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A4AD23" w14:textId="3EAA3C0A" w:rsidR="00641B03" w:rsidRDefault="00641B03" w:rsidP="004372E5">
      <w:pPr>
        <w:spacing w:line="360" w:lineRule="auto"/>
        <w:jc w:val="center"/>
        <w:rPr>
          <w:rFonts w:ascii="Arial Black" w:eastAsiaTheme="minorEastAsia" w:hAnsi="Arial Black"/>
          <w:b/>
          <w:sz w:val="24"/>
          <w:szCs w:val="24"/>
          <w:lang w:val="en-US" w:eastAsia="en-US"/>
        </w:rPr>
      </w:pPr>
      <w:r w:rsidRPr="00641B03">
        <w:rPr>
          <w:rFonts w:ascii="Arial Black" w:eastAsiaTheme="minorEastAsia" w:hAnsi="Arial Black"/>
          <w:b/>
          <w:sz w:val="24"/>
          <w:szCs w:val="24"/>
          <w:lang w:val="en-US" w:eastAsia="en-US"/>
        </w:rPr>
        <w:t>EDITAL DE LICITAÇÃO</w:t>
      </w:r>
    </w:p>
    <w:p w14:paraId="69BBA651" w14:textId="1B342D26" w:rsidR="00010EC7" w:rsidRDefault="00845C56" w:rsidP="00C73451">
      <w:pPr>
        <w:widowControl w:val="0"/>
        <w:suppressAutoHyphens/>
        <w:spacing w:line="240" w:lineRule="auto"/>
        <w:jc w:val="both"/>
        <w:rPr>
          <w:rFonts w:ascii="Arial Black" w:hAnsi="Arial Black"/>
          <w:sz w:val="24"/>
          <w:szCs w:val="24"/>
        </w:rPr>
      </w:pPr>
      <w:bookmarkStart w:id="0" w:name="_Hlk233879894"/>
      <w:r w:rsidRPr="00845C56">
        <w:rPr>
          <w:rFonts w:ascii="Arial Black" w:hAnsi="Arial Black"/>
          <w:sz w:val="24"/>
          <w:szCs w:val="24"/>
        </w:rPr>
        <w:t>CONTRATAÇÃO EXCLUSIVA DE MICROEMPRESAS (ME), EMPRESAS DE PEQUENO PORTE (EPP) E EMPRESAS EQUIPARADAS PARA AQUISIÇÃO DE EQUIPAMENTOS DE INFORMÁTICA, PERIFÉRICOS, ACESSÓRIOS E MATERIAIS DE TECNOLOGIA DA INFORMAÇÃO.</w:t>
      </w:r>
    </w:p>
    <w:bookmarkEnd w:id="0"/>
    <w:p w14:paraId="1FCC63A4" w14:textId="77777777" w:rsidR="00845C56" w:rsidRPr="00845C56" w:rsidRDefault="00845C56" w:rsidP="00C73451">
      <w:pPr>
        <w:widowControl w:val="0"/>
        <w:suppressAutoHyphens/>
        <w:spacing w:line="240" w:lineRule="auto"/>
        <w:jc w:val="both"/>
        <w:rPr>
          <w:rFonts w:ascii="Arial Black" w:eastAsia="Times New Roman" w:hAnsi="Arial Black"/>
          <w:b/>
          <w:sz w:val="24"/>
          <w:szCs w:val="24"/>
          <w:lang w:eastAsia="zh-CN"/>
        </w:rPr>
      </w:pPr>
    </w:p>
    <w:p w14:paraId="2137D76B" w14:textId="77777777" w:rsidR="00DB0650" w:rsidRPr="004372E5" w:rsidRDefault="00DB0650" w:rsidP="004372E5">
      <w:pPr>
        <w:widowControl w:val="0"/>
        <w:suppressAutoHyphens/>
        <w:spacing w:line="360" w:lineRule="auto"/>
        <w:rPr>
          <w:rFonts w:eastAsia="Times New Roman"/>
          <w:b/>
          <w:sz w:val="24"/>
          <w:szCs w:val="24"/>
          <w:lang w:eastAsia="zh-CN"/>
        </w:rPr>
      </w:pPr>
      <w:r w:rsidRPr="004372E5">
        <w:rPr>
          <w:rFonts w:eastAsia="Times New Roman"/>
          <w:b/>
          <w:sz w:val="24"/>
          <w:szCs w:val="24"/>
          <w:lang w:eastAsia="zh-CN"/>
        </w:rPr>
        <w:t>01. DO PREÂMBULO</w:t>
      </w:r>
    </w:p>
    <w:p w14:paraId="764FE55B" w14:textId="77777777" w:rsidR="00DB0650" w:rsidRPr="004372E5" w:rsidRDefault="00DB0650" w:rsidP="004372E5">
      <w:pPr>
        <w:widowControl w:val="0"/>
        <w:suppressAutoHyphens/>
        <w:spacing w:line="360" w:lineRule="auto"/>
        <w:rPr>
          <w:rFonts w:eastAsia="Times New Roman"/>
          <w:sz w:val="24"/>
          <w:szCs w:val="24"/>
          <w:lang w:eastAsia="zh-CN"/>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600"/>
        <w:gridCol w:w="1815"/>
      </w:tblGrid>
      <w:tr w:rsidR="00DB0650" w:rsidRPr="004372E5" w14:paraId="0C8E8920" w14:textId="77777777" w:rsidTr="00F21249">
        <w:trPr>
          <w:jc w:val="center"/>
        </w:trPr>
        <w:tc>
          <w:tcPr>
            <w:tcW w:w="3085" w:type="dxa"/>
            <w:vMerge w:val="restart"/>
            <w:shd w:val="clear" w:color="auto" w:fill="BFBFBF"/>
          </w:tcPr>
          <w:p w14:paraId="721ECAD1"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Número de ordem</w:t>
            </w:r>
          </w:p>
        </w:tc>
        <w:tc>
          <w:tcPr>
            <w:tcW w:w="3600" w:type="dxa"/>
          </w:tcPr>
          <w:p w14:paraId="2257B062"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PROCESSO LICITATÓRIO Nº</w:t>
            </w:r>
          </w:p>
        </w:tc>
        <w:tc>
          <w:tcPr>
            <w:tcW w:w="1815" w:type="dxa"/>
          </w:tcPr>
          <w:p w14:paraId="19166E34" w14:textId="06CB14B7" w:rsidR="00DB0650" w:rsidRPr="004372E5" w:rsidRDefault="00845C56" w:rsidP="004372E5">
            <w:pPr>
              <w:spacing w:line="360" w:lineRule="auto"/>
              <w:jc w:val="both"/>
              <w:rPr>
                <w:rFonts w:eastAsia="Times New Roman"/>
                <w:b/>
                <w:bCs/>
                <w:color w:val="000000"/>
                <w:sz w:val="24"/>
                <w:szCs w:val="24"/>
              </w:rPr>
            </w:pPr>
            <w:r>
              <w:rPr>
                <w:rFonts w:eastAsia="Times New Roman"/>
                <w:b/>
                <w:bCs/>
                <w:color w:val="000000"/>
                <w:sz w:val="24"/>
                <w:szCs w:val="24"/>
              </w:rPr>
              <w:t>87</w:t>
            </w:r>
            <w:r w:rsidR="00DB0650" w:rsidRPr="004372E5">
              <w:rPr>
                <w:rFonts w:eastAsia="Times New Roman"/>
                <w:b/>
                <w:bCs/>
                <w:color w:val="000000"/>
                <w:sz w:val="24"/>
                <w:szCs w:val="24"/>
              </w:rPr>
              <w:t>/202</w:t>
            </w:r>
            <w:r w:rsidR="008F6983">
              <w:rPr>
                <w:rFonts w:eastAsia="Times New Roman"/>
                <w:b/>
                <w:bCs/>
                <w:color w:val="000000"/>
                <w:sz w:val="24"/>
                <w:szCs w:val="24"/>
              </w:rPr>
              <w:t>6</w:t>
            </w:r>
          </w:p>
        </w:tc>
      </w:tr>
      <w:tr w:rsidR="00DB0650" w:rsidRPr="004372E5" w14:paraId="683C2AA6" w14:textId="77777777" w:rsidTr="00F21249">
        <w:trPr>
          <w:jc w:val="center"/>
        </w:trPr>
        <w:tc>
          <w:tcPr>
            <w:tcW w:w="3085" w:type="dxa"/>
            <w:vMerge/>
            <w:shd w:val="clear" w:color="auto" w:fill="BFBFBF"/>
          </w:tcPr>
          <w:p w14:paraId="532F47FF"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57E9E464"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PREGÃO ELETRÔNICO Nº</w:t>
            </w:r>
          </w:p>
        </w:tc>
        <w:tc>
          <w:tcPr>
            <w:tcW w:w="1815" w:type="dxa"/>
          </w:tcPr>
          <w:p w14:paraId="42EBB99A" w14:textId="2C3954FE" w:rsidR="00DB0650" w:rsidRPr="004372E5" w:rsidRDefault="00845C56" w:rsidP="004372E5">
            <w:pPr>
              <w:spacing w:line="360" w:lineRule="auto"/>
              <w:jc w:val="both"/>
              <w:rPr>
                <w:rFonts w:eastAsia="Times New Roman"/>
                <w:b/>
                <w:bCs/>
                <w:color w:val="000000"/>
                <w:sz w:val="24"/>
                <w:szCs w:val="24"/>
              </w:rPr>
            </w:pPr>
            <w:r>
              <w:rPr>
                <w:rFonts w:eastAsia="Times New Roman"/>
                <w:b/>
                <w:bCs/>
                <w:color w:val="000000"/>
                <w:sz w:val="24"/>
                <w:szCs w:val="24"/>
              </w:rPr>
              <w:t>13</w:t>
            </w:r>
            <w:r w:rsidR="00A2290C" w:rsidRPr="004372E5">
              <w:rPr>
                <w:rFonts w:eastAsia="Times New Roman"/>
                <w:b/>
                <w:bCs/>
                <w:color w:val="000000"/>
                <w:sz w:val="24"/>
                <w:szCs w:val="24"/>
              </w:rPr>
              <w:t>/</w:t>
            </w:r>
            <w:r w:rsidR="00DB0650" w:rsidRPr="004372E5">
              <w:rPr>
                <w:rFonts w:eastAsia="Times New Roman"/>
                <w:b/>
                <w:bCs/>
                <w:color w:val="000000"/>
                <w:sz w:val="24"/>
                <w:szCs w:val="24"/>
              </w:rPr>
              <w:t>20</w:t>
            </w:r>
            <w:r w:rsidR="008F6983">
              <w:rPr>
                <w:rFonts w:eastAsia="Times New Roman"/>
                <w:b/>
                <w:bCs/>
                <w:color w:val="000000"/>
                <w:sz w:val="24"/>
                <w:szCs w:val="24"/>
              </w:rPr>
              <w:t>26</w:t>
            </w:r>
          </w:p>
        </w:tc>
      </w:tr>
      <w:tr w:rsidR="00DB0650" w:rsidRPr="004372E5" w14:paraId="3903E98A" w14:textId="77777777" w:rsidTr="00F21249">
        <w:trPr>
          <w:jc w:val="center"/>
        </w:trPr>
        <w:tc>
          <w:tcPr>
            <w:tcW w:w="3085" w:type="dxa"/>
            <w:vMerge/>
            <w:shd w:val="clear" w:color="auto" w:fill="BFBFBF"/>
          </w:tcPr>
          <w:p w14:paraId="673D1D1C"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2E92B036"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EDITAL Nº</w:t>
            </w:r>
          </w:p>
        </w:tc>
        <w:tc>
          <w:tcPr>
            <w:tcW w:w="1815" w:type="dxa"/>
          </w:tcPr>
          <w:p w14:paraId="4C7ED6D1" w14:textId="0F1F9A48" w:rsidR="00DB0650" w:rsidRPr="004372E5" w:rsidRDefault="00845C56" w:rsidP="004372E5">
            <w:pPr>
              <w:spacing w:line="360" w:lineRule="auto"/>
              <w:jc w:val="both"/>
              <w:rPr>
                <w:rFonts w:eastAsia="Times New Roman"/>
                <w:b/>
                <w:bCs/>
                <w:color w:val="000000"/>
                <w:sz w:val="24"/>
                <w:szCs w:val="24"/>
              </w:rPr>
            </w:pPr>
            <w:r>
              <w:rPr>
                <w:rFonts w:eastAsia="Times New Roman"/>
                <w:b/>
                <w:bCs/>
                <w:color w:val="000000"/>
                <w:sz w:val="24"/>
                <w:szCs w:val="24"/>
              </w:rPr>
              <w:t>13</w:t>
            </w:r>
            <w:r w:rsidR="00DB0650" w:rsidRPr="004372E5">
              <w:rPr>
                <w:rFonts w:eastAsia="Times New Roman"/>
                <w:b/>
                <w:bCs/>
                <w:color w:val="000000"/>
                <w:sz w:val="24"/>
                <w:szCs w:val="24"/>
              </w:rPr>
              <w:t>/202</w:t>
            </w:r>
            <w:r w:rsidR="008F6983">
              <w:rPr>
                <w:rFonts w:eastAsia="Times New Roman"/>
                <w:b/>
                <w:bCs/>
                <w:color w:val="000000"/>
                <w:sz w:val="24"/>
                <w:szCs w:val="24"/>
              </w:rPr>
              <w:t>6</w:t>
            </w:r>
          </w:p>
        </w:tc>
      </w:tr>
      <w:tr w:rsidR="00DB0650" w:rsidRPr="004372E5" w14:paraId="26317DAF" w14:textId="77777777" w:rsidTr="00F21249">
        <w:trPr>
          <w:jc w:val="center"/>
        </w:trPr>
        <w:tc>
          <w:tcPr>
            <w:tcW w:w="3085" w:type="dxa"/>
            <w:vMerge/>
            <w:shd w:val="clear" w:color="auto" w:fill="BFBFBF"/>
          </w:tcPr>
          <w:p w14:paraId="66233643"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6FE58E17"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UASG</w:t>
            </w:r>
          </w:p>
        </w:tc>
        <w:tc>
          <w:tcPr>
            <w:tcW w:w="1815" w:type="dxa"/>
          </w:tcPr>
          <w:p w14:paraId="5488FBD2" w14:textId="77777777" w:rsidR="00DB0650" w:rsidRPr="004372E5" w:rsidRDefault="00DB0650" w:rsidP="004372E5">
            <w:pPr>
              <w:spacing w:line="360" w:lineRule="auto"/>
              <w:jc w:val="both"/>
              <w:rPr>
                <w:rFonts w:eastAsia="Times New Roman"/>
                <w:b/>
                <w:bCs/>
                <w:color w:val="000000"/>
                <w:sz w:val="24"/>
                <w:szCs w:val="24"/>
              </w:rPr>
            </w:pPr>
            <w:r w:rsidRPr="004372E5">
              <w:rPr>
                <w:rFonts w:eastAsia="Times New Roman"/>
                <w:b/>
                <w:bCs/>
                <w:color w:val="000000"/>
                <w:sz w:val="24"/>
                <w:szCs w:val="24"/>
              </w:rPr>
              <w:t>929730</w:t>
            </w:r>
          </w:p>
        </w:tc>
      </w:tr>
      <w:tr w:rsidR="00DB0650" w:rsidRPr="004372E5" w14:paraId="6565672D" w14:textId="77777777" w:rsidTr="00F21249">
        <w:trPr>
          <w:jc w:val="center"/>
        </w:trPr>
        <w:tc>
          <w:tcPr>
            <w:tcW w:w="3085" w:type="dxa"/>
            <w:vMerge/>
            <w:shd w:val="clear" w:color="auto" w:fill="BFBFBF"/>
          </w:tcPr>
          <w:p w14:paraId="399BFC1F"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30240662" w14:textId="02BBDF43"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NÚMERO PREGÃO ELETRÔNICO CORRESPONDENTE COMPRASGOV</w:t>
            </w:r>
          </w:p>
        </w:tc>
        <w:tc>
          <w:tcPr>
            <w:tcW w:w="1815" w:type="dxa"/>
          </w:tcPr>
          <w:p w14:paraId="71159E43" w14:textId="7DAE6353" w:rsidR="00DB0650" w:rsidRPr="002D1FAE" w:rsidRDefault="00DB0650" w:rsidP="004372E5">
            <w:pPr>
              <w:spacing w:line="360" w:lineRule="auto"/>
              <w:jc w:val="both"/>
              <w:rPr>
                <w:rFonts w:eastAsia="Times New Roman"/>
                <w:b/>
                <w:bCs/>
                <w:color w:val="000000"/>
              </w:rPr>
            </w:pPr>
            <w:r w:rsidRPr="002D1FAE">
              <w:rPr>
                <w:rFonts w:eastAsia="Times New Roman"/>
                <w:b/>
                <w:bCs/>
                <w:color w:val="000000"/>
              </w:rPr>
              <w:t>9</w:t>
            </w:r>
            <w:r w:rsidR="002D1FAE" w:rsidRPr="002D1FAE">
              <w:rPr>
                <w:rFonts w:eastAsia="Times New Roman"/>
                <w:b/>
                <w:bCs/>
                <w:color w:val="000000"/>
              </w:rPr>
              <w:t>29730-2/2026</w:t>
            </w:r>
          </w:p>
        </w:tc>
      </w:tr>
    </w:tbl>
    <w:p w14:paraId="53AF669C" w14:textId="77777777" w:rsidR="00DB0650" w:rsidRPr="004372E5" w:rsidRDefault="00DB0650" w:rsidP="004372E5">
      <w:pPr>
        <w:widowControl w:val="0"/>
        <w:suppressAutoHyphens/>
        <w:spacing w:line="360" w:lineRule="auto"/>
        <w:rPr>
          <w:rFonts w:eastAsia="Times New Roman"/>
          <w:sz w:val="24"/>
          <w:szCs w:val="24"/>
          <w:lang w:eastAsia="zh-CN"/>
        </w:rPr>
      </w:pPr>
    </w:p>
    <w:p w14:paraId="0B0045D1" w14:textId="77777777" w:rsidR="00DB0650" w:rsidRPr="004372E5" w:rsidRDefault="00DB0650" w:rsidP="002D1FAE">
      <w:pPr>
        <w:widowControl w:val="0"/>
        <w:suppressAutoHyphens/>
        <w:spacing w:line="360" w:lineRule="auto"/>
        <w:rPr>
          <w:rFonts w:eastAsia="Times New Roman"/>
          <w:sz w:val="24"/>
          <w:szCs w:val="24"/>
          <w:lang w:eastAsia="zh-CN"/>
        </w:rPr>
      </w:pPr>
    </w:p>
    <w:p w14:paraId="24831FEB" w14:textId="3F7F151B" w:rsidR="00DB0650" w:rsidRPr="00BC4AE7" w:rsidRDefault="00DB0650" w:rsidP="002D1FAE">
      <w:pPr>
        <w:widowControl w:val="0"/>
        <w:suppressAutoHyphens/>
        <w:spacing w:line="360" w:lineRule="auto"/>
        <w:jc w:val="both"/>
        <w:rPr>
          <w:rFonts w:ascii="Arial Black" w:eastAsiaTheme="minorEastAsia" w:hAnsi="Arial Black"/>
          <w:iCs/>
          <w:sz w:val="24"/>
          <w:szCs w:val="24"/>
          <w:lang w:val="en-US" w:eastAsia="en-US"/>
        </w:rPr>
      </w:pPr>
      <w:r w:rsidRPr="004372E5">
        <w:rPr>
          <w:rFonts w:eastAsia="Times New Roman"/>
          <w:b/>
          <w:sz w:val="24"/>
          <w:szCs w:val="24"/>
          <w:lang w:eastAsia="zh-CN"/>
        </w:rPr>
        <w:t xml:space="preserve">A CÂMARA MUNICIPAL DE EXTREMA, </w:t>
      </w:r>
      <w:r w:rsidRPr="004372E5">
        <w:rPr>
          <w:rFonts w:eastAsia="Times New Roman"/>
          <w:sz w:val="24"/>
          <w:szCs w:val="24"/>
          <w:lang w:eastAsia="zh-CN"/>
        </w:rPr>
        <w:t>inscrita no CNPJ sob o número 19.038.603/0001-00</w:t>
      </w:r>
      <w:r w:rsidRPr="004372E5">
        <w:rPr>
          <w:rFonts w:eastAsia="Times New Roman"/>
          <w:b/>
          <w:sz w:val="24"/>
          <w:szCs w:val="24"/>
          <w:lang w:eastAsia="zh-CN"/>
        </w:rPr>
        <w:t xml:space="preserve">, </w:t>
      </w:r>
      <w:r w:rsidRPr="004372E5">
        <w:rPr>
          <w:rFonts w:eastAsia="Times New Roman"/>
          <w:sz w:val="24"/>
          <w:szCs w:val="24"/>
          <w:lang w:eastAsia="zh-CN"/>
        </w:rPr>
        <w:t xml:space="preserve">através de seu presidente, Rafael Silva de Souza Lima, inscrito no CPF nº 056.916.036-71, torna público, para conhecimento de todos os interessados, que fará realizar licitação na modalidade </w:t>
      </w:r>
      <w:r w:rsidRPr="008F6983">
        <w:rPr>
          <w:rFonts w:eastAsia="Times New Roman"/>
          <w:b/>
          <w:sz w:val="24"/>
          <w:szCs w:val="24"/>
          <w:lang w:eastAsia="zh-CN"/>
        </w:rPr>
        <w:t>PREGÃO ELETRÔNICO</w:t>
      </w:r>
      <w:r w:rsidRPr="008F6983">
        <w:rPr>
          <w:rFonts w:eastAsia="Times New Roman"/>
          <w:sz w:val="24"/>
          <w:szCs w:val="24"/>
          <w:lang w:eastAsia="zh-CN"/>
        </w:rPr>
        <w:t xml:space="preserve">, </w:t>
      </w:r>
      <w:r w:rsidRPr="008F6983">
        <w:rPr>
          <w:color w:val="000000"/>
          <w:sz w:val="24"/>
          <w:szCs w:val="24"/>
        </w:rPr>
        <w:t xml:space="preserve">do tipo </w:t>
      </w:r>
      <w:bookmarkStart w:id="1" w:name="_Hlk173242649"/>
      <w:r w:rsidRPr="008F6983">
        <w:rPr>
          <w:b/>
          <w:color w:val="000000"/>
          <w:sz w:val="24"/>
          <w:szCs w:val="24"/>
        </w:rPr>
        <w:t xml:space="preserve">MENOR PREÇO </w:t>
      </w:r>
      <w:r w:rsidR="004036C2">
        <w:rPr>
          <w:b/>
          <w:color w:val="000000"/>
          <w:sz w:val="24"/>
          <w:szCs w:val="24"/>
        </w:rPr>
        <w:t>UNITÁRIO</w:t>
      </w:r>
      <w:r w:rsidRPr="008F6983">
        <w:rPr>
          <w:b/>
          <w:color w:val="000000"/>
          <w:sz w:val="24"/>
          <w:szCs w:val="24"/>
        </w:rPr>
        <w:t xml:space="preserve">, </w:t>
      </w:r>
      <w:bookmarkEnd w:id="1"/>
      <w:r w:rsidR="00095A83">
        <w:rPr>
          <w:b/>
          <w:color w:val="000000"/>
          <w:sz w:val="24"/>
          <w:szCs w:val="24"/>
        </w:rPr>
        <w:t xml:space="preserve">REFERENTE </w:t>
      </w:r>
      <w:r w:rsidR="004036C2">
        <w:rPr>
          <w:b/>
          <w:color w:val="000000"/>
          <w:sz w:val="24"/>
          <w:szCs w:val="24"/>
        </w:rPr>
        <w:t xml:space="preserve">À </w:t>
      </w:r>
      <w:r w:rsidR="002D1FAE" w:rsidRPr="002D1FAE">
        <w:rPr>
          <w:b/>
          <w:bCs/>
          <w:sz w:val="24"/>
          <w:szCs w:val="24"/>
        </w:rPr>
        <w:t>CONTRATAÇÃO EXCLUSIVA DE MICROEMPRESAS (ME), EMPRESAS DE PEQUENO PORTE (EPP) E EMPRESAS EQUIPARADAS PARA AQUISIÇÃO DE EQUIPAMENTOS DE INFORMÁTICA, PERIFÉRICOS, ACESSÓRIOS E MATERIAIS DE TECNOLOGIA DA INFORMAÇÃO</w:t>
      </w:r>
      <w:r w:rsidR="002D1FAE">
        <w:rPr>
          <w:b/>
          <w:bCs/>
          <w:sz w:val="24"/>
          <w:szCs w:val="24"/>
        </w:rPr>
        <w:t xml:space="preserve">, </w:t>
      </w:r>
      <w:r w:rsidRPr="004372E5">
        <w:rPr>
          <w:rFonts w:eastAsia="Times New Roman"/>
          <w:sz w:val="24"/>
          <w:szCs w:val="24"/>
          <w:lang w:eastAsia="zh-CN"/>
        </w:rPr>
        <w:t xml:space="preserve">conforme descrito neste edital e seus anexos, em conformidade com a Lei Federal nº 14.133/2021, aplicando-se subsidiariamente no que couberem as disposições da </w:t>
      </w:r>
      <w:r w:rsidRPr="004372E5">
        <w:rPr>
          <w:color w:val="000000"/>
          <w:sz w:val="24"/>
          <w:szCs w:val="24"/>
        </w:rPr>
        <w:t>Lei Complementar nº. 123, de 14/12/2006</w:t>
      </w:r>
      <w:r w:rsidRPr="004372E5">
        <w:rPr>
          <w:rFonts w:eastAsia="Times New Roman"/>
          <w:sz w:val="24"/>
          <w:szCs w:val="24"/>
          <w:lang w:eastAsia="zh-CN"/>
        </w:rPr>
        <w:t xml:space="preserve"> e alterações posteriores.</w:t>
      </w:r>
      <w:r w:rsidRPr="004372E5">
        <w:rPr>
          <w:sz w:val="24"/>
          <w:szCs w:val="24"/>
        </w:rPr>
        <w:t xml:space="preserve"> </w:t>
      </w:r>
      <w:r w:rsidRPr="004372E5">
        <w:rPr>
          <w:rFonts w:eastAsia="Times New Roman"/>
          <w:sz w:val="24"/>
          <w:szCs w:val="24"/>
          <w:lang w:eastAsia="zh-CN"/>
        </w:rPr>
        <w:t>O objeto deste Edital será executado pelo regime de execução indireta</w:t>
      </w:r>
      <w:r w:rsidR="00095A83">
        <w:rPr>
          <w:rFonts w:eastAsia="Times New Roman"/>
          <w:sz w:val="24"/>
          <w:szCs w:val="24"/>
          <w:lang w:eastAsia="zh-CN"/>
        </w:rPr>
        <w:t xml:space="preserve">, </w:t>
      </w:r>
      <w:r w:rsidRPr="004372E5">
        <w:rPr>
          <w:rFonts w:eastAsia="Times New Roman"/>
          <w:sz w:val="24"/>
          <w:szCs w:val="24"/>
          <w:lang w:eastAsia="zh-CN"/>
        </w:rPr>
        <w:t>por preço unitário.</w:t>
      </w:r>
      <w:r w:rsidR="008F6983">
        <w:rPr>
          <w:rFonts w:eastAsia="Times New Roman"/>
          <w:sz w:val="24"/>
          <w:szCs w:val="24"/>
          <w:lang w:eastAsia="zh-CN"/>
        </w:rPr>
        <w:t xml:space="preserve"> </w:t>
      </w:r>
    </w:p>
    <w:p w14:paraId="63FDED5C" w14:textId="50058FF0" w:rsidR="00DB0650" w:rsidRPr="004372E5" w:rsidRDefault="00572280" w:rsidP="008B3BB2">
      <w:pPr>
        <w:widowControl w:val="0"/>
        <w:suppressAutoHyphens/>
        <w:spacing w:line="360" w:lineRule="auto"/>
        <w:ind w:firstLine="720"/>
        <w:jc w:val="both"/>
        <w:rPr>
          <w:rFonts w:eastAsia="Times New Roman"/>
          <w:sz w:val="24"/>
          <w:szCs w:val="24"/>
          <w:lang w:eastAsia="zh-CN"/>
        </w:rPr>
      </w:pPr>
      <w:r w:rsidRPr="004372E5">
        <w:rPr>
          <w:rFonts w:eastAsia="Times New Roman"/>
          <w:sz w:val="24"/>
          <w:szCs w:val="24"/>
          <w:lang w:eastAsia="zh-CN"/>
        </w:rPr>
        <w:lastRenderedPageBreak/>
        <w:t xml:space="preserve">As servidoras Caroline de Souza Lima Paschoal ou Amanda Lima da Paixão, designadas como Pregoeiras pela Portaria nº </w:t>
      </w:r>
      <w:r w:rsidR="00DD3A33">
        <w:rPr>
          <w:rFonts w:eastAsia="Times New Roman"/>
          <w:sz w:val="24"/>
          <w:szCs w:val="24"/>
          <w:lang w:eastAsia="zh-CN"/>
        </w:rPr>
        <w:t>01</w:t>
      </w:r>
      <w:r w:rsidRPr="004372E5">
        <w:rPr>
          <w:rFonts w:eastAsia="Times New Roman"/>
          <w:sz w:val="24"/>
          <w:szCs w:val="24"/>
          <w:lang w:eastAsia="zh-CN"/>
        </w:rPr>
        <w:t>/202</w:t>
      </w:r>
      <w:r w:rsidR="00DD3A33">
        <w:rPr>
          <w:rFonts w:eastAsia="Times New Roman"/>
          <w:sz w:val="24"/>
          <w:szCs w:val="24"/>
          <w:lang w:eastAsia="zh-CN"/>
        </w:rPr>
        <w:t>6</w:t>
      </w:r>
      <w:r w:rsidRPr="004372E5">
        <w:rPr>
          <w:rFonts w:eastAsia="Times New Roman"/>
          <w:sz w:val="24"/>
          <w:szCs w:val="24"/>
          <w:lang w:eastAsia="zh-CN"/>
        </w:rPr>
        <w:t xml:space="preserve">, de </w:t>
      </w:r>
      <w:r w:rsidR="00DD3A33">
        <w:rPr>
          <w:rFonts w:eastAsia="Times New Roman"/>
          <w:sz w:val="24"/>
          <w:szCs w:val="24"/>
          <w:lang w:eastAsia="zh-CN"/>
        </w:rPr>
        <w:t xml:space="preserve">06 </w:t>
      </w:r>
      <w:r w:rsidRPr="004372E5">
        <w:rPr>
          <w:rFonts w:eastAsia="Times New Roman"/>
          <w:sz w:val="24"/>
          <w:szCs w:val="24"/>
          <w:lang w:eastAsia="zh-CN"/>
        </w:rPr>
        <w:t>de janeiro de 202</w:t>
      </w:r>
      <w:r w:rsidR="00DD3A33">
        <w:rPr>
          <w:rFonts w:eastAsia="Times New Roman"/>
          <w:sz w:val="24"/>
          <w:szCs w:val="24"/>
          <w:lang w:eastAsia="zh-CN"/>
        </w:rPr>
        <w:t>6</w:t>
      </w:r>
      <w:r w:rsidRPr="004372E5">
        <w:rPr>
          <w:rFonts w:eastAsia="Times New Roman"/>
          <w:sz w:val="24"/>
          <w:szCs w:val="24"/>
          <w:lang w:eastAsia="zh-CN"/>
        </w:rPr>
        <w:t>, serão responsáveis pelo processamento e julgamento da presente licitação, contando com o devido suporte da equipe de apoio, também nomeada por meio do referido instrumento.</w:t>
      </w:r>
    </w:p>
    <w:tbl>
      <w:tblPr>
        <w:tblStyle w:val="Tabelacomgrade"/>
        <w:tblW w:w="10060" w:type="dxa"/>
        <w:jc w:val="center"/>
        <w:tblLook w:val="04A0" w:firstRow="1" w:lastRow="0" w:firstColumn="1" w:lastColumn="0" w:noHBand="0" w:noVBand="1"/>
      </w:tblPr>
      <w:tblGrid>
        <w:gridCol w:w="3565"/>
        <w:gridCol w:w="6495"/>
      </w:tblGrid>
      <w:tr w:rsidR="00DB0650" w:rsidRPr="004372E5" w14:paraId="05A23BED" w14:textId="77777777" w:rsidTr="00F21249">
        <w:trPr>
          <w:jc w:val="center"/>
        </w:trPr>
        <w:tc>
          <w:tcPr>
            <w:tcW w:w="10060" w:type="dxa"/>
            <w:gridSpan w:val="2"/>
          </w:tcPr>
          <w:p w14:paraId="3AE8877B" w14:textId="5F509FBE" w:rsidR="00DB0650" w:rsidRPr="004372E5" w:rsidRDefault="00DB0650" w:rsidP="004372E5">
            <w:pPr>
              <w:widowControl w:val="0"/>
              <w:suppressAutoHyphens/>
              <w:spacing w:line="360" w:lineRule="auto"/>
              <w:jc w:val="center"/>
              <w:rPr>
                <w:rFonts w:ascii="Arial" w:hAnsi="Arial" w:cs="Arial"/>
                <w:b/>
                <w:bCs/>
                <w:sz w:val="24"/>
                <w:szCs w:val="24"/>
                <w:lang w:eastAsia="zh-CN"/>
              </w:rPr>
            </w:pPr>
            <w:r w:rsidRPr="004372E5">
              <w:rPr>
                <w:rFonts w:ascii="Arial" w:hAnsi="Arial" w:cs="Arial"/>
                <w:b/>
                <w:bCs/>
                <w:sz w:val="24"/>
                <w:szCs w:val="24"/>
                <w:lang w:eastAsia="zh-CN"/>
              </w:rPr>
              <w:t>DADOS ESSENCIAIS</w:t>
            </w:r>
            <w:r w:rsidR="00721033" w:rsidRPr="004372E5">
              <w:rPr>
                <w:rFonts w:ascii="Arial" w:hAnsi="Arial" w:cs="Arial"/>
                <w:b/>
                <w:bCs/>
                <w:sz w:val="24"/>
                <w:szCs w:val="24"/>
                <w:lang w:eastAsia="zh-CN"/>
              </w:rPr>
              <w:t xml:space="preserve"> PREGÃO ELETRÔNICO</w:t>
            </w:r>
          </w:p>
        </w:tc>
      </w:tr>
      <w:tr w:rsidR="000F2541" w:rsidRPr="004372E5" w14:paraId="5424DD58" w14:textId="77777777" w:rsidTr="00F21249">
        <w:trPr>
          <w:jc w:val="center"/>
        </w:trPr>
        <w:tc>
          <w:tcPr>
            <w:tcW w:w="3565" w:type="dxa"/>
          </w:tcPr>
          <w:p w14:paraId="3BE19617" w14:textId="6C322B40" w:rsidR="000F2541" w:rsidRPr="00BC4AE7" w:rsidRDefault="000F2541" w:rsidP="000F2541">
            <w:pPr>
              <w:widowControl w:val="0"/>
              <w:suppressAutoHyphens/>
              <w:spacing w:line="360" w:lineRule="auto"/>
              <w:jc w:val="both"/>
              <w:rPr>
                <w:rFonts w:ascii="Arial" w:hAnsi="Arial" w:cs="Arial"/>
                <w:sz w:val="24"/>
                <w:szCs w:val="24"/>
                <w:lang w:eastAsia="zh-CN"/>
              </w:rPr>
            </w:pPr>
            <w:r w:rsidRPr="00BC4AE7">
              <w:rPr>
                <w:rFonts w:ascii="Arial" w:hAnsi="Arial" w:cs="Arial"/>
                <w:sz w:val="24"/>
                <w:szCs w:val="24"/>
                <w:lang w:eastAsia="zh-CN"/>
              </w:rPr>
              <w:t xml:space="preserve">VALOR GLOBAL MÁXIMO ESTIMADO DA CONTRATAÇÃO </w:t>
            </w:r>
          </w:p>
        </w:tc>
        <w:tc>
          <w:tcPr>
            <w:tcW w:w="6495" w:type="dxa"/>
            <w:shd w:val="clear" w:color="auto" w:fill="DDDDDD"/>
          </w:tcPr>
          <w:p w14:paraId="5847C386" w14:textId="54BD1E5E" w:rsidR="000F2541" w:rsidRPr="000F2541" w:rsidRDefault="000F2541" w:rsidP="000F2541">
            <w:pPr>
              <w:spacing w:line="360" w:lineRule="auto"/>
              <w:jc w:val="both"/>
              <w:rPr>
                <w:rFonts w:ascii="Arial" w:hAnsi="Arial" w:cs="Arial"/>
                <w:sz w:val="24"/>
                <w:szCs w:val="24"/>
                <w:lang w:eastAsia="zh-CN"/>
              </w:rPr>
            </w:pPr>
            <w:r w:rsidRPr="000F2541">
              <w:rPr>
                <w:rFonts w:ascii="Arial" w:hAnsi="Arial" w:cs="Arial"/>
                <w:sz w:val="24"/>
                <w:szCs w:val="24"/>
              </w:rPr>
              <w:t>R$ 24.952,60 (vinte e quatro mil e novecentos e cinquenta e dois reais e sessenta centavos).</w:t>
            </w:r>
          </w:p>
        </w:tc>
      </w:tr>
      <w:tr w:rsidR="000F2541" w:rsidRPr="004372E5" w14:paraId="569F9FAD" w14:textId="77777777" w:rsidTr="00F21249">
        <w:trPr>
          <w:jc w:val="center"/>
        </w:trPr>
        <w:tc>
          <w:tcPr>
            <w:tcW w:w="3565" w:type="dxa"/>
          </w:tcPr>
          <w:p w14:paraId="254C67DD"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DATA E HORÁRIO DA SESSÃO</w:t>
            </w:r>
          </w:p>
        </w:tc>
        <w:tc>
          <w:tcPr>
            <w:tcW w:w="6495" w:type="dxa"/>
            <w:shd w:val="clear" w:color="auto" w:fill="DDDDDD"/>
          </w:tcPr>
          <w:p w14:paraId="7F395C87" w14:textId="636A7392"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 xml:space="preserve">Em </w:t>
            </w:r>
            <w:r w:rsidR="001E1F9D">
              <w:rPr>
                <w:rFonts w:ascii="Arial" w:hAnsi="Arial" w:cs="Arial"/>
                <w:sz w:val="24"/>
                <w:szCs w:val="24"/>
                <w:lang w:eastAsia="zh-CN"/>
              </w:rPr>
              <w:t>28</w:t>
            </w:r>
            <w:r w:rsidRPr="004372E5">
              <w:rPr>
                <w:rFonts w:ascii="Arial" w:hAnsi="Arial" w:cs="Arial"/>
                <w:sz w:val="24"/>
                <w:szCs w:val="24"/>
                <w:lang w:eastAsia="zh-CN"/>
              </w:rPr>
              <w:t xml:space="preserve"> de </w:t>
            </w:r>
            <w:r>
              <w:rPr>
                <w:rFonts w:ascii="Arial" w:hAnsi="Arial" w:cs="Arial"/>
                <w:sz w:val="24"/>
                <w:szCs w:val="24"/>
                <w:lang w:eastAsia="zh-CN"/>
              </w:rPr>
              <w:t>julho</w:t>
            </w:r>
            <w:r w:rsidRPr="004372E5">
              <w:rPr>
                <w:rFonts w:ascii="Arial" w:hAnsi="Arial" w:cs="Arial"/>
                <w:sz w:val="24"/>
                <w:szCs w:val="24"/>
                <w:lang w:eastAsia="zh-CN"/>
              </w:rPr>
              <w:t xml:space="preserve"> de 202</w:t>
            </w:r>
            <w:r>
              <w:rPr>
                <w:rFonts w:ascii="Arial" w:hAnsi="Arial" w:cs="Arial"/>
                <w:sz w:val="24"/>
                <w:szCs w:val="24"/>
                <w:lang w:eastAsia="zh-CN"/>
              </w:rPr>
              <w:t>6</w:t>
            </w:r>
            <w:r w:rsidRPr="004372E5">
              <w:rPr>
                <w:rFonts w:ascii="Arial" w:hAnsi="Arial" w:cs="Arial"/>
                <w:sz w:val="24"/>
                <w:szCs w:val="24"/>
                <w:lang w:eastAsia="zh-CN"/>
              </w:rPr>
              <w:t>, às 09 horas – horário de Brasília.</w:t>
            </w:r>
          </w:p>
        </w:tc>
      </w:tr>
      <w:tr w:rsidR="000F2541" w:rsidRPr="004372E5" w14:paraId="1E52E723" w14:textId="77777777" w:rsidTr="00F21249">
        <w:trPr>
          <w:jc w:val="center"/>
        </w:trPr>
        <w:tc>
          <w:tcPr>
            <w:tcW w:w="3565" w:type="dxa"/>
          </w:tcPr>
          <w:p w14:paraId="44BD9AC5"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SITE PARA REALIZAÇÃO DO PREGÃO: COMPRAS GOV</w:t>
            </w:r>
          </w:p>
        </w:tc>
        <w:tc>
          <w:tcPr>
            <w:tcW w:w="6495" w:type="dxa"/>
            <w:shd w:val="clear" w:color="auto" w:fill="DDDDDD"/>
          </w:tcPr>
          <w:p w14:paraId="38E75920"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hyperlink r:id="rId8" w:history="1">
              <w:r w:rsidRPr="004372E5">
                <w:rPr>
                  <w:rStyle w:val="Hyperlink"/>
                  <w:rFonts w:ascii="Arial" w:eastAsia="Calibri" w:hAnsi="Arial" w:cs="Arial"/>
                  <w:sz w:val="24"/>
                  <w:szCs w:val="24"/>
                  <w:lang w:eastAsia="zh-CN"/>
                </w:rPr>
                <w:t>https://www.gov.br/compras/pt-br</w:t>
              </w:r>
            </w:hyperlink>
          </w:p>
        </w:tc>
      </w:tr>
      <w:tr w:rsidR="000F2541" w:rsidRPr="004372E5" w14:paraId="44A183E7" w14:textId="77777777" w:rsidTr="00F21249">
        <w:trPr>
          <w:jc w:val="center"/>
        </w:trPr>
        <w:tc>
          <w:tcPr>
            <w:tcW w:w="3565" w:type="dxa"/>
          </w:tcPr>
          <w:p w14:paraId="6D79DA44"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LINKS / SITES PARA DOWNLOAD DO EDITAL NA ÍNTEGRA</w:t>
            </w:r>
          </w:p>
        </w:tc>
        <w:tc>
          <w:tcPr>
            <w:tcW w:w="6495" w:type="dxa"/>
            <w:shd w:val="clear" w:color="auto" w:fill="DDDDDD"/>
          </w:tcPr>
          <w:p w14:paraId="76B75783"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hyperlink r:id="rId9" w:history="1">
              <w:r w:rsidRPr="004372E5">
                <w:rPr>
                  <w:rStyle w:val="Hyperlink"/>
                  <w:rFonts w:ascii="Arial" w:eastAsia="Calibri" w:hAnsi="Arial" w:cs="Arial"/>
                  <w:sz w:val="24"/>
                  <w:szCs w:val="24"/>
                  <w:lang w:eastAsia="zh-CN"/>
                </w:rPr>
                <w:t>https://www.gov.br/compras/pt-br</w:t>
              </w:r>
            </w:hyperlink>
          </w:p>
          <w:p w14:paraId="72A543AF"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p>
          <w:p w14:paraId="49227D98"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hyperlink r:id="rId10" w:history="1">
              <w:r w:rsidRPr="004372E5">
                <w:rPr>
                  <w:rStyle w:val="Hyperlink"/>
                  <w:rFonts w:ascii="Arial" w:eastAsia="Calibri" w:hAnsi="Arial" w:cs="Arial"/>
                  <w:sz w:val="24"/>
                  <w:szCs w:val="24"/>
                  <w:lang w:eastAsia="zh-CN"/>
                </w:rPr>
                <w:t>https://www.camaraextrema.mg.gov.br/licitacoes/</w:t>
              </w:r>
            </w:hyperlink>
          </w:p>
          <w:p w14:paraId="4B391526"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p>
          <w:p w14:paraId="67ED1FFB"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hyperlink r:id="rId11" w:history="1">
              <w:r w:rsidRPr="004372E5">
                <w:rPr>
                  <w:rStyle w:val="Hyperlink"/>
                  <w:rFonts w:ascii="Arial" w:eastAsia="Calibri" w:hAnsi="Arial" w:cs="Arial"/>
                  <w:sz w:val="24"/>
                  <w:szCs w:val="24"/>
                  <w:lang w:eastAsia="zh-CN"/>
                </w:rPr>
                <w:t>https://cmextrema-mg.portaltp.com.br/consultas/documentos.aspx?id=34</w:t>
              </w:r>
            </w:hyperlink>
          </w:p>
          <w:p w14:paraId="0EF0BD79"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p>
        </w:tc>
      </w:tr>
      <w:tr w:rsidR="000F2541" w:rsidRPr="004372E5" w14:paraId="7348B141" w14:textId="77777777" w:rsidTr="00F21249">
        <w:trPr>
          <w:jc w:val="center"/>
        </w:trPr>
        <w:tc>
          <w:tcPr>
            <w:tcW w:w="3565" w:type="dxa"/>
          </w:tcPr>
          <w:p w14:paraId="034E108F" w14:textId="45BDD8A9"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E-MAIL PARA SOLICITAÇÃO DÚVIDAS / ESCLARECIMENTOS / IMPUGNAÇÃO</w:t>
            </w:r>
          </w:p>
        </w:tc>
        <w:tc>
          <w:tcPr>
            <w:tcW w:w="6495" w:type="dxa"/>
            <w:shd w:val="clear" w:color="auto" w:fill="DDDDDD"/>
          </w:tcPr>
          <w:p w14:paraId="64DDF70B"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hyperlink r:id="rId12" w:history="1">
              <w:r w:rsidRPr="004372E5">
                <w:rPr>
                  <w:rStyle w:val="Hyperlink"/>
                  <w:rFonts w:ascii="Arial" w:eastAsia="Calibri" w:hAnsi="Arial" w:cs="Arial"/>
                  <w:sz w:val="24"/>
                  <w:szCs w:val="24"/>
                  <w:lang w:eastAsia="zh-CN"/>
                </w:rPr>
                <w:t>licitacaoextrema@yahoo.com.br</w:t>
              </w:r>
            </w:hyperlink>
          </w:p>
          <w:p w14:paraId="325B4A93"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p>
        </w:tc>
      </w:tr>
      <w:tr w:rsidR="000F2541" w:rsidRPr="004372E5" w14:paraId="01CC918B" w14:textId="77777777" w:rsidTr="00F21249">
        <w:trPr>
          <w:trHeight w:val="223"/>
          <w:jc w:val="center"/>
        </w:trPr>
        <w:tc>
          <w:tcPr>
            <w:tcW w:w="3565" w:type="dxa"/>
          </w:tcPr>
          <w:p w14:paraId="584DCBF9" w14:textId="77777777" w:rsidR="000F2541"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E-MAIL PARA SOLICITAÇÃO DO EDITAL</w:t>
            </w:r>
          </w:p>
          <w:p w14:paraId="46C5123C"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p>
        </w:tc>
        <w:tc>
          <w:tcPr>
            <w:tcW w:w="6495" w:type="dxa"/>
            <w:shd w:val="clear" w:color="auto" w:fill="DDDDDD"/>
          </w:tcPr>
          <w:p w14:paraId="115958F3"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hyperlink r:id="rId13" w:history="1">
              <w:r w:rsidRPr="004372E5">
                <w:rPr>
                  <w:rStyle w:val="Hyperlink"/>
                  <w:rFonts w:ascii="Arial" w:eastAsia="Calibri" w:hAnsi="Arial" w:cs="Arial"/>
                  <w:sz w:val="24"/>
                  <w:szCs w:val="24"/>
                  <w:lang w:eastAsia="zh-CN"/>
                </w:rPr>
                <w:t>licitacaoextrema@yahoo.com.br</w:t>
              </w:r>
            </w:hyperlink>
          </w:p>
          <w:p w14:paraId="2BB60AE4"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p>
        </w:tc>
      </w:tr>
      <w:tr w:rsidR="000F2541" w:rsidRPr="004372E5" w14:paraId="0242D2C4" w14:textId="77777777" w:rsidTr="00F21249">
        <w:trPr>
          <w:jc w:val="center"/>
        </w:trPr>
        <w:tc>
          <w:tcPr>
            <w:tcW w:w="3565" w:type="dxa"/>
          </w:tcPr>
          <w:p w14:paraId="1FF82444"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TELEFONE SETOR DE LICITAÇÕES</w:t>
            </w:r>
          </w:p>
        </w:tc>
        <w:tc>
          <w:tcPr>
            <w:tcW w:w="6495" w:type="dxa"/>
            <w:shd w:val="clear" w:color="auto" w:fill="DDDDDD"/>
          </w:tcPr>
          <w:p w14:paraId="0D9402F9" w14:textId="6D908CD4"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35 9 9776-2765.</w:t>
            </w:r>
          </w:p>
        </w:tc>
      </w:tr>
      <w:tr w:rsidR="000F2541" w:rsidRPr="004372E5" w14:paraId="5AB9D8A4" w14:textId="77777777" w:rsidTr="00F21249">
        <w:trPr>
          <w:jc w:val="center"/>
        </w:trPr>
        <w:tc>
          <w:tcPr>
            <w:tcW w:w="3565" w:type="dxa"/>
          </w:tcPr>
          <w:p w14:paraId="66E9DB72" w14:textId="77777777" w:rsidR="000F2541"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CRITÉRIO DE JULGAMENTO</w:t>
            </w:r>
          </w:p>
          <w:p w14:paraId="589C678B" w14:textId="39CF3696" w:rsidR="000F2541" w:rsidRPr="004372E5" w:rsidRDefault="000F2541" w:rsidP="000F2541">
            <w:pPr>
              <w:widowControl w:val="0"/>
              <w:suppressAutoHyphens/>
              <w:spacing w:line="360" w:lineRule="auto"/>
              <w:jc w:val="both"/>
              <w:rPr>
                <w:rFonts w:ascii="Arial" w:hAnsi="Arial" w:cs="Arial"/>
                <w:sz w:val="24"/>
                <w:szCs w:val="24"/>
                <w:lang w:eastAsia="zh-CN"/>
              </w:rPr>
            </w:pPr>
          </w:p>
        </w:tc>
        <w:tc>
          <w:tcPr>
            <w:tcW w:w="6495" w:type="dxa"/>
            <w:shd w:val="clear" w:color="auto" w:fill="DDDDDD"/>
          </w:tcPr>
          <w:p w14:paraId="033D1E23" w14:textId="254CC20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lastRenderedPageBreak/>
              <w:t xml:space="preserve">Menor preço </w:t>
            </w:r>
            <w:r>
              <w:rPr>
                <w:rFonts w:ascii="Arial" w:hAnsi="Arial" w:cs="Arial"/>
                <w:sz w:val="24"/>
                <w:szCs w:val="24"/>
                <w:lang w:eastAsia="zh-CN"/>
              </w:rPr>
              <w:t>unitário</w:t>
            </w:r>
          </w:p>
        </w:tc>
      </w:tr>
      <w:tr w:rsidR="000F2541" w:rsidRPr="004372E5" w14:paraId="60541612" w14:textId="77777777" w:rsidTr="00F21249">
        <w:trPr>
          <w:jc w:val="center"/>
        </w:trPr>
        <w:tc>
          <w:tcPr>
            <w:tcW w:w="3565" w:type="dxa"/>
          </w:tcPr>
          <w:p w14:paraId="26B8E0B3" w14:textId="11783145" w:rsidR="000F2541" w:rsidRPr="004372E5" w:rsidRDefault="000F2541" w:rsidP="000F2541">
            <w:pPr>
              <w:widowControl w:val="0"/>
              <w:suppressAutoHyphens/>
              <w:spacing w:line="360" w:lineRule="auto"/>
              <w:jc w:val="both"/>
              <w:rPr>
                <w:rFonts w:ascii="Arial" w:hAnsi="Arial" w:cs="Arial"/>
                <w:sz w:val="24"/>
                <w:szCs w:val="24"/>
                <w:lang w:eastAsia="zh-CN"/>
              </w:rPr>
            </w:pPr>
            <w:bookmarkStart w:id="2" w:name="_Hlk210113111"/>
            <w:r>
              <w:rPr>
                <w:rFonts w:ascii="Arial" w:hAnsi="Arial" w:cs="Arial"/>
                <w:sz w:val="24"/>
                <w:szCs w:val="24"/>
                <w:lang w:eastAsia="zh-CN"/>
              </w:rPr>
              <w:t>VALOR D</w:t>
            </w:r>
            <w:r w:rsidRPr="00BC4AE7">
              <w:rPr>
                <w:rFonts w:ascii="Arial" w:hAnsi="Arial" w:cs="Arial"/>
                <w:sz w:val="24"/>
                <w:szCs w:val="24"/>
                <w:lang w:eastAsia="zh-CN"/>
              </w:rPr>
              <w:t xml:space="preserve">O INTERVALO MÍNIMO DE DIFERENÇA DE VALORES ENTRE OS LANCES, QUE INCIDIRÁ TANTO EM RELAÇÃO AOS LANCES INTERMEDIÁRIOS QUANTO EM RELAÇÃO À PROPOSTA QUE COBRIR A MELHOR OFERTA </w:t>
            </w:r>
            <w:bookmarkEnd w:id="2"/>
          </w:p>
        </w:tc>
        <w:tc>
          <w:tcPr>
            <w:tcW w:w="6495" w:type="dxa"/>
            <w:shd w:val="clear" w:color="auto" w:fill="DDDDDD"/>
          </w:tcPr>
          <w:p w14:paraId="1D910AB2" w14:textId="245A9C0E" w:rsidR="000F2541" w:rsidRPr="00095A83" w:rsidRDefault="000F2541" w:rsidP="000F2541">
            <w:pPr>
              <w:spacing w:line="360" w:lineRule="auto"/>
              <w:jc w:val="both"/>
              <w:rPr>
                <w:rFonts w:ascii="Arial" w:hAnsi="Arial" w:cs="Arial"/>
                <w:sz w:val="24"/>
                <w:szCs w:val="24"/>
                <w:lang w:eastAsia="zh-CN"/>
              </w:rPr>
            </w:pPr>
            <w:r>
              <w:rPr>
                <w:rFonts w:ascii="Arial" w:hAnsi="Arial" w:cs="Arial"/>
                <w:sz w:val="24"/>
                <w:szCs w:val="24"/>
                <w:lang w:eastAsia="zh-CN"/>
              </w:rPr>
              <w:t>R$ 0,10 (dez) centavos.</w:t>
            </w:r>
          </w:p>
        </w:tc>
      </w:tr>
      <w:tr w:rsidR="000F2541" w:rsidRPr="004372E5" w14:paraId="3A74BC3D" w14:textId="77777777" w:rsidTr="00F21249">
        <w:trPr>
          <w:jc w:val="center"/>
        </w:trPr>
        <w:tc>
          <w:tcPr>
            <w:tcW w:w="3565" w:type="dxa"/>
          </w:tcPr>
          <w:p w14:paraId="14DF8E5A"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MODE DE DISPUTA</w:t>
            </w:r>
          </w:p>
        </w:tc>
        <w:tc>
          <w:tcPr>
            <w:tcW w:w="6495" w:type="dxa"/>
            <w:shd w:val="clear" w:color="auto" w:fill="DDDDDD"/>
          </w:tcPr>
          <w:p w14:paraId="1A5CF5E5" w14:textId="77777777" w:rsidR="000F2541"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Aberto</w:t>
            </w:r>
          </w:p>
          <w:p w14:paraId="5F64D60E"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p>
        </w:tc>
      </w:tr>
      <w:tr w:rsidR="000F2541" w:rsidRPr="004372E5" w14:paraId="060826DA" w14:textId="77777777" w:rsidTr="00F21249">
        <w:trPr>
          <w:jc w:val="center"/>
        </w:trPr>
        <w:tc>
          <w:tcPr>
            <w:tcW w:w="3565" w:type="dxa"/>
          </w:tcPr>
          <w:p w14:paraId="2B66523E"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PREFERÊNCIA EXCLUSIVA PARA ME/EPP OU EQUIPARADAS</w:t>
            </w:r>
          </w:p>
        </w:tc>
        <w:tc>
          <w:tcPr>
            <w:tcW w:w="6495" w:type="dxa"/>
            <w:shd w:val="clear" w:color="auto" w:fill="DDDDDD"/>
          </w:tcPr>
          <w:p w14:paraId="0F6DE573" w14:textId="5BDED3F5" w:rsidR="000F2541" w:rsidRPr="004372E5" w:rsidRDefault="000F2541" w:rsidP="000F2541">
            <w:pPr>
              <w:widowControl w:val="0"/>
              <w:suppressAutoHyphens/>
              <w:spacing w:line="360" w:lineRule="auto"/>
              <w:jc w:val="both"/>
              <w:rPr>
                <w:rFonts w:ascii="Arial" w:hAnsi="Arial" w:cs="Arial"/>
                <w:sz w:val="24"/>
                <w:szCs w:val="24"/>
                <w:lang w:eastAsia="zh-CN"/>
              </w:rPr>
            </w:pPr>
            <w:r>
              <w:rPr>
                <w:rFonts w:ascii="Arial" w:hAnsi="Arial" w:cs="Arial"/>
                <w:sz w:val="24"/>
                <w:szCs w:val="24"/>
                <w:lang w:eastAsia="zh-CN"/>
              </w:rPr>
              <w:t>SIM</w:t>
            </w:r>
          </w:p>
        </w:tc>
      </w:tr>
      <w:tr w:rsidR="000F2541" w:rsidRPr="004372E5" w14:paraId="115736B8" w14:textId="77777777" w:rsidTr="00F21249">
        <w:trPr>
          <w:jc w:val="center"/>
        </w:trPr>
        <w:tc>
          <w:tcPr>
            <w:tcW w:w="3565" w:type="dxa"/>
          </w:tcPr>
          <w:p w14:paraId="01C723E9" w14:textId="68E05E54"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LOCAL DE ENTREGA</w:t>
            </w:r>
            <w:r>
              <w:rPr>
                <w:rFonts w:ascii="Arial" w:hAnsi="Arial" w:cs="Arial"/>
                <w:sz w:val="24"/>
                <w:szCs w:val="24"/>
                <w:lang w:eastAsia="zh-CN"/>
              </w:rPr>
              <w:t xml:space="preserve"> </w:t>
            </w:r>
          </w:p>
        </w:tc>
        <w:tc>
          <w:tcPr>
            <w:tcW w:w="6495" w:type="dxa"/>
            <w:shd w:val="clear" w:color="auto" w:fill="DDDDDD"/>
          </w:tcPr>
          <w:p w14:paraId="4FB94349" w14:textId="0C98A576" w:rsidR="000F2541" w:rsidRPr="004372E5" w:rsidRDefault="000F2541" w:rsidP="000F2541">
            <w:pPr>
              <w:widowControl w:val="0"/>
              <w:suppressAutoHyphens/>
              <w:spacing w:line="360" w:lineRule="auto"/>
              <w:jc w:val="both"/>
              <w:rPr>
                <w:rFonts w:ascii="Arial" w:hAnsi="Arial" w:cs="Arial"/>
                <w:sz w:val="24"/>
                <w:szCs w:val="24"/>
                <w:lang w:eastAsia="zh-CN"/>
              </w:rPr>
            </w:pPr>
            <w:r w:rsidRPr="00C73451">
              <w:rPr>
                <w:rFonts w:ascii="Arial" w:hAnsi="Arial" w:cs="Arial"/>
                <w:sz w:val="24"/>
                <w:szCs w:val="24"/>
                <w:lang w:eastAsia="zh-CN"/>
              </w:rPr>
              <w:t>Sede da Câmara Municipal de Extrema: Avenida Delegado Waldemar Gomes Pinto, 1626. Bairro Ponte Nova. Extrema, MG</w:t>
            </w:r>
            <w:r>
              <w:rPr>
                <w:rFonts w:ascii="Arial" w:hAnsi="Arial" w:cs="Arial"/>
                <w:sz w:val="24"/>
                <w:szCs w:val="24"/>
                <w:lang w:eastAsia="zh-CN"/>
              </w:rPr>
              <w:t xml:space="preserve">. </w:t>
            </w:r>
          </w:p>
        </w:tc>
      </w:tr>
      <w:tr w:rsidR="000F2541" w:rsidRPr="004372E5" w14:paraId="782B089E" w14:textId="77777777" w:rsidTr="00F21249">
        <w:trPr>
          <w:jc w:val="center"/>
        </w:trPr>
        <w:tc>
          <w:tcPr>
            <w:tcW w:w="3565" w:type="dxa"/>
          </w:tcPr>
          <w:p w14:paraId="59DAEA3D"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PRAZO PARA ENVIO DA PROPOSTA ADEQUADA EM CONFORMIDADE COM O ANEXO IV DO EDITAL</w:t>
            </w:r>
          </w:p>
        </w:tc>
        <w:tc>
          <w:tcPr>
            <w:tcW w:w="6495" w:type="dxa"/>
            <w:shd w:val="clear" w:color="auto" w:fill="DDDDDD"/>
          </w:tcPr>
          <w:p w14:paraId="3E59053F" w14:textId="11DEE768"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Em até</w:t>
            </w:r>
            <w:r>
              <w:rPr>
                <w:rFonts w:ascii="Arial" w:hAnsi="Arial" w:cs="Arial"/>
                <w:sz w:val="24"/>
                <w:szCs w:val="24"/>
                <w:lang w:eastAsia="zh-CN"/>
              </w:rPr>
              <w:t xml:space="preserve"> no mínimo de </w:t>
            </w:r>
            <w:r w:rsidRPr="004372E5">
              <w:rPr>
                <w:rFonts w:ascii="Arial" w:hAnsi="Arial" w:cs="Arial"/>
                <w:sz w:val="24"/>
                <w:szCs w:val="24"/>
                <w:lang w:eastAsia="zh-CN"/>
              </w:rPr>
              <w:t>duas horas a partir da convocação do pregoeiro no sistema.</w:t>
            </w:r>
          </w:p>
        </w:tc>
      </w:tr>
      <w:tr w:rsidR="000F2541" w:rsidRPr="004372E5" w14:paraId="25FB1266" w14:textId="77777777" w:rsidTr="00F21249">
        <w:trPr>
          <w:jc w:val="center"/>
        </w:trPr>
        <w:tc>
          <w:tcPr>
            <w:tcW w:w="3565" w:type="dxa"/>
          </w:tcPr>
          <w:p w14:paraId="25F68139" w14:textId="01819D02"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DA DATA DE ENTREGA</w:t>
            </w:r>
          </w:p>
        </w:tc>
        <w:tc>
          <w:tcPr>
            <w:tcW w:w="6495" w:type="dxa"/>
            <w:shd w:val="clear" w:color="auto" w:fill="DDDDDD"/>
          </w:tcPr>
          <w:p w14:paraId="7CC829DE" w14:textId="2DF105DB" w:rsidR="000F2541" w:rsidRPr="004372E5" w:rsidRDefault="000F2541" w:rsidP="000F2541">
            <w:pPr>
              <w:widowControl w:val="0"/>
              <w:suppressAutoHyphens/>
              <w:spacing w:line="360" w:lineRule="auto"/>
              <w:jc w:val="both"/>
              <w:rPr>
                <w:rFonts w:ascii="Arial" w:hAnsi="Arial" w:cs="Arial"/>
                <w:sz w:val="24"/>
                <w:szCs w:val="24"/>
                <w:lang w:eastAsia="zh-CN"/>
              </w:rPr>
            </w:pPr>
            <w:bookmarkStart w:id="3" w:name="_Hlk207712794"/>
            <w:r w:rsidRPr="004372E5">
              <w:rPr>
                <w:rFonts w:ascii="Arial" w:hAnsi="Arial" w:cs="Arial"/>
                <w:sz w:val="24"/>
                <w:szCs w:val="24"/>
                <w:lang w:eastAsia="zh-CN"/>
              </w:rPr>
              <w:t>O objeto deverá ser entregue com a respectiva nota fiscal</w:t>
            </w:r>
            <w:r>
              <w:rPr>
                <w:rFonts w:ascii="Arial" w:hAnsi="Arial" w:cs="Arial"/>
                <w:sz w:val="24"/>
                <w:szCs w:val="24"/>
                <w:lang w:eastAsia="zh-CN"/>
              </w:rPr>
              <w:t xml:space="preserve"> em conformidade com o indicado pela Administração na</w:t>
            </w:r>
            <w:r w:rsidRPr="004372E5">
              <w:rPr>
                <w:rFonts w:ascii="Arial" w:hAnsi="Arial" w:cs="Arial"/>
                <w:sz w:val="24"/>
                <w:szCs w:val="24"/>
                <w:lang w:eastAsia="zh-CN"/>
              </w:rPr>
              <w:t xml:space="preserve"> AF (autorização de fornecimento). A autorização de fornecimento será encaminhada para o e-mail da CONTRATADA. Cabe à contratada verificar periodicamente a sua caixa de entrada.</w:t>
            </w:r>
            <w:bookmarkEnd w:id="3"/>
            <w:r>
              <w:rPr>
                <w:rFonts w:ascii="Arial" w:hAnsi="Arial" w:cs="Arial"/>
                <w:sz w:val="24"/>
                <w:szCs w:val="24"/>
                <w:lang w:eastAsia="zh-CN"/>
              </w:rPr>
              <w:t xml:space="preserve"> Prazo máximo da entrega: em até 30 dias após o recebimento da Autorização de Fornecimento.</w:t>
            </w:r>
          </w:p>
        </w:tc>
      </w:tr>
      <w:tr w:rsidR="000F2541" w:rsidRPr="004372E5" w14:paraId="57B4212C" w14:textId="77777777" w:rsidTr="00F21249">
        <w:trPr>
          <w:jc w:val="center"/>
        </w:trPr>
        <w:tc>
          <w:tcPr>
            <w:tcW w:w="3565" w:type="dxa"/>
          </w:tcPr>
          <w:p w14:paraId="2BFDAA7F"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lastRenderedPageBreak/>
              <w:t>AMOSTRA</w:t>
            </w:r>
          </w:p>
        </w:tc>
        <w:tc>
          <w:tcPr>
            <w:tcW w:w="6495" w:type="dxa"/>
            <w:shd w:val="clear" w:color="auto" w:fill="DDDDDD"/>
          </w:tcPr>
          <w:p w14:paraId="3D82A301" w14:textId="2B1158AC"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NÃO será exigida.</w:t>
            </w:r>
          </w:p>
        </w:tc>
      </w:tr>
      <w:tr w:rsidR="000F2541" w:rsidRPr="004372E5" w14:paraId="4833C062" w14:textId="77777777" w:rsidTr="00F21249">
        <w:trPr>
          <w:jc w:val="center"/>
        </w:trPr>
        <w:tc>
          <w:tcPr>
            <w:tcW w:w="3565" w:type="dxa"/>
          </w:tcPr>
          <w:p w14:paraId="60CADC87"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VIGÊNCIA</w:t>
            </w:r>
          </w:p>
        </w:tc>
        <w:tc>
          <w:tcPr>
            <w:tcW w:w="6495" w:type="dxa"/>
            <w:shd w:val="clear" w:color="auto" w:fill="DDDDDD"/>
          </w:tcPr>
          <w:p w14:paraId="617B09CC" w14:textId="4BEE6402"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 xml:space="preserve">O </w:t>
            </w:r>
            <w:r>
              <w:rPr>
                <w:rFonts w:ascii="Arial" w:hAnsi="Arial" w:cs="Arial"/>
                <w:sz w:val="24"/>
                <w:szCs w:val="24"/>
                <w:lang w:eastAsia="zh-CN"/>
              </w:rPr>
              <w:t>CONTRATO</w:t>
            </w:r>
            <w:r w:rsidRPr="004372E5">
              <w:rPr>
                <w:rFonts w:ascii="Arial" w:hAnsi="Arial" w:cs="Arial"/>
                <w:sz w:val="24"/>
                <w:szCs w:val="24"/>
                <w:lang w:eastAsia="zh-CN"/>
              </w:rPr>
              <w:t xml:space="preserve"> terá vigência </w:t>
            </w:r>
            <w:r>
              <w:rPr>
                <w:rFonts w:ascii="Arial" w:hAnsi="Arial" w:cs="Arial"/>
                <w:sz w:val="24"/>
                <w:szCs w:val="24"/>
                <w:lang w:eastAsia="zh-CN"/>
              </w:rPr>
              <w:t xml:space="preserve">da data de sua assinatura até 31 de dezembro de 2026. Não haverá renovação contratual. </w:t>
            </w:r>
            <w:r w:rsidRPr="00095A83">
              <w:rPr>
                <w:rFonts w:ascii="Arial" w:hAnsi="Arial" w:cs="Arial"/>
                <w:b/>
                <w:bCs/>
                <w:sz w:val="24"/>
                <w:szCs w:val="24"/>
                <w:lang w:eastAsia="zh-CN"/>
              </w:rPr>
              <w:t>A garantia ofertada não se extingue com o término do contrato.</w:t>
            </w:r>
          </w:p>
        </w:tc>
      </w:tr>
      <w:tr w:rsidR="000F2541" w:rsidRPr="004372E5" w14:paraId="051F121F" w14:textId="77777777" w:rsidTr="00F21249">
        <w:trPr>
          <w:jc w:val="center"/>
        </w:trPr>
        <w:tc>
          <w:tcPr>
            <w:tcW w:w="3565" w:type="dxa"/>
          </w:tcPr>
          <w:p w14:paraId="04685150"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RENOVAÇÃO</w:t>
            </w:r>
          </w:p>
        </w:tc>
        <w:tc>
          <w:tcPr>
            <w:tcW w:w="6495" w:type="dxa"/>
            <w:shd w:val="clear" w:color="auto" w:fill="DDDDDD"/>
          </w:tcPr>
          <w:p w14:paraId="31041825" w14:textId="2E3B9347" w:rsidR="000F2541" w:rsidRPr="004372E5" w:rsidRDefault="000F2541" w:rsidP="000F2541">
            <w:pPr>
              <w:widowControl w:val="0"/>
              <w:suppressAutoHyphens/>
              <w:spacing w:line="360" w:lineRule="auto"/>
              <w:jc w:val="both"/>
              <w:rPr>
                <w:rFonts w:ascii="Arial" w:hAnsi="Arial" w:cs="Arial"/>
                <w:sz w:val="24"/>
                <w:szCs w:val="24"/>
                <w:lang w:eastAsia="zh-CN"/>
              </w:rPr>
            </w:pPr>
            <w:r>
              <w:rPr>
                <w:rFonts w:ascii="Arial" w:hAnsi="Arial" w:cs="Arial"/>
                <w:sz w:val="24"/>
                <w:szCs w:val="24"/>
                <w:lang w:eastAsia="zh-CN"/>
              </w:rPr>
              <w:t>Não será renovado.</w:t>
            </w:r>
          </w:p>
        </w:tc>
      </w:tr>
      <w:tr w:rsidR="000F2541" w:rsidRPr="004372E5" w14:paraId="55965FCB" w14:textId="77777777" w:rsidTr="00F21249">
        <w:trPr>
          <w:jc w:val="center"/>
        </w:trPr>
        <w:tc>
          <w:tcPr>
            <w:tcW w:w="3565" w:type="dxa"/>
          </w:tcPr>
          <w:p w14:paraId="1406D81A"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ÍNDICE DE ATUALIZAÇÃO</w:t>
            </w:r>
          </w:p>
        </w:tc>
        <w:tc>
          <w:tcPr>
            <w:tcW w:w="6495" w:type="dxa"/>
            <w:shd w:val="clear" w:color="auto" w:fill="DDDDDD"/>
          </w:tcPr>
          <w:p w14:paraId="659D10B2" w14:textId="0EBA9265" w:rsidR="000F2541" w:rsidRPr="004372E5" w:rsidRDefault="000F2541" w:rsidP="000F2541">
            <w:pPr>
              <w:widowControl w:val="0"/>
              <w:suppressAutoHyphens/>
              <w:spacing w:line="360" w:lineRule="auto"/>
              <w:jc w:val="both"/>
              <w:rPr>
                <w:rFonts w:ascii="Arial" w:hAnsi="Arial" w:cs="Arial"/>
                <w:sz w:val="24"/>
                <w:szCs w:val="24"/>
                <w:lang w:eastAsia="zh-CN"/>
              </w:rPr>
            </w:pPr>
            <w:r>
              <w:rPr>
                <w:rFonts w:ascii="Arial" w:hAnsi="Arial" w:cs="Arial"/>
                <w:sz w:val="24"/>
                <w:szCs w:val="24"/>
                <w:lang w:eastAsia="zh-CN"/>
              </w:rPr>
              <w:t>Não se aplica.</w:t>
            </w:r>
          </w:p>
        </w:tc>
      </w:tr>
      <w:tr w:rsidR="000F2541" w:rsidRPr="004372E5" w14:paraId="33397AEE" w14:textId="77777777" w:rsidTr="00F21249">
        <w:trPr>
          <w:jc w:val="center"/>
        </w:trPr>
        <w:tc>
          <w:tcPr>
            <w:tcW w:w="3565" w:type="dxa"/>
          </w:tcPr>
          <w:p w14:paraId="5878CA2D" w14:textId="62775599" w:rsidR="000F2541" w:rsidRPr="00095A83" w:rsidRDefault="000F2541" w:rsidP="000F2541">
            <w:pPr>
              <w:widowControl w:val="0"/>
              <w:suppressAutoHyphens/>
              <w:spacing w:line="360" w:lineRule="auto"/>
              <w:jc w:val="both"/>
              <w:rPr>
                <w:rFonts w:ascii="Arial" w:hAnsi="Arial" w:cs="Arial"/>
                <w:sz w:val="24"/>
                <w:szCs w:val="24"/>
                <w:lang w:eastAsia="zh-CN"/>
              </w:rPr>
            </w:pPr>
            <w:r w:rsidRPr="00095A83">
              <w:rPr>
                <w:rFonts w:ascii="Arial" w:hAnsi="Arial" w:cs="Arial"/>
                <w:sz w:val="24"/>
                <w:szCs w:val="24"/>
                <w:lang w:eastAsia="zh-CN"/>
              </w:rPr>
              <w:t>VISITA TÉCNICA</w:t>
            </w:r>
          </w:p>
        </w:tc>
        <w:tc>
          <w:tcPr>
            <w:tcW w:w="6495" w:type="dxa"/>
            <w:shd w:val="clear" w:color="auto" w:fill="DDDDDD"/>
          </w:tcPr>
          <w:p w14:paraId="2CF0F6D1" w14:textId="693B7385" w:rsidR="000F2541" w:rsidRPr="00095A83" w:rsidRDefault="000F2541" w:rsidP="000F2541">
            <w:pPr>
              <w:widowControl w:val="0"/>
              <w:suppressAutoHyphens/>
              <w:spacing w:line="360" w:lineRule="auto"/>
              <w:jc w:val="both"/>
              <w:rPr>
                <w:rFonts w:ascii="Arial" w:hAnsi="Arial" w:cs="Arial"/>
                <w:sz w:val="24"/>
                <w:szCs w:val="24"/>
                <w:lang w:eastAsia="zh-CN"/>
              </w:rPr>
            </w:pPr>
            <w:r w:rsidRPr="00095A83">
              <w:rPr>
                <w:rFonts w:ascii="Arial" w:hAnsi="Arial" w:cs="Arial"/>
                <w:sz w:val="24"/>
                <w:szCs w:val="24"/>
                <w:lang w:eastAsia="zh-CN"/>
              </w:rPr>
              <w:t xml:space="preserve">A realização de visita técnica às dependências da </w:t>
            </w:r>
            <w:r>
              <w:rPr>
                <w:rFonts w:ascii="Arial" w:hAnsi="Arial" w:cs="Arial"/>
                <w:sz w:val="24"/>
                <w:szCs w:val="24"/>
                <w:lang w:eastAsia="zh-CN"/>
              </w:rPr>
              <w:t xml:space="preserve">Câmara Municipal de Extrema </w:t>
            </w:r>
            <w:r w:rsidRPr="00095A83">
              <w:rPr>
                <w:rFonts w:ascii="Arial" w:hAnsi="Arial" w:cs="Arial"/>
                <w:sz w:val="24"/>
                <w:szCs w:val="24"/>
                <w:lang w:eastAsia="zh-CN"/>
              </w:rPr>
              <w:t>será facultativa às licitantes, podendo ser realizada sem necessidade de agendamento prévio, nos horários das 08h30 às 11h e das 13h30 às 16h30, com o objetivo de propiciar melhor conhecimento das condições locais para execução do objeto.</w:t>
            </w:r>
          </w:p>
        </w:tc>
      </w:tr>
      <w:tr w:rsidR="000F2541" w:rsidRPr="004372E5" w14:paraId="66FB8D43" w14:textId="77777777" w:rsidTr="00F21249">
        <w:trPr>
          <w:jc w:val="center"/>
        </w:trPr>
        <w:tc>
          <w:tcPr>
            <w:tcW w:w="3565" w:type="dxa"/>
          </w:tcPr>
          <w:p w14:paraId="04E5D481"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PONTO DE DESTAQUE</w:t>
            </w:r>
          </w:p>
        </w:tc>
        <w:tc>
          <w:tcPr>
            <w:tcW w:w="6495" w:type="dxa"/>
            <w:shd w:val="clear" w:color="auto" w:fill="FFFF00"/>
          </w:tcPr>
          <w:p w14:paraId="0015FF9B" w14:textId="77777777" w:rsidR="000F2541" w:rsidRPr="004372E5" w:rsidRDefault="000F2541" w:rsidP="000F2541">
            <w:pPr>
              <w:widowControl w:val="0"/>
              <w:suppressAutoHyphens/>
              <w:spacing w:line="360" w:lineRule="auto"/>
              <w:jc w:val="both"/>
              <w:rPr>
                <w:rFonts w:ascii="Arial" w:hAnsi="Arial" w:cs="Arial"/>
                <w:b/>
                <w:bCs/>
                <w:sz w:val="24"/>
                <w:szCs w:val="24"/>
                <w:lang w:eastAsia="zh-CN"/>
              </w:rPr>
            </w:pPr>
            <w:r w:rsidRPr="004372E5">
              <w:rPr>
                <w:rFonts w:ascii="Arial" w:hAnsi="Arial" w:cs="Arial"/>
                <w:b/>
                <w:bCs/>
                <w:sz w:val="24"/>
                <w:szCs w:val="24"/>
                <w:lang w:eastAsia="zh-CN"/>
              </w:rPr>
              <w:t>Os itens descritos no portal COMPRASGOV CATMAT/CATSERV são apenas para operacionalização do pregão.</w:t>
            </w:r>
          </w:p>
        </w:tc>
      </w:tr>
      <w:tr w:rsidR="000F2541" w:rsidRPr="004372E5" w14:paraId="0AE78676" w14:textId="77777777" w:rsidTr="00F21249">
        <w:trPr>
          <w:jc w:val="center"/>
        </w:trPr>
        <w:tc>
          <w:tcPr>
            <w:tcW w:w="3565" w:type="dxa"/>
          </w:tcPr>
          <w:p w14:paraId="5B6726C5" w14:textId="77777777" w:rsidR="000F2541" w:rsidRPr="004372E5" w:rsidRDefault="000F2541" w:rsidP="000F2541">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DIVERGÊNCIAS CATMAT/CATSERV</w:t>
            </w:r>
          </w:p>
        </w:tc>
        <w:tc>
          <w:tcPr>
            <w:tcW w:w="6495" w:type="dxa"/>
            <w:shd w:val="clear" w:color="auto" w:fill="FFFF00"/>
          </w:tcPr>
          <w:p w14:paraId="1F473C78" w14:textId="77777777" w:rsidR="000F2541" w:rsidRPr="004372E5" w:rsidRDefault="000F2541" w:rsidP="000F2541">
            <w:pPr>
              <w:widowControl w:val="0"/>
              <w:suppressAutoHyphens/>
              <w:spacing w:line="360" w:lineRule="auto"/>
              <w:jc w:val="both"/>
              <w:rPr>
                <w:rFonts w:ascii="Arial" w:hAnsi="Arial" w:cs="Arial"/>
                <w:b/>
                <w:bCs/>
                <w:sz w:val="24"/>
                <w:szCs w:val="24"/>
                <w:lang w:eastAsia="zh-CN"/>
              </w:rPr>
            </w:pPr>
            <w:r w:rsidRPr="004372E5">
              <w:rPr>
                <w:rFonts w:ascii="Arial" w:hAnsi="Arial" w:cs="Arial"/>
                <w:b/>
                <w:bCs/>
                <w:sz w:val="24"/>
                <w:szCs w:val="24"/>
                <w:lang w:eastAsia="zh-CN"/>
              </w:rPr>
              <w:t>Em caso de divergências na descrição do objeto entre o Portal COMPRASGOV (CATMAT/CATSERV) e o Termo de Referência, assim como no edital e em seus demais anexos, a especificação contida no Termo de Referência, no próprio edital e em seus anexos assume primazia absoluta. Essa determinação vigorará em todas as circunstâncias, garantindo a coerência e a integridade das diretrizes estabelecidas para o processo licitatório.</w:t>
            </w:r>
          </w:p>
        </w:tc>
      </w:tr>
    </w:tbl>
    <w:p w14:paraId="34705D55" w14:textId="77777777" w:rsidR="00A11C9A" w:rsidRDefault="00A11C9A" w:rsidP="004372E5">
      <w:pPr>
        <w:widowControl w:val="0"/>
        <w:suppressAutoHyphens/>
        <w:spacing w:line="360" w:lineRule="auto"/>
        <w:jc w:val="both"/>
        <w:rPr>
          <w:rFonts w:eastAsia="Times New Roman"/>
          <w:b/>
          <w:sz w:val="24"/>
          <w:szCs w:val="24"/>
          <w:lang w:eastAsia="zh-CN"/>
        </w:rPr>
      </w:pPr>
    </w:p>
    <w:p w14:paraId="274BF4CD" w14:textId="77777777" w:rsidR="000F2541" w:rsidRDefault="000F2541" w:rsidP="004372E5">
      <w:pPr>
        <w:widowControl w:val="0"/>
        <w:suppressAutoHyphens/>
        <w:spacing w:line="360" w:lineRule="auto"/>
        <w:jc w:val="both"/>
        <w:rPr>
          <w:rFonts w:eastAsia="Times New Roman"/>
          <w:b/>
          <w:sz w:val="24"/>
          <w:szCs w:val="24"/>
          <w:lang w:eastAsia="zh-CN"/>
        </w:rPr>
      </w:pPr>
    </w:p>
    <w:p w14:paraId="661E2942" w14:textId="77777777" w:rsidR="000F2541" w:rsidRDefault="000F2541" w:rsidP="004372E5">
      <w:pPr>
        <w:widowControl w:val="0"/>
        <w:suppressAutoHyphens/>
        <w:spacing w:line="360" w:lineRule="auto"/>
        <w:jc w:val="both"/>
        <w:rPr>
          <w:rFonts w:eastAsia="Times New Roman"/>
          <w:b/>
          <w:sz w:val="24"/>
          <w:szCs w:val="24"/>
          <w:lang w:eastAsia="zh-CN"/>
        </w:rPr>
      </w:pPr>
    </w:p>
    <w:p w14:paraId="5CF12C44" w14:textId="77777777" w:rsidR="000F2541" w:rsidRDefault="000F2541" w:rsidP="004372E5">
      <w:pPr>
        <w:widowControl w:val="0"/>
        <w:suppressAutoHyphens/>
        <w:spacing w:line="360" w:lineRule="auto"/>
        <w:jc w:val="both"/>
        <w:rPr>
          <w:rFonts w:eastAsia="Times New Roman"/>
          <w:b/>
          <w:sz w:val="24"/>
          <w:szCs w:val="24"/>
          <w:lang w:eastAsia="zh-CN"/>
        </w:rPr>
      </w:pPr>
    </w:p>
    <w:p w14:paraId="48C374AB" w14:textId="77777777" w:rsidR="002D1FAE" w:rsidRDefault="002D1FAE" w:rsidP="004372E5">
      <w:pPr>
        <w:widowControl w:val="0"/>
        <w:suppressAutoHyphens/>
        <w:spacing w:line="360" w:lineRule="auto"/>
        <w:jc w:val="both"/>
        <w:rPr>
          <w:rFonts w:eastAsia="Times New Roman"/>
          <w:b/>
          <w:sz w:val="24"/>
          <w:szCs w:val="24"/>
          <w:lang w:eastAsia="zh-CN"/>
        </w:rPr>
      </w:pPr>
    </w:p>
    <w:p w14:paraId="0CEABA5F" w14:textId="77777777" w:rsidR="00DB0650" w:rsidRPr="004372E5" w:rsidRDefault="00DB0650" w:rsidP="004372E5">
      <w:pPr>
        <w:widowControl w:val="0"/>
        <w:suppressAutoHyphens/>
        <w:spacing w:line="360" w:lineRule="auto"/>
        <w:jc w:val="both"/>
        <w:rPr>
          <w:rFonts w:eastAsia="Times New Roman"/>
          <w:sz w:val="24"/>
          <w:szCs w:val="24"/>
          <w:lang w:eastAsia="zh-CN"/>
        </w:rPr>
      </w:pPr>
      <w:r w:rsidRPr="004372E5">
        <w:rPr>
          <w:rFonts w:eastAsia="Times New Roman"/>
          <w:b/>
          <w:sz w:val="24"/>
          <w:szCs w:val="24"/>
          <w:lang w:eastAsia="zh-CN"/>
        </w:rPr>
        <w:lastRenderedPageBreak/>
        <w:t>02. DO OBJETO DA LICITAÇÃO</w:t>
      </w:r>
    </w:p>
    <w:p w14:paraId="23FC9313" w14:textId="77777777" w:rsidR="00DB0650" w:rsidRPr="004372E5" w:rsidRDefault="00DB0650" w:rsidP="004372E5">
      <w:pPr>
        <w:widowControl w:val="0"/>
        <w:suppressAutoHyphens/>
        <w:spacing w:line="360" w:lineRule="auto"/>
        <w:rPr>
          <w:rFonts w:eastAsia="Times New Roman"/>
          <w:sz w:val="24"/>
          <w:szCs w:val="24"/>
          <w:lang w:eastAsia="zh-CN"/>
        </w:rPr>
      </w:pPr>
    </w:p>
    <w:p w14:paraId="251D0DC6" w14:textId="77777777" w:rsidR="000F2541" w:rsidRPr="000E2EF7" w:rsidRDefault="00FC019C" w:rsidP="000F2541">
      <w:pPr>
        <w:pStyle w:val="isselectedend"/>
        <w:spacing w:before="0" w:beforeAutospacing="0" w:after="0" w:afterAutospacing="0" w:line="360" w:lineRule="auto"/>
        <w:jc w:val="both"/>
        <w:rPr>
          <w:rFonts w:ascii="Arial" w:hAnsi="Arial" w:cs="Arial"/>
        </w:rPr>
      </w:pPr>
      <w:bookmarkStart w:id="4" w:name="_Hlk209427866"/>
      <w:bookmarkStart w:id="5" w:name="_Hlk209010060"/>
      <w:bookmarkStart w:id="6" w:name="_Hlk198302734"/>
      <w:r w:rsidRPr="000F2541">
        <w:rPr>
          <w:rFonts w:ascii="Arial" w:hAnsi="Arial" w:cs="Arial"/>
          <w:b/>
          <w:bCs/>
          <w:color w:val="000000" w:themeColor="text1"/>
        </w:rPr>
        <w:t>2.1</w:t>
      </w:r>
      <w:r w:rsidRPr="004036C2">
        <w:rPr>
          <w:b/>
          <w:bCs/>
          <w:color w:val="000000" w:themeColor="text1"/>
        </w:rPr>
        <w:t xml:space="preserve"> </w:t>
      </w:r>
      <w:r w:rsidR="00010EC7">
        <w:rPr>
          <w:b/>
          <w:bCs/>
          <w:color w:val="000000" w:themeColor="text1"/>
        </w:rPr>
        <w:tab/>
      </w:r>
      <w:bookmarkStart w:id="7" w:name="_Hlk233804580"/>
      <w:r w:rsidR="000F2541" w:rsidRPr="00026897">
        <w:rPr>
          <w:rFonts w:ascii="Arial" w:hAnsi="Arial" w:cs="Arial"/>
          <w:b/>
          <w:bCs/>
        </w:rPr>
        <w:t>Contratação Exclusiva de ME, EPP ou Equiparadas</w:t>
      </w:r>
      <w:r w:rsidR="000F2541" w:rsidRPr="00026897">
        <w:rPr>
          <w:rFonts w:ascii="Arial" w:hAnsi="Arial" w:cs="Arial"/>
        </w:rPr>
        <w:t xml:space="preserve"> para fornecimento de: </w:t>
      </w:r>
      <w:r w:rsidR="000F2541" w:rsidRPr="00026897">
        <w:rPr>
          <w:rFonts w:ascii="Arial" w:hAnsi="Arial" w:cs="Arial"/>
          <w:b/>
          <w:bCs/>
        </w:rPr>
        <w:t>ITEM 01 –</w:t>
      </w:r>
      <w:r w:rsidR="000F2541" w:rsidRPr="00026897">
        <w:rPr>
          <w:rFonts w:ascii="Arial" w:hAnsi="Arial" w:cs="Arial"/>
        </w:rPr>
        <w:t xml:space="preserve"> </w:t>
      </w:r>
      <w:r w:rsidR="000F2541" w:rsidRPr="00026897">
        <w:rPr>
          <w:rFonts w:ascii="Arial" w:hAnsi="Arial" w:cs="Arial"/>
          <w:b/>
          <w:bCs/>
        </w:rPr>
        <w:t xml:space="preserve">05 (cinco) unidades de DISCO RÍGIDO CORPORATIVO – 4TB. </w:t>
      </w:r>
      <w:r w:rsidR="000F2541" w:rsidRPr="00026897">
        <w:rPr>
          <w:rFonts w:ascii="Arial" w:hAnsi="Arial" w:cs="Arial"/>
        </w:rPr>
        <w:t>Disco rígido corporativo, para utilização como unidade reserva em ambiente de armazenamento configurado em RAID. Capacidade: 4 TB; Interface: SATA III – 6.0 Gb/s; Formato: 3,5”; Velocidade: 7.200 RPM; Tecnologia: CMR (</w:t>
      </w:r>
      <w:proofErr w:type="spellStart"/>
      <w:r w:rsidR="000F2541" w:rsidRPr="00026897">
        <w:rPr>
          <w:rFonts w:ascii="Arial" w:hAnsi="Arial" w:cs="Arial"/>
        </w:rPr>
        <w:t>Conventional</w:t>
      </w:r>
      <w:proofErr w:type="spellEnd"/>
      <w:r w:rsidR="000F2541" w:rsidRPr="00026897">
        <w:rPr>
          <w:rFonts w:ascii="Arial" w:hAnsi="Arial" w:cs="Arial"/>
        </w:rPr>
        <w:t xml:space="preserve"> </w:t>
      </w:r>
      <w:proofErr w:type="spellStart"/>
      <w:r w:rsidR="000F2541" w:rsidRPr="00026897">
        <w:rPr>
          <w:rFonts w:ascii="Arial" w:hAnsi="Arial" w:cs="Arial"/>
        </w:rPr>
        <w:t>Magnetic</w:t>
      </w:r>
      <w:proofErr w:type="spellEnd"/>
      <w:r w:rsidR="000F2541" w:rsidRPr="00026897">
        <w:rPr>
          <w:rFonts w:ascii="Arial" w:hAnsi="Arial" w:cs="Arial"/>
        </w:rPr>
        <w:t xml:space="preserve"> </w:t>
      </w:r>
      <w:proofErr w:type="spellStart"/>
      <w:r w:rsidR="000F2541" w:rsidRPr="00026897">
        <w:rPr>
          <w:rFonts w:ascii="Arial" w:hAnsi="Arial" w:cs="Arial"/>
        </w:rPr>
        <w:t>Recording</w:t>
      </w:r>
      <w:proofErr w:type="spellEnd"/>
      <w:r w:rsidR="000F2541" w:rsidRPr="00026897">
        <w:rPr>
          <w:rFonts w:ascii="Arial" w:hAnsi="Arial" w:cs="Arial"/>
        </w:rPr>
        <w:t xml:space="preserve">); Operação: 24x7 – padrão corporativo; compatível com controladoras RAID; Marca modelo/ referência: Seagate ST4000NM0053 - </w:t>
      </w:r>
      <w:proofErr w:type="spellStart"/>
      <w:r w:rsidR="000F2541" w:rsidRPr="00026897">
        <w:rPr>
          <w:rFonts w:ascii="Arial" w:hAnsi="Arial" w:cs="Arial"/>
        </w:rPr>
        <w:t>Exos</w:t>
      </w:r>
      <w:proofErr w:type="spellEnd"/>
      <w:r w:rsidR="000F2541" w:rsidRPr="00026897">
        <w:rPr>
          <w:rFonts w:ascii="Arial" w:hAnsi="Arial" w:cs="Arial"/>
        </w:rPr>
        <w:t xml:space="preserve"> 7E8 – Enterprise ou superior; </w:t>
      </w:r>
      <w:r w:rsidR="000F2541" w:rsidRPr="00026897">
        <w:rPr>
          <w:rFonts w:ascii="Arial" w:hAnsi="Arial" w:cs="Arial"/>
          <w:b/>
          <w:bCs/>
        </w:rPr>
        <w:t xml:space="preserve">ITEM 02 – 04 (quatro) unidades de IMPRESSORAS TÉRMICAS. </w:t>
      </w:r>
      <w:r w:rsidR="000F2541" w:rsidRPr="00026897">
        <w:rPr>
          <w:rFonts w:ascii="Arial" w:hAnsi="Arial" w:cs="Arial"/>
        </w:rPr>
        <w:t xml:space="preserve">Impressora térmica não </w:t>
      </w:r>
      <w:proofErr w:type="spellStart"/>
      <w:proofErr w:type="gramStart"/>
      <w:r w:rsidR="000F2541" w:rsidRPr="00026897">
        <w:rPr>
          <w:rFonts w:ascii="Arial" w:hAnsi="Arial" w:cs="Arial"/>
        </w:rPr>
        <w:t>fiscal.Bivolt</w:t>
      </w:r>
      <w:proofErr w:type="spellEnd"/>
      <w:proofErr w:type="gramEnd"/>
      <w:r w:rsidR="000F2541" w:rsidRPr="00026897">
        <w:rPr>
          <w:rFonts w:ascii="Arial" w:hAnsi="Arial" w:cs="Arial"/>
        </w:rPr>
        <w:t xml:space="preserve">. Para papel largura 80 mm, Velocidade mínima de impressão de 200 mm/s; Resolução mínima de 203 </w:t>
      </w:r>
      <w:proofErr w:type="spellStart"/>
      <w:r w:rsidR="000F2541" w:rsidRPr="00026897">
        <w:rPr>
          <w:rFonts w:ascii="Arial" w:hAnsi="Arial" w:cs="Arial"/>
        </w:rPr>
        <w:t>dpi</w:t>
      </w:r>
      <w:proofErr w:type="spellEnd"/>
      <w:r w:rsidR="000F2541" w:rsidRPr="00026897">
        <w:rPr>
          <w:rFonts w:ascii="Arial" w:hAnsi="Arial" w:cs="Arial"/>
        </w:rPr>
        <w:t xml:space="preserve">; Conexão mínima USB (podendo possuir outras interfaces); Fonte de energia interna com cabo incluso; Cor neutra; </w:t>
      </w:r>
      <w:r w:rsidR="000F2541" w:rsidRPr="00026897">
        <w:rPr>
          <w:rFonts w:ascii="Arial" w:hAnsi="Arial" w:cs="Arial"/>
          <w:b/>
          <w:bCs/>
        </w:rPr>
        <w:t>ITEM 03 – 03 (três) unidades de TABLET.</w:t>
      </w:r>
      <w:r w:rsidR="000F2541" w:rsidRPr="00026897">
        <w:rPr>
          <w:rFonts w:ascii="Arial" w:hAnsi="Arial" w:cs="Arial"/>
        </w:rPr>
        <w:t xml:space="preserve"> Tablet com tela mínima de 8.7”; Resolução compatível com padrão Full HD ou superior; Sistema operacional Android 15.0; Memória interna mínima de 64GB; Memória RAM mínima de 4GB; Conectividade Wi-Fi e Bluetooth, conectividade móvel 5G; Câmera traseira mínima de 8MP, câmera frontal mínima de 5MP; Bateria mínima de 5.000mAh; Microfone embutido; Cor neutra; </w:t>
      </w:r>
      <w:r w:rsidR="000F2541" w:rsidRPr="00026897">
        <w:rPr>
          <w:rFonts w:ascii="Arial" w:hAnsi="Arial" w:cs="Arial"/>
          <w:b/>
          <w:bCs/>
        </w:rPr>
        <w:t>ITEM 04 – 10 (dez) unidades de HEADSET.</w:t>
      </w:r>
      <w:r w:rsidR="000F2541" w:rsidRPr="00026897">
        <w:rPr>
          <w:rFonts w:ascii="Arial" w:hAnsi="Arial" w:cs="Arial"/>
        </w:rPr>
        <w:t xml:space="preserve"> Fone de ouvido tipo headset </w:t>
      </w:r>
      <w:proofErr w:type="spellStart"/>
      <w:r w:rsidR="000F2541" w:rsidRPr="00026897">
        <w:rPr>
          <w:rFonts w:ascii="Arial" w:hAnsi="Arial" w:cs="Arial"/>
        </w:rPr>
        <w:t>monoauricular</w:t>
      </w:r>
      <w:proofErr w:type="spellEnd"/>
      <w:r w:rsidR="000F2541" w:rsidRPr="00026897">
        <w:rPr>
          <w:rFonts w:ascii="Arial" w:hAnsi="Arial" w:cs="Arial"/>
        </w:rPr>
        <w:t xml:space="preserve"> para uso em computador; Com conexão USB-A ou USB-C; Compatível com sistemas operacionais Windows 10 ou superior; Microfone unidirecional com haste flexível ajustável, com redução de ruído ambiente; Controle de volume integrado ao cabo ou ao fone; Arco ajustável com revestimento acolchoado; Cabo com comprimento mínimo de 1,8 metros; Instalação plug </w:t>
      </w:r>
      <w:proofErr w:type="spellStart"/>
      <w:r w:rsidR="000F2541" w:rsidRPr="00026897">
        <w:rPr>
          <w:rFonts w:ascii="Arial" w:hAnsi="Arial" w:cs="Arial"/>
        </w:rPr>
        <w:t>and</w:t>
      </w:r>
      <w:proofErr w:type="spellEnd"/>
      <w:r w:rsidR="000F2541" w:rsidRPr="00026897">
        <w:rPr>
          <w:rFonts w:ascii="Arial" w:hAnsi="Arial" w:cs="Arial"/>
        </w:rPr>
        <w:t xml:space="preserve"> play, sem necessidade de driver adicional; Cor neutra; </w:t>
      </w:r>
      <w:r w:rsidR="000F2541" w:rsidRPr="00026897">
        <w:rPr>
          <w:rFonts w:ascii="Arial" w:hAnsi="Arial" w:cs="Arial"/>
          <w:b/>
          <w:bCs/>
        </w:rPr>
        <w:t>ITEM 05 – 30 (trinta) unidades de MOUSE SEM FIO.</w:t>
      </w:r>
      <w:r w:rsidR="000F2541" w:rsidRPr="00026897">
        <w:rPr>
          <w:rFonts w:ascii="Arial" w:hAnsi="Arial" w:cs="Arial"/>
        </w:rPr>
        <w:t xml:space="preserve"> Mouse óptico sem fio. Tecnologia de conexão via receptor USB 2.4 GHz, com alcance mínimo de 8 metros. (Deve acompanhar o receptor USB); Resolução mínima de 1.000 DPI. Com sensor óptico de precisão. Possuir no mínimo 3 botões (esquerdo, direito e scroll clicável); Alimentação por pilha AA ou AAA; compatível com sistemas operacionais Windows 10 ou superior, sem necessidade de </w:t>
      </w:r>
      <w:r w:rsidR="000F2541" w:rsidRPr="00026897">
        <w:rPr>
          <w:rFonts w:ascii="Arial" w:hAnsi="Arial" w:cs="Arial"/>
        </w:rPr>
        <w:lastRenderedPageBreak/>
        <w:t xml:space="preserve">instalação de drivers adicionais (plug </w:t>
      </w:r>
      <w:proofErr w:type="spellStart"/>
      <w:r w:rsidR="000F2541" w:rsidRPr="00026897">
        <w:rPr>
          <w:rFonts w:ascii="Arial" w:hAnsi="Arial" w:cs="Arial"/>
        </w:rPr>
        <w:t>and</w:t>
      </w:r>
      <w:proofErr w:type="spellEnd"/>
      <w:r w:rsidR="000F2541" w:rsidRPr="00026897">
        <w:rPr>
          <w:rFonts w:ascii="Arial" w:hAnsi="Arial" w:cs="Arial"/>
        </w:rPr>
        <w:t xml:space="preserve"> play); Dimensões mínimas: Altura 99mm x largura 60mm x profundidade 32mm; Cor preto ou cinza. </w:t>
      </w:r>
      <w:r w:rsidR="000F2541" w:rsidRPr="00026897">
        <w:rPr>
          <w:rFonts w:ascii="Arial" w:hAnsi="Arial" w:cs="Arial"/>
          <w:b/>
          <w:bCs/>
        </w:rPr>
        <w:t>ITEM 06 – 10 (dez) unidades de CARREGADORES DE CELULAR + CABO</w:t>
      </w:r>
      <w:r w:rsidR="000F2541" w:rsidRPr="00026897">
        <w:rPr>
          <w:rFonts w:ascii="Arial" w:hAnsi="Arial" w:cs="Arial"/>
        </w:rPr>
        <w:t xml:space="preserve">; Padrão de carga rápida. Entrada: bivolt automático (127/220V); Saída: compatível com dispositivos USB Tipo C; Comprimento do cabo: mínimo de 1 metro; </w:t>
      </w:r>
      <w:r w:rsidR="000F2541" w:rsidRPr="00026897">
        <w:rPr>
          <w:rFonts w:ascii="Arial" w:hAnsi="Arial" w:cs="Arial"/>
          <w:b/>
          <w:bCs/>
        </w:rPr>
        <w:t xml:space="preserve">ITEM 07 – 50 peças de CABO HDMI; </w:t>
      </w:r>
      <w:r w:rsidR="000F2541" w:rsidRPr="00026897">
        <w:rPr>
          <w:rFonts w:ascii="Arial" w:hAnsi="Arial" w:cs="Arial"/>
        </w:rPr>
        <w:t xml:space="preserve">Comprimento: mínimo de 2 metros; Conectores: HDMI macho em ambas as extremidades; Compatível com resolução Full HD (1080p) ou superior; Suporte a áudio e vídeo digital; </w:t>
      </w:r>
      <w:r w:rsidR="000F2541" w:rsidRPr="00026897">
        <w:rPr>
          <w:rFonts w:ascii="Arial" w:hAnsi="Arial" w:cs="Arial"/>
          <w:b/>
          <w:bCs/>
        </w:rPr>
        <w:t>ITEM 08 – 15 (quinze) unidades de FONTES INJETOR POE 48V GIGABIT</w:t>
      </w:r>
      <w:r w:rsidR="000F2541" w:rsidRPr="00026897">
        <w:rPr>
          <w:rFonts w:ascii="Arial" w:hAnsi="Arial" w:cs="Arial"/>
        </w:rPr>
        <w:t xml:space="preserve">; Tensão de saída: 48V; Compatível com </w:t>
      </w:r>
      <w:proofErr w:type="spellStart"/>
      <w:r w:rsidR="000F2541" w:rsidRPr="00026897">
        <w:rPr>
          <w:rFonts w:ascii="Arial" w:hAnsi="Arial" w:cs="Arial"/>
        </w:rPr>
        <w:t>PoE</w:t>
      </w:r>
      <w:proofErr w:type="spellEnd"/>
      <w:r w:rsidR="000F2541" w:rsidRPr="00026897">
        <w:rPr>
          <w:rFonts w:ascii="Arial" w:hAnsi="Arial" w:cs="Arial"/>
        </w:rPr>
        <w:t xml:space="preserve"> 10/100/1000 Mbps (Gigabit Ethernet); 01 porta LAN (entrada de dados); 01 porta </w:t>
      </w:r>
      <w:proofErr w:type="spellStart"/>
      <w:r w:rsidR="000F2541" w:rsidRPr="00026897">
        <w:rPr>
          <w:rFonts w:ascii="Arial" w:hAnsi="Arial" w:cs="Arial"/>
        </w:rPr>
        <w:t>PoE</w:t>
      </w:r>
      <w:proofErr w:type="spellEnd"/>
      <w:r w:rsidR="000F2541" w:rsidRPr="00026897">
        <w:rPr>
          <w:rFonts w:ascii="Arial" w:hAnsi="Arial" w:cs="Arial"/>
        </w:rPr>
        <w:t xml:space="preserve"> (saída de dados + energia); Conector RJ-45; Alimentação bivolt automático (100–240V ~ 50/60Hz); Compatível com equipamentos de rede que operem em 48V </w:t>
      </w:r>
      <w:proofErr w:type="spellStart"/>
      <w:r w:rsidR="000F2541" w:rsidRPr="00026897">
        <w:rPr>
          <w:rFonts w:ascii="Arial" w:hAnsi="Arial" w:cs="Arial"/>
        </w:rPr>
        <w:t>PoE</w:t>
      </w:r>
      <w:proofErr w:type="spellEnd"/>
      <w:r w:rsidR="000F2541" w:rsidRPr="00026897">
        <w:rPr>
          <w:rFonts w:ascii="Arial" w:hAnsi="Arial" w:cs="Arial"/>
        </w:rPr>
        <w:t xml:space="preserve">; Marca/modelo de referência: </w:t>
      </w:r>
      <w:proofErr w:type="spellStart"/>
      <w:r w:rsidR="000F2541" w:rsidRPr="00026897">
        <w:rPr>
          <w:rFonts w:ascii="Arial" w:hAnsi="Arial" w:cs="Arial"/>
        </w:rPr>
        <w:t>Ubiquiti</w:t>
      </w:r>
      <w:proofErr w:type="spellEnd"/>
      <w:r w:rsidR="000F2541" w:rsidRPr="00026897">
        <w:rPr>
          <w:rFonts w:ascii="Arial" w:hAnsi="Arial" w:cs="Arial"/>
        </w:rPr>
        <w:t xml:space="preserve"> POE-48-24W-G; </w:t>
      </w:r>
      <w:r w:rsidR="000F2541" w:rsidRPr="00026897">
        <w:rPr>
          <w:rFonts w:ascii="Arial" w:hAnsi="Arial" w:cs="Arial"/>
          <w:b/>
          <w:bCs/>
        </w:rPr>
        <w:t xml:space="preserve">ITEM 09 – 02 (duas) unidades de ROTULADORES ELETRÔNICOS. </w:t>
      </w:r>
      <w:r w:rsidR="000F2541" w:rsidRPr="00026897">
        <w:rPr>
          <w:rFonts w:ascii="Arial" w:hAnsi="Arial" w:cs="Arial"/>
        </w:rPr>
        <w:t xml:space="preserve">Sistema de impressão térmica. Equipamento portátil. Alimentação por pilhas AAA e fonte de energia acompanhar fonte de alimentação compatível. Tela digital para visualização e edição de texto. Impressão de textos com 1 ou 2 linhas por etiqueta. Compatível com fitas de 12 mm de largura. Corte manual ou automático. Teclado integrado. Cor neutra. Marca/modelo de referência: Brother PT-M95BK; </w:t>
      </w:r>
      <w:r w:rsidR="000F2541" w:rsidRPr="00026897">
        <w:rPr>
          <w:rFonts w:ascii="Arial" w:hAnsi="Arial" w:cs="Arial"/>
          <w:b/>
          <w:bCs/>
        </w:rPr>
        <w:t xml:space="preserve">ITEM 10 – 10 (dez) unidades de FITAS M NÃO LAMINADAS PARA ROTULADOR. </w:t>
      </w:r>
      <w:r w:rsidR="000F2541" w:rsidRPr="00026897">
        <w:rPr>
          <w:rFonts w:ascii="Arial" w:hAnsi="Arial" w:cs="Arial"/>
        </w:rPr>
        <w:t xml:space="preserve">Dimensões: 12 mm x 4 m. Preto sobre branco. Compatível com Brother PT-M95BK; </w:t>
      </w:r>
      <w:r w:rsidR="000F2541" w:rsidRPr="00026897">
        <w:rPr>
          <w:rFonts w:ascii="Arial" w:hAnsi="Arial" w:cs="Arial"/>
          <w:b/>
          <w:bCs/>
        </w:rPr>
        <w:t xml:space="preserve">ITEM 11 – 10 (dez) unidades de RIBBON DE CERA PARA IMPRESSORA DE TRANSFERÊNCIA TÉRMICA. </w:t>
      </w:r>
      <w:r w:rsidR="000F2541" w:rsidRPr="00026897">
        <w:rPr>
          <w:rFonts w:ascii="Arial" w:hAnsi="Arial" w:cs="Arial"/>
        </w:rPr>
        <w:t xml:space="preserve">Tipo: </w:t>
      </w:r>
      <w:proofErr w:type="spellStart"/>
      <w:r w:rsidR="000F2541" w:rsidRPr="00026897">
        <w:rPr>
          <w:rFonts w:ascii="Arial" w:hAnsi="Arial" w:cs="Arial"/>
        </w:rPr>
        <w:t>ribbon</w:t>
      </w:r>
      <w:proofErr w:type="spellEnd"/>
      <w:r w:rsidR="000F2541" w:rsidRPr="00026897">
        <w:rPr>
          <w:rFonts w:ascii="Arial" w:hAnsi="Arial" w:cs="Arial"/>
        </w:rPr>
        <w:t xml:space="preserve"> de cera (</w:t>
      </w:r>
      <w:proofErr w:type="spellStart"/>
      <w:r w:rsidR="000F2541" w:rsidRPr="00026897">
        <w:rPr>
          <w:rFonts w:ascii="Arial" w:hAnsi="Arial" w:cs="Arial"/>
        </w:rPr>
        <w:t>wax</w:t>
      </w:r>
      <w:proofErr w:type="spellEnd"/>
      <w:r w:rsidR="000F2541" w:rsidRPr="00026897">
        <w:rPr>
          <w:rFonts w:ascii="Arial" w:hAnsi="Arial" w:cs="Arial"/>
        </w:rPr>
        <w:t xml:space="preserve">); Largura mínima: 84 mm; Sistema de entintamento externo (out); compatível com impressoras de transferência térmica que utilizem </w:t>
      </w:r>
      <w:proofErr w:type="spellStart"/>
      <w:r w:rsidR="000F2541" w:rsidRPr="00026897">
        <w:rPr>
          <w:rFonts w:ascii="Arial" w:hAnsi="Arial" w:cs="Arial"/>
        </w:rPr>
        <w:t>ribbon</w:t>
      </w:r>
      <w:proofErr w:type="spellEnd"/>
      <w:r w:rsidR="000F2541" w:rsidRPr="00026897">
        <w:rPr>
          <w:rFonts w:ascii="Arial" w:hAnsi="Arial" w:cs="Arial"/>
        </w:rPr>
        <w:t xml:space="preserve"> de 84 mm; indicado para impressão em etiquetas de papel; Observação: O </w:t>
      </w:r>
      <w:proofErr w:type="spellStart"/>
      <w:r w:rsidR="000F2541" w:rsidRPr="00026897">
        <w:rPr>
          <w:rFonts w:ascii="Arial" w:hAnsi="Arial" w:cs="Arial"/>
        </w:rPr>
        <w:t>ribbon</w:t>
      </w:r>
      <w:proofErr w:type="spellEnd"/>
      <w:r w:rsidR="000F2541" w:rsidRPr="00026897">
        <w:rPr>
          <w:rFonts w:ascii="Arial" w:hAnsi="Arial" w:cs="Arial"/>
        </w:rPr>
        <w:t xml:space="preserve"> deverá ser compatível com a impressora térmica utilizada pela instituição, modelo Zebra GT800; </w:t>
      </w:r>
      <w:r w:rsidR="000F2541" w:rsidRPr="00026897">
        <w:rPr>
          <w:rFonts w:ascii="Arial" w:hAnsi="Arial" w:cs="Arial"/>
          <w:b/>
          <w:bCs/>
        </w:rPr>
        <w:t>ITEM 12 – 30 (trinta) unidades de RÉGUAS EXTENSÃO ELÉTRICA.</w:t>
      </w:r>
      <w:r w:rsidR="000F2541" w:rsidRPr="00026897">
        <w:rPr>
          <w:rFonts w:ascii="Arial" w:hAnsi="Arial" w:cs="Arial"/>
        </w:rPr>
        <w:t xml:space="preserve"> Cabo de 5 metros; Quantidade de tomadas: 5; Voltagem: 127/220v; Corrente máxima: 10ª; Tomada: 2P+1T.</w:t>
      </w:r>
    </w:p>
    <w:p w14:paraId="254EC7BA" w14:textId="66A631F4" w:rsidR="00010EC7" w:rsidRPr="00E812D4" w:rsidRDefault="00010EC7" w:rsidP="00010EC7">
      <w:pPr>
        <w:spacing w:line="360" w:lineRule="auto"/>
        <w:jc w:val="both"/>
        <w:rPr>
          <w:sz w:val="24"/>
          <w:szCs w:val="24"/>
        </w:rPr>
      </w:pPr>
    </w:p>
    <w:bookmarkEnd w:id="7"/>
    <w:p w14:paraId="3B5858B3" w14:textId="77777777" w:rsidR="000F2541" w:rsidRDefault="0006216F" w:rsidP="000F2541">
      <w:pPr>
        <w:spacing w:line="360" w:lineRule="auto"/>
        <w:jc w:val="both"/>
        <w:rPr>
          <w:b/>
          <w:bCs/>
          <w:sz w:val="24"/>
          <w:szCs w:val="24"/>
        </w:rPr>
      </w:pPr>
      <w:r w:rsidRPr="0006216F">
        <w:rPr>
          <w:rFonts w:eastAsia="Times New Roman"/>
          <w:b/>
          <w:bCs/>
          <w:color w:val="000000"/>
          <w:sz w:val="24"/>
          <w:szCs w:val="24"/>
        </w:rPr>
        <w:lastRenderedPageBreak/>
        <w:t>2.2</w:t>
      </w:r>
      <w:r>
        <w:rPr>
          <w:rFonts w:eastAsia="Times New Roman"/>
          <w:color w:val="000000"/>
          <w:sz w:val="24"/>
          <w:szCs w:val="24"/>
        </w:rPr>
        <w:t xml:space="preserve"> </w:t>
      </w:r>
      <w:r w:rsidRPr="0006216F">
        <w:rPr>
          <w:rFonts w:eastAsia="Times New Roman"/>
          <w:b/>
          <w:bCs/>
          <w:color w:val="000000"/>
          <w:sz w:val="24"/>
          <w:szCs w:val="24"/>
        </w:rPr>
        <w:t>Natureza do objeto:</w:t>
      </w:r>
      <w:r>
        <w:rPr>
          <w:rFonts w:eastAsia="Times New Roman"/>
          <w:color w:val="000000"/>
          <w:sz w:val="24"/>
          <w:szCs w:val="24"/>
        </w:rPr>
        <w:t xml:space="preserve"> </w:t>
      </w:r>
      <w:r w:rsidR="000F2541">
        <w:rPr>
          <w:sz w:val="24"/>
          <w:szCs w:val="24"/>
        </w:rPr>
        <w:t>A</w:t>
      </w:r>
      <w:r w:rsidR="000F2541" w:rsidRPr="001B3CD0">
        <w:rPr>
          <w:sz w:val="24"/>
          <w:szCs w:val="24"/>
        </w:rPr>
        <w:t>quisição de bens comuns, predominantemente de Tecnologia da Informação, infraestrutura de rede e equipamentos de apoio</w:t>
      </w:r>
      <w:r w:rsidR="000F2541">
        <w:rPr>
          <w:sz w:val="24"/>
          <w:szCs w:val="24"/>
        </w:rPr>
        <w:t>.</w:t>
      </w:r>
    </w:p>
    <w:p w14:paraId="0E333BFD" w14:textId="77777777" w:rsidR="004036C2" w:rsidRDefault="004036C2" w:rsidP="004036C2">
      <w:pPr>
        <w:spacing w:line="360" w:lineRule="auto"/>
        <w:jc w:val="both"/>
        <w:rPr>
          <w:rFonts w:eastAsia="Times New Roman"/>
          <w:b/>
          <w:bCs/>
          <w:color w:val="000000"/>
          <w:sz w:val="24"/>
          <w:szCs w:val="24"/>
        </w:rPr>
      </w:pPr>
    </w:p>
    <w:p w14:paraId="442BB363" w14:textId="76337332" w:rsidR="00FC019C" w:rsidRDefault="00FC019C" w:rsidP="00FC019C">
      <w:pPr>
        <w:autoSpaceDE w:val="0"/>
        <w:autoSpaceDN w:val="0"/>
        <w:adjustRightInd w:val="0"/>
        <w:spacing w:line="360" w:lineRule="auto"/>
        <w:jc w:val="both"/>
        <w:rPr>
          <w:b/>
          <w:bCs/>
          <w:sz w:val="24"/>
          <w:szCs w:val="24"/>
        </w:rPr>
      </w:pPr>
      <w:r w:rsidRPr="00546936">
        <w:rPr>
          <w:rFonts w:eastAsia="Times New Roman"/>
          <w:b/>
          <w:bCs/>
          <w:color w:val="000000"/>
          <w:sz w:val="24"/>
          <w:szCs w:val="24"/>
        </w:rPr>
        <w:t>2.</w:t>
      </w:r>
      <w:r w:rsidR="0006216F">
        <w:rPr>
          <w:rFonts w:eastAsia="Times New Roman"/>
          <w:b/>
          <w:bCs/>
          <w:color w:val="000000"/>
          <w:sz w:val="24"/>
          <w:szCs w:val="24"/>
        </w:rPr>
        <w:t>3</w:t>
      </w:r>
      <w:r w:rsidRPr="00546936">
        <w:rPr>
          <w:rFonts w:eastAsia="Times New Roman"/>
          <w:color w:val="000000"/>
          <w:sz w:val="24"/>
          <w:szCs w:val="24"/>
        </w:rPr>
        <w:t xml:space="preserve"> </w:t>
      </w:r>
      <w:r w:rsidR="00C53207" w:rsidRPr="00546936">
        <w:rPr>
          <w:b/>
          <w:bCs/>
          <w:sz w:val="24"/>
          <w:szCs w:val="24"/>
        </w:rPr>
        <w:t>Do quantitativo:</w:t>
      </w:r>
    </w:p>
    <w:p w14:paraId="734BB9FA" w14:textId="77777777" w:rsidR="000F2541" w:rsidRPr="001B3CD0" w:rsidRDefault="000F2541" w:rsidP="000F2541">
      <w:pPr>
        <w:pStyle w:val="isselectedend"/>
        <w:spacing w:before="0" w:beforeAutospacing="0" w:after="0" w:afterAutospacing="0" w:line="360" w:lineRule="auto"/>
        <w:jc w:val="both"/>
        <w:rPr>
          <w:rFonts w:ascii="Arial" w:hAnsi="Arial" w:cs="Arial"/>
        </w:rPr>
      </w:pPr>
      <w:r w:rsidRPr="001B3CD0">
        <w:rPr>
          <w:rFonts w:ascii="Arial" w:hAnsi="Arial" w:cs="Arial"/>
          <w:b/>
          <w:bCs/>
        </w:rPr>
        <w:t>ITEM 01 – 05 (cinco) unidades</w:t>
      </w:r>
      <w:r w:rsidRPr="001B3CD0">
        <w:rPr>
          <w:rFonts w:ascii="Arial" w:hAnsi="Arial" w:cs="Arial"/>
        </w:rPr>
        <w:t xml:space="preserve"> de DISCO RÍGIDO CORPORATIVO – 4TB; </w:t>
      </w:r>
      <w:r w:rsidRPr="001B3CD0">
        <w:rPr>
          <w:rFonts w:ascii="Arial" w:hAnsi="Arial" w:cs="Arial"/>
          <w:b/>
          <w:bCs/>
        </w:rPr>
        <w:t>ITEM 02 – 04 (quatro) unidades</w:t>
      </w:r>
      <w:r w:rsidRPr="001B3CD0">
        <w:rPr>
          <w:rFonts w:ascii="Arial" w:hAnsi="Arial" w:cs="Arial"/>
        </w:rPr>
        <w:t xml:space="preserve"> de IMPRESSORAS TÉRMICAS; ITEM 03 – 03 (três) unidades de TABLET; ITEM 04 – 10 (dez) unidades de HEADSET; </w:t>
      </w:r>
      <w:r w:rsidRPr="001B3CD0">
        <w:rPr>
          <w:rFonts w:ascii="Arial" w:hAnsi="Arial" w:cs="Arial"/>
          <w:b/>
          <w:bCs/>
        </w:rPr>
        <w:t>ITEM 05 – 30 (trinta) unidades</w:t>
      </w:r>
      <w:r w:rsidRPr="001B3CD0">
        <w:rPr>
          <w:rFonts w:ascii="Arial" w:hAnsi="Arial" w:cs="Arial"/>
        </w:rPr>
        <w:t xml:space="preserve"> de MOUSE SEM FIO; </w:t>
      </w:r>
      <w:r w:rsidRPr="001B3CD0">
        <w:rPr>
          <w:rFonts w:ascii="Arial" w:hAnsi="Arial" w:cs="Arial"/>
          <w:b/>
          <w:bCs/>
        </w:rPr>
        <w:t>ITEM 06 – 10 (dez) unidades</w:t>
      </w:r>
      <w:r w:rsidRPr="001B3CD0">
        <w:rPr>
          <w:rFonts w:ascii="Arial" w:hAnsi="Arial" w:cs="Arial"/>
        </w:rPr>
        <w:t xml:space="preserve"> de CARREGADORES DE CELULAR + CABO; ITEM 07 – 50 peças de CABO HDMI</w:t>
      </w:r>
      <w:r w:rsidRPr="001B3CD0">
        <w:rPr>
          <w:rFonts w:ascii="Arial" w:hAnsi="Arial" w:cs="Arial"/>
          <w:b/>
          <w:bCs/>
        </w:rPr>
        <w:t>; ITEM 08 – 15 (quinze) unidades</w:t>
      </w:r>
      <w:r w:rsidRPr="001B3CD0">
        <w:rPr>
          <w:rFonts w:ascii="Arial" w:hAnsi="Arial" w:cs="Arial"/>
        </w:rPr>
        <w:t xml:space="preserve"> de FONTES INJETOR POE 48V GIGABIT; </w:t>
      </w:r>
      <w:r w:rsidRPr="001B3CD0">
        <w:rPr>
          <w:rFonts w:ascii="Arial" w:hAnsi="Arial" w:cs="Arial"/>
          <w:b/>
          <w:bCs/>
        </w:rPr>
        <w:t>ITEM 09 – 02 (duas) unidades</w:t>
      </w:r>
      <w:r w:rsidRPr="001B3CD0">
        <w:rPr>
          <w:rFonts w:ascii="Arial" w:hAnsi="Arial" w:cs="Arial"/>
        </w:rPr>
        <w:t xml:space="preserve"> de ROTULADORES ELETRÔNICOS; </w:t>
      </w:r>
      <w:r w:rsidRPr="001B3CD0">
        <w:rPr>
          <w:rFonts w:ascii="Arial" w:hAnsi="Arial" w:cs="Arial"/>
          <w:b/>
          <w:bCs/>
        </w:rPr>
        <w:t>ITEM 10 – 10 (dez) unidades</w:t>
      </w:r>
      <w:r w:rsidRPr="001B3CD0">
        <w:rPr>
          <w:rFonts w:ascii="Arial" w:hAnsi="Arial" w:cs="Arial"/>
        </w:rPr>
        <w:t xml:space="preserve"> de FITAS M NÃO LAMINADAS PARA ROTULADOR; </w:t>
      </w:r>
      <w:r w:rsidRPr="001B3CD0">
        <w:rPr>
          <w:rFonts w:ascii="Arial" w:hAnsi="Arial" w:cs="Arial"/>
          <w:b/>
          <w:bCs/>
        </w:rPr>
        <w:t>ITEM 11 – 10 (dez) unidades</w:t>
      </w:r>
      <w:r w:rsidRPr="001B3CD0">
        <w:rPr>
          <w:rFonts w:ascii="Arial" w:hAnsi="Arial" w:cs="Arial"/>
        </w:rPr>
        <w:t xml:space="preserve"> de RIBBON DE CERA PARA IMPRESSORA DE TRANSFERÊNCIA TÉRMICA; </w:t>
      </w:r>
      <w:r w:rsidRPr="001B3CD0">
        <w:rPr>
          <w:rFonts w:ascii="Arial" w:hAnsi="Arial" w:cs="Arial"/>
          <w:b/>
          <w:bCs/>
        </w:rPr>
        <w:t>ITEM 12 – 30 (trinta) unidades</w:t>
      </w:r>
      <w:r w:rsidRPr="001B3CD0">
        <w:rPr>
          <w:rFonts w:ascii="Arial" w:hAnsi="Arial" w:cs="Arial"/>
        </w:rPr>
        <w:t xml:space="preserve"> de RÉGUAS EXTENSÃO ELÉTRICA. </w:t>
      </w:r>
    </w:p>
    <w:p w14:paraId="3A1462FC" w14:textId="77777777" w:rsidR="000F2541" w:rsidRDefault="000F2541" w:rsidP="00FC019C">
      <w:pPr>
        <w:autoSpaceDE w:val="0"/>
        <w:autoSpaceDN w:val="0"/>
        <w:adjustRightInd w:val="0"/>
        <w:spacing w:line="360" w:lineRule="auto"/>
        <w:jc w:val="both"/>
        <w:rPr>
          <w:b/>
          <w:bCs/>
          <w:sz w:val="24"/>
          <w:szCs w:val="24"/>
        </w:rPr>
      </w:pPr>
    </w:p>
    <w:bookmarkEnd w:id="4"/>
    <w:p w14:paraId="35CAA8F5" w14:textId="5C18D9F8" w:rsidR="000F2541" w:rsidRPr="0007280E" w:rsidRDefault="00C53207" w:rsidP="000F2541">
      <w:pPr>
        <w:autoSpaceDE w:val="0"/>
        <w:autoSpaceDN w:val="0"/>
        <w:adjustRightInd w:val="0"/>
        <w:spacing w:line="360" w:lineRule="auto"/>
        <w:jc w:val="both"/>
        <w:rPr>
          <w:rFonts w:eastAsia="Calibri"/>
          <w:sz w:val="24"/>
          <w:szCs w:val="24"/>
        </w:rPr>
      </w:pPr>
      <w:r>
        <w:rPr>
          <w:b/>
          <w:bCs/>
          <w:color w:val="000000" w:themeColor="text1"/>
          <w:sz w:val="24"/>
          <w:szCs w:val="24"/>
        </w:rPr>
        <w:t>2</w:t>
      </w:r>
      <w:r w:rsidRPr="00C53207">
        <w:rPr>
          <w:b/>
          <w:bCs/>
          <w:color w:val="000000" w:themeColor="text1"/>
          <w:sz w:val="24"/>
          <w:szCs w:val="24"/>
        </w:rPr>
        <w:t>.</w:t>
      </w:r>
      <w:r w:rsidR="0006216F">
        <w:rPr>
          <w:b/>
          <w:bCs/>
          <w:color w:val="000000" w:themeColor="text1"/>
          <w:sz w:val="24"/>
          <w:szCs w:val="24"/>
        </w:rPr>
        <w:t>4</w:t>
      </w:r>
      <w:r w:rsidRPr="00C53207">
        <w:rPr>
          <w:b/>
          <w:bCs/>
          <w:color w:val="000000" w:themeColor="text1"/>
          <w:sz w:val="24"/>
          <w:szCs w:val="24"/>
        </w:rPr>
        <w:t xml:space="preserve"> Quantitativo estimado com distribuição prevista por Unidades Administrativas:</w:t>
      </w:r>
      <w:r w:rsidR="000F2541" w:rsidRPr="000F2541">
        <w:rPr>
          <w:rFonts w:eastAsia="Calibri"/>
          <w:sz w:val="24"/>
          <w:szCs w:val="24"/>
        </w:rPr>
        <w:t xml:space="preserve"> </w:t>
      </w:r>
      <w:r w:rsidR="000F2541" w:rsidRPr="0007280E">
        <w:rPr>
          <w:rFonts w:eastAsia="Calibri"/>
          <w:sz w:val="24"/>
          <w:szCs w:val="24"/>
        </w:rPr>
        <w:t>Material de Consumo - Sustentação Administrativa e Operacional do Poder Legislativo = R$ 17.022,60</w:t>
      </w:r>
    </w:p>
    <w:p w14:paraId="3AC099AB" w14:textId="77777777" w:rsidR="000F2541" w:rsidRPr="0007280E" w:rsidRDefault="000F2541" w:rsidP="000F2541">
      <w:pPr>
        <w:autoSpaceDE w:val="0"/>
        <w:autoSpaceDN w:val="0"/>
        <w:adjustRightInd w:val="0"/>
        <w:spacing w:line="360" w:lineRule="auto"/>
        <w:jc w:val="both"/>
        <w:rPr>
          <w:rFonts w:eastAsia="Calibri"/>
          <w:sz w:val="24"/>
          <w:szCs w:val="24"/>
        </w:rPr>
      </w:pPr>
      <w:r w:rsidRPr="0007280E">
        <w:rPr>
          <w:rFonts w:eastAsia="Calibri"/>
          <w:sz w:val="24"/>
          <w:szCs w:val="24"/>
        </w:rPr>
        <w:t>Equipamentos e Material Permanente - Sustentação Administrativa e Operacional do Poder Legislativo – R$ 675,00</w:t>
      </w:r>
    </w:p>
    <w:p w14:paraId="09D406B9" w14:textId="77777777" w:rsidR="000F2541" w:rsidRPr="0007280E" w:rsidRDefault="000F2541" w:rsidP="000F2541">
      <w:pPr>
        <w:autoSpaceDE w:val="0"/>
        <w:autoSpaceDN w:val="0"/>
        <w:adjustRightInd w:val="0"/>
        <w:spacing w:line="360" w:lineRule="auto"/>
        <w:jc w:val="both"/>
        <w:rPr>
          <w:rFonts w:eastAsia="Calibri"/>
          <w:sz w:val="24"/>
          <w:szCs w:val="24"/>
        </w:rPr>
      </w:pPr>
      <w:r w:rsidRPr="0007280E">
        <w:rPr>
          <w:rFonts w:eastAsia="Calibri"/>
          <w:sz w:val="24"/>
          <w:szCs w:val="24"/>
        </w:rPr>
        <w:t xml:space="preserve">Equipamentos e Material Permanente - Gestão e Operação da Unidade UAI – R$ 5.920,00 </w:t>
      </w:r>
    </w:p>
    <w:p w14:paraId="26129344" w14:textId="77777777" w:rsidR="000F2541" w:rsidRDefault="000F2541" w:rsidP="000F2541">
      <w:pPr>
        <w:autoSpaceDE w:val="0"/>
        <w:autoSpaceDN w:val="0"/>
        <w:adjustRightInd w:val="0"/>
        <w:spacing w:line="360" w:lineRule="auto"/>
        <w:jc w:val="both"/>
        <w:rPr>
          <w:rFonts w:eastAsia="Calibri"/>
          <w:sz w:val="24"/>
          <w:szCs w:val="24"/>
        </w:rPr>
      </w:pPr>
      <w:r w:rsidRPr="0007280E">
        <w:rPr>
          <w:rFonts w:eastAsia="Calibri"/>
          <w:sz w:val="24"/>
          <w:szCs w:val="24"/>
        </w:rPr>
        <w:t>Equipamentos e Material Permanente - Operacionalização do Centro de Atendimento ao Cidadão (CAC) – R$ 1.335,00</w:t>
      </w:r>
    </w:p>
    <w:p w14:paraId="74B7E417" w14:textId="31A86A0D" w:rsidR="00C53207" w:rsidRDefault="00C53207" w:rsidP="0006216F">
      <w:pPr>
        <w:jc w:val="both"/>
        <w:rPr>
          <w:b/>
          <w:bCs/>
          <w:color w:val="000000" w:themeColor="text1"/>
          <w:sz w:val="24"/>
          <w:szCs w:val="24"/>
        </w:rPr>
      </w:pPr>
    </w:p>
    <w:p w14:paraId="34C47809" w14:textId="78BF5CCF" w:rsidR="006520F6" w:rsidRPr="00BC4AE7" w:rsidRDefault="00FC019C" w:rsidP="0006216F">
      <w:pPr>
        <w:spacing w:after="200" w:line="360" w:lineRule="auto"/>
        <w:contextualSpacing/>
        <w:jc w:val="both"/>
        <w:rPr>
          <w:rFonts w:eastAsia="Times New Roman"/>
          <w:bCs/>
          <w:sz w:val="24"/>
          <w:szCs w:val="24"/>
        </w:rPr>
      </w:pPr>
      <w:r>
        <w:rPr>
          <w:rFonts w:eastAsia="Calibri"/>
          <w:b/>
          <w:color w:val="000000" w:themeColor="text1"/>
          <w:sz w:val="24"/>
          <w:szCs w:val="24"/>
          <w:lang w:eastAsia="en-US"/>
        </w:rPr>
        <w:t>2.</w:t>
      </w:r>
      <w:r w:rsidR="0006216F">
        <w:rPr>
          <w:rFonts w:eastAsia="Calibri"/>
          <w:b/>
          <w:color w:val="000000" w:themeColor="text1"/>
          <w:sz w:val="24"/>
          <w:szCs w:val="24"/>
          <w:lang w:eastAsia="en-US"/>
        </w:rPr>
        <w:t>5</w:t>
      </w:r>
      <w:r>
        <w:rPr>
          <w:rFonts w:eastAsia="Calibri"/>
          <w:b/>
          <w:color w:val="000000" w:themeColor="text1"/>
          <w:sz w:val="24"/>
          <w:szCs w:val="24"/>
          <w:lang w:eastAsia="en-US"/>
        </w:rPr>
        <w:t xml:space="preserve"> </w:t>
      </w:r>
      <w:r w:rsidRPr="00FC019C">
        <w:rPr>
          <w:rFonts w:eastAsia="Calibri"/>
          <w:b/>
          <w:color w:val="000000" w:themeColor="text1"/>
          <w:sz w:val="24"/>
          <w:szCs w:val="24"/>
          <w:lang w:eastAsia="en-US"/>
        </w:rPr>
        <w:t>Prazo do contrato:</w:t>
      </w:r>
      <w:r w:rsidRPr="00FC019C">
        <w:rPr>
          <w:rFonts w:eastAsia="Calibri"/>
          <w:bCs/>
          <w:color w:val="000000" w:themeColor="text1"/>
          <w:sz w:val="24"/>
          <w:szCs w:val="24"/>
          <w:lang w:eastAsia="en-US"/>
        </w:rPr>
        <w:t xml:space="preserve"> </w:t>
      </w:r>
      <w:r w:rsidR="0006216F">
        <w:rPr>
          <w:rFonts w:eastAsia="Calibri"/>
          <w:bCs/>
          <w:color w:val="000000" w:themeColor="text1"/>
          <w:sz w:val="24"/>
          <w:szCs w:val="24"/>
          <w:lang w:eastAsia="en-US"/>
        </w:rPr>
        <w:t xml:space="preserve">Da data de assinatura do contrato até 31 de dezembro de 2026. </w:t>
      </w:r>
      <w:r w:rsidR="0006216F" w:rsidRPr="0006216F">
        <w:rPr>
          <w:rFonts w:eastAsia="Calibri"/>
          <w:bCs/>
          <w:color w:val="000000" w:themeColor="text1"/>
          <w:sz w:val="24"/>
          <w:szCs w:val="24"/>
          <w:lang w:eastAsia="en-US"/>
        </w:rPr>
        <w:t>A garantia ofertada permanecerá válida e exigível mesmo após o término da vigência contratual, mantendo-se o fornecedor responsável pelo cumprimento integral das condições de garantia estabelecidas.</w:t>
      </w:r>
    </w:p>
    <w:bookmarkEnd w:id="5"/>
    <w:bookmarkEnd w:id="6"/>
    <w:p w14:paraId="11F51D7B" w14:textId="77777777" w:rsidR="00ED0F17" w:rsidRDefault="00ED0F17" w:rsidP="004372E5">
      <w:pPr>
        <w:spacing w:line="360" w:lineRule="auto"/>
        <w:jc w:val="both"/>
        <w:rPr>
          <w:rFonts w:eastAsia="Times New Roman"/>
          <w:b/>
          <w:bCs/>
          <w:sz w:val="24"/>
          <w:szCs w:val="24"/>
          <w:lang w:eastAsia="zh-CN"/>
        </w:rPr>
      </w:pPr>
    </w:p>
    <w:p w14:paraId="120862AF" w14:textId="0D47AE44" w:rsidR="001275F9" w:rsidRPr="004372E5" w:rsidRDefault="001275F9" w:rsidP="004372E5">
      <w:pPr>
        <w:spacing w:line="360" w:lineRule="auto"/>
        <w:jc w:val="both"/>
        <w:rPr>
          <w:rFonts w:eastAsia="Times New Roman"/>
          <w:sz w:val="24"/>
          <w:szCs w:val="24"/>
          <w:lang w:eastAsia="zh-CN"/>
        </w:rPr>
      </w:pPr>
      <w:r w:rsidRPr="00FC019C">
        <w:rPr>
          <w:rFonts w:eastAsia="Times New Roman"/>
          <w:b/>
          <w:bCs/>
          <w:sz w:val="24"/>
          <w:szCs w:val="24"/>
          <w:lang w:eastAsia="zh-CN"/>
        </w:rPr>
        <w:lastRenderedPageBreak/>
        <w:t>2.</w:t>
      </w:r>
      <w:r w:rsidR="0006216F">
        <w:rPr>
          <w:rFonts w:eastAsia="Times New Roman"/>
          <w:b/>
          <w:bCs/>
          <w:sz w:val="24"/>
          <w:szCs w:val="24"/>
          <w:lang w:eastAsia="zh-CN"/>
        </w:rPr>
        <w:t>6</w:t>
      </w:r>
      <w:r w:rsidRPr="00FC019C">
        <w:rPr>
          <w:rFonts w:eastAsia="Times New Roman"/>
          <w:b/>
          <w:bCs/>
          <w:sz w:val="24"/>
          <w:szCs w:val="24"/>
          <w:lang w:eastAsia="zh-CN"/>
        </w:rPr>
        <w:tab/>
      </w:r>
      <w:r w:rsidRPr="004372E5">
        <w:rPr>
          <w:rFonts w:eastAsia="Times New Roman"/>
          <w:sz w:val="24"/>
          <w:szCs w:val="24"/>
          <w:lang w:eastAsia="zh-CN"/>
        </w:rPr>
        <w:t>Esses itens não se enquadram como bem de luxo em conformidade com o art. 20 da Lei 14.133/2021.</w:t>
      </w:r>
    </w:p>
    <w:p w14:paraId="1956D836" w14:textId="77777777" w:rsidR="00EE5C22" w:rsidRPr="004372E5" w:rsidRDefault="00EE5C22" w:rsidP="004372E5">
      <w:pPr>
        <w:spacing w:line="360" w:lineRule="auto"/>
        <w:jc w:val="both"/>
        <w:rPr>
          <w:rFonts w:eastAsia="Times New Roman"/>
          <w:sz w:val="24"/>
          <w:szCs w:val="24"/>
          <w:lang w:eastAsia="zh-CN"/>
        </w:rPr>
      </w:pPr>
    </w:p>
    <w:p w14:paraId="413DBE7B" w14:textId="77777777" w:rsidR="000F2541" w:rsidRPr="0056108F" w:rsidRDefault="001275F9" w:rsidP="000F2541">
      <w:pPr>
        <w:pStyle w:val="NormalWeb"/>
        <w:tabs>
          <w:tab w:val="left" w:pos="426"/>
        </w:tabs>
        <w:spacing w:before="0" w:beforeAutospacing="0" w:after="0" w:afterAutospacing="0" w:line="360" w:lineRule="auto"/>
        <w:jc w:val="both"/>
        <w:rPr>
          <w:rFonts w:ascii="Arial" w:hAnsi="Arial" w:cs="Arial"/>
        </w:rPr>
      </w:pPr>
      <w:r w:rsidRPr="00265974">
        <w:rPr>
          <w:rFonts w:ascii="Arial" w:hAnsi="Arial" w:cs="Arial"/>
          <w:b/>
          <w:bCs/>
          <w:lang w:eastAsia="zh-CN"/>
        </w:rPr>
        <w:t>2.</w:t>
      </w:r>
      <w:r w:rsidR="0006216F" w:rsidRPr="00265974">
        <w:rPr>
          <w:rFonts w:ascii="Arial" w:hAnsi="Arial" w:cs="Arial"/>
          <w:b/>
          <w:bCs/>
          <w:lang w:eastAsia="zh-CN"/>
        </w:rPr>
        <w:t>7</w:t>
      </w:r>
      <w:r w:rsidRPr="00265974">
        <w:rPr>
          <w:rFonts w:ascii="Arial" w:hAnsi="Arial" w:cs="Arial"/>
          <w:lang w:eastAsia="zh-CN"/>
        </w:rPr>
        <w:tab/>
      </w:r>
      <w:r w:rsidR="00265974">
        <w:rPr>
          <w:lang w:eastAsia="zh-CN"/>
        </w:rPr>
        <w:tab/>
      </w:r>
      <w:r w:rsidR="000F2541" w:rsidRPr="0056108F">
        <w:rPr>
          <w:rFonts w:ascii="Arial" w:hAnsi="Arial" w:cs="Arial"/>
        </w:rPr>
        <w:t xml:space="preserve">O PAC foi publicado no Diário Oficial da Câmara Municipal de Extrema em 11 de setembro de 2.025 e também no </w:t>
      </w:r>
      <w:proofErr w:type="spellStart"/>
      <w:r w:rsidR="000F2541" w:rsidRPr="0056108F">
        <w:rPr>
          <w:rFonts w:ascii="Arial" w:hAnsi="Arial" w:cs="Arial"/>
        </w:rPr>
        <w:t>ComprasGov</w:t>
      </w:r>
      <w:proofErr w:type="spellEnd"/>
      <w:r w:rsidR="000F2541" w:rsidRPr="0056108F">
        <w:rPr>
          <w:rFonts w:ascii="Arial" w:hAnsi="Arial" w:cs="Arial"/>
        </w:rPr>
        <w:t>.</w:t>
      </w:r>
    </w:p>
    <w:p w14:paraId="78C14BE6" w14:textId="77777777" w:rsidR="000F2541" w:rsidRPr="00B95258" w:rsidRDefault="000F2541" w:rsidP="000F2541">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 xml:space="preserve">Os itens objeto da presente contratação encontram-se devidamente previstos no Plano Anual de Contratações (PAC) da instituição, conforme especificado a seguir: o </w:t>
      </w:r>
      <w:r w:rsidRPr="00B95258">
        <w:rPr>
          <w:rStyle w:val="Forte"/>
          <w:rFonts w:ascii="Arial" w:hAnsi="Arial" w:cs="Arial"/>
        </w:rPr>
        <w:t>Item 01 – Disco Rígido Corporativo – 4TB</w:t>
      </w:r>
      <w:r w:rsidRPr="00B95258">
        <w:rPr>
          <w:rFonts w:ascii="Arial" w:hAnsi="Arial" w:cs="Arial"/>
        </w:rPr>
        <w:t xml:space="preserve"> corresponde ao </w:t>
      </w:r>
      <w:r w:rsidRPr="00B95258">
        <w:rPr>
          <w:rStyle w:val="Forte"/>
          <w:rFonts w:ascii="Arial" w:hAnsi="Arial" w:cs="Arial"/>
        </w:rPr>
        <w:t>PAC nº 521</w:t>
      </w:r>
      <w:r w:rsidRPr="00B95258">
        <w:rPr>
          <w:rFonts w:ascii="Arial" w:hAnsi="Arial" w:cs="Arial"/>
        </w:rPr>
        <w:t xml:space="preserve">; o </w:t>
      </w:r>
      <w:r w:rsidRPr="00B95258">
        <w:rPr>
          <w:rStyle w:val="Forte"/>
          <w:rFonts w:ascii="Arial" w:hAnsi="Arial" w:cs="Arial"/>
        </w:rPr>
        <w:t>Item 02 – Impressora Térmica</w:t>
      </w:r>
      <w:r w:rsidRPr="00B95258">
        <w:rPr>
          <w:rFonts w:ascii="Arial" w:hAnsi="Arial" w:cs="Arial"/>
        </w:rPr>
        <w:t xml:space="preserve">, ao </w:t>
      </w:r>
      <w:r w:rsidRPr="00B95258">
        <w:rPr>
          <w:rStyle w:val="Forte"/>
          <w:rFonts w:ascii="Arial" w:hAnsi="Arial" w:cs="Arial"/>
        </w:rPr>
        <w:t>PAC nº 522</w:t>
      </w:r>
      <w:r w:rsidRPr="00B95258">
        <w:rPr>
          <w:rFonts w:ascii="Arial" w:hAnsi="Arial" w:cs="Arial"/>
        </w:rPr>
        <w:t xml:space="preserve">; o </w:t>
      </w:r>
      <w:r w:rsidRPr="00B95258">
        <w:rPr>
          <w:rStyle w:val="Forte"/>
          <w:rFonts w:ascii="Arial" w:hAnsi="Arial" w:cs="Arial"/>
        </w:rPr>
        <w:t>Item 03 – Tablet</w:t>
      </w:r>
      <w:r w:rsidRPr="00B95258">
        <w:rPr>
          <w:rFonts w:ascii="Arial" w:hAnsi="Arial" w:cs="Arial"/>
        </w:rPr>
        <w:t xml:space="preserve">, ao </w:t>
      </w:r>
      <w:r w:rsidRPr="00B95258">
        <w:rPr>
          <w:rStyle w:val="Forte"/>
          <w:rFonts w:ascii="Arial" w:hAnsi="Arial" w:cs="Arial"/>
        </w:rPr>
        <w:t>PAC nº 005</w:t>
      </w:r>
      <w:r w:rsidRPr="00B95258">
        <w:rPr>
          <w:rFonts w:ascii="Arial" w:hAnsi="Arial" w:cs="Arial"/>
        </w:rPr>
        <w:t xml:space="preserve">; o </w:t>
      </w:r>
      <w:r w:rsidRPr="00B95258">
        <w:rPr>
          <w:rStyle w:val="Forte"/>
          <w:rFonts w:ascii="Arial" w:hAnsi="Arial" w:cs="Arial"/>
        </w:rPr>
        <w:t>Item 04 – Headset</w:t>
      </w:r>
      <w:r w:rsidRPr="00B95258">
        <w:rPr>
          <w:rFonts w:ascii="Arial" w:hAnsi="Arial" w:cs="Arial"/>
        </w:rPr>
        <w:t xml:space="preserve">, ao </w:t>
      </w:r>
      <w:r w:rsidRPr="00B95258">
        <w:rPr>
          <w:rStyle w:val="Forte"/>
          <w:rFonts w:ascii="Arial" w:hAnsi="Arial" w:cs="Arial"/>
        </w:rPr>
        <w:t>PAC nº 523</w:t>
      </w:r>
      <w:r w:rsidRPr="00B95258">
        <w:rPr>
          <w:rFonts w:ascii="Arial" w:hAnsi="Arial" w:cs="Arial"/>
        </w:rPr>
        <w:t xml:space="preserve">; o </w:t>
      </w:r>
      <w:r w:rsidRPr="00B95258">
        <w:rPr>
          <w:rStyle w:val="Forte"/>
          <w:rFonts w:ascii="Arial" w:hAnsi="Arial" w:cs="Arial"/>
        </w:rPr>
        <w:t>Item 05 – Mouse sem Fio</w:t>
      </w:r>
      <w:r w:rsidRPr="00B95258">
        <w:rPr>
          <w:rFonts w:ascii="Arial" w:hAnsi="Arial" w:cs="Arial"/>
        </w:rPr>
        <w:t xml:space="preserve">, ao </w:t>
      </w:r>
      <w:r w:rsidRPr="00B95258">
        <w:rPr>
          <w:rStyle w:val="Forte"/>
          <w:rFonts w:ascii="Arial" w:hAnsi="Arial" w:cs="Arial"/>
        </w:rPr>
        <w:t>PAC nº 031</w:t>
      </w:r>
      <w:r w:rsidRPr="00B95258">
        <w:rPr>
          <w:rFonts w:ascii="Arial" w:hAnsi="Arial" w:cs="Arial"/>
        </w:rPr>
        <w:t xml:space="preserve">; o </w:t>
      </w:r>
      <w:r w:rsidRPr="00B95258">
        <w:rPr>
          <w:rStyle w:val="Forte"/>
          <w:rFonts w:ascii="Arial" w:hAnsi="Arial" w:cs="Arial"/>
        </w:rPr>
        <w:t>Item 06 – Carregador de Celular com Cabo</w:t>
      </w:r>
      <w:r w:rsidRPr="00B95258">
        <w:rPr>
          <w:rFonts w:ascii="Arial" w:hAnsi="Arial" w:cs="Arial"/>
        </w:rPr>
        <w:t xml:space="preserve">, ao </w:t>
      </w:r>
      <w:r w:rsidRPr="00B95258">
        <w:rPr>
          <w:rStyle w:val="Forte"/>
          <w:rFonts w:ascii="Arial" w:hAnsi="Arial" w:cs="Arial"/>
        </w:rPr>
        <w:t>PAC nº 524</w:t>
      </w:r>
      <w:r w:rsidRPr="00B95258">
        <w:rPr>
          <w:rFonts w:ascii="Arial" w:hAnsi="Arial" w:cs="Arial"/>
        </w:rPr>
        <w:t xml:space="preserve">; o </w:t>
      </w:r>
      <w:r w:rsidRPr="00B95258">
        <w:rPr>
          <w:rStyle w:val="Forte"/>
          <w:rFonts w:ascii="Arial" w:hAnsi="Arial" w:cs="Arial"/>
        </w:rPr>
        <w:t>Item 07 – Cabo HDMI</w:t>
      </w:r>
      <w:r w:rsidRPr="00B95258">
        <w:rPr>
          <w:rFonts w:ascii="Arial" w:hAnsi="Arial" w:cs="Arial"/>
        </w:rPr>
        <w:t xml:space="preserve">, ao </w:t>
      </w:r>
      <w:r w:rsidRPr="00B95258">
        <w:rPr>
          <w:rStyle w:val="Forte"/>
          <w:rFonts w:ascii="Arial" w:hAnsi="Arial" w:cs="Arial"/>
        </w:rPr>
        <w:t>PAC nº 525</w:t>
      </w:r>
      <w:r w:rsidRPr="00B95258">
        <w:rPr>
          <w:rFonts w:ascii="Arial" w:hAnsi="Arial" w:cs="Arial"/>
        </w:rPr>
        <w:t xml:space="preserve">; o </w:t>
      </w:r>
      <w:r w:rsidRPr="00B95258">
        <w:rPr>
          <w:rStyle w:val="Forte"/>
          <w:rFonts w:ascii="Arial" w:hAnsi="Arial" w:cs="Arial"/>
        </w:rPr>
        <w:t xml:space="preserve">Item 08 – Fonte Injetora </w:t>
      </w:r>
      <w:proofErr w:type="spellStart"/>
      <w:r w:rsidRPr="00B95258">
        <w:rPr>
          <w:rStyle w:val="Forte"/>
          <w:rFonts w:ascii="Arial" w:hAnsi="Arial" w:cs="Arial"/>
        </w:rPr>
        <w:t>PoE</w:t>
      </w:r>
      <w:proofErr w:type="spellEnd"/>
      <w:r w:rsidRPr="00B95258">
        <w:rPr>
          <w:rStyle w:val="Forte"/>
          <w:rFonts w:ascii="Arial" w:hAnsi="Arial" w:cs="Arial"/>
        </w:rPr>
        <w:t xml:space="preserve"> 48V Gigabit</w:t>
      </w:r>
      <w:r w:rsidRPr="00B95258">
        <w:rPr>
          <w:rFonts w:ascii="Arial" w:hAnsi="Arial" w:cs="Arial"/>
        </w:rPr>
        <w:t xml:space="preserve">, ao </w:t>
      </w:r>
      <w:r w:rsidRPr="00B95258">
        <w:rPr>
          <w:rStyle w:val="Forte"/>
          <w:rFonts w:ascii="Arial" w:hAnsi="Arial" w:cs="Arial"/>
        </w:rPr>
        <w:t>PAC nº 526</w:t>
      </w:r>
      <w:r w:rsidRPr="00B95258">
        <w:rPr>
          <w:rFonts w:ascii="Arial" w:hAnsi="Arial" w:cs="Arial"/>
        </w:rPr>
        <w:t xml:space="preserve">; o </w:t>
      </w:r>
      <w:r w:rsidRPr="00B95258">
        <w:rPr>
          <w:rStyle w:val="Forte"/>
          <w:rFonts w:ascii="Arial" w:hAnsi="Arial" w:cs="Arial"/>
        </w:rPr>
        <w:t>Item 09 – Rotulador Eletrônico</w:t>
      </w:r>
      <w:r w:rsidRPr="00B95258">
        <w:rPr>
          <w:rFonts w:ascii="Arial" w:hAnsi="Arial" w:cs="Arial"/>
        </w:rPr>
        <w:t xml:space="preserve">, ao </w:t>
      </w:r>
      <w:r w:rsidRPr="00B95258">
        <w:rPr>
          <w:rStyle w:val="Forte"/>
          <w:rFonts w:ascii="Arial" w:hAnsi="Arial" w:cs="Arial"/>
        </w:rPr>
        <w:t>PAC nº 527</w:t>
      </w:r>
      <w:r w:rsidRPr="00B95258">
        <w:rPr>
          <w:rFonts w:ascii="Arial" w:hAnsi="Arial" w:cs="Arial"/>
        </w:rPr>
        <w:t xml:space="preserve">; o </w:t>
      </w:r>
      <w:r w:rsidRPr="00B95258">
        <w:rPr>
          <w:rStyle w:val="Forte"/>
          <w:rFonts w:ascii="Arial" w:hAnsi="Arial" w:cs="Arial"/>
        </w:rPr>
        <w:t>Item 10 – Fita M Não Laminada para Rotulador</w:t>
      </w:r>
      <w:r w:rsidRPr="00B95258">
        <w:rPr>
          <w:rFonts w:ascii="Arial" w:hAnsi="Arial" w:cs="Arial"/>
        </w:rPr>
        <w:t xml:space="preserve">, ao </w:t>
      </w:r>
      <w:r w:rsidRPr="00B95258">
        <w:rPr>
          <w:rStyle w:val="Forte"/>
          <w:rFonts w:ascii="Arial" w:hAnsi="Arial" w:cs="Arial"/>
        </w:rPr>
        <w:t>PAC nº 528</w:t>
      </w:r>
      <w:r w:rsidRPr="00B95258">
        <w:rPr>
          <w:rFonts w:ascii="Arial" w:hAnsi="Arial" w:cs="Arial"/>
        </w:rPr>
        <w:t xml:space="preserve">; o </w:t>
      </w:r>
      <w:r w:rsidRPr="00B95258">
        <w:rPr>
          <w:rStyle w:val="Forte"/>
          <w:rFonts w:ascii="Arial" w:hAnsi="Arial" w:cs="Arial"/>
        </w:rPr>
        <w:t xml:space="preserve">Item 11 – </w:t>
      </w:r>
      <w:proofErr w:type="spellStart"/>
      <w:r w:rsidRPr="00B95258">
        <w:rPr>
          <w:rStyle w:val="Forte"/>
          <w:rFonts w:ascii="Arial" w:hAnsi="Arial" w:cs="Arial"/>
        </w:rPr>
        <w:t>Ribbon</w:t>
      </w:r>
      <w:proofErr w:type="spellEnd"/>
      <w:r w:rsidRPr="00B95258">
        <w:rPr>
          <w:rStyle w:val="Forte"/>
          <w:rFonts w:ascii="Arial" w:hAnsi="Arial" w:cs="Arial"/>
        </w:rPr>
        <w:t xml:space="preserve"> de Cera para Impressora de Transferência Térmica</w:t>
      </w:r>
      <w:r w:rsidRPr="00B95258">
        <w:rPr>
          <w:rFonts w:ascii="Arial" w:hAnsi="Arial" w:cs="Arial"/>
        </w:rPr>
        <w:t xml:space="preserve">, ao </w:t>
      </w:r>
      <w:r w:rsidRPr="00B95258">
        <w:rPr>
          <w:rStyle w:val="Forte"/>
          <w:rFonts w:ascii="Arial" w:hAnsi="Arial" w:cs="Arial"/>
        </w:rPr>
        <w:t>PAC nº 529</w:t>
      </w:r>
      <w:r w:rsidRPr="00B95258">
        <w:rPr>
          <w:rFonts w:ascii="Arial" w:hAnsi="Arial" w:cs="Arial"/>
        </w:rPr>
        <w:t xml:space="preserve">; e o </w:t>
      </w:r>
      <w:r w:rsidRPr="00B95258">
        <w:rPr>
          <w:rStyle w:val="Forte"/>
          <w:rFonts w:ascii="Arial" w:hAnsi="Arial" w:cs="Arial"/>
        </w:rPr>
        <w:t>Item 12 – Régua de Extensão Elétrica</w:t>
      </w:r>
      <w:r w:rsidRPr="00B95258">
        <w:rPr>
          <w:rFonts w:ascii="Arial" w:hAnsi="Arial" w:cs="Arial"/>
        </w:rPr>
        <w:t xml:space="preserve">, ao </w:t>
      </w:r>
      <w:r w:rsidRPr="00B95258">
        <w:rPr>
          <w:rStyle w:val="Forte"/>
          <w:rFonts w:ascii="Arial" w:hAnsi="Arial" w:cs="Arial"/>
        </w:rPr>
        <w:t>PAC nº 507</w:t>
      </w:r>
      <w:r w:rsidRPr="00B95258">
        <w:rPr>
          <w:rFonts w:ascii="Arial" w:hAnsi="Arial" w:cs="Arial"/>
        </w:rPr>
        <w:t>.</w:t>
      </w:r>
    </w:p>
    <w:p w14:paraId="2A89A0E1" w14:textId="77777777" w:rsidR="000F2541" w:rsidRPr="00B95258" w:rsidRDefault="000F2541" w:rsidP="000F2541">
      <w:pPr>
        <w:pStyle w:val="NormalWeb"/>
        <w:spacing w:before="0" w:beforeAutospacing="0" w:after="0" w:afterAutospacing="0" w:line="360" w:lineRule="auto"/>
        <w:ind w:firstLine="720"/>
        <w:jc w:val="both"/>
        <w:rPr>
          <w:rFonts w:ascii="Arial" w:hAnsi="Arial" w:cs="Arial"/>
        </w:rPr>
      </w:pPr>
      <w:r w:rsidRPr="00B95258">
        <w:rPr>
          <w:rFonts w:ascii="Arial" w:hAnsi="Arial" w:cs="Arial"/>
        </w:rPr>
        <w:t>Dessa forma, a presente contratação está alinhada ao planejamento institucional, estando integralmente prevista no Plano Anual de Contratações (PAC), em observância aos princípios do planejamento, da eficiência e da governança das contratações públicas estabelecidos pela Lei nº 14.133/2021.</w:t>
      </w:r>
    </w:p>
    <w:p w14:paraId="3347149E" w14:textId="7CEDA7FC" w:rsidR="00265974" w:rsidRDefault="00265974" w:rsidP="000F2541">
      <w:pPr>
        <w:pStyle w:val="NormalWeb"/>
        <w:tabs>
          <w:tab w:val="left" w:pos="426"/>
        </w:tabs>
        <w:spacing w:before="0" w:beforeAutospacing="0" w:after="0" w:afterAutospacing="0" w:line="360" w:lineRule="auto"/>
        <w:jc w:val="both"/>
        <w:rPr>
          <w:b/>
          <w:bCs/>
          <w:lang w:eastAsia="zh-CN"/>
        </w:rPr>
      </w:pPr>
    </w:p>
    <w:p w14:paraId="24627EDB" w14:textId="26B61B6E" w:rsidR="007707C8" w:rsidRPr="004372E5" w:rsidRDefault="007707C8" w:rsidP="004372E5">
      <w:pPr>
        <w:spacing w:line="360" w:lineRule="auto"/>
        <w:jc w:val="both"/>
        <w:rPr>
          <w:sz w:val="24"/>
          <w:szCs w:val="24"/>
        </w:rPr>
      </w:pPr>
      <w:r w:rsidRPr="00FC019C">
        <w:rPr>
          <w:rFonts w:eastAsia="Times New Roman"/>
          <w:b/>
          <w:bCs/>
          <w:sz w:val="24"/>
          <w:szCs w:val="24"/>
          <w:lang w:eastAsia="zh-CN"/>
        </w:rPr>
        <w:t>2.</w:t>
      </w:r>
      <w:r w:rsidR="00FC019C" w:rsidRPr="00FC019C">
        <w:rPr>
          <w:rFonts w:eastAsia="Times New Roman"/>
          <w:b/>
          <w:bCs/>
          <w:sz w:val="24"/>
          <w:szCs w:val="24"/>
          <w:lang w:eastAsia="zh-CN"/>
        </w:rPr>
        <w:t>7</w:t>
      </w:r>
      <w:r w:rsidRPr="004372E5">
        <w:rPr>
          <w:rFonts w:eastAsia="Times New Roman"/>
          <w:sz w:val="24"/>
          <w:szCs w:val="24"/>
          <w:lang w:eastAsia="zh-CN"/>
        </w:rPr>
        <w:t xml:space="preserve"> </w:t>
      </w:r>
      <w:r w:rsidRPr="004372E5">
        <w:rPr>
          <w:rFonts w:eastAsia="Times New Roman"/>
          <w:b/>
          <w:bCs/>
          <w:sz w:val="24"/>
          <w:szCs w:val="24"/>
          <w:lang w:eastAsia="zh-CN"/>
        </w:rPr>
        <w:t>Regime de Execução:</w:t>
      </w:r>
      <w:r w:rsidRPr="004372E5">
        <w:rPr>
          <w:rFonts w:eastAsia="Times New Roman"/>
          <w:sz w:val="24"/>
          <w:szCs w:val="24"/>
          <w:lang w:eastAsia="zh-CN"/>
        </w:rPr>
        <w:t xml:space="preserve"> </w:t>
      </w:r>
      <w:r w:rsidRPr="004372E5">
        <w:rPr>
          <w:sz w:val="24"/>
          <w:szCs w:val="24"/>
        </w:rPr>
        <w:t>O objeto será executado pelo Regime de Execução Indireta, empreitada por preço unitário</w:t>
      </w:r>
      <w:r w:rsidR="00ED0F17">
        <w:rPr>
          <w:sz w:val="24"/>
          <w:szCs w:val="24"/>
        </w:rPr>
        <w:t>, por entrega imediata. Entrega imediata é aquela que deve ocorrer em até 30 (trinta) dias após o recebimento da Autorização de Fornecimento (A.F.).</w:t>
      </w:r>
    </w:p>
    <w:p w14:paraId="3472E9DB" w14:textId="77777777" w:rsidR="00EE5C22" w:rsidRDefault="00EE5C22" w:rsidP="004372E5">
      <w:pPr>
        <w:spacing w:line="360" w:lineRule="auto"/>
        <w:jc w:val="both"/>
        <w:rPr>
          <w:sz w:val="24"/>
          <w:szCs w:val="24"/>
        </w:rPr>
      </w:pPr>
    </w:p>
    <w:p w14:paraId="294B06C1" w14:textId="4A7CD86C" w:rsidR="00DB0650" w:rsidRPr="004372E5" w:rsidRDefault="00DB0650" w:rsidP="004372E5">
      <w:pPr>
        <w:spacing w:line="360" w:lineRule="auto"/>
        <w:jc w:val="both"/>
        <w:rPr>
          <w:b/>
          <w:bCs/>
          <w:sz w:val="24"/>
          <w:szCs w:val="24"/>
          <w:lang w:eastAsia="zh-CN"/>
        </w:rPr>
      </w:pPr>
      <w:r w:rsidRPr="004372E5">
        <w:rPr>
          <w:b/>
          <w:bCs/>
          <w:sz w:val="24"/>
          <w:szCs w:val="24"/>
          <w:lang w:eastAsia="zh-CN"/>
        </w:rPr>
        <w:t>03. DISPOSIÇÕES PRELIMINARES</w:t>
      </w:r>
      <w:r w:rsidR="001275F9" w:rsidRPr="004372E5">
        <w:rPr>
          <w:b/>
          <w:bCs/>
          <w:sz w:val="24"/>
          <w:szCs w:val="24"/>
          <w:lang w:eastAsia="zh-CN"/>
        </w:rPr>
        <w:t xml:space="preserve"> </w:t>
      </w:r>
    </w:p>
    <w:p w14:paraId="3E4EE425" w14:textId="77777777" w:rsidR="00DB0650" w:rsidRPr="004372E5" w:rsidRDefault="00DB0650" w:rsidP="004372E5">
      <w:pPr>
        <w:widowControl w:val="0"/>
        <w:suppressAutoHyphens/>
        <w:spacing w:line="360" w:lineRule="auto"/>
        <w:jc w:val="both"/>
        <w:rPr>
          <w:rFonts w:eastAsia="Times New Roman"/>
          <w:color w:val="000000"/>
          <w:sz w:val="24"/>
          <w:szCs w:val="24"/>
          <w:lang w:eastAsia="zh-CN"/>
        </w:rPr>
      </w:pPr>
    </w:p>
    <w:p w14:paraId="73932499" w14:textId="07C25BAF" w:rsidR="00DB0650" w:rsidRPr="004372E5" w:rsidRDefault="001D0E21"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1</w:t>
      </w:r>
      <w:r w:rsidRPr="004372E5">
        <w:rPr>
          <w:rFonts w:eastAsia="Times New Roman"/>
          <w:color w:val="000000"/>
          <w:sz w:val="24"/>
          <w:szCs w:val="24"/>
          <w:lang w:eastAsia="ja-JP"/>
        </w:rPr>
        <w:t xml:space="preserve"> </w:t>
      </w:r>
      <w:r w:rsidR="00DB0650" w:rsidRPr="004372E5">
        <w:rPr>
          <w:rFonts w:eastAsia="Times New Roman"/>
          <w:color w:val="000000"/>
          <w:sz w:val="24"/>
          <w:szCs w:val="24"/>
          <w:lang w:eastAsia="ja-JP"/>
        </w:rPr>
        <w:t xml:space="preserve">O licitante que abandonar o certame, deixando de enviar a documentação solicitada, será DESCLASSIFICADO e estará sujeito às sanções previstas na </w:t>
      </w:r>
      <w:r w:rsidR="00DB0650" w:rsidRPr="004372E5">
        <w:rPr>
          <w:rFonts w:eastAsia="Times New Roman"/>
          <w:color w:val="000000"/>
          <w:sz w:val="24"/>
          <w:szCs w:val="24"/>
          <w:lang w:eastAsia="ja-JP"/>
        </w:rPr>
        <w:lastRenderedPageBreak/>
        <w:t>legislação.</w:t>
      </w:r>
    </w:p>
    <w:p w14:paraId="6EEFF485" w14:textId="77777777"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p>
    <w:p w14:paraId="068484BC" w14:textId="39B62A0F"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2</w:t>
      </w:r>
      <w:r w:rsidRPr="004372E5">
        <w:rPr>
          <w:rFonts w:eastAsia="Times New Roman"/>
          <w:color w:val="000000"/>
          <w:sz w:val="24"/>
          <w:szCs w:val="24"/>
          <w:lang w:eastAsia="ja-JP"/>
        </w:rPr>
        <w:t xml:space="preserve"> Todos os documentos deste Edital são complementares entre si. Caso haja alguma omissão em um pode ser complementado por outro desde que descrito no próprio edital ou anexo deste, sem que haja conflito de interesse.</w:t>
      </w:r>
    </w:p>
    <w:p w14:paraId="24E4E1DC" w14:textId="77777777"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p>
    <w:p w14:paraId="7BB98C49" w14:textId="50CEA774"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bookmarkStart w:id="8" w:name="_Hlk197354226"/>
      <w:r w:rsidRPr="004372E5">
        <w:rPr>
          <w:rFonts w:eastAsia="Times New Roman"/>
          <w:b/>
          <w:bCs/>
          <w:color w:val="000000"/>
          <w:sz w:val="24"/>
          <w:szCs w:val="24"/>
          <w:lang w:eastAsia="ja-JP"/>
        </w:rPr>
        <w:t>03.0</w:t>
      </w:r>
      <w:r w:rsidR="0006216F">
        <w:rPr>
          <w:rFonts w:eastAsia="Times New Roman"/>
          <w:b/>
          <w:bCs/>
          <w:color w:val="000000"/>
          <w:sz w:val="24"/>
          <w:szCs w:val="24"/>
          <w:lang w:eastAsia="ja-JP"/>
        </w:rPr>
        <w:t xml:space="preserve">3 </w:t>
      </w:r>
      <w:r w:rsidRPr="004372E5">
        <w:rPr>
          <w:rFonts w:eastAsia="Times New Roman"/>
          <w:b/>
          <w:bCs/>
          <w:color w:val="000000"/>
          <w:sz w:val="24"/>
          <w:szCs w:val="24"/>
          <w:lang w:eastAsia="ja-JP"/>
        </w:rPr>
        <w:t>Admissibilidade da Assinatura Digital:</w:t>
      </w:r>
      <w:r w:rsidRPr="004372E5">
        <w:rPr>
          <w:rFonts w:eastAsia="Times New Roman"/>
          <w:color w:val="000000"/>
          <w:sz w:val="24"/>
          <w:szCs w:val="24"/>
          <w:lang w:eastAsia="ja-JP"/>
        </w:rPr>
        <w:t xml:space="preserve"> Para a formalização dos contratos relacionados a este edital, é permitida a utilização de assinatura digital, que deve ser realizada em conformidade com a legislação vigente.</w:t>
      </w:r>
    </w:p>
    <w:p w14:paraId="2969078D" w14:textId="77777777" w:rsidR="00305151" w:rsidRPr="004372E5" w:rsidRDefault="00305151" w:rsidP="004372E5">
      <w:pPr>
        <w:widowControl w:val="0"/>
        <w:suppressAutoHyphens/>
        <w:spacing w:line="360" w:lineRule="auto"/>
        <w:ind w:right="42"/>
        <w:jc w:val="both"/>
        <w:rPr>
          <w:rFonts w:eastAsia="Times New Roman"/>
          <w:color w:val="000000"/>
          <w:sz w:val="24"/>
          <w:szCs w:val="24"/>
          <w:lang w:eastAsia="ja-JP"/>
        </w:rPr>
      </w:pPr>
    </w:p>
    <w:p w14:paraId="1454F4AA" w14:textId="11CBF6B5"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4</w:t>
      </w:r>
      <w:r w:rsidRPr="004372E5">
        <w:rPr>
          <w:rFonts w:eastAsia="Times New Roman"/>
          <w:color w:val="000000"/>
          <w:sz w:val="24"/>
          <w:szCs w:val="24"/>
          <w:lang w:eastAsia="ja-JP"/>
        </w:rPr>
        <w:t xml:space="preserve"> </w:t>
      </w:r>
      <w:r w:rsidRPr="004372E5">
        <w:rPr>
          <w:rFonts w:eastAsia="Times New Roman"/>
          <w:b/>
          <w:bCs/>
          <w:color w:val="000000"/>
          <w:sz w:val="24"/>
          <w:szCs w:val="24"/>
          <w:lang w:eastAsia="ja-JP"/>
        </w:rPr>
        <w:t>Responsável pela Assinatura:</w:t>
      </w:r>
      <w:r w:rsidRPr="004372E5">
        <w:rPr>
          <w:rFonts w:eastAsia="Times New Roman"/>
          <w:color w:val="000000"/>
          <w:sz w:val="24"/>
          <w:szCs w:val="24"/>
          <w:lang w:eastAsia="ja-JP"/>
        </w:rPr>
        <w:t xml:space="preserve"> A assinatura digital deve ser realizada exclusivamente pela pessoa física que atua como administradora da empresa, ou pelo seu representante legal, sendo vedada a assinatura pela pessoa jurídica.</w:t>
      </w:r>
    </w:p>
    <w:p w14:paraId="1A3AE697" w14:textId="77777777"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p>
    <w:p w14:paraId="66A403D2" w14:textId="7B594251"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5</w:t>
      </w:r>
      <w:r w:rsidRPr="004372E5">
        <w:rPr>
          <w:rFonts w:eastAsia="Times New Roman"/>
          <w:color w:val="000000"/>
          <w:sz w:val="24"/>
          <w:szCs w:val="24"/>
          <w:lang w:eastAsia="ja-JP"/>
        </w:rPr>
        <w:t xml:space="preserve"> </w:t>
      </w:r>
      <w:r w:rsidRPr="004372E5">
        <w:rPr>
          <w:rFonts w:eastAsia="Times New Roman"/>
          <w:b/>
          <w:bCs/>
          <w:color w:val="000000"/>
          <w:sz w:val="24"/>
          <w:szCs w:val="24"/>
          <w:lang w:eastAsia="ja-JP"/>
        </w:rPr>
        <w:t>Validade e Conformidade:</w:t>
      </w:r>
      <w:r w:rsidRPr="004372E5">
        <w:rPr>
          <w:rFonts w:eastAsia="Times New Roman"/>
          <w:color w:val="000000"/>
          <w:sz w:val="24"/>
          <w:szCs w:val="24"/>
          <w:lang w:eastAsia="ja-JP"/>
        </w:rPr>
        <w:t xml:space="preserve"> A assinatura digital deve atender aos requisitos legais de segurança e autenticidade, garantindo a validade jurídica dos documentos eletrônicos.</w:t>
      </w:r>
    </w:p>
    <w:p w14:paraId="78EA01AA" w14:textId="77777777" w:rsidR="00351A41" w:rsidRPr="004372E5" w:rsidRDefault="00351A41" w:rsidP="004372E5">
      <w:pPr>
        <w:widowControl w:val="0"/>
        <w:suppressAutoHyphens/>
        <w:spacing w:line="360" w:lineRule="auto"/>
        <w:ind w:right="42"/>
        <w:jc w:val="both"/>
        <w:rPr>
          <w:rFonts w:eastAsia="Times New Roman"/>
          <w:color w:val="000000"/>
          <w:sz w:val="24"/>
          <w:szCs w:val="24"/>
          <w:lang w:eastAsia="ja-JP"/>
        </w:rPr>
      </w:pPr>
    </w:p>
    <w:p w14:paraId="30D8AC93" w14:textId="28B538ED" w:rsidR="0088258F" w:rsidRPr="004372E5" w:rsidRDefault="001D0E21"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6</w:t>
      </w:r>
      <w:r w:rsidRPr="004372E5">
        <w:rPr>
          <w:rFonts w:eastAsia="Times New Roman"/>
          <w:b/>
          <w:bCs/>
          <w:color w:val="000000"/>
          <w:sz w:val="24"/>
          <w:szCs w:val="24"/>
          <w:lang w:eastAsia="ja-JP"/>
        </w:rPr>
        <w:t xml:space="preserve"> </w:t>
      </w:r>
      <w:r w:rsidRPr="004372E5">
        <w:rPr>
          <w:rFonts w:eastAsia="Times New Roman"/>
          <w:color w:val="000000"/>
          <w:sz w:val="24"/>
          <w:szCs w:val="24"/>
          <w:lang w:eastAsia="ja-JP"/>
        </w:rPr>
        <w:t>No</w:t>
      </w:r>
      <w:r w:rsidR="0088258F" w:rsidRPr="004372E5">
        <w:rPr>
          <w:rFonts w:eastAsia="Times New Roman"/>
          <w:color w:val="000000"/>
          <w:sz w:val="24"/>
          <w:szCs w:val="24"/>
          <w:lang w:eastAsia="ja-JP"/>
        </w:rPr>
        <w:t xml:space="preserve"> caso de o contrato ser assinado digitalmente ou por meio híbrido (parte física e parte digital), prevalecerá, para todos os fins, a data da última assinatura digital aposta no sistema eletrônico oficial utilizado, sendo esta considerada como a data efetiva de início da vigência contratual. Essa data será válida e eficaz para fins de contagem de prazos, exigibilidade das obrigações e demais efeitos decorrentes do presente contrato. Caso o contrato seja assinado exclusivamente de forma presencial (física), prevalecerá a data indicada após a última cláusula do contrato como marco inicial, considerada igualmente válida e eficaz para todos os fins, inclusive para a contagem de prazos, exigibilidade de obrigações e demais efeitos legais decorrentes deste instrumento.</w:t>
      </w:r>
    </w:p>
    <w:p w14:paraId="11CA3E6F" w14:textId="77777777" w:rsidR="006F5868" w:rsidRPr="004372E5" w:rsidRDefault="006F5868" w:rsidP="004372E5">
      <w:pPr>
        <w:widowControl w:val="0"/>
        <w:suppressAutoHyphens/>
        <w:spacing w:line="360" w:lineRule="auto"/>
        <w:ind w:right="42"/>
        <w:jc w:val="both"/>
        <w:rPr>
          <w:rFonts w:eastAsia="Times New Roman"/>
          <w:color w:val="000000"/>
          <w:sz w:val="24"/>
          <w:szCs w:val="24"/>
          <w:lang w:eastAsia="ja-JP"/>
        </w:rPr>
      </w:pPr>
    </w:p>
    <w:p w14:paraId="0CE43513" w14:textId="31E9AD18" w:rsidR="006F5868" w:rsidRPr="004372E5" w:rsidRDefault="006F5868"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7</w:t>
      </w:r>
      <w:r w:rsidRPr="004372E5">
        <w:rPr>
          <w:rFonts w:eastAsia="Times New Roman"/>
          <w:color w:val="000000"/>
          <w:sz w:val="24"/>
          <w:szCs w:val="24"/>
          <w:lang w:eastAsia="ja-JP"/>
        </w:rPr>
        <w:t xml:space="preserve"> Durante a </w:t>
      </w:r>
      <w:r w:rsidRPr="004372E5">
        <w:rPr>
          <w:rFonts w:eastAsia="Times New Roman"/>
          <w:b/>
          <w:bCs/>
          <w:color w:val="000000"/>
          <w:sz w:val="24"/>
          <w:szCs w:val="24"/>
          <w:lang w:eastAsia="ja-JP"/>
        </w:rPr>
        <w:t>realização do presente Pregão Eletrônico</w:t>
      </w:r>
      <w:r w:rsidRPr="004372E5">
        <w:rPr>
          <w:rFonts w:eastAsia="Times New Roman"/>
          <w:color w:val="000000"/>
          <w:sz w:val="24"/>
          <w:szCs w:val="24"/>
          <w:lang w:eastAsia="ja-JP"/>
        </w:rPr>
        <w:t xml:space="preserve">, o único meio hábil, </w:t>
      </w:r>
      <w:r w:rsidRPr="004372E5">
        <w:rPr>
          <w:rFonts w:eastAsia="Times New Roman"/>
          <w:color w:val="000000"/>
          <w:sz w:val="24"/>
          <w:szCs w:val="24"/>
          <w:lang w:eastAsia="ja-JP"/>
        </w:rPr>
        <w:lastRenderedPageBreak/>
        <w:t>legítimo e reconhecido para a comunicação entre os licitantes e a Administração Pública será exclusivamente por intermédio do sistema ComprasGov.br. Quaisquer mensagens, pedidos de esclarecimentos, ou manifestações enviadas durante a sessão do pregão eletrônico por outros meios, especialmente por e-mail não serão apreciadas, analisadas ou respondidas, não produzindo qualquer efeito jurídico ou valor peticionário. Esta regra visa assegurar o princípio da transparência, da isonomia e da segurança jurídica, garantindo que todas as comunicações ocorram de forma rastreável, pública e acessível a todos os interessados no certame.</w:t>
      </w:r>
    </w:p>
    <w:bookmarkEnd w:id="8"/>
    <w:p w14:paraId="326803A7" w14:textId="77777777" w:rsidR="0088258F" w:rsidRDefault="0088258F" w:rsidP="004372E5">
      <w:pPr>
        <w:widowControl w:val="0"/>
        <w:suppressAutoHyphens/>
        <w:spacing w:line="360" w:lineRule="auto"/>
        <w:ind w:right="42"/>
        <w:jc w:val="both"/>
        <w:rPr>
          <w:rFonts w:eastAsia="Times New Roman"/>
          <w:b/>
          <w:bCs/>
          <w:color w:val="000000"/>
          <w:sz w:val="24"/>
          <w:szCs w:val="24"/>
          <w:lang w:eastAsia="ja-JP"/>
        </w:rPr>
      </w:pPr>
    </w:p>
    <w:p w14:paraId="4917EFB1" w14:textId="42C14D09" w:rsidR="007707C8" w:rsidRDefault="00721033" w:rsidP="00ED0F17">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8</w:t>
      </w:r>
      <w:r w:rsidRPr="004372E5">
        <w:rPr>
          <w:rFonts w:eastAsia="Times New Roman"/>
          <w:color w:val="000000"/>
          <w:sz w:val="24"/>
          <w:szCs w:val="24"/>
          <w:lang w:eastAsia="ja-JP"/>
        </w:rPr>
        <w:t xml:space="preserve"> </w:t>
      </w:r>
      <w:r w:rsidR="00ED0F17" w:rsidRPr="00ED0F17">
        <w:rPr>
          <w:rFonts w:eastAsia="Times New Roman"/>
          <w:color w:val="000000"/>
          <w:sz w:val="24"/>
          <w:szCs w:val="24"/>
          <w:lang w:eastAsia="ja-JP"/>
        </w:rPr>
        <w:t xml:space="preserve">A modalidade de licitação escolhida para a contratação do objeto é o pregão eletrônico, por se tratar de procedimento caracterizado pela agilidade, competitividade e transparência, especialmente adequado à </w:t>
      </w:r>
      <w:r w:rsidR="000F2541">
        <w:rPr>
          <w:rFonts w:eastAsia="Times New Roman"/>
          <w:color w:val="000000"/>
          <w:sz w:val="24"/>
          <w:szCs w:val="24"/>
          <w:lang w:eastAsia="ja-JP"/>
        </w:rPr>
        <w:t>aquisição dos itens</w:t>
      </w:r>
      <w:r w:rsidR="00ED0F17" w:rsidRPr="00ED0F17">
        <w:rPr>
          <w:rFonts w:eastAsia="Times New Roman"/>
          <w:color w:val="000000"/>
          <w:sz w:val="24"/>
          <w:szCs w:val="24"/>
          <w:lang w:eastAsia="ja-JP"/>
        </w:rPr>
        <w:t>, como no presente caso.</w:t>
      </w:r>
      <w:r w:rsidR="00ED0F17">
        <w:rPr>
          <w:rFonts w:eastAsia="Times New Roman"/>
          <w:color w:val="000000"/>
          <w:sz w:val="24"/>
          <w:szCs w:val="24"/>
          <w:lang w:eastAsia="ja-JP"/>
        </w:rPr>
        <w:t xml:space="preserve"> </w:t>
      </w:r>
      <w:r w:rsidR="00ED0F17" w:rsidRPr="00ED0F17">
        <w:rPr>
          <w:rFonts w:eastAsia="Times New Roman"/>
          <w:color w:val="000000"/>
          <w:sz w:val="24"/>
          <w:szCs w:val="24"/>
          <w:lang w:eastAsia="ja-JP"/>
        </w:rPr>
        <w:t xml:space="preserve">O critério de julgamento adotado será o de menor preço </w:t>
      </w:r>
      <w:r w:rsidR="002C3F44">
        <w:rPr>
          <w:rFonts w:eastAsia="Times New Roman"/>
          <w:color w:val="000000"/>
          <w:sz w:val="24"/>
          <w:szCs w:val="24"/>
          <w:lang w:eastAsia="ja-JP"/>
        </w:rPr>
        <w:t>unitário</w:t>
      </w:r>
      <w:r w:rsidR="00ED0F17" w:rsidRPr="00ED0F17">
        <w:rPr>
          <w:rFonts w:eastAsia="Times New Roman"/>
          <w:color w:val="000000"/>
          <w:sz w:val="24"/>
          <w:szCs w:val="24"/>
          <w:lang w:eastAsia="ja-JP"/>
        </w:rPr>
        <w:t>, visando assegurar a proposta mais vantajosa para a Administração Pública.</w:t>
      </w:r>
      <w:r w:rsidR="00ED0F17">
        <w:rPr>
          <w:rFonts w:eastAsia="Times New Roman"/>
          <w:color w:val="000000"/>
          <w:sz w:val="24"/>
          <w:szCs w:val="24"/>
          <w:lang w:eastAsia="ja-JP"/>
        </w:rPr>
        <w:t xml:space="preserve"> </w:t>
      </w:r>
      <w:r w:rsidR="00ED0F17" w:rsidRPr="00ED0F17">
        <w:rPr>
          <w:rFonts w:eastAsia="Times New Roman"/>
          <w:color w:val="000000"/>
          <w:sz w:val="24"/>
          <w:szCs w:val="24"/>
          <w:lang w:eastAsia="ja-JP"/>
        </w:rPr>
        <w:t>O modo de disputa será o aberto, possibilitando a ampla participação dos interessados e promovendo maior concorrência, fator que contribui para a obtenção da melhor proposta em termos econômicos e técnicos.</w:t>
      </w:r>
      <w:r w:rsidR="00ED0F17">
        <w:rPr>
          <w:rFonts w:eastAsia="Times New Roman"/>
          <w:color w:val="000000"/>
          <w:sz w:val="24"/>
          <w:szCs w:val="24"/>
          <w:lang w:eastAsia="ja-JP"/>
        </w:rPr>
        <w:t xml:space="preserve"> </w:t>
      </w:r>
      <w:r w:rsidR="00ED0F17" w:rsidRPr="00ED0F17">
        <w:rPr>
          <w:rFonts w:eastAsia="Times New Roman"/>
          <w:color w:val="000000"/>
          <w:sz w:val="24"/>
          <w:szCs w:val="24"/>
          <w:lang w:eastAsia="ja-JP"/>
        </w:rPr>
        <w:t xml:space="preserve">A combinação desses parâmetros — pregão eletrônico, critério de menor preço </w:t>
      </w:r>
      <w:r w:rsidR="00265974">
        <w:rPr>
          <w:rFonts w:eastAsia="Times New Roman"/>
          <w:color w:val="000000"/>
          <w:sz w:val="24"/>
          <w:szCs w:val="24"/>
          <w:lang w:eastAsia="ja-JP"/>
        </w:rPr>
        <w:t>unitário</w:t>
      </w:r>
      <w:r w:rsidR="00ED0F17" w:rsidRPr="00ED0F17">
        <w:rPr>
          <w:rFonts w:eastAsia="Times New Roman"/>
          <w:color w:val="000000"/>
          <w:sz w:val="24"/>
          <w:szCs w:val="24"/>
          <w:lang w:eastAsia="ja-JP"/>
        </w:rPr>
        <w:t xml:space="preserve"> e modo de disputa aberto — mostra-se adequada e eficiente, pois assegura a seleção da proposta mais vantajosa para a Administração, considerando não apenas o custo de aquisição, mas também o custo-benefício ao longo de todo o ciclo de vida do objeto, desde a contratação até sua utilização final.</w:t>
      </w:r>
      <w:r w:rsidR="00ED0F17">
        <w:rPr>
          <w:rFonts w:eastAsia="Times New Roman"/>
          <w:color w:val="000000"/>
          <w:sz w:val="24"/>
          <w:szCs w:val="24"/>
          <w:lang w:eastAsia="ja-JP"/>
        </w:rPr>
        <w:t xml:space="preserve"> </w:t>
      </w:r>
      <w:r w:rsidR="00ED0F17" w:rsidRPr="00ED0F17">
        <w:rPr>
          <w:rFonts w:eastAsia="Times New Roman"/>
          <w:color w:val="000000"/>
          <w:sz w:val="24"/>
          <w:szCs w:val="24"/>
          <w:lang w:eastAsia="ja-JP"/>
        </w:rPr>
        <w:t>Essa sistemática contribui para a otimização da aplicação dos recursos públicos, garantindo que a contratação seja realizada de forma eficiente, econômica e em conformidade com os princípios que regem a Administração Pública, especialmente os da legalidade, impessoalidade, moralidade, publicidade, eficiência e competitividade.</w:t>
      </w:r>
    </w:p>
    <w:p w14:paraId="3DA666CC" w14:textId="77777777" w:rsidR="00ED0F17" w:rsidRPr="004372E5" w:rsidRDefault="00ED0F17" w:rsidP="00ED0F17">
      <w:pPr>
        <w:widowControl w:val="0"/>
        <w:suppressAutoHyphens/>
        <w:spacing w:line="360" w:lineRule="auto"/>
        <w:ind w:right="42"/>
        <w:jc w:val="both"/>
        <w:rPr>
          <w:rFonts w:eastAsia="Times New Roman"/>
          <w:color w:val="000000"/>
          <w:sz w:val="24"/>
          <w:szCs w:val="24"/>
          <w:lang w:eastAsia="ja-JP"/>
        </w:rPr>
      </w:pPr>
    </w:p>
    <w:p w14:paraId="3305A4EC" w14:textId="193E959B" w:rsidR="007707C8" w:rsidRDefault="007707C8"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w:t>
      </w:r>
      <w:r w:rsidR="001D0E21" w:rsidRPr="004372E5">
        <w:rPr>
          <w:rFonts w:eastAsia="Times New Roman"/>
          <w:b/>
          <w:bCs/>
          <w:color w:val="000000"/>
          <w:sz w:val="24"/>
          <w:szCs w:val="24"/>
          <w:lang w:eastAsia="ja-JP"/>
        </w:rPr>
        <w:t>10</w:t>
      </w:r>
      <w:r w:rsidRPr="004372E5">
        <w:rPr>
          <w:rFonts w:eastAsia="Times New Roman"/>
          <w:color w:val="000000"/>
          <w:sz w:val="24"/>
          <w:szCs w:val="24"/>
          <w:lang w:eastAsia="ja-JP"/>
        </w:rPr>
        <w:t xml:space="preserve"> </w:t>
      </w:r>
      <w:r w:rsidRPr="004372E5">
        <w:rPr>
          <w:rFonts w:eastAsia="Times New Roman"/>
          <w:b/>
          <w:bCs/>
          <w:color w:val="000000"/>
          <w:sz w:val="24"/>
          <w:szCs w:val="24"/>
          <w:lang w:eastAsia="ja-JP"/>
        </w:rPr>
        <w:t>Da subcontratação e da entrega:</w:t>
      </w:r>
      <w:r w:rsidRPr="004372E5">
        <w:rPr>
          <w:rFonts w:eastAsia="Times New Roman"/>
          <w:color w:val="000000"/>
          <w:sz w:val="24"/>
          <w:szCs w:val="24"/>
          <w:lang w:eastAsia="ja-JP"/>
        </w:rPr>
        <w:t xml:space="preserve"> É vedada a subcontratação do objeto. A empresa contratada será a única e integralmente responsável pela entrega do objeto contratado, devendo realizá-la diretamente na sede da Câmara Municipal de Extrema, </w:t>
      </w:r>
      <w:r w:rsidRPr="004372E5">
        <w:rPr>
          <w:rFonts w:eastAsia="Times New Roman"/>
          <w:color w:val="000000"/>
          <w:sz w:val="24"/>
          <w:szCs w:val="24"/>
          <w:lang w:eastAsia="ja-JP"/>
        </w:rPr>
        <w:lastRenderedPageBreak/>
        <w:t>situada no endereço Avenida Delegado Waldemar Gomes Pinto, 1626, bairro Ponte Nova, em Extrema, MG, sem qualquer custo adicional para a Administração Pública. Fica vedada a prática de triangulação, entendida como o repasse da obrigação de fornecimento a terceiros estranhos à contratação, inclusive representantes, revendedores ou distribuidores não vinculados diretamente à licitante vencedora. O descumprimento desta cláusula acarretará as sanções previstas neste instrumento, sem prejuízo da rescisão contratual por inexecução total ou parcial do objeto.</w:t>
      </w:r>
    </w:p>
    <w:p w14:paraId="395CBF57" w14:textId="77777777" w:rsidR="00A5102A" w:rsidRDefault="00A5102A" w:rsidP="004372E5">
      <w:pPr>
        <w:widowControl w:val="0"/>
        <w:suppressAutoHyphens/>
        <w:spacing w:line="360" w:lineRule="auto"/>
        <w:ind w:right="42"/>
        <w:jc w:val="both"/>
        <w:rPr>
          <w:rFonts w:eastAsia="Times New Roman"/>
          <w:color w:val="000000"/>
          <w:sz w:val="24"/>
          <w:szCs w:val="24"/>
          <w:lang w:eastAsia="ja-JP"/>
        </w:rPr>
      </w:pPr>
    </w:p>
    <w:p w14:paraId="74DDB8E1" w14:textId="4473FF7F" w:rsidR="00305151" w:rsidRPr="00305151" w:rsidRDefault="00305151" w:rsidP="004372E5">
      <w:pPr>
        <w:widowControl w:val="0"/>
        <w:suppressAutoHyphens/>
        <w:spacing w:line="360" w:lineRule="auto"/>
        <w:ind w:right="42"/>
        <w:jc w:val="both"/>
        <w:rPr>
          <w:b/>
          <w:bCs/>
          <w:sz w:val="24"/>
          <w:szCs w:val="24"/>
        </w:rPr>
      </w:pPr>
      <w:r>
        <w:rPr>
          <w:sz w:val="24"/>
          <w:szCs w:val="24"/>
        </w:rPr>
        <w:t>03.1</w:t>
      </w:r>
      <w:r w:rsidR="002C3F44">
        <w:rPr>
          <w:sz w:val="24"/>
          <w:szCs w:val="24"/>
        </w:rPr>
        <w:t>1</w:t>
      </w:r>
      <w:r>
        <w:rPr>
          <w:sz w:val="24"/>
          <w:szCs w:val="24"/>
        </w:rPr>
        <w:t xml:space="preserve"> </w:t>
      </w:r>
      <w:r w:rsidRPr="00305151">
        <w:rPr>
          <w:b/>
          <w:bCs/>
          <w:sz w:val="24"/>
          <w:szCs w:val="24"/>
        </w:rPr>
        <w:t>Da visita técnica/da vistoria:</w:t>
      </w:r>
    </w:p>
    <w:p w14:paraId="65A75FF8" w14:textId="1AEC74CE" w:rsidR="00305151" w:rsidRPr="00305151" w:rsidRDefault="00305151" w:rsidP="00305151">
      <w:pPr>
        <w:widowControl w:val="0"/>
        <w:suppressAutoHyphens/>
        <w:spacing w:line="360" w:lineRule="auto"/>
        <w:ind w:right="42"/>
        <w:jc w:val="both"/>
        <w:rPr>
          <w:sz w:val="24"/>
          <w:szCs w:val="24"/>
        </w:rPr>
      </w:pPr>
      <w:r w:rsidRPr="00305151">
        <w:rPr>
          <w:sz w:val="24"/>
          <w:szCs w:val="24"/>
        </w:rPr>
        <w:t>a)</w:t>
      </w:r>
      <w:r w:rsidRPr="00305151">
        <w:rPr>
          <w:sz w:val="24"/>
          <w:szCs w:val="24"/>
        </w:rPr>
        <w:tab/>
        <w:t xml:space="preserve">A realização de visita técnica às dependências da </w:t>
      </w:r>
      <w:r w:rsidR="00ED0F17">
        <w:rPr>
          <w:sz w:val="24"/>
          <w:szCs w:val="24"/>
        </w:rPr>
        <w:t xml:space="preserve">Câmara Municipal de Extrema e na </w:t>
      </w:r>
      <w:r w:rsidRPr="00305151">
        <w:rPr>
          <w:sz w:val="24"/>
          <w:szCs w:val="24"/>
        </w:rPr>
        <w:t>Unidade de Atendimento Integrada – UAI será facultativa às licitantes, podendo ser realizada sem necessidade de agendamento prévio, nos horários das 08h30 às 11h e das 13h30 às 16h30, com o objetivo de propiciar melhor conhecimento das condições locais para execução do objeto.</w:t>
      </w:r>
    </w:p>
    <w:p w14:paraId="6119958B" w14:textId="77777777" w:rsidR="00305151" w:rsidRPr="00305151" w:rsidRDefault="00305151" w:rsidP="00305151">
      <w:pPr>
        <w:widowControl w:val="0"/>
        <w:suppressAutoHyphens/>
        <w:spacing w:line="360" w:lineRule="auto"/>
        <w:ind w:right="42"/>
        <w:jc w:val="both"/>
        <w:rPr>
          <w:sz w:val="24"/>
          <w:szCs w:val="24"/>
        </w:rPr>
      </w:pPr>
    </w:p>
    <w:p w14:paraId="2D8AD747" w14:textId="77777777" w:rsidR="00305151" w:rsidRPr="00305151" w:rsidRDefault="00305151" w:rsidP="00305151">
      <w:pPr>
        <w:widowControl w:val="0"/>
        <w:suppressAutoHyphens/>
        <w:spacing w:line="360" w:lineRule="auto"/>
        <w:ind w:right="42"/>
        <w:jc w:val="both"/>
        <w:rPr>
          <w:sz w:val="24"/>
          <w:szCs w:val="24"/>
        </w:rPr>
      </w:pPr>
      <w:r w:rsidRPr="00305151">
        <w:rPr>
          <w:sz w:val="24"/>
          <w:szCs w:val="24"/>
        </w:rPr>
        <w:t>b)</w:t>
      </w:r>
      <w:r w:rsidRPr="00305151">
        <w:rPr>
          <w:sz w:val="24"/>
          <w:szCs w:val="24"/>
        </w:rPr>
        <w:tab/>
        <w:t>As visitas serão realizadas por ordem de chegada, sendo atendidas conforme a disponibilidade da Administração.</w:t>
      </w:r>
    </w:p>
    <w:p w14:paraId="1B35ADCF" w14:textId="77777777" w:rsidR="00305151" w:rsidRPr="00305151" w:rsidRDefault="00305151" w:rsidP="00305151">
      <w:pPr>
        <w:widowControl w:val="0"/>
        <w:suppressAutoHyphens/>
        <w:spacing w:line="360" w:lineRule="auto"/>
        <w:ind w:right="42"/>
        <w:jc w:val="both"/>
        <w:rPr>
          <w:sz w:val="24"/>
          <w:szCs w:val="24"/>
        </w:rPr>
      </w:pPr>
      <w:r w:rsidRPr="00305151">
        <w:rPr>
          <w:sz w:val="24"/>
          <w:szCs w:val="24"/>
        </w:rPr>
        <w:t>c)</w:t>
      </w:r>
      <w:r w:rsidRPr="00305151">
        <w:rPr>
          <w:sz w:val="24"/>
          <w:szCs w:val="24"/>
        </w:rPr>
        <w:tab/>
        <w:t>A não realização da visita técnica não poderá ser utilizada como justificativa para descumprimento das obrigações contratuais, desde que as informações necessárias à formulação da proposta estejam adequadamente descritas no edital e seus anexos.</w:t>
      </w:r>
    </w:p>
    <w:p w14:paraId="09C68A2E" w14:textId="0C6C5B07" w:rsidR="00305151" w:rsidRDefault="00305151" w:rsidP="00305151">
      <w:pPr>
        <w:widowControl w:val="0"/>
        <w:suppressAutoHyphens/>
        <w:spacing w:line="360" w:lineRule="auto"/>
        <w:ind w:right="42"/>
        <w:jc w:val="both"/>
        <w:rPr>
          <w:sz w:val="24"/>
          <w:szCs w:val="24"/>
        </w:rPr>
      </w:pPr>
      <w:r w:rsidRPr="00305151">
        <w:rPr>
          <w:sz w:val="24"/>
          <w:szCs w:val="24"/>
        </w:rPr>
        <w:t>d)</w:t>
      </w:r>
      <w:r w:rsidRPr="00305151">
        <w:rPr>
          <w:sz w:val="24"/>
          <w:szCs w:val="24"/>
        </w:rPr>
        <w:tab/>
        <w:t>A licitante é responsável pela elaboração de sua proposta, devendo considerar as condições locais e as informações disponibilizadas pela Administração, não podendo alegar desconhecimento de informações constantes do edital e seus anexos, nem das condições locais quando verificáveis por visita facultativa.</w:t>
      </w:r>
    </w:p>
    <w:p w14:paraId="2264B6AB" w14:textId="77777777" w:rsidR="00305151" w:rsidRPr="004372E5" w:rsidRDefault="00305151" w:rsidP="004372E5">
      <w:pPr>
        <w:widowControl w:val="0"/>
        <w:suppressAutoHyphens/>
        <w:spacing w:line="360" w:lineRule="auto"/>
        <w:ind w:right="42"/>
        <w:jc w:val="both"/>
        <w:rPr>
          <w:rFonts w:eastAsia="Times New Roman"/>
          <w:color w:val="000000"/>
          <w:sz w:val="24"/>
          <w:szCs w:val="24"/>
          <w:lang w:eastAsia="ja-JP"/>
        </w:rPr>
      </w:pPr>
    </w:p>
    <w:p w14:paraId="5A4CDAB9" w14:textId="7E4D0D73" w:rsidR="007707C8" w:rsidRDefault="007707C8" w:rsidP="004372E5">
      <w:pPr>
        <w:widowControl w:val="0"/>
        <w:suppressAutoHyphens/>
        <w:spacing w:line="360" w:lineRule="auto"/>
        <w:ind w:right="42"/>
        <w:jc w:val="both"/>
        <w:rPr>
          <w:rFonts w:eastAsia="Times New Roman"/>
          <w:b/>
          <w:bCs/>
          <w:color w:val="000000"/>
          <w:sz w:val="24"/>
          <w:szCs w:val="24"/>
          <w:lang w:eastAsia="ja-JP"/>
        </w:rPr>
      </w:pPr>
      <w:r w:rsidRPr="004372E5">
        <w:rPr>
          <w:rFonts w:eastAsia="Times New Roman"/>
          <w:b/>
          <w:bCs/>
          <w:color w:val="000000"/>
          <w:sz w:val="24"/>
          <w:szCs w:val="24"/>
          <w:lang w:eastAsia="ja-JP"/>
        </w:rPr>
        <w:t>03.1</w:t>
      </w:r>
      <w:r w:rsidR="001D0E21" w:rsidRPr="004372E5">
        <w:rPr>
          <w:rFonts w:eastAsia="Times New Roman"/>
          <w:b/>
          <w:bCs/>
          <w:color w:val="000000"/>
          <w:sz w:val="24"/>
          <w:szCs w:val="24"/>
          <w:lang w:eastAsia="ja-JP"/>
        </w:rPr>
        <w:t>1</w:t>
      </w:r>
      <w:r w:rsidRPr="004372E5">
        <w:rPr>
          <w:rFonts w:eastAsia="Times New Roman"/>
          <w:color w:val="000000"/>
          <w:sz w:val="24"/>
          <w:szCs w:val="24"/>
          <w:lang w:eastAsia="ja-JP"/>
        </w:rPr>
        <w:t xml:space="preserve"> </w:t>
      </w:r>
      <w:r w:rsidR="00D54D89" w:rsidRPr="004372E5">
        <w:rPr>
          <w:rFonts w:eastAsia="Times New Roman"/>
          <w:b/>
          <w:bCs/>
          <w:color w:val="000000"/>
          <w:sz w:val="24"/>
          <w:szCs w:val="24"/>
          <w:lang w:eastAsia="ja-JP"/>
        </w:rPr>
        <w:t>JUSTIFICATIVAS:</w:t>
      </w:r>
    </w:p>
    <w:p w14:paraId="20652419" w14:textId="77777777" w:rsidR="000F2541" w:rsidRDefault="000F2541" w:rsidP="000F2541">
      <w:pPr>
        <w:pStyle w:val="isselectedend"/>
        <w:spacing w:before="0" w:beforeAutospacing="0" w:after="0" w:afterAutospacing="0" w:line="360" w:lineRule="auto"/>
        <w:ind w:firstLine="720"/>
        <w:jc w:val="both"/>
        <w:rPr>
          <w:rFonts w:ascii="Arial" w:hAnsi="Arial" w:cs="Arial"/>
        </w:rPr>
      </w:pPr>
    </w:p>
    <w:p w14:paraId="6326A92C" w14:textId="77777777" w:rsidR="000F2541" w:rsidRPr="00B95258" w:rsidRDefault="000F2541" w:rsidP="000F2541">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 xml:space="preserve">A solução adotada consiste na aquisição de equipamentos, periféricos, componentes e suprimentos de Tecnologia da Informação, por se tratar da alternativa </w:t>
      </w:r>
      <w:r w:rsidRPr="00B95258">
        <w:rPr>
          <w:rFonts w:ascii="Arial" w:hAnsi="Arial" w:cs="Arial"/>
        </w:rPr>
        <w:lastRenderedPageBreak/>
        <w:t>que melhor atende às necessidades da Administração sob os aspectos técnico, operacional e econômico.</w:t>
      </w:r>
    </w:p>
    <w:p w14:paraId="5D34F1DF" w14:textId="77777777" w:rsidR="000F2541" w:rsidRPr="00B95258" w:rsidRDefault="000F2541" w:rsidP="000F2541">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Os itens especificados destinam-se à manutenção da infraestrutura tecnológica existente, à reposição de equipamentos e acessórios desgastados ou inservíveis, ao atendimento de demandas operacionais das unidades administrativas e ao suporte às atividades institucionais desenvolvidas pelos servidores. As especificações técnicas foram definidas com base nas necessidades reais da instituição, observando requisitos mínimos de desempenho, compatibilidade, confiabilidade, durabilidade e interoperabilidade com o ambiente tecnológico já implantado.</w:t>
      </w:r>
    </w:p>
    <w:p w14:paraId="532FDFA3" w14:textId="77777777" w:rsidR="000F2541" w:rsidRPr="00B95258" w:rsidRDefault="000F2541" w:rsidP="000F2541">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indicação de marcas ou modelos de referência em determinados itens possui caráter exclusivamente orientativo, servindo apenas para estabelecer o padrão mínimo de qualidade e desempenho esperado, sendo admitida a oferta de produtos equivalentes ou superiores, desde que comprovadamente atendam às especificações técnicas estabelecidas.</w:t>
      </w:r>
    </w:p>
    <w:p w14:paraId="6EA35212" w14:textId="77777777" w:rsidR="000F2541" w:rsidRPr="00B95258" w:rsidRDefault="000F2541" w:rsidP="000F2541">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aquisição de bens novos mostra-se tecnicamente mais adequada do que a utilização de equipamentos remanufaturados ou recondicionados, pois proporciona maior vida útil, cobertura de garantia pelo fabricante, redução da necessidade de manutenção corretiva, maior disponibilidade operacional e menor risco de interrupção dos serviços.</w:t>
      </w:r>
    </w:p>
    <w:p w14:paraId="0A905EEC" w14:textId="77777777" w:rsidR="000F2541" w:rsidRPr="00B95258" w:rsidRDefault="000F2541" w:rsidP="000F2541">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Além disso, os materiais e equipamentos pretendidos são classificados como bens comuns, amplamente disponíveis no mercado nacional, cujas características podem ser objetivamente especificadas, possibilitando ampla competitividade entre fornecedores e a seleção da proposta mais vantajosa para a Administração.</w:t>
      </w:r>
    </w:p>
    <w:p w14:paraId="5F964A3E" w14:textId="77777777" w:rsidR="000F2541" w:rsidRPr="00B95258" w:rsidRDefault="000F2541" w:rsidP="000F2541">
      <w:pPr>
        <w:pStyle w:val="NormalWeb"/>
        <w:spacing w:before="0" w:beforeAutospacing="0" w:after="0" w:afterAutospacing="0" w:line="360" w:lineRule="auto"/>
        <w:ind w:firstLine="720"/>
        <w:jc w:val="both"/>
        <w:rPr>
          <w:rFonts w:ascii="Arial" w:hAnsi="Arial" w:cs="Arial"/>
        </w:rPr>
      </w:pPr>
      <w:r w:rsidRPr="00B95258">
        <w:rPr>
          <w:rFonts w:ascii="Arial" w:hAnsi="Arial" w:cs="Arial"/>
        </w:rPr>
        <w:t>Dessa forma, a solução proposta apresenta viabilidade técnica, atende às necessidades institucionais e contribui para a continuidade, eficiência, segurança e qualidade dos serviços prestados pela Administração, observando os princípios da economicidade, da eficiência, do planejamento e do interesse público previstos na Lei nº 14.133/2021.</w:t>
      </w:r>
    </w:p>
    <w:p w14:paraId="23AB0371" w14:textId="77777777" w:rsidR="000F2541" w:rsidRPr="00B95258" w:rsidRDefault="000F2541" w:rsidP="000F2541">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 xml:space="preserve">A presente contratação apresenta fundamentação econômica pautada na necessidade de assegurar a continuidade das atividades institucionais com a melhor </w:t>
      </w:r>
      <w:r w:rsidRPr="00B95258">
        <w:rPr>
          <w:rFonts w:ascii="Arial" w:hAnsi="Arial" w:cs="Arial"/>
        </w:rPr>
        <w:lastRenderedPageBreak/>
        <w:t>relação entre custo e benefício, evitando gastos superiores decorrentes de soluções alternativas menos eficientes ou de caráter emergencial.</w:t>
      </w:r>
    </w:p>
    <w:p w14:paraId="72AFD47F" w14:textId="77777777" w:rsidR="000F2541" w:rsidRPr="00B95258" w:rsidRDefault="000F2541" w:rsidP="000F2541">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aquisição dos bens previstos revela-se economicamente mais vantajosa quando comparada a outras alternativas disponíveis no mercado, tais como locação de equipamentos ou aquisição de itens usados ou recondicionados. A locação, embora possa reduzir o investimento inicial, implica custos recorrentes e contínuos que, no médio e longo prazo, superam o valor de aquisição, além de não gerar incorporação patrimonial dos bens. Já a aquisição de equipamentos usados ou recondicionados aumenta o risco de falhas, reduz a vida útil e potencializa custos com manutenção corretiva e substituições prematuras.</w:t>
      </w:r>
    </w:p>
    <w:p w14:paraId="5E781328" w14:textId="77777777" w:rsidR="000F2541" w:rsidRPr="00B95258" w:rsidRDefault="000F2541" w:rsidP="000F2541">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opção por equipamentos novos, com garantia do fabricante, contribui para a redução de despesas futuras com manutenção, substituição de peças e paradas operacionais, resultando em maior previsibilidade orçamentária e eficiência na alocação dos recursos públicos. Adicionalmente, a padronização dos itens adquiridos favorece a racionalização dos processos de manutenção e reposição, reduzindo custos indiretos relacionados à gestão de múltiplos modelos e fornecedores.</w:t>
      </w:r>
    </w:p>
    <w:p w14:paraId="3F83CBA9" w14:textId="77777777" w:rsidR="000F2541" w:rsidRPr="00B95258" w:rsidRDefault="000F2541" w:rsidP="000F2541">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Ressalta-se ainda que os itens a serem adquiridos possuem ampla oferta no mercado, o que favorece a competitividade entre fornecedores e contribui para a obtenção de preços mais vantajosos para a Administração, em consonância com os princípios da economicidade e da seleção da proposta mais vantajosa.</w:t>
      </w:r>
    </w:p>
    <w:p w14:paraId="3E28DBF9" w14:textId="77777777" w:rsidR="000F2541" w:rsidRPr="00B95258" w:rsidRDefault="000F2541" w:rsidP="000F2541">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Por fim, a contratação de Microempresas (ME), Empresas de Pequeno Porte (EPP) e equiparadas, quando aplicável, também contribui para a eficiência econômica do certame ao ampliar a concorrência e diversificar a base de fornecedores, potencializando a obtenção de melhores condições comerciais.</w:t>
      </w:r>
    </w:p>
    <w:p w14:paraId="408BC788" w14:textId="77777777" w:rsidR="000F2541" w:rsidRDefault="000F2541" w:rsidP="000F2541">
      <w:pPr>
        <w:pStyle w:val="NormalWeb"/>
        <w:spacing w:before="0" w:beforeAutospacing="0" w:after="0" w:afterAutospacing="0" w:line="360" w:lineRule="auto"/>
        <w:ind w:firstLine="720"/>
        <w:jc w:val="both"/>
        <w:rPr>
          <w:rFonts w:ascii="Arial" w:hAnsi="Arial" w:cs="Arial"/>
        </w:rPr>
      </w:pPr>
      <w:r w:rsidRPr="00B95258">
        <w:rPr>
          <w:rFonts w:ascii="Arial" w:hAnsi="Arial" w:cs="Arial"/>
        </w:rPr>
        <w:t>Dessa forma, a solução adotada demonstra-se economicamente adequada, sustentável e alinhada ao interesse público, garantindo o uso racional dos recursos e a maximização dos resultados institucionais.</w:t>
      </w:r>
    </w:p>
    <w:p w14:paraId="4D7291B5"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 xml:space="preserve">A justificativa dos quantitativos foi elaborada com base no levantamento das necessidades das unidades administrativas e técnicas da instituição, considerando o histórico de consumo, a reposição de equipamentos e materiais desgastados ou </w:t>
      </w:r>
      <w:r w:rsidRPr="0007280E">
        <w:rPr>
          <w:rFonts w:ascii="Arial" w:hAnsi="Arial" w:cs="Arial"/>
        </w:rPr>
        <w:lastRenderedPageBreak/>
        <w:t>inservíveis, a manutenção da infraestrutura tecnológica existente e as demandas operacionais previstas para o período de vigência da contratação. Os quantitativos foram dimensionados de forma a atender às necessidades reais da Administração, evitando tanto o desabastecimento de materiais essenciais quanto a aquisição excessiva de bens, em observância aos princípios da eficiência, da economicidade, do planejamento e da razoabilidade previstos na Lei nº 14.133/2021.</w:t>
      </w:r>
    </w:p>
    <w:p w14:paraId="3F4CBCC6"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01 – O quantitativo de 05 (cinco) discos rígidos corporativos foi definido para constituir estoque mínimo destinado à reposição imediata de unidades utilizadas em ambientes de armazenamento configurados em RAID, reduzindo o tempo de indisponibilidade dos sistemas em caso de falhas e garantindo maior continuidade dos serviços de tecnologia da informação.</w:t>
      </w:r>
    </w:p>
    <w:p w14:paraId="7DF2C09B"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02 – A aquisição de 04 (quatro) impressoras térmicas atende à necessidade de substituição de equipamentos existentes e à disponibilização de equipamentos para unidades que realizam impressão de etiquetas, comprovantes e documentos em suas rotinas administrativas.</w:t>
      </w:r>
    </w:p>
    <w:p w14:paraId="64D401DA"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03 – O quantitativo de 03 (três) tablets foi estabelecido de acordo com as demandas de mobilidade identificadas pela Administração, permitindo a utilização dos equipamentos em atividades institucionais realizadas fora das estações fixas de trabalho.</w:t>
      </w:r>
    </w:p>
    <w:p w14:paraId="2DEB5DE3"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04 – A aquisição de 10 (dez) headsets destina-se à reposição de equipamentos desgastados pelo uso contínuo e ao atendimento de servidores que utilizam sistemas de comunicação, atendimento remoto e videoconferências em suas atividades diárias.</w:t>
      </w:r>
    </w:p>
    <w:p w14:paraId="397D95EC"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05 – O quantitativo de 30 (trinta) mouses sem fio foi definido para atender às necessidades de reposição gradual dos periféricos utilizados nas estações de trabalho da instituição, considerando o desgaste natural desses equipamentos e a necessidade de manutenção da infraestrutura de informática.</w:t>
      </w:r>
    </w:p>
    <w:p w14:paraId="21ED4B03"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 xml:space="preserve">ITEM 06 – A aquisição de 10 (dez) carregadores de celular com cabo visa atender às necessidades de reposição e disponibilização de acessórios para os </w:t>
      </w:r>
      <w:r w:rsidRPr="0007280E">
        <w:rPr>
          <w:rFonts w:ascii="Arial" w:hAnsi="Arial" w:cs="Arial"/>
        </w:rPr>
        <w:lastRenderedPageBreak/>
        <w:t>dispositivos móveis utilizados institucionalmente, garantindo sua adequada utilização durante as atividades administrativas.</w:t>
      </w:r>
    </w:p>
    <w:p w14:paraId="2763887C"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07 – O quantitativo de 50 (cinquenta) cabos HDMI foi estimado para atender às necessidades de conexão entre computadores, monitores, televisores, projetores e demais equipamentos audiovisuais existentes nas salas de reunião, auditórios e ambientes administrativos, além de possibilitar a reposição de cabos danificados ao longo do tempo.</w:t>
      </w:r>
    </w:p>
    <w:p w14:paraId="3077C115"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 xml:space="preserve">ITEM 08 – A aquisição de 15 (quinze) fontes injetoras </w:t>
      </w:r>
      <w:proofErr w:type="spellStart"/>
      <w:r w:rsidRPr="0007280E">
        <w:rPr>
          <w:rFonts w:ascii="Arial" w:hAnsi="Arial" w:cs="Arial"/>
        </w:rPr>
        <w:t>PoE</w:t>
      </w:r>
      <w:proofErr w:type="spellEnd"/>
      <w:r w:rsidRPr="0007280E">
        <w:rPr>
          <w:rFonts w:ascii="Arial" w:hAnsi="Arial" w:cs="Arial"/>
        </w:rPr>
        <w:t xml:space="preserve"> 48V Gigabit atende à necessidade de manutenção e expansão da infraestrutura de rede da instituição, permitindo a substituição rápida de equipamentos com defeito e a instalação de novos dispositivos compatíveis com alimentação </w:t>
      </w:r>
      <w:proofErr w:type="spellStart"/>
      <w:r w:rsidRPr="0007280E">
        <w:rPr>
          <w:rFonts w:ascii="Arial" w:hAnsi="Arial" w:cs="Arial"/>
        </w:rPr>
        <w:t>PoE</w:t>
      </w:r>
      <w:proofErr w:type="spellEnd"/>
      <w:r w:rsidRPr="0007280E">
        <w:rPr>
          <w:rFonts w:ascii="Arial" w:hAnsi="Arial" w:cs="Arial"/>
        </w:rPr>
        <w:t>.</w:t>
      </w:r>
    </w:p>
    <w:p w14:paraId="7D3719C4"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09 – O quantitativo de 02 (duas) unidades de rotuladores eletrônicos foi definido como suficiente para atender às atividades de identificação patrimonial, organização de equipamentos, cabeamento e demais processos administrativos que demandam etiquetagem.</w:t>
      </w:r>
    </w:p>
    <w:p w14:paraId="45E47DEC"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10 – A aquisição de 10 (dez) fitas para rotulador foi dimensionada de acordo com a estimativa de consumo decorrente da utilização dos rotuladores eletrônicos, garantindo o suprimento necessário para as atividades de identificação durante o período previsto.</w:t>
      </w:r>
    </w:p>
    <w:p w14:paraId="76B10262"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 xml:space="preserve">ITEM 11 – O quantitativo de 10 (dez) </w:t>
      </w:r>
      <w:proofErr w:type="spellStart"/>
      <w:r w:rsidRPr="0007280E">
        <w:rPr>
          <w:rFonts w:ascii="Arial" w:hAnsi="Arial" w:cs="Arial"/>
        </w:rPr>
        <w:t>ribbons</w:t>
      </w:r>
      <w:proofErr w:type="spellEnd"/>
      <w:r w:rsidRPr="0007280E">
        <w:rPr>
          <w:rFonts w:ascii="Arial" w:hAnsi="Arial" w:cs="Arial"/>
        </w:rPr>
        <w:t xml:space="preserve"> de cera foi estimado com base no consumo esperado das impressões de etiquetas realizadas na impressora de transferência térmica Zebra GT800, assegurando a continuidade das atividades sem interrupções por falta de insumos.</w:t>
      </w:r>
    </w:p>
    <w:p w14:paraId="7FB55F29"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12 – A aquisição de 30 (trinta) réguas de extensão elétrica destina-se à adequação das estações de trabalho e demais ambientes administrativos, substituindo equipamentos desgastados e atendendo às necessidades decorrentes da reorganização e ampliação da infraestrutura elétrica de apoio aos equipamentos de informática.</w:t>
      </w:r>
    </w:p>
    <w:p w14:paraId="6C10A7F2"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 xml:space="preserve">Dessa forma, os quantitativos previstos refletem a demanda efetivamente identificada pelas áreas requisitantes, sendo suficientes para assegurar a </w:t>
      </w:r>
      <w:r w:rsidRPr="0007280E">
        <w:rPr>
          <w:rFonts w:ascii="Arial" w:hAnsi="Arial" w:cs="Arial"/>
        </w:rPr>
        <w:lastRenderedPageBreak/>
        <w:t>continuidade das atividades institucionais, sem caracterizar aquisição excessiva ou formação de estoque desnecessário, em conformidade com os princípios da eficiência, da economicidade, do planejamento e da boa gestão dos recursos públicos.</w:t>
      </w:r>
    </w:p>
    <w:p w14:paraId="5607D916" w14:textId="77777777" w:rsidR="000F2541" w:rsidRPr="0007280E" w:rsidRDefault="000F2541" w:rsidP="000F2541">
      <w:pPr>
        <w:pStyle w:val="pdq2pgselectionanchorcontainer"/>
        <w:spacing w:before="0" w:beforeAutospacing="0" w:after="0" w:afterAutospacing="0" w:line="360" w:lineRule="auto"/>
        <w:ind w:firstLine="720"/>
        <w:jc w:val="both"/>
        <w:rPr>
          <w:rFonts w:ascii="Arial" w:hAnsi="Arial" w:cs="Arial"/>
        </w:rPr>
      </w:pPr>
      <w:r w:rsidRPr="0007280E">
        <w:rPr>
          <w:rFonts w:ascii="Arial" w:hAnsi="Arial" w:cs="Arial"/>
        </w:rPr>
        <w:t>A adoção da modalidade Pregão Eletrônico, com critério de julgamento pelo menor preço por item, mostra-se a alternativa mais adequada para a presente contratação, uma vez que o objeto consiste na aquisição de bens comuns, cujos padrões de desempenho e qualidade podem ser objetivamente definidos por meio das especificações técnicas constantes no Termo de Referência, conforme disposto na Lei nº 14.133/2021.</w:t>
      </w:r>
    </w:p>
    <w:p w14:paraId="062009AC"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Os equipamentos e materiais objeto da contratação possuem características padronizadas e são amplamente comercializados no mercado, permitindo que os licitantes apresentem propostas em igualdade de condições, sendo possível à Administração comparar objetivamente os preços ofertados e selecionar a proposta mais vantajosa.</w:t>
      </w:r>
    </w:p>
    <w:p w14:paraId="161FB572"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A adoção do critério de julgamento pelo menor preço por item é tecnicamente recomendável em razão da diversidade dos produtos a serem adquiridos. O objeto contempla equipamentos de diferentes naturezas, fabricantes e segmentos de mercado, como dispositivos de armazenamento, periféricos de informática, equipamentos de rede, acessórios elétricos e materiais de identificação, não havendo qualquer dependência técnica entre eles que justifique a contratação conjunta por lote.</w:t>
      </w:r>
    </w:p>
    <w:p w14:paraId="5980A576"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O julgamento por item amplia a competitividade do certame, possibilitando a participação de um maior número de fornecedores especializados em cada segmento, inclusive Microempresas (ME), Empresas de Pequeno Porte (EPP) e empresas equiparadas, favorecendo a obtenção de preços mais vantajosos para a Administração e promovendo o tratamento diferenciado previsto na Lei Complementar nº 123/2006.</w:t>
      </w:r>
    </w:p>
    <w:p w14:paraId="375891E9"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Além disso, esse critério evita a restrição indevida da competição, uma vez que fornecedores que comercializam apenas determinados itens poderão participar da licitação sem a necessidade de fornecer todo o conjunto de produtos, aumentando a concorrência e reduzindo o risco de fracasso ou deserto do certame.</w:t>
      </w:r>
    </w:p>
    <w:p w14:paraId="5BE25CA7"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lastRenderedPageBreak/>
        <w:t>Sob o aspecto da gestão contratual, o fornecimento por item não compromete a execução do objeto, pois todos os bens possuem entrega independente, não exigem integração técnica entre si e podem ser recebidos separadamente, sem prejuízo ao atendimento das necessidades da Administração.</w:t>
      </w:r>
    </w:p>
    <w:p w14:paraId="160957AD"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Dessa forma, a utilização do Pregão Eletrônico, com julgamento pelo menor preço por item, atende aos princípios da competitividade, isonomia, economicidade, eficiência, seleção da proposta mais vantajosa e ampliação da participação de fornecedores, mostrando-se a solução mais adequada para a contratação pretendida.</w:t>
      </w:r>
    </w:p>
    <w:p w14:paraId="7F7535A0" w14:textId="77777777" w:rsidR="000F2541" w:rsidRPr="0007280E" w:rsidRDefault="000F2541" w:rsidP="000F2541">
      <w:pPr>
        <w:pStyle w:val="pdq2pgselectionanchorcontainer"/>
        <w:spacing w:before="0" w:beforeAutospacing="0" w:after="0" w:afterAutospacing="0" w:line="360" w:lineRule="auto"/>
        <w:ind w:firstLine="720"/>
        <w:jc w:val="both"/>
        <w:rPr>
          <w:rFonts w:ascii="Arial" w:hAnsi="Arial" w:cs="Arial"/>
        </w:rPr>
      </w:pPr>
      <w:r w:rsidRPr="0007280E">
        <w:rPr>
          <w:rFonts w:ascii="Arial" w:hAnsi="Arial" w:cs="Arial"/>
        </w:rPr>
        <w:t xml:space="preserve">A presente contratação será realizada com participação exclusiva de Microempresas (ME), Empresas de Pequeno Porte (EPP) e empresas equiparadas, em conformidade com o disposto nos </w:t>
      </w:r>
      <w:proofErr w:type="spellStart"/>
      <w:r w:rsidRPr="0007280E">
        <w:rPr>
          <w:rFonts w:ascii="Arial" w:hAnsi="Arial" w:cs="Arial"/>
        </w:rPr>
        <w:t>arts</w:t>
      </w:r>
      <w:proofErr w:type="spellEnd"/>
      <w:r w:rsidRPr="0007280E">
        <w:rPr>
          <w:rFonts w:ascii="Arial" w:hAnsi="Arial" w:cs="Arial"/>
        </w:rPr>
        <w:t>. 47 e 48 da Lei Complementar nº 123/2006, considerando que o valor estimado da contratação se enquadra no limite legal estabelecido para a adoção desse tratamento diferenciado.</w:t>
      </w:r>
    </w:p>
    <w:p w14:paraId="4E973AA7"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A medida visa promover o desenvolvimento econômico local e regional, incentivar a geração de emprego e renda, fortalecer os pequenos negócios e ampliar a competitividade nas contratações públicas, objetivos expressamente previstos na legislação que instituiu o Estatuto Nacional da Microempresa e da Empresa de Pequeno Porte.</w:t>
      </w:r>
    </w:p>
    <w:p w14:paraId="1AB1F881"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O objeto da contratação consiste no fornecimento de bens comuns de tecnologia da informação e materiais de informática amplamente disponíveis no mercado, comercializados por grande número de micro e pequenas empresas, não exigindo capacidade técnica, operacional ou econômico-financeira incompatível com o porte desses fornecedores. Dessa forma, verifica-se a existência de mercado fornecedor suficiente para assegurar a ampla competição entre empresas enquadradas no tratamento favorecido.</w:t>
      </w:r>
    </w:p>
    <w:p w14:paraId="38972C8E"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A adoção da exclusividade não compromete a competitividade do certame nem restringe indevidamente a disputa, pois os itens licitados são padronizados, amplamente comercializados e acessíveis a diversos fornecedores de pequeno porte, preservando a obtenção da proposta mais vantajosa para a Administração.</w:t>
      </w:r>
    </w:p>
    <w:p w14:paraId="1A950633"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Além disso, a contratação exclusiva para ME, EPP e equiparadas encontra respaldo nos princípios da isonomia material, do desenvolvimento nacional sustentável, da eficiência e da promoção do desenvolvimento econômico e social, previstos na Lei nº 14.133/2021, ao permitir que as contratações públicas sejam utilizadas como instrumento de fortalecimento das empresas de menor porte, sem prejuízo da qualidade dos produtos ou da economicidade da contratação.</w:t>
      </w:r>
    </w:p>
    <w:p w14:paraId="621B985C"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Assim, considerando a natureza do objeto, a existência de fornecedores aptos a atender às exigências do certame e o atendimento aos requisitos legais, mostra-se plenamente justificada a adoção da participação exclusiva de Microempresas, Empresas de Pequeno Porte e empresas equiparadas, garantindo a observância da legislação vigente e promovendo o desenvolvimento do mercado de pequenos negócios, sem afastar a busca pela proposta mais vantajosa para a Administração.</w:t>
      </w:r>
    </w:p>
    <w:p w14:paraId="57B0E659"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A exigência dos documentos de habilitação limitar-se-á ao mínimo necessário para comprovar que a futura contratada possui capacidade jurídica, regularidade fiscal e trabalhista, qualificação técnica e qualificação econômico-financeira compatíveis com a execução do objeto, em observância aos princípios da proporcionalidade, da competitividade, da eficiência e da seleção da proposta mais vantajosa, previstos na Lei nº 14.133/2021.</w:t>
      </w:r>
    </w:p>
    <w:p w14:paraId="3881D7DF"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p>
    <w:p w14:paraId="6843634C"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Considerando que o objeto da contratação consiste no fornecimento de bens comuns, amplamente comercializados no mercado, sem elevado grau de complexidade técnica ou operacional, não se justifica a imposição de requisitos excessivos que possam restringir indevidamente a participação de licitantes ou comprometer a competitividade do certame.</w:t>
      </w:r>
    </w:p>
    <w:p w14:paraId="7C4539EA"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A documentação exigida será aquela indispensável para verificar a habilitação do licitante, assegurando que a futura contratada reúne condições de cumprir satisfatoriamente as obrigações assumidas, sem criar barreiras desnecessárias ao acesso de fornecedores, especialmente das Microempresas (ME), Empresas de Pequeno Porte (EPP) e empresas equiparadas, em consonância com o tratamento favorecido previsto na Lei Complementar nº 123/2006.</w:t>
      </w:r>
    </w:p>
    <w:p w14:paraId="06CBC803"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A adoção de exigências mínimas também está alinhada ao princípio da simplificação dos procedimentos licitatórios, evitando formalismos excessivos e privilegiando a ampla concorrência, sem prejuízo da segurança jurídica da contratação e da adequada execução contratual.</w:t>
      </w:r>
    </w:p>
    <w:p w14:paraId="52C4D442" w14:textId="77777777" w:rsidR="000F2541"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Dessa forma, a Administração exigirá apenas os documentos estritamente necessários à comprovação das condições de habilitação previstas na legislação, garantindo equilíbrio entre a segurança da contratação e a ampliação da competitividade, de modo a favorecer a obtenção da proposta mais vantajosa para o interesse público.</w:t>
      </w:r>
    </w:p>
    <w:p w14:paraId="640FD884" w14:textId="77777777" w:rsidR="000F2541" w:rsidRPr="0007280E" w:rsidRDefault="000F2541" w:rsidP="000F2541">
      <w:pPr>
        <w:pStyle w:val="pdq2pgselectionanchorcontainer"/>
        <w:spacing w:before="0" w:beforeAutospacing="0" w:after="0" w:afterAutospacing="0" w:line="360" w:lineRule="auto"/>
        <w:ind w:firstLine="720"/>
        <w:jc w:val="both"/>
        <w:rPr>
          <w:rFonts w:ascii="Arial" w:hAnsi="Arial" w:cs="Arial"/>
        </w:rPr>
      </w:pPr>
      <w:r w:rsidRPr="0007280E">
        <w:rPr>
          <w:rFonts w:ascii="Arial" w:hAnsi="Arial" w:cs="Arial"/>
        </w:rPr>
        <w:t>A vedação à subcontratação e à triangulação na presente contratação justifica-se pela necessidade de assegurar que a empresa contratada seja a efetiva responsável pelo fornecimento dos bens, respondendo diretamente perante a Administração pelo cumprimento de todas as obrigações contratuais, especialmente quanto à qualidade dos produtos, aos prazos de entrega, à garantia e à assistência decorrente da contratação.</w:t>
      </w:r>
    </w:p>
    <w:p w14:paraId="4EF23969"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Considerando que o objeto consiste no fornecimento de bens comuns, de baixa complexidade técnica e amplamente disponíveis no mercado, não há necessidade de transferência da execução contratual a terceiros, sendo plenamente possível que a própria contratada realize todas as atividades inerentes ao fornecimento, desde a aquisição junto aos fabricantes ou distribuidores até a entrega dos produtos à Administração.</w:t>
      </w:r>
    </w:p>
    <w:p w14:paraId="3D915BD8"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A proibição da subcontratação e da triangulação também busca evitar dificuldades na fiscalização contratual, na identificação do responsável pelo cumprimento das obrigações assumidas e na responsabilização em caso de atraso, entrega de produtos em desacordo com as especificações, defeitos de fabricação ou descumprimento contratual.</w:t>
      </w:r>
    </w:p>
    <w:p w14:paraId="0C7D3A20"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Além disso, a vedação reduz riscos relacionados à intermediação desnecessária entre a Administração e os efetivos fornecedores dos produtos, contribuindo para maior transparência, rastreabilidade, segurança jurídica e eficiência na execução contratual.</w:t>
      </w:r>
    </w:p>
    <w:p w14:paraId="3B2B8A22" w14:textId="77777777" w:rsidR="000F2541" w:rsidRPr="0007280E" w:rsidRDefault="000F2541" w:rsidP="000F2541">
      <w:pPr>
        <w:pStyle w:val="NormalWeb"/>
        <w:spacing w:before="0" w:beforeAutospacing="0" w:after="0" w:afterAutospacing="0" w:line="360" w:lineRule="auto"/>
        <w:jc w:val="both"/>
        <w:rPr>
          <w:rFonts w:ascii="Arial" w:hAnsi="Arial" w:cs="Arial"/>
        </w:rPr>
      </w:pPr>
      <w:r w:rsidRPr="0007280E">
        <w:rPr>
          <w:rFonts w:ascii="Arial" w:hAnsi="Arial" w:cs="Arial"/>
        </w:rPr>
        <w:t>Ressalta-se que a proibição da triangulação não impede que a contratada adquira os produtos diretamente de fabricantes, distribuidores ou revendedores autorizados para compor seu estoque ou atender à contratação. A vedação refere-se apenas à transferência da execução contratual a terceiros ou à utilização de empresas intermediárias para cumprir as obrigações assumidas perante a Administração, preservando a responsabilidade integral da contratada durante toda a execução do contrato.</w:t>
      </w:r>
    </w:p>
    <w:p w14:paraId="105F1026" w14:textId="77777777" w:rsidR="000F2541" w:rsidRPr="0007280E" w:rsidRDefault="000F2541" w:rsidP="000F2541">
      <w:pPr>
        <w:pStyle w:val="NormalWeb"/>
        <w:spacing w:before="0" w:beforeAutospacing="0" w:after="0" w:afterAutospacing="0" w:line="360" w:lineRule="auto"/>
        <w:ind w:firstLine="720"/>
        <w:jc w:val="both"/>
        <w:rPr>
          <w:rFonts w:ascii="Arial" w:hAnsi="Arial" w:cs="Arial"/>
        </w:rPr>
      </w:pPr>
      <w:r w:rsidRPr="0007280E">
        <w:rPr>
          <w:rFonts w:ascii="Arial" w:hAnsi="Arial" w:cs="Arial"/>
        </w:rPr>
        <w:t>Dessa forma, a vedação à subcontratação e à triangulação mostra-se adequada e proporcional às características do objeto, contribuindo para a boa gestão contratual, a efetiva fiscalização pela Administração e a garantia da correta execução do contrato, em conformidade com os princípios da eficiência, da segurança jurídica, da responsabilização e do interesse público previstos na Lei nº 14.133/2021.</w:t>
      </w:r>
    </w:p>
    <w:p w14:paraId="29FB3475"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 opção pela não utilização do Sistema de Registro de Preços (SRP) justifica-se pelo fato de que a necessidade da Administração é certa, específica e integralmente conhecida no momento do planejamento da contratação. Os quantitativos foram previamente definidos com base em levantamento realizado pelas unidades requisitantes, não havendo demanda futura incerta, repetitiva ou de difícil previsão que justifique a formação de ata de registro de preços.</w:t>
      </w:r>
    </w:p>
    <w:p w14:paraId="2E18FD9C"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Além disso, os bens objeto da contratação destinam-se à reposição e à ampliação da infraestrutura tecnológica da instituição, cuja aquisição será realizada em entrega única, não havendo necessidade de contratações parceladas ao longo do tempo. Dessa forma, a realização de licitação para aquisição imediata mostra-se mais eficiente, econômica e compatível com o interesse público, evitando a manutenção de ata de registro de preços sem efetiva necessidade.</w:t>
      </w:r>
    </w:p>
    <w:p w14:paraId="0FC613C7" w14:textId="77777777" w:rsidR="000F2541"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Assim, considerando as características da demanda, conclui-se que a contratação por meio de procedimento licitatório convencional atende de forma mais adequada aos princípios do planejamento, da eficiência, da economicidade e da boa gestão dos recursos públicos previstos na Lei nº 14.133/2021.</w:t>
      </w:r>
    </w:p>
    <w:p w14:paraId="3CF1856C"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 Administração opta por não exigir a apresentação de amostras dos produtos durante a fase de julgamento das propostas, tendo em vista que o objeto é composto por bens comuns, amplamente comercializados no mercado, cujas características técnicas podem ser objetivamente verificadas por meio das especificações constantes no Termo de Referência, catálogos técnicos, fichas do fabricante, manuais e demais documentos apresentados pelos licitantes.</w:t>
      </w:r>
    </w:p>
    <w:p w14:paraId="189848B1"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 exigência de amostras, neste caso, representaria aumento dos custos de participação dos fornecedores, especialmente das Microempresas, Empresas de Pequeno Porte e empresas equiparadas, podendo restringir a competitividade do certame sem agregar benefício proporcional à Administração.</w:t>
      </w:r>
    </w:p>
    <w:p w14:paraId="25297A94"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 conformidade dos produtos será verificada por ocasião do recebimento provisório e definitivo, quando serão analisadas as especificações técnicas, o funcionamento, a compatibilidade e as demais características exigidas, podendo a Administração rejeitar os produtos que não atendam às condições estabelecidas no Termo de Referência.</w:t>
      </w:r>
    </w:p>
    <w:p w14:paraId="43505628"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Dessa forma, a dispensa da apresentação de amostras mostra-se suficiente e compatível com a natureza do objeto, preservando a ampla competitividade, a economicidade e a eficiência da contratação.</w:t>
      </w:r>
    </w:p>
    <w:p w14:paraId="7C0626ED" w14:textId="77777777" w:rsidR="000F2541" w:rsidRPr="0021467E" w:rsidRDefault="000F2541" w:rsidP="000F2541">
      <w:pPr>
        <w:pStyle w:val="pdq2pgselectionanchorcontainer"/>
        <w:spacing w:before="0" w:beforeAutospacing="0" w:after="0" w:afterAutospacing="0" w:line="360" w:lineRule="auto"/>
        <w:ind w:firstLine="720"/>
        <w:jc w:val="both"/>
        <w:rPr>
          <w:rFonts w:ascii="Arial" w:hAnsi="Arial" w:cs="Arial"/>
        </w:rPr>
      </w:pPr>
      <w:r w:rsidRPr="0021467E">
        <w:rPr>
          <w:rFonts w:ascii="Arial" w:hAnsi="Arial" w:cs="Arial"/>
        </w:rPr>
        <w:t>Considerando que o objeto da contratação consiste exclusivamente no fornecimento de bens, sem a execução de serviços de instalação, montagem, adequação de infraestrutura ou intervenções nas dependências da Administração, a realização de visita técnica não constitui requisito indispensável para a elaboração das propostas.</w:t>
      </w:r>
    </w:p>
    <w:p w14:paraId="13104F9B"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As especificações técnicas constantes no Termo de Referência são suficientes para que os licitantes conheçam integralmente as condições de fornecimento, permitindo a formulação de propostas de forma objetiva e em igualdade de condições.</w:t>
      </w:r>
    </w:p>
    <w:p w14:paraId="73CAAA5F"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Entretanto, caso algum interessado entenda necessária a obtenção de informações complementares acerca do local de entrega ou das condições de recebimento dos bens, poderá realizar visita técnica de forma facultativa, mediante prévio agendamento com a Administração, sem que sua realização constitua condição para participação na licitação.</w:t>
      </w:r>
    </w:p>
    <w:p w14:paraId="40F70023"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 adoção da visita técnica como faculdade evita restrições indevidas à competitividade, amplia a participação de fornecedores e observa os princípios da isonomia, da razoabilidade e da ampla concorrência previstos na Lei nº 14.133/2021.</w:t>
      </w:r>
    </w:p>
    <w:p w14:paraId="5ECD21D8"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 xml:space="preserve">A pesquisa de preços destinada à formação do orçamento estimado da contratação </w:t>
      </w:r>
      <w:r>
        <w:rPr>
          <w:rFonts w:ascii="Arial" w:hAnsi="Arial" w:cs="Arial"/>
        </w:rPr>
        <w:t>foi</w:t>
      </w:r>
      <w:r w:rsidRPr="0021467E">
        <w:rPr>
          <w:rFonts w:ascii="Arial" w:hAnsi="Arial" w:cs="Arial"/>
        </w:rPr>
        <w:t xml:space="preserve"> realizada em conformidade com </w:t>
      </w:r>
      <w:r>
        <w:rPr>
          <w:rFonts w:ascii="Arial" w:hAnsi="Arial" w:cs="Arial"/>
        </w:rPr>
        <w:t>a</w:t>
      </w:r>
      <w:r w:rsidRPr="0021467E">
        <w:rPr>
          <w:rFonts w:ascii="Arial" w:hAnsi="Arial" w:cs="Arial"/>
        </w:rPr>
        <w:t xml:space="preserve"> Lei nº 14.133/2021 e com a regulamentação aplicável ao órgão, utilizando parâmetros que reflitam os preços praticados no mercado para bens com características equivalentes às especificadas no Termo de Referência.</w:t>
      </w:r>
    </w:p>
    <w:p w14:paraId="7E984138"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Pr>
          <w:rFonts w:ascii="Arial" w:hAnsi="Arial" w:cs="Arial"/>
        </w:rPr>
        <w:t>Foram</w:t>
      </w:r>
      <w:r w:rsidRPr="0021467E">
        <w:rPr>
          <w:rFonts w:ascii="Arial" w:hAnsi="Arial" w:cs="Arial"/>
        </w:rPr>
        <w:t xml:space="preserve"> priorizadas fontes de consulta idôneas, tais como contratações similares realizadas por órgãos e entidades da Administração Pública, preços constantes em bancos oficiais de preços, sítios eletrônicos especializados, pesquisas junto a fornecedores e demais fontes admitidas pela legislação vigente, buscando obter valores compatíveis com a realidade do mercado.</w:t>
      </w:r>
    </w:p>
    <w:p w14:paraId="320AF4CF"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 utilização de múltiplas fontes de pesquisa contribui para aumentar a confiabilidade do orçamento estimado, reduzindo riscos de sobrepreço ou de inexequibilidade das propostas e assegurando que a Administração disponha de referência adequada para avaliação da vantajosidade da contratação.</w:t>
      </w:r>
    </w:p>
    <w:p w14:paraId="6951AE40" w14:textId="77777777" w:rsidR="000F2541"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Dessa forma, a pesquisa de preços constitui instrumento essencial ao planejamento da contratação, permitindo a elaboração de orçamento estimado consistente, observando os princípios da economicidade, da eficiência, da transparência, do planejamento e da seleção da proposta mais vantajosa para a Administração Pública.</w:t>
      </w:r>
    </w:p>
    <w:p w14:paraId="0DA271F0" w14:textId="1F26B6AE" w:rsidR="000F2541" w:rsidRPr="000F2541" w:rsidRDefault="000F2541" w:rsidP="000F2541">
      <w:pPr>
        <w:pStyle w:val="pdq2pgselectionanchorcontainer"/>
        <w:spacing w:before="0" w:beforeAutospacing="0" w:after="0" w:afterAutospacing="0" w:line="360" w:lineRule="auto"/>
        <w:ind w:firstLine="720"/>
        <w:jc w:val="both"/>
        <w:rPr>
          <w:rFonts w:ascii="Arial" w:hAnsi="Arial" w:cs="Arial"/>
        </w:rPr>
      </w:pPr>
      <w:r w:rsidRPr="000F2541">
        <w:rPr>
          <w:rFonts w:ascii="Arial" w:hAnsi="Arial" w:cs="Arial"/>
        </w:rPr>
        <w:t xml:space="preserve">O intervalo mínimo de diferença entre os lances foi fixado em </w:t>
      </w:r>
      <w:r w:rsidRPr="000F2541">
        <w:rPr>
          <w:rStyle w:val="Forte"/>
          <w:rFonts w:ascii="Arial" w:hAnsi="Arial" w:cs="Arial"/>
          <w:b w:val="0"/>
          <w:bCs w:val="0"/>
        </w:rPr>
        <w:t>R$ 0,10 (dez centavos)</w:t>
      </w:r>
      <w:r w:rsidRPr="000F2541">
        <w:rPr>
          <w:rFonts w:ascii="Arial" w:hAnsi="Arial" w:cs="Arial"/>
        </w:rPr>
        <w:t xml:space="preserve"> para todos os itens, considerando as características do objeto e a necessidade de conciliar ampla competitividade com eficiência na condução da sessão pública.</w:t>
      </w:r>
      <w:r>
        <w:rPr>
          <w:rFonts w:ascii="Arial" w:hAnsi="Arial" w:cs="Arial"/>
        </w:rPr>
        <w:t xml:space="preserve"> </w:t>
      </w:r>
      <w:r w:rsidRPr="000F2541">
        <w:rPr>
          <w:rFonts w:ascii="Arial" w:hAnsi="Arial" w:cs="Arial"/>
        </w:rPr>
        <w:t>A adoção de um intervalo único simplifica a operacionalização do certame, assegura tratamento isonômico aos licitantes e evita a definição de valores distintos para cada item, conferindo maior objetividade e transparência ao procedimento licitatório.</w:t>
      </w:r>
      <w:r>
        <w:rPr>
          <w:rFonts w:ascii="Arial" w:hAnsi="Arial" w:cs="Arial"/>
        </w:rPr>
        <w:t xml:space="preserve"> </w:t>
      </w:r>
      <w:r w:rsidRPr="000F2541">
        <w:rPr>
          <w:rFonts w:ascii="Arial" w:hAnsi="Arial" w:cs="Arial"/>
        </w:rPr>
        <w:t>O valor de R$ 0,10 mostra-se suficiente para permitir sucessivas reduções de preços pelos licitantes, favorecendo a obtenção da proposta mais vantajosa para a Administração, sem representar restrição à competitividade. Ao mesmo tempo, evita a apresentação de lances excessivamente irrisórios, que poderiam prolongar desnecessariamente a fase competitiva e comprometer a eficiência da sessão pública.</w:t>
      </w:r>
      <w:r>
        <w:rPr>
          <w:rFonts w:ascii="Arial" w:hAnsi="Arial" w:cs="Arial"/>
        </w:rPr>
        <w:t xml:space="preserve"> </w:t>
      </w:r>
      <w:r w:rsidRPr="000F2541">
        <w:rPr>
          <w:rFonts w:ascii="Arial" w:hAnsi="Arial" w:cs="Arial"/>
        </w:rPr>
        <w:t>Considerando que o certame é composto por apenas 12 itens, sendo que apenas dois possuem valor unitário mais elevado, a adoção do intervalo uniforme de R$ 0,10 revela-se proporcional, razoável e adequada às características da contratação, atendendo aos princípios da competitividade, da economicidade, da eficiência, da isonomia e da seleção da proposta mais vantajosa, previstos na Lei nº 14.133/2021.</w:t>
      </w:r>
    </w:p>
    <w:p w14:paraId="7D96CAC0" w14:textId="77777777" w:rsidR="000F2541" w:rsidRPr="0021467E" w:rsidRDefault="000F2541" w:rsidP="000F2541">
      <w:pPr>
        <w:pStyle w:val="pdq2pgselectionanchorcontainer"/>
        <w:spacing w:before="0" w:beforeAutospacing="0" w:after="0" w:afterAutospacing="0" w:line="360" w:lineRule="auto"/>
        <w:ind w:firstLine="720"/>
        <w:jc w:val="both"/>
        <w:rPr>
          <w:rFonts w:ascii="Arial" w:hAnsi="Arial" w:cs="Arial"/>
        </w:rPr>
      </w:pPr>
      <w:r w:rsidRPr="0021467E">
        <w:rPr>
          <w:rFonts w:ascii="Arial" w:hAnsi="Arial" w:cs="Arial"/>
        </w:rPr>
        <w:t>A presente contratação justifica-se pelo interesse público na manutenção, modernização e ampliação da infraestrutura tecnológica da instituição, assegurando a continuidade, a eficiência e a qualidade dos serviços públicos prestados à sociedade.</w:t>
      </w:r>
    </w:p>
    <w:p w14:paraId="1CED3178"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Os equipamentos e materiais objeto da contratação destinam-se à reposição de bens desgastados pelo uso, substituição de equipamentos obsoletos, atendimento de novas demandas operacionais e fortalecimento da infraestrutura de tecnologia da informação e comunicação, proporcionando maior disponibilidade dos recursos tecnológicos necessários ao desempenho das atividades administrativas e finalísticas do órgão.</w:t>
      </w:r>
    </w:p>
    <w:p w14:paraId="528F9D0A"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 xml:space="preserve">A aquisição dos discos rígidos corporativos permitirá a manutenção da disponibilidade dos ambientes de armazenamento de dados configurados em RAID, reduzindo riscos de indisponibilidade dos sistemas institucionais e garantindo maior segurança das informações. As impressoras térmicas, rotuladores, fitas e </w:t>
      </w:r>
      <w:proofErr w:type="spellStart"/>
      <w:r w:rsidRPr="0021467E">
        <w:rPr>
          <w:rFonts w:ascii="Arial" w:hAnsi="Arial" w:cs="Arial"/>
        </w:rPr>
        <w:t>ribbons</w:t>
      </w:r>
      <w:proofErr w:type="spellEnd"/>
      <w:r w:rsidRPr="0021467E">
        <w:rPr>
          <w:rFonts w:ascii="Arial" w:hAnsi="Arial" w:cs="Arial"/>
        </w:rPr>
        <w:t xml:space="preserve"> atenderão às demandas de identificação patrimonial, impressão de etiquetas e organização dos processos administrativos. Os tablets ampliarão a mobilidade dos servidores em atividades internas e externas, enquanto headsets, mouses, carregadores, cabos HDMI, fontes </w:t>
      </w:r>
      <w:proofErr w:type="spellStart"/>
      <w:r w:rsidRPr="0021467E">
        <w:rPr>
          <w:rFonts w:ascii="Arial" w:hAnsi="Arial" w:cs="Arial"/>
        </w:rPr>
        <w:t>PoE</w:t>
      </w:r>
      <w:proofErr w:type="spellEnd"/>
      <w:r w:rsidRPr="0021467E">
        <w:rPr>
          <w:rFonts w:ascii="Arial" w:hAnsi="Arial" w:cs="Arial"/>
        </w:rPr>
        <w:t xml:space="preserve"> e réguas de extensão elétrica assegurarão melhores condições de operação dos equipamentos de informática e da infraestrutura de rede.</w:t>
      </w:r>
    </w:p>
    <w:p w14:paraId="6A88574E"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 contratação também contribui para a continuidade dos serviços públicos, evitando interrupções decorrentes da indisponibilidade de equipamentos essenciais, reduzindo o tempo de resposta para substituição de componentes e proporcionando maior confiabilidade à infraestrutura tecnológica utilizada pela Administração.</w:t>
      </w:r>
    </w:p>
    <w:p w14:paraId="0B8A40E7" w14:textId="77777777" w:rsidR="000F2541" w:rsidRPr="0021467E" w:rsidRDefault="000F2541" w:rsidP="000F2541">
      <w:pPr>
        <w:pStyle w:val="NormalWeb"/>
        <w:spacing w:before="0" w:beforeAutospacing="0" w:after="0" w:afterAutospacing="0" w:line="360" w:lineRule="auto"/>
        <w:jc w:val="both"/>
        <w:rPr>
          <w:rFonts w:ascii="Arial" w:hAnsi="Arial" w:cs="Arial"/>
        </w:rPr>
      </w:pPr>
      <w:r w:rsidRPr="0021467E">
        <w:rPr>
          <w:rFonts w:ascii="Arial" w:hAnsi="Arial" w:cs="Arial"/>
        </w:rPr>
        <w:t>Sob o aspecto da economicidade, a aquisição centralizada possibilita maior padronização dos equipamentos, simplifica os processos de manutenção e reposição, reduz custos administrativos decorrentes de aquisições fragmentadas e favorece o planejamento das contratações públicas.</w:t>
      </w:r>
    </w:p>
    <w:p w14:paraId="51E8912B"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Além disso, a realização da contratação com participação exclusiva de Microempresas (ME), Empresas de Pequeno Porte (EPP) e empresas equiparadas promove o desenvolvimento econômico local e regional, amplia a competitividade do certame e concretiza o tratamento favorecido previsto na Lei Complementar nº 123/2006, sem comprometer a obtenção da proposta mais vantajosa para a Administração.</w:t>
      </w:r>
    </w:p>
    <w:p w14:paraId="621601C0"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A solução também observa os princípios da eficiência, da continuidade do serviço público, da economicidade, do planejamento, da sustentabilidade e da boa gestão dos recursos públicos, previstos na Lei nº 14.133/2021, contribuindo para que a Administração disponha de recursos tecnológicos adequados ao atendimento de suas necessidades institucionais.</w:t>
      </w:r>
    </w:p>
    <w:p w14:paraId="014E0882" w14:textId="77777777" w:rsidR="000F2541" w:rsidRPr="0021467E" w:rsidRDefault="000F2541" w:rsidP="000F2541">
      <w:pPr>
        <w:pStyle w:val="NormalWeb"/>
        <w:spacing w:before="0" w:beforeAutospacing="0" w:after="0" w:afterAutospacing="0" w:line="360" w:lineRule="auto"/>
        <w:ind w:firstLine="720"/>
        <w:jc w:val="both"/>
        <w:rPr>
          <w:rFonts w:ascii="Arial" w:hAnsi="Arial" w:cs="Arial"/>
        </w:rPr>
      </w:pPr>
      <w:r w:rsidRPr="0021467E">
        <w:rPr>
          <w:rFonts w:ascii="Arial" w:hAnsi="Arial" w:cs="Arial"/>
        </w:rPr>
        <w:t>Dessa forma, a contratação revela-se necessária, oportuna e plenamente alinhada ao interesse público, por garantir a continuidade das atividades administrativas, aumentar a eficiência operacional, proporcionar maior segurança e disponibilidade da infraestrutura tecnológica e assegurar melhores condições para a prestação dos serviços públicos à sociedade.</w:t>
      </w:r>
    </w:p>
    <w:p w14:paraId="1D13C3BA" w14:textId="77777777" w:rsidR="000F2541" w:rsidRDefault="000F2541" w:rsidP="004372E5">
      <w:pPr>
        <w:widowControl w:val="0"/>
        <w:suppressAutoHyphens/>
        <w:spacing w:line="360" w:lineRule="auto"/>
        <w:ind w:right="42"/>
        <w:jc w:val="both"/>
        <w:rPr>
          <w:rFonts w:eastAsia="Times New Roman"/>
          <w:b/>
          <w:bCs/>
          <w:color w:val="000000"/>
          <w:sz w:val="24"/>
          <w:szCs w:val="24"/>
          <w:lang w:eastAsia="ja-JP"/>
        </w:rPr>
      </w:pPr>
    </w:p>
    <w:p w14:paraId="684F9210" w14:textId="77777777" w:rsidR="000F2541" w:rsidRDefault="000F2541" w:rsidP="004372E5">
      <w:pPr>
        <w:widowControl w:val="0"/>
        <w:suppressAutoHyphens/>
        <w:spacing w:line="360" w:lineRule="auto"/>
        <w:ind w:right="42"/>
        <w:jc w:val="both"/>
        <w:rPr>
          <w:rFonts w:eastAsia="Times New Roman"/>
          <w:b/>
          <w:bCs/>
          <w:color w:val="000000"/>
          <w:sz w:val="24"/>
          <w:szCs w:val="24"/>
          <w:lang w:eastAsia="ja-JP"/>
        </w:rPr>
      </w:pPr>
    </w:p>
    <w:p w14:paraId="11663771" w14:textId="77777777" w:rsidR="000F2541" w:rsidRDefault="000F2541" w:rsidP="004372E5">
      <w:pPr>
        <w:widowControl w:val="0"/>
        <w:suppressAutoHyphens/>
        <w:spacing w:line="360" w:lineRule="auto"/>
        <w:ind w:right="42"/>
        <w:jc w:val="both"/>
        <w:rPr>
          <w:rFonts w:eastAsia="Times New Roman"/>
          <w:b/>
          <w:bCs/>
          <w:color w:val="000000"/>
          <w:sz w:val="24"/>
          <w:szCs w:val="24"/>
          <w:lang w:eastAsia="ja-JP"/>
        </w:rPr>
      </w:pPr>
    </w:p>
    <w:p w14:paraId="07790B6E" w14:textId="77777777" w:rsidR="000F2541" w:rsidRDefault="000F2541" w:rsidP="004372E5">
      <w:pPr>
        <w:widowControl w:val="0"/>
        <w:suppressAutoHyphens/>
        <w:spacing w:line="360" w:lineRule="auto"/>
        <w:ind w:right="42"/>
        <w:jc w:val="both"/>
        <w:rPr>
          <w:rFonts w:eastAsia="Times New Roman"/>
          <w:b/>
          <w:bCs/>
          <w:color w:val="000000"/>
          <w:sz w:val="24"/>
          <w:szCs w:val="24"/>
          <w:lang w:eastAsia="ja-JP"/>
        </w:rPr>
      </w:pPr>
    </w:p>
    <w:p w14:paraId="390E398B" w14:textId="77777777" w:rsidR="000F2541" w:rsidRDefault="000F2541" w:rsidP="004372E5">
      <w:pPr>
        <w:widowControl w:val="0"/>
        <w:suppressAutoHyphens/>
        <w:spacing w:line="360" w:lineRule="auto"/>
        <w:ind w:right="42"/>
        <w:jc w:val="both"/>
        <w:rPr>
          <w:rFonts w:eastAsia="Times New Roman"/>
          <w:b/>
          <w:bCs/>
          <w:color w:val="000000"/>
          <w:sz w:val="24"/>
          <w:szCs w:val="24"/>
          <w:lang w:eastAsia="ja-JP"/>
        </w:rPr>
      </w:pPr>
    </w:p>
    <w:p w14:paraId="47336564" w14:textId="77777777" w:rsidR="000F2541" w:rsidRDefault="000F2541" w:rsidP="004372E5">
      <w:pPr>
        <w:widowControl w:val="0"/>
        <w:suppressAutoHyphens/>
        <w:spacing w:line="360" w:lineRule="auto"/>
        <w:ind w:right="42"/>
        <w:jc w:val="both"/>
        <w:rPr>
          <w:rFonts w:eastAsia="Times New Roman"/>
          <w:b/>
          <w:bCs/>
          <w:color w:val="000000"/>
          <w:sz w:val="24"/>
          <w:szCs w:val="24"/>
          <w:lang w:eastAsia="ja-JP"/>
        </w:rPr>
      </w:pPr>
    </w:p>
    <w:p w14:paraId="7B1808D8" w14:textId="77777777" w:rsidR="00DB0650" w:rsidRPr="004372E5" w:rsidRDefault="00DB0650" w:rsidP="004372E5">
      <w:pPr>
        <w:widowControl w:val="0"/>
        <w:suppressAutoHyphens/>
        <w:spacing w:line="360" w:lineRule="auto"/>
        <w:jc w:val="both"/>
        <w:rPr>
          <w:rFonts w:eastAsia="Times New Roman"/>
          <w:sz w:val="24"/>
          <w:szCs w:val="24"/>
          <w:lang w:eastAsia="zh-CN"/>
        </w:rPr>
      </w:pPr>
      <w:r w:rsidRPr="004372E5">
        <w:rPr>
          <w:rFonts w:eastAsia="Times New Roman"/>
          <w:b/>
          <w:sz w:val="24"/>
          <w:szCs w:val="24"/>
          <w:lang w:eastAsia="zh-CN"/>
        </w:rPr>
        <w:t>04. DOTAÇÕES ORÇAMENTÁRIAS</w:t>
      </w:r>
    </w:p>
    <w:p w14:paraId="11D2CE75" w14:textId="77777777" w:rsidR="00913AE3" w:rsidRPr="00913AE3" w:rsidRDefault="00913AE3" w:rsidP="00913AE3">
      <w:pPr>
        <w:spacing w:line="360" w:lineRule="auto"/>
        <w:ind w:firstLine="360"/>
        <w:rPr>
          <w:rFonts w:eastAsia="Times New Roman"/>
          <w:sz w:val="24"/>
          <w:szCs w:val="24"/>
        </w:rPr>
      </w:pPr>
      <w:r w:rsidRPr="00913AE3">
        <w:rPr>
          <w:rFonts w:eastAsia="Times New Roman"/>
          <w:sz w:val="24"/>
          <w:szCs w:val="24"/>
        </w:rPr>
        <w:t>As despesas decorrentes da presente contratação correrão à conta de recursos específicos consignados no orçamento da Administração, observada as seguintes classificações orçamentárias:</w:t>
      </w:r>
    </w:p>
    <w:p w14:paraId="5F4722D6" w14:textId="77777777" w:rsidR="00913AE3" w:rsidRPr="00913AE3" w:rsidRDefault="00913AE3" w:rsidP="00913AE3">
      <w:pPr>
        <w:autoSpaceDE w:val="0"/>
        <w:autoSpaceDN w:val="0"/>
        <w:adjustRightInd w:val="0"/>
        <w:spacing w:line="240" w:lineRule="auto"/>
        <w:jc w:val="both"/>
        <w:rPr>
          <w:color w:val="000000"/>
          <w:sz w:val="23"/>
          <w:szCs w:val="23"/>
        </w:rPr>
      </w:pPr>
      <w:r w:rsidRPr="00913AE3">
        <w:rPr>
          <w:b/>
          <w:bCs/>
          <w:color w:val="000000"/>
          <w:sz w:val="23"/>
          <w:szCs w:val="23"/>
        </w:rPr>
        <w:t xml:space="preserve">Dotação: 33903026 </w:t>
      </w:r>
    </w:p>
    <w:p w14:paraId="47105EC2" w14:textId="77777777" w:rsidR="00913AE3" w:rsidRPr="00913AE3" w:rsidRDefault="00913AE3" w:rsidP="00913AE3">
      <w:pPr>
        <w:autoSpaceDE w:val="0"/>
        <w:autoSpaceDN w:val="0"/>
        <w:adjustRightInd w:val="0"/>
        <w:spacing w:line="240" w:lineRule="auto"/>
        <w:jc w:val="both"/>
        <w:rPr>
          <w:color w:val="000000"/>
          <w:sz w:val="23"/>
          <w:szCs w:val="23"/>
        </w:rPr>
      </w:pPr>
      <w:r w:rsidRPr="00913AE3">
        <w:rPr>
          <w:b/>
          <w:bCs/>
          <w:color w:val="000000"/>
          <w:sz w:val="23"/>
          <w:szCs w:val="23"/>
        </w:rPr>
        <w:t xml:space="preserve">Ficha: 50 </w:t>
      </w:r>
    </w:p>
    <w:p w14:paraId="5A100B59" w14:textId="77777777" w:rsidR="00913AE3" w:rsidRPr="00913AE3" w:rsidRDefault="00913AE3" w:rsidP="00913AE3">
      <w:pPr>
        <w:autoSpaceDE w:val="0"/>
        <w:autoSpaceDN w:val="0"/>
        <w:adjustRightInd w:val="0"/>
        <w:spacing w:line="240" w:lineRule="auto"/>
        <w:jc w:val="both"/>
        <w:rPr>
          <w:color w:val="000000"/>
          <w:sz w:val="23"/>
          <w:szCs w:val="23"/>
        </w:rPr>
      </w:pPr>
      <w:r w:rsidRPr="00913AE3">
        <w:rPr>
          <w:b/>
          <w:bCs/>
          <w:color w:val="000000"/>
          <w:sz w:val="23"/>
          <w:szCs w:val="23"/>
        </w:rPr>
        <w:t xml:space="preserve">Resumo: MATERIAL ELÉTRICO E ELETRÔNICO </w:t>
      </w:r>
    </w:p>
    <w:p w14:paraId="34902B20" w14:textId="77777777" w:rsidR="00913AE3" w:rsidRPr="00913AE3" w:rsidRDefault="00913AE3" w:rsidP="00913AE3">
      <w:pPr>
        <w:autoSpaceDE w:val="0"/>
        <w:autoSpaceDN w:val="0"/>
        <w:adjustRightInd w:val="0"/>
        <w:spacing w:line="240" w:lineRule="auto"/>
        <w:jc w:val="both"/>
        <w:rPr>
          <w:color w:val="000000"/>
          <w:sz w:val="23"/>
          <w:szCs w:val="23"/>
        </w:rPr>
      </w:pPr>
      <w:r w:rsidRPr="00913AE3">
        <w:rPr>
          <w:b/>
          <w:bCs/>
          <w:color w:val="000000"/>
          <w:sz w:val="23"/>
          <w:szCs w:val="23"/>
        </w:rPr>
        <w:t xml:space="preserve">Dotação: 44905299 </w:t>
      </w:r>
    </w:p>
    <w:p w14:paraId="19D343A4" w14:textId="77777777" w:rsidR="00913AE3" w:rsidRPr="00913AE3" w:rsidRDefault="00913AE3" w:rsidP="00913AE3">
      <w:pPr>
        <w:autoSpaceDE w:val="0"/>
        <w:autoSpaceDN w:val="0"/>
        <w:adjustRightInd w:val="0"/>
        <w:spacing w:line="240" w:lineRule="auto"/>
        <w:jc w:val="both"/>
        <w:rPr>
          <w:color w:val="000000"/>
          <w:sz w:val="23"/>
          <w:szCs w:val="23"/>
        </w:rPr>
      </w:pPr>
      <w:r w:rsidRPr="00913AE3">
        <w:rPr>
          <w:b/>
          <w:bCs/>
          <w:color w:val="000000"/>
          <w:sz w:val="23"/>
          <w:szCs w:val="23"/>
        </w:rPr>
        <w:t xml:space="preserve">Ficha: 61 </w:t>
      </w:r>
    </w:p>
    <w:p w14:paraId="58D6BC53" w14:textId="77777777" w:rsidR="00913AE3" w:rsidRPr="00913AE3" w:rsidRDefault="00913AE3" w:rsidP="00913AE3">
      <w:pPr>
        <w:autoSpaceDE w:val="0"/>
        <w:autoSpaceDN w:val="0"/>
        <w:adjustRightInd w:val="0"/>
        <w:spacing w:line="240" w:lineRule="auto"/>
        <w:jc w:val="both"/>
        <w:rPr>
          <w:color w:val="000000"/>
          <w:sz w:val="23"/>
          <w:szCs w:val="23"/>
        </w:rPr>
      </w:pPr>
      <w:r w:rsidRPr="00913AE3">
        <w:rPr>
          <w:b/>
          <w:bCs/>
          <w:color w:val="000000"/>
          <w:sz w:val="23"/>
          <w:szCs w:val="23"/>
        </w:rPr>
        <w:t xml:space="preserve">Resumo: OUTROS MATERIAIS PERMANENTES </w:t>
      </w:r>
    </w:p>
    <w:p w14:paraId="41039C83" w14:textId="77777777" w:rsidR="00913AE3" w:rsidRPr="00913AE3" w:rsidRDefault="00913AE3" w:rsidP="00913AE3">
      <w:pPr>
        <w:autoSpaceDE w:val="0"/>
        <w:autoSpaceDN w:val="0"/>
        <w:adjustRightInd w:val="0"/>
        <w:spacing w:line="240" w:lineRule="auto"/>
        <w:jc w:val="both"/>
        <w:rPr>
          <w:color w:val="000000"/>
          <w:sz w:val="23"/>
          <w:szCs w:val="23"/>
        </w:rPr>
      </w:pPr>
      <w:r w:rsidRPr="00913AE3">
        <w:rPr>
          <w:b/>
          <w:bCs/>
          <w:color w:val="000000"/>
          <w:sz w:val="23"/>
          <w:szCs w:val="23"/>
        </w:rPr>
        <w:t xml:space="preserve">Dotação: 44905299 </w:t>
      </w:r>
    </w:p>
    <w:p w14:paraId="429817B2" w14:textId="77777777" w:rsidR="00913AE3" w:rsidRPr="00913AE3" w:rsidRDefault="00913AE3" w:rsidP="00913AE3">
      <w:pPr>
        <w:autoSpaceDE w:val="0"/>
        <w:autoSpaceDN w:val="0"/>
        <w:adjustRightInd w:val="0"/>
        <w:spacing w:line="240" w:lineRule="auto"/>
        <w:jc w:val="both"/>
        <w:rPr>
          <w:color w:val="000000"/>
          <w:sz w:val="23"/>
          <w:szCs w:val="23"/>
        </w:rPr>
      </w:pPr>
      <w:r w:rsidRPr="00913AE3">
        <w:rPr>
          <w:b/>
          <w:bCs/>
          <w:color w:val="000000"/>
          <w:sz w:val="23"/>
          <w:szCs w:val="23"/>
        </w:rPr>
        <w:t xml:space="preserve">Ficha: 11 </w:t>
      </w:r>
    </w:p>
    <w:p w14:paraId="5FD1D3CA" w14:textId="77777777" w:rsidR="00913AE3" w:rsidRPr="00913AE3" w:rsidRDefault="00913AE3" w:rsidP="00913AE3">
      <w:pPr>
        <w:autoSpaceDE w:val="0"/>
        <w:autoSpaceDN w:val="0"/>
        <w:adjustRightInd w:val="0"/>
        <w:spacing w:line="240" w:lineRule="auto"/>
        <w:jc w:val="both"/>
        <w:rPr>
          <w:color w:val="000000"/>
          <w:sz w:val="23"/>
          <w:szCs w:val="23"/>
        </w:rPr>
      </w:pPr>
      <w:r w:rsidRPr="00913AE3">
        <w:rPr>
          <w:b/>
          <w:bCs/>
          <w:color w:val="000000"/>
          <w:sz w:val="23"/>
          <w:szCs w:val="23"/>
        </w:rPr>
        <w:t xml:space="preserve">Resumo: OUTROS MATERIAIS PERMANENTES </w:t>
      </w:r>
    </w:p>
    <w:p w14:paraId="0FB6DB34" w14:textId="77777777" w:rsidR="00913AE3" w:rsidRPr="00913AE3" w:rsidRDefault="00913AE3" w:rsidP="00913AE3">
      <w:pPr>
        <w:autoSpaceDE w:val="0"/>
        <w:autoSpaceDN w:val="0"/>
        <w:adjustRightInd w:val="0"/>
        <w:spacing w:line="240" w:lineRule="auto"/>
        <w:jc w:val="both"/>
        <w:rPr>
          <w:color w:val="000000"/>
          <w:sz w:val="23"/>
          <w:szCs w:val="23"/>
        </w:rPr>
      </w:pPr>
      <w:r w:rsidRPr="00913AE3">
        <w:rPr>
          <w:b/>
          <w:bCs/>
          <w:color w:val="000000"/>
          <w:sz w:val="23"/>
          <w:szCs w:val="23"/>
        </w:rPr>
        <w:t xml:space="preserve">Dotação: 44905299 </w:t>
      </w:r>
    </w:p>
    <w:p w14:paraId="7504262A" w14:textId="77777777" w:rsidR="00913AE3" w:rsidRPr="00913AE3" w:rsidRDefault="00913AE3" w:rsidP="00913AE3">
      <w:pPr>
        <w:autoSpaceDE w:val="0"/>
        <w:autoSpaceDN w:val="0"/>
        <w:adjustRightInd w:val="0"/>
        <w:spacing w:line="240" w:lineRule="auto"/>
        <w:jc w:val="both"/>
        <w:rPr>
          <w:color w:val="000000"/>
          <w:sz w:val="23"/>
          <w:szCs w:val="23"/>
        </w:rPr>
      </w:pPr>
      <w:r w:rsidRPr="00913AE3">
        <w:rPr>
          <w:b/>
          <w:bCs/>
          <w:color w:val="000000"/>
          <w:sz w:val="23"/>
          <w:szCs w:val="23"/>
        </w:rPr>
        <w:t xml:space="preserve">Ficha:35 </w:t>
      </w:r>
    </w:p>
    <w:p w14:paraId="3B391604" w14:textId="77777777" w:rsidR="00913AE3" w:rsidRPr="00913AE3" w:rsidRDefault="00913AE3" w:rsidP="00913AE3">
      <w:pPr>
        <w:spacing w:line="360" w:lineRule="auto"/>
        <w:jc w:val="both"/>
        <w:rPr>
          <w:rFonts w:eastAsia="Times New Roman"/>
          <w:sz w:val="24"/>
          <w:szCs w:val="24"/>
        </w:rPr>
      </w:pPr>
      <w:r w:rsidRPr="00913AE3">
        <w:rPr>
          <w:b/>
          <w:bCs/>
          <w:sz w:val="23"/>
          <w:szCs w:val="23"/>
        </w:rPr>
        <w:t xml:space="preserve">Resumo: OUTROS MATERIAIS PERMANENTES </w:t>
      </w:r>
    </w:p>
    <w:p w14:paraId="180E5B91" w14:textId="77777777" w:rsidR="00913AE3" w:rsidRPr="00913AE3" w:rsidRDefault="00913AE3" w:rsidP="00913AE3">
      <w:pPr>
        <w:spacing w:line="360" w:lineRule="auto"/>
        <w:ind w:firstLine="360"/>
        <w:jc w:val="both"/>
        <w:rPr>
          <w:rFonts w:eastAsia="Times New Roman"/>
          <w:sz w:val="24"/>
          <w:szCs w:val="24"/>
        </w:rPr>
      </w:pPr>
      <w:r w:rsidRPr="00913AE3">
        <w:rPr>
          <w:rFonts w:eastAsia="Times New Roman"/>
          <w:sz w:val="24"/>
          <w:szCs w:val="24"/>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48E5D2AE" w14:textId="77777777" w:rsidR="002C3F44" w:rsidRPr="002C3F44" w:rsidRDefault="002C3F44" w:rsidP="002C3F44">
      <w:pPr>
        <w:spacing w:line="360" w:lineRule="auto"/>
        <w:ind w:firstLine="708"/>
        <w:contextualSpacing/>
        <w:jc w:val="both"/>
        <w:rPr>
          <w:sz w:val="24"/>
          <w:szCs w:val="24"/>
        </w:rPr>
      </w:pPr>
    </w:p>
    <w:p w14:paraId="79C9F32C" w14:textId="3738686C" w:rsidR="003933C5" w:rsidRPr="004372E5" w:rsidRDefault="003933C5" w:rsidP="003933C5">
      <w:pPr>
        <w:tabs>
          <w:tab w:val="left" w:pos="2400"/>
        </w:tabs>
        <w:spacing w:line="360" w:lineRule="auto"/>
        <w:jc w:val="both"/>
        <w:rPr>
          <w:b/>
          <w:sz w:val="24"/>
          <w:szCs w:val="24"/>
        </w:rPr>
      </w:pPr>
      <w:bookmarkStart w:id="9" w:name="_Hlk222388312"/>
      <w:r w:rsidRPr="004372E5">
        <w:rPr>
          <w:b/>
          <w:sz w:val="24"/>
          <w:szCs w:val="24"/>
        </w:rPr>
        <w:t>05. CONDIÇÕES PARA PARTICIPAÇÃO</w:t>
      </w:r>
    </w:p>
    <w:p w14:paraId="1AE3E997" w14:textId="77777777" w:rsidR="003933C5" w:rsidRPr="0006216F" w:rsidRDefault="003933C5" w:rsidP="0006216F">
      <w:pPr>
        <w:spacing w:line="360" w:lineRule="auto"/>
        <w:contextualSpacing/>
        <w:jc w:val="both"/>
        <w:rPr>
          <w:sz w:val="24"/>
          <w:szCs w:val="24"/>
        </w:rPr>
      </w:pPr>
    </w:p>
    <w:bookmarkEnd w:id="9"/>
    <w:p w14:paraId="4066CF19" w14:textId="60920906" w:rsidR="00DB0650" w:rsidRPr="004372E5" w:rsidRDefault="00DB0650" w:rsidP="004372E5">
      <w:pPr>
        <w:spacing w:line="360" w:lineRule="auto"/>
        <w:jc w:val="both"/>
        <w:rPr>
          <w:rFonts w:eastAsia="Calibri"/>
          <w:sz w:val="24"/>
          <w:szCs w:val="24"/>
        </w:rPr>
      </w:pPr>
      <w:r w:rsidRPr="004372E5">
        <w:rPr>
          <w:rFonts w:eastAsia="Calibri"/>
          <w:sz w:val="24"/>
          <w:szCs w:val="24"/>
        </w:rPr>
        <w:t>5.1.</w:t>
      </w:r>
      <w:r w:rsidRPr="004372E5">
        <w:rPr>
          <w:rFonts w:eastAsia="Calibri"/>
          <w:sz w:val="24"/>
          <w:szCs w:val="24"/>
        </w:rPr>
        <w:tab/>
        <w:t xml:space="preserve">Poderão participar deste Pregão os interessados </w:t>
      </w:r>
      <w:r w:rsidR="001275F9" w:rsidRPr="00265974">
        <w:rPr>
          <w:rFonts w:eastAsia="Calibri"/>
          <w:b/>
          <w:bCs/>
          <w:sz w:val="24"/>
          <w:szCs w:val="24"/>
        </w:rPr>
        <w:t>pessoa jurídica</w:t>
      </w:r>
      <w:r w:rsidR="00ED0F17" w:rsidRPr="00265974">
        <w:rPr>
          <w:rFonts w:eastAsia="Calibri"/>
          <w:b/>
          <w:bCs/>
          <w:sz w:val="24"/>
          <w:szCs w:val="24"/>
        </w:rPr>
        <w:t xml:space="preserve"> ME, EPP ou Equiparadas</w:t>
      </w:r>
      <w:r w:rsidR="001275F9" w:rsidRPr="004372E5">
        <w:rPr>
          <w:rFonts w:eastAsia="Calibri"/>
          <w:sz w:val="24"/>
          <w:szCs w:val="24"/>
        </w:rPr>
        <w:t xml:space="preserve"> </w:t>
      </w:r>
      <w:r w:rsidRPr="004372E5">
        <w:rPr>
          <w:rFonts w:eastAsia="Calibri"/>
          <w:sz w:val="24"/>
          <w:szCs w:val="24"/>
        </w:rPr>
        <w:t>que estiverem previamente credenciados no Sistema de Cadastramento Unificado de Fornecedores - SICAF e no Sistema de Compras do Governo Federal (</w:t>
      </w:r>
      <w:hyperlink r:id="rId14" w:history="1">
        <w:r w:rsidR="00EE5C22" w:rsidRPr="004372E5">
          <w:rPr>
            <w:rStyle w:val="Hyperlink"/>
            <w:rFonts w:eastAsia="Calibri"/>
            <w:sz w:val="24"/>
            <w:szCs w:val="24"/>
          </w:rPr>
          <w:t>www.gov.br/compras</w:t>
        </w:r>
      </w:hyperlink>
      <w:r w:rsidRPr="004372E5">
        <w:rPr>
          <w:rFonts w:eastAsia="Calibri"/>
          <w:sz w:val="24"/>
          <w:szCs w:val="24"/>
        </w:rPr>
        <w:t>)</w:t>
      </w:r>
      <w:r w:rsidR="00EE5C22" w:rsidRPr="004372E5">
        <w:rPr>
          <w:rFonts w:eastAsia="Calibri"/>
          <w:sz w:val="24"/>
          <w:szCs w:val="24"/>
        </w:rPr>
        <w:t>, do ramo pertinente ao objeto.</w:t>
      </w:r>
    </w:p>
    <w:p w14:paraId="4323C85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5.1.1.</w:t>
      </w:r>
      <w:r w:rsidRPr="004372E5">
        <w:rPr>
          <w:rFonts w:eastAsia="Calibri"/>
          <w:sz w:val="24"/>
          <w:szCs w:val="24"/>
        </w:rPr>
        <w:tab/>
        <w:t>Os interessados deverão atender às condições exigidas no cadastramento no SICAF até o terceiro dia útil anterior à data prevista para recebimento das propostas.</w:t>
      </w:r>
    </w:p>
    <w:p w14:paraId="4EC8F49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5.2.</w:t>
      </w:r>
      <w:r w:rsidRPr="004372E5">
        <w:rPr>
          <w:rFonts w:eastAsia="Calibri"/>
          <w:sz w:val="24"/>
          <w:szCs w:val="24"/>
        </w:rPr>
        <w:tab/>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E5D0A6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5.3.</w:t>
      </w:r>
      <w:r w:rsidRPr="004372E5">
        <w:rPr>
          <w:rFonts w:eastAsia="Calibri"/>
          <w:sz w:val="24"/>
          <w:szCs w:val="24"/>
        </w:rPr>
        <w:tab/>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22658D7B"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5.4.</w:t>
      </w:r>
      <w:r w:rsidRPr="004372E5">
        <w:rPr>
          <w:rFonts w:eastAsia="Calibri"/>
          <w:sz w:val="24"/>
          <w:szCs w:val="24"/>
        </w:rPr>
        <w:tab/>
        <w:t>A não observância do disposto no item anterior poderá ensejar desclassificação no momento da habilitação.</w:t>
      </w:r>
    </w:p>
    <w:p w14:paraId="2CF15CA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5.5.</w:t>
      </w:r>
      <w:r w:rsidRPr="004372E5">
        <w:rPr>
          <w:rFonts w:eastAsia="Calibri"/>
          <w:sz w:val="24"/>
          <w:szCs w:val="24"/>
        </w:rPr>
        <w:tab/>
        <w:t>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w:t>
      </w:r>
    </w:p>
    <w:p w14:paraId="3AE9B233" w14:textId="22E5BA14" w:rsidR="00B861F6" w:rsidRPr="004372E5" w:rsidRDefault="00B861F6" w:rsidP="004372E5">
      <w:pPr>
        <w:spacing w:line="360" w:lineRule="auto"/>
        <w:jc w:val="both"/>
        <w:rPr>
          <w:rFonts w:eastAsia="Calibri"/>
          <w:sz w:val="24"/>
          <w:szCs w:val="24"/>
        </w:rPr>
      </w:pPr>
      <w:r w:rsidRPr="004372E5">
        <w:rPr>
          <w:rFonts w:eastAsia="Calibri"/>
          <w:sz w:val="24"/>
          <w:szCs w:val="24"/>
        </w:rPr>
        <w:t>5.</w:t>
      </w:r>
      <w:r w:rsidR="00D62B2E" w:rsidRPr="004372E5">
        <w:rPr>
          <w:rFonts w:eastAsia="Calibri"/>
          <w:sz w:val="24"/>
          <w:szCs w:val="24"/>
        </w:rPr>
        <w:t>5.1</w:t>
      </w:r>
      <w:r w:rsidRPr="004372E5">
        <w:rPr>
          <w:rFonts w:eastAsia="Calibri"/>
          <w:sz w:val="24"/>
          <w:szCs w:val="24"/>
        </w:rPr>
        <w:t xml:space="preserve"> </w:t>
      </w:r>
      <w:r w:rsidRPr="004372E5">
        <w:rPr>
          <w:rFonts w:eastAsia="Calibri"/>
          <w:sz w:val="24"/>
          <w:szCs w:val="24"/>
        </w:rPr>
        <w:tab/>
        <w:t>É admitida a participação de empresas constituídas em consórcio, que deverão atender às condições previstas no artigo 15 da Lei nº 14.133/2021, com vistas à ampliação da competitividade, de forma a garantir a seleção da proposta mais vantajosa para a Administração.</w:t>
      </w:r>
    </w:p>
    <w:p w14:paraId="3DB9AAE1" w14:textId="02472853" w:rsidR="00DB0650" w:rsidRPr="004372E5" w:rsidRDefault="00DB0650" w:rsidP="004372E5">
      <w:pPr>
        <w:spacing w:line="360" w:lineRule="auto"/>
        <w:jc w:val="both"/>
        <w:rPr>
          <w:rFonts w:eastAsia="Calibri"/>
          <w:sz w:val="24"/>
          <w:szCs w:val="24"/>
        </w:rPr>
      </w:pPr>
      <w:r w:rsidRPr="004372E5">
        <w:rPr>
          <w:rFonts w:eastAsia="Calibri"/>
          <w:sz w:val="24"/>
          <w:szCs w:val="24"/>
        </w:rPr>
        <w:t>5.6.</w:t>
      </w:r>
      <w:r w:rsidRPr="004372E5">
        <w:rPr>
          <w:rFonts w:eastAsia="Calibri"/>
          <w:sz w:val="24"/>
          <w:szCs w:val="24"/>
        </w:rPr>
        <w:tab/>
      </w:r>
      <w:r w:rsidRPr="004372E5">
        <w:rPr>
          <w:rFonts w:eastAsia="Calibri"/>
          <w:b/>
          <w:bCs/>
          <w:sz w:val="24"/>
          <w:szCs w:val="24"/>
        </w:rPr>
        <w:t>Não poderão disputar esta licitação:</w:t>
      </w:r>
    </w:p>
    <w:p w14:paraId="16DD4F7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5.6.1.</w:t>
      </w:r>
      <w:r w:rsidRPr="004372E5">
        <w:rPr>
          <w:rFonts w:eastAsia="Calibri"/>
          <w:sz w:val="24"/>
          <w:szCs w:val="24"/>
        </w:rPr>
        <w:tab/>
        <w:t>aquele que não atenda às condições deste Edital e seu(s) anexo(s);</w:t>
      </w:r>
    </w:p>
    <w:p w14:paraId="433E0D8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5.6.2.</w:t>
      </w:r>
      <w:r w:rsidRPr="004372E5">
        <w:rPr>
          <w:rFonts w:eastAsia="Calibri"/>
          <w:sz w:val="24"/>
          <w:szCs w:val="24"/>
        </w:rPr>
        <w:tab/>
        <w:t>autor do anteprojeto, do projeto básico ou do projeto executivo, pessoa física ou jurídica, quando a licitação versar sobre serviços ou fornecimento de bens a ele relacionados;</w:t>
      </w:r>
    </w:p>
    <w:p w14:paraId="3E9AB01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5.6.3.</w:t>
      </w:r>
      <w:r w:rsidRPr="004372E5">
        <w:rPr>
          <w:rFonts w:eastAsia="Calibri"/>
          <w:sz w:val="24"/>
          <w:szCs w:val="24"/>
        </w:rPr>
        <w:tab/>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4F62425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5.7.1.</w:t>
      </w:r>
      <w:r w:rsidRPr="004372E5">
        <w:rPr>
          <w:rFonts w:eastAsia="Calibri"/>
          <w:sz w:val="24"/>
          <w:szCs w:val="24"/>
        </w:rPr>
        <w:tab/>
        <w:t>pessoa física ou jurídica que se encontre, ao tempo da licitação, impossibilitada de participar da licitação em decorrência de sanção que lhe foi imposta;</w:t>
      </w:r>
    </w:p>
    <w:p w14:paraId="0797D13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5.7.2.</w:t>
      </w:r>
      <w:r w:rsidRPr="004372E5">
        <w:rPr>
          <w:rFonts w:eastAsia="Calibri"/>
          <w:sz w:val="24"/>
          <w:szCs w:val="24"/>
        </w:rPr>
        <w:tab/>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642A52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5.7.3.</w:t>
      </w:r>
      <w:r w:rsidRPr="004372E5">
        <w:rPr>
          <w:rFonts w:eastAsia="Calibri"/>
          <w:sz w:val="24"/>
          <w:szCs w:val="24"/>
        </w:rPr>
        <w:tab/>
        <w:t>empresas controladoras, controladas ou coligadas, nos termos da Lei nº 6.404, de 15 de dezembro de 1976, concorrendo entre si;</w:t>
      </w:r>
    </w:p>
    <w:p w14:paraId="25C7293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5.7.4.</w:t>
      </w:r>
      <w:r w:rsidRPr="004372E5">
        <w:rPr>
          <w:rFonts w:eastAsia="Calibri"/>
          <w:sz w:val="24"/>
          <w:szCs w:val="24"/>
        </w:rPr>
        <w:tab/>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4848DC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5.7.5.</w:t>
      </w:r>
      <w:r w:rsidRPr="004372E5">
        <w:rPr>
          <w:rFonts w:eastAsia="Calibri"/>
          <w:sz w:val="24"/>
          <w:szCs w:val="24"/>
        </w:rPr>
        <w:tab/>
        <w:t>agente público do órgão ou entidade licitante;</w:t>
      </w:r>
    </w:p>
    <w:p w14:paraId="47F315CB"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5.7.7.</w:t>
      </w:r>
      <w:r w:rsidRPr="004372E5">
        <w:rPr>
          <w:rFonts w:eastAsia="Calibri"/>
          <w:sz w:val="24"/>
          <w:szCs w:val="24"/>
        </w:rPr>
        <w:tab/>
        <w:t>Organizações da Sociedade Civil de Interesse Público - OSCIP, atuando nessa condição;</w:t>
      </w:r>
    </w:p>
    <w:p w14:paraId="5397EF3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5.7.8.</w:t>
      </w:r>
      <w:r w:rsidRPr="004372E5">
        <w:rPr>
          <w:rFonts w:eastAsia="Calibri"/>
          <w:sz w:val="24"/>
          <w:szCs w:val="24"/>
        </w:rPr>
        <w:tab/>
        <w:t>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14:paraId="06C06B4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5.8.</w:t>
      </w:r>
      <w:r w:rsidRPr="004372E5">
        <w:rPr>
          <w:rFonts w:eastAsia="Calibri"/>
          <w:sz w:val="24"/>
          <w:szCs w:val="24"/>
        </w:rPr>
        <w:tab/>
        <w:t>O impedimento de que trata o item 5.7.4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1EE0E81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5.9.</w:t>
      </w:r>
      <w:r w:rsidRPr="004372E5">
        <w:rPr>
          <w:rFonts w:eastAsia="Calibri"/>
          <w:sz w:val="24"/>
          <w:szCs w:val="24"/>
        </w:rPr>
        <w:tab/>
        <w:t>A critério da Administração e exclusivamente a seu serviço, o autor dos projetos e a empresa a que se referem os itens 5.7.2 e 5.7.3 poderão participar no apoio das atividades de planejamento da contratação, de execução da licitação ou de gestão do contrato, desde que sob supervisão exclusiva de agentes públicos do órgão ou entidade.</w:t>
      </w:r>
    </w:p>
    <w:p w14:paraId="3533F3D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5.10.</w:t>
      </w:r>
      <w:r w:rsidRPr="004372E5">
        <w:rPr>
          <w:rFonts w:eastAsia="Calibri"/>
          <w:sz w:val="24"/>
          <w:szCs w:val="24"/>
        </w:rPr>
        <w:tab/>
        <w:t>Equiparam-se aos autores do projeto as empresas integrantes do mesmo grupo econômico.</w:t>
      </w:r>
    </w:p>
    <w:p w14:paraId="251EA89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5.11.</w:t>
      </w:r>
      <w:r w:rsidRPr="004372E5">
        <w:rPr>
          <w:rFonts w:eastAsia="Calibri"/>
          <w:sz w:val="24"/>
          <w:szCs w:val="24"/>
        </w:rPr>
        <w:tab/>
        <w:t>O disposto nos itens 5.7.2 e 5.7.3 não impede a licitação ou a contratação de serviço que inclua como encargo do contratado a elaboração do projeto básico e do projeto executivo, nas contratações integradas, e do projeto executivo, nos demais regimes de execução.</w:t>
      </w:r>
    </w:p>
    <w:p w14:paraId="2436A41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5.12.</w:t>
      </w:r>
      <w:r w:rsidRPr="004372E5">
        <w:rPr>
          <w:rFonts w:eastAsia="Calibri"/>
          <w:sz w:val="24"/>
          <w:szCs w:val="24"/>
        </w:rPr>
        <w:tab/>
        <w:t>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14.133/2021.</w:t>
      </w:r>
    </w:p>
    <w:p w14:paraId="5F42BEA8" w14:textId="77777777" w:rsidR="00DB0650" w:rsidRDefault="00DB0650" w:rsidP="004372E5">
      <w:pPr>
        <w:spacing w:line="360" w:lineRule="auto"/>
        <w:jc w:val="both"/>
        <w:rPr>
          <w:rFonts w:eastAsia="Calibri"/>
          <w:sz w:val="24"/>
          <w:szCs w:val="24"/>
        </w:rPr>
      </w:pPr>
      <w:r w:rsidRPr="004372E5">
        <w:rPr>
          <w:rFonts w:eastAsia="Calibri"/>
          <w:sz w:val="24"/>
          <w:szCs w:val="24"/>
        </w:rPr>
        <w:t>5.13.</w:t>
      </w:r>
      <w:r w:rsidRPr="004372E5">
        <w:rPr>
          <w:rFonts w:eastAsia="Calibri"/>
          <w:sz w:val="24"/>
          <w:szCs w:val="24"/>
        </w:rPr>
        <w:tab/>
        <w:t>A vedação de que trata o item 5.7.8 estende-se a terceiro que auxilie a condução da contratação na qualidade de integrante de equipe de apoio, profissional especializado ou funcionário ou representante de empresa que preste assessoria técnica.</w:t>
      </w:r>
    </w:p>
    <w:p w14:paraId="1B8E826F" w14:textId="77777777" w:rsidR="00265974" w:rsidRDefault="00265974" w:rsidP="004372E5">
      <w:pPr>
        <w:spacing w:line="360" w:lineRule="auto"/>
        <w:jc w:val="both"/>
        <w:rPr>
          <w:rFonts w:eastAsia="Calibri"/>
          <w:sz w:val="24"/>
          <w:szCs w:val="24"/>
        </w:rPr>
      </w:pPr>
    </w:p>
    <w:p w14:paraId="71029382" w14:textId="03985A73" w:rsidR="00DB0650" w:rsidRPr="004372E5" w:rsidRDefault="00DB0650" w:rsidP="004372E5">
      <w:pPr>
        <w:spacing w:line="360" w:lineRule="auto"/>
        <w:jc w:val="both"/>
        <w:rPr>
          <w:rFonts w:eastAsia="Calibri"/>
          <w:sz w:val="24"/>
          <w:szCs w:val="24"/>
        </w:rPr>
      </w:pPr>
      <w:r w:rsidRPr="004372E5">
        <w:rPr>
          <w:rFonts w:eastAsia="Times New Roman"/>
          <w:b/>
          <w:sz w:val="24"/>
          <w:szCs w:val="24"/>
          <w:lang w:eastAsia="zh-CN"/>
        </w:rPr>
        <w:t xml:space="preserve">06. </w:t>
      </w:r>
      <w:r w:rsidRPr="004372E5">
        <w:rPr>
          <w:rFonts w:eastAsia="Calibri"/>
          <w:b/>
          <w:bCs/>
          <w:sz w:val="24"/>
          <w:szCs w:val="24"/>
        </w:rPr>
        <w:t>DOS DOCUMENTOS DE HABILITAÇÃO/ DE SUA FASE/ DA PROPOSTA</w:t>
      </w:r>
    </w:p>
    <w:p w14:paraId="7A06328C" w14:textId="77777777" w:rsidR="00546936" w:rsidRDefault="00546936" w:rsidP="004372E5">
      <w:pPr>
        <w:spacing w:line="360" w:lineRule="auto"/>
        <w:jc w:val="both"/>
        <w:rPr>
          <w:rFonts w:eastAsia="Calibri"/>
          <w:sz w:val="24"/>
          <w:szCs w:val="24"/>
        </w:rPr>
      </w:pPr>
    </w:p>
    <w:p w14:paraId="0AE1D698" w14:textId="1AA9AAB2" w:rsidR="00DB0650" w:rsidRPr="004372E5" w:rsidRDefault="00DB0650" w:rsidP="004372E5">
      <w:pPr>
        <w:spacing w:line="360" w:lineRule="auto"/>
        <w:jc w:val="both"/>
        <w:rPr>
          <w:rFonts w:eastAsia="Calibri"/>
          <w:sz w:val="24"/>
          <w:szCs w:val="24"/>
        </w:rPr>
      </w:pPr>
      <w:r w:rsidRPr="004372E5">
        <w:rPr>
          <w:rFonts w:eastAsia="Calibri"/>
          <w:sz w:val="24"/>
          <w:szCs w:val="24"/>
        </w:rPr>
        <w:t>6.1.</w:t>
      </w:r>
      <w:r w:rsidRPr="004372E5">
        <w:rPr>
          <w:rFonts w:eastAsia="Calibri"/>
          <w:sz w:val="24"/>
          <w:szCs w:val="24"/>
        </w:rPr>
        <w:tab/>
        <w:t>Na presente licitação, a fase de habilitação sucederá as fases de apresentação de propostas e lances e de julgamento.</w:t>
      </w:r>
    </w:p>
    <w:p w14:paraId="14F23C25"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6.2.</w:t>
      </w:r>
      <w:r w:rsidRPr="004372E5">
        <w:rPr>
          <w:rFonts w:eastAsia="Calibri"/>
          <w:sz w:val="24"/>
          <w:szCs w:val="24"/>
        </w:rPr>
        <w:tab/>
      </w:r>
      <w:r w:rsidRPr="004372E5">
        <w:rPr>
          <w:rFonts w:eastAsia="Calibri"/>
          <w:b/>
          <w:bCs/>
          <w:sz w:val="24"/>
          <w:szCs w:val="24"/>
        </w:rPr>
        <w:t>Os licitantes encaminharão, exclusivamente por meio do sistema eletrônico, a proposta com o preço conforme o critério de julgamento adotado neste Edital, até a data e o horário estabelecidos para abertura da sessão pública.</w:t>
      </w:r>
    </w:p>
    <w:p w14:paraId="2BFA106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6.3.</w:t>
      </w:r>
      <w:r w:rsidRPr="004372E5">
        <w:rPr>
          <w:rFonts w:eastAsia="Calibri"/>
          <w:sz w:val="24"/>
          <w:szCs w:val="24"/>
        </w:rPr>
        <w:tab/>
        <w:t>Caso a fase de habilitação anteceda as fases de apresentação de propostas e lances, os licitantes encaminharão, na forma e no prazo estabelecidos no item anterior, simultaneamente os documentos de habilitação e a proposta com o preço ou o percentual de desconto.</w:t>
      </w:r>
    </w:p>
    <w:p w14:paraId="3353819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6.4.</w:t>
      </w:r>
      <w:r w:rsidRPr="004372E5">
        <w:rPr>
          <w:rFonts w:eastAsia="Calibri"/>
          <w:sz w:val="24"/>
          <w:szCs w:val="24"/>
        </w:rPr>
        <w:tab/>
        <w:t>No cadastramento da proposta inicial, o licitante declarará, em campo próprio do sistema, que:</w:t>
      </w:r>
    </w:p>
    <w:p w14:paraId="259FD06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6.4.1.</w:t>
      </w:r>
      <w:r w:rsidRPr="004372E5">
        <w:rPr>
          <w:rFonts w:eastAsia="Calibri"/>
          <w:sz w:val="24"/>
          <w:szCs w:val="24"/>
        </w:rPr>
        <w:tab/>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7F0AE8F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6.4.2.</w:t>
      </w:r>
      <w:r w:rsidRPr="004372E5">
        <w:rPr>
          <w:rFonts w:eastAsia="Calibri"/>
          <w:sz w:val="24"/>
          <w:szCs w:val="24"/>
        </w:rPr>
        <w:tab/>
        <w:t>não emprega menor de 18 anos em trabalho noturno, perigoso ou insalubre e não emprega menor de 16 anos, salvo menor, a partir de 14 anos, na condição de aprendiz, nos termos do artigo 7°, XXXIII, da Constituição;</w:t>
      </w:r>
    </w:p>
    <w:p w14:paraId="60992F7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6.4.3.</w:t>
      </w:r>
      <w:r w:rsidRPr="004372E5">
        <w:rPr>
          <w:rFonts w:eastAsia="Calibri"/>
          <w:sz w:val="24"/>
          <w:szCs w:val="24"/>
        </w:rPr>
        <w:tab/>
        <w:t>não possui empregados executando trabalho degradante ou forçado, observando o disposto nos incisos III e IV do art. 1º e no inciso III do art. 5º da Constituição Federal;</w:t>
      </w:r>
    </w:p>
    <w:p w14:paraId="6FBFB8BB"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6.4.4.</w:t>
      </w:r>
      <w:r w:rsidRPr="004372E5">
        <w:rPr>
          <w:rFonts w:eastAsia="Calibri"/>
          <w:sz w:val="24"/>
          <w:szCs w:val="24"/>
        </w:rPr>
        <w:tab/>
        <w:t>cumpre as exigências de reserva de cargos para pessoa com deficiência e para reabilitado da Previdência Social, previstas em lei e em outras normas específicas.</w:t>
      </w:r>
    </w:p>
    <w:p w14:paraId="291ED47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6.5.</w:t>
      </w:r>
      <w:r w:rsidRPr="004372E5">
        <w:rPr>
          <w:rFonts w:eastAsia="Calibri"/>
          <w:sz w:val="24"/>
          <w:szCs w:val="24"/>
        </w:rPr>
        <w:tab/>
        <w:t>O licitante organizado em cooperativa deverá declarar, ainda, em campo próprio do sistema eletrônico, que cumpre os requisitos estabelecidos no artigo 16 da Lei nº 14.133, de 2021.</w:t>
      </w:r>
    </w:p>
    <w:p w14:paraId="1EC9E73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6.6.</w:t>
      </w:r>
      <w:r w:rsidRPr="004372E5">
        <w:rPr>
          <w:rFonts w:eastAsia="Calibri"/>
          <w:sz w:val="24"/>
          <w:szCs w:val="24"/>
        </w:rPr>
        <w:tab/>
        <w:t>O fornecedor enquadrado como microempresa, empresa de pequeno porte ou sociedade cooperativa deverá declarar, ainda, em campo próprio do sistema eletrônico, que cumpre os requisitos estabelecidos no artigo 3° da Lei Complementar nº 123, de 2006, estando apto a usufruir do tratamento favorecido estabelecido em seus artigos 42 a 49, observado o disposto nos §§ 1º ao 3º do art. 4º, da Lei n.º 14.133, de 2021.</w:t>
      </w:r>
    </w:p>
    <w:p w14:paraId="42B8313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6.6.1.</w:t>
      </w:r>
      <w:r w:rsidRPr="004372E5">
        <w:rPr>
          <w:rFonts w:eastAsia="Calibri"/>
          <w:sz w:val="24"/>
          <w:szCs w:val="24"/>
        </w:rPr>
        <w:tab/>
        <w:t>no item exclusivo para participação de microempresas e empresas de pequeno porte, a assinalação do campo “não” impedirá o prosseguimento no certame, para aquele item;</w:t>
      </w:r>
    </w:p>
    <w:p w14:paraId="2F4453E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6.6.2.</w:t>
      </w:r>
      <w:r w:rsidRPr="004372E5">
        <w:rPr>
          <w:rFonts w:eastAsia="Calibri"/>
          <w:sz w:val="24"/>
          <w:szCs w:val="24"/>
        </w:rPr>
        <w:tab/>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6B53D81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6.7.</w:t>
      </w:r>
      <w:r w:rsidRPr="004372E5">
        <w:rPr>
          <w:rFonts w:eastAsia="Calibri"/>
          <w:sz w:val="24"/>
          <w:szCs w:val="24"/>
        </w:rPr>
        <w:tab/>
        <w:t>A falsidade da declaração de que trata os itens 6.4 ou 6.6 sujeitará o licitante às sanções previstas na Lei nº 14.133, de 2021, e neste Edital.</w:t>
      </w:r>
    </w:p>
    <w:p w14:paraId="0A95473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6.8.</w:t>
      </w:r>
      <w:r w:rsidRPr="004372E5">
        <w:rPr>
          <w:rFonts w:eastAsia="Calibri"/>
          <w:sz w:val="24"/>
          <w:szCs w:val="24"/>
        </w:rPr>
        <w:tab/>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BD9DBA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6.9.</w:t>
      </w:r>
      <w:r w:rsidRPr="004372E5">
        <w:rPr>
          <w:rFonts w:eastAsia="Calibri"/>
          <w:sz w:val="24"/>
          <w:szCs w:val="24"/>
        </w:rPr>
        <w:tab/>
        <w:t>Não haverá ordem de classificação na etapa de apresentação da proposta e dos documentos de habilitação pelo licitante, o que ocorrerá somente após os procedimentos de abertura da sessão pública e da fase de envio de lances.</w:t>
      </w:r>
    </w:p>
    <w:p w14:paraId="0FCB706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6.10.</w:t>
      </w:r>
      <w:r w:rsidRPr="004372E5">
        <w:rPr>
          <w:rFonts w:eastAsia="Calibri"/>
          <w:sz w:val="24"/>
          <w:szCs w:val="24"/>
        </w:rPr>
        <w:tab/>
        <w:t>Serão disponibilizados para acesso público os documentos que compõem a proposta dos licitantes convocados para apresentação de propostas, após a fase de envio de lances.</w:t>
      </w:r>
    </w:p>
    <w:p w14:paraId="0AA2F842"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6.11.</w:t>
      </w:r>
      <w:r w:rsidRPr="004372E5">
        <w:rPr>
          <w:rFonts w:eastAsia="Calibri"/>
          <w:sz w:val="24"/>
          <w:szCs w:val="24"/>
        </w:rPr>
        <w:tab/>
        <w:t>Desde que disponibilizada a funcionalidade no sistema, o licitante poderá parametrizar o seu valor final mínimo ou o seu percentual de desconto máximo quando do cadastramento da proposta e obedecerá às seguintes regras:</w:t>
      </w:r>
    </w:p>
    <w:p w14:paraId="291AA63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6.11.1.</w:t>
      </w:r>
      <w:r w:rsidRPr="004372E5">
        <w:rPr>
          <w:rFonts w:eastAsia="Calibri"/>
          <w:sz w:val="24"/>
          <w:szCs w:val="24"/>
        </w:rPr>
        <w:tab/>
        <w:t>a aplicação do intervalo mínimo de diferença de valores ou de percentuais entre os lances, que incidirá tanto em relação aos lances intermediários quanto em relação ao lance que cobrir a melhor oferta; e</w:t>
      </w:r>
    </w:p>
    <w:p w14:paraId="7E6836B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6.11.2.</w:t>
      </w:r>
      <w:r w:rsidRPr="004372E5">
        <w:rPr>
          <w:rFonts w:eastAsia="Calibri"/>
          <w:sz w:val="24"/>
          <w:szCs w:val="24"/>
        </w:rPr>
        <w:tab/>
        <w:t>os lances serão de envio automático pelo sistema, respeitado o valor final mínimo, caso estabelecido, e o intervalo de que trata o subitem acima.</w:t>
      </w:r>
    </w:p>
    <w:p w14:paraId="7F08126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6.12.</w:t>
      </w:r>
      <w:r w:rsidRPr="004372E5">
        <w:rPr>
          <w:rFonts w:eastAsia="Calibri"/>
          <w:sz w:val="24"/>
          <w:szCs w:val="24"/>
        </w:rPr>
        <w:tab/>
        <w:t>O valor final mínimo ou o percentual de desconto final máximo parametrizado no sistema poderá ser alterado pelo fornecedor durante a fase de disputa, sendo vedado:</w:t>
      </w:r>
    </w:p>
    <w:p w14:paraId="73B6C013" w14:textId="77777777" w:rsidR="00DB0650" w:rsidRPr="004372E5" w:rsidRDefault="00DB0650" w:rsidP="004372E5">
      <w:pPr>
        <w:spacing w:line="360" w:lineRule="auto"/>
        <w:ind w:left="851"/>
        <w:jc w:val="both"/>
        <w:rPr>
          <w:rFonts w:eastAsia="Calibri"/>
          <w:sz w:val="24"/>
          <w:szCs w:val="24"/>
        </w:rPr>
      </w:pPr>
      <w:r w:rsidRPr="004372E5">
        <w:rPr>
          <w:rFonts w:eastAsia="Calibri"/>
          <w:sz w:val="24"/>
          <w:szCs w:val="24"/>
        </w:rPr>
        <w:t>6.12.1.</w:t>
      </w:r>
      <w:r w:rsidRPr="004372E5">
        <w:rPr>
          <w:rFonts w:eastAsia="Calibri"/>
          <w:sz w:val="24"/>
          <w:szCs w:val="24"/>
        </w:rPr>
        <w:tab/>
        <w:t>valor superior a lance já registrado pelo fornecedor no sistema, quando adotado o critério de julgamento por menor preço; e</w:t>
      </w:r>
    </w:p>
    <w:p w14:paraId="44F37DD5" w14:textId="77777777" w:rsidR="00DB0650" w:rsidRPr="004372E5" w:rsidRDefault="00DB0650" w:rsidP="004372E5">
      <w:pPr>
        <w:spacing w:line="360" w:lineRule="auto"/>
        <w:ind w:left="851"/>
        <w:jc w:val="both"/>
        <w:rPr>
          <w:rFonts w:eastAsia="Calibri"/>
          <w:sz w:val="24"/>
          <w:szCs w:val="24"/>
        </w:rPr>
      </w:pPr>
      <w:r w:rsidRPr="004372E5">
        <w:rPr>
          <w:rFonts w:eastAsia="Calibri"/>
          <w:sz w:val="24"/>
          <w:szCs w:val="24"/>
        </w:rPr>
        <w:t>6.12.2.</w:t>
      </w:r>
      <w:r w:rsidRPr="004372E5">
        <w:rPr>
          <w:rFonts w:eastAsia="Calibri"/>
          <w:sz w:val="24"/>
          <w:szCs w:val="24"/>
        </w:rPr>
        <w:tab/>
        <w:t xml:space="preserve"> percentual de desconto inferior a lance já registrado pelo fornecedor no sistema, quando adotado o critério de julgamento por maior desconto.</w:t>
      </w:r>
    </w:p>
    <w:p w14:paraId="4C2F21A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6.13.</w:t>
      </w:r>
      <w:r w:rsidRPr="004372E5">
        <w:rPr>
          <w:rFonts w:eastAsia="Calibri"/>
          <w:sz w:val="24"/>
          <w:szCs w:val="24"/>
        </w:rPr>
        <w:tab/>
        <w:t>O valor final mínimo ou o percentual de desconto final máximo parametrizado na forma do item 6.11 possuirá caráter sigiloso para os demais fornecedores e para o órgão ou entidade promotora da licitação, podendo ser disponibilizado estrita e permanentemente aos órgãos de controle externo e interno.</w:t>
      </w:r>
    </w:p>
    <w:p w14:paraId="472A01B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6.14.</w:t>
      </w:r>
      <w:r w:rsidRPr="004372E5">
        <w:rPr>
          <w:rFonts w:eastAsia="Calibri"/>
          <w:sz w:val="24"/>
          <w:szCs w:val="24"/>
        </w:rPr>
        <w:tab/>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3191B13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6.15.</w:t>
      </w:r>
      <w:r w:rsidRPr="004372E5">
        <w:rPr>
          <w:rFonts w:eastAsia="Calibri"/>
          <w:sz w:val="24"/>
          <w:szCs w:val="24"/>
        </w:rPr>
        <w:tab/>
        <w:t>O licitante deverá comunicar imediatamente ao provedor do sistema qualquer acontecimento que possa comprometer o sigilo ou a segurança, para imediato bloqueio de acesso.</w:t>
      </w:r>
    </w:p>
    <w:p w14:paraId="20677776" w14:textId="77777777" w:rsidR="00265974" w:rsidRDefault="00265974" w:rsidP="004372E5">
      <w:pPr>
        <w:pStyle w:val="Corpodetexto"/>
        <w:spacing w:after="0" w:line="360" w:lineRule="auto"/>
        <w:rPr>
          <w:rFonts w:eastAsia="Calibri" w:cs="Arial"/>
          <w:color w:val="auto"/>
          <w:sz w:val="24"/>
          <w:szCs w:val="24"/>
        </w:rPr>
      </w:pPr>
    </w:p>
    <w:p w14:paraId="17E43C6E" w14:textId="77777777" w:rsidR="00DB0650" w:rsidRDefault="00DB0650" w:rsidP="004372E5">
      <w:pPr>
        <w:pStyle w:val="Corpodetexto"/>
        <w:spacing w:after="0" w:line="360" w:lineRule="auto"/>
        <w:rPr>
          <w:rFonts w:cs="Arial"/>
          <w:b/>
          <w:bCs/>
          <w:color w:val="auto"/>
          <w:sz w:val="24"/>
          <w:szCs w:val="24"/>
        </w:rPr>
      </w:pPr>
      <w:r w:rsidRPr="00251119">
        <w:rPr>
          <w:rFonts w:eastAsia="Calibri" w:cs="Arial"/>
          <w:color w:val="auto"/>
          <w:sz w:val="24"/>
          <w:szCs w:val="24"/>
          <w:highlight w:val="yellow"/>
        </w:rPr>
        <w:t xml:space="preserve">6.16 </w:t>
      </w:r>
      <w:r w:rsidRPr="00251119">
        <w:rPr>
          <w:rFonts w:cs="Arial"/>
          <w:b/>
          <w:bCs/>
          <w:color w:val="auto"/>
          <w:sz w:val="24"/>
          <w:szCs w:val="24"/>
          <w:highlight w:val="yellow"/>
        </w:rPr>
        <w:t>DOCUMENTOS DE HABILITAÇÃO</w:t>
      </w:r>
      <w:r w:rsidRPr="004372E5">
        <w:rPr>
          <w:rFonts w:cs="Arial"/>
          <w:b/>
          <w:bCs/>
          <w:color w:val="auto"/>
          <w:sz w:val="24"/>
          <w:szCs w:val="24"/>
        </w:rPr>
        <w:t xml:space="preserve"> </w:t>
      </w:r>
    </w:p>
    <w:p w14:paraId="29827351" w14:textId="77777777" w:rsidR="00265974" w:rsidRDefault="00265974" w:rsidP="00265974">
      <w:pPr>
        <w:suppressAutoHyphens/>
        <w:spacing w:line="360" w:lineRule="auto"/>
        <w:jc w:val="both"/>
        <w:rPr>
          <w:b/>
          <w:sz w:val="24"/>
          <w:szCs w:val="24"/>
          <w:lang w:eastAsia="zh-CN"/>
        </w:rPr>
      </w:pPr>
    </w:p>
    <w:p w14:paraId="39CF48FC" w14:textId="177CCAF2" w:rsidR="00265974" w:rsidRDefault="00265974" w:rsidP="00265974">
      <w:pPr>
        <w:suppressAutoHyphens/>
        <w:spacing w:line="360" w:lineRule="auto"/>
        <w:jc w:val="both"/>
        <w:rPr>
          <w:b/>
          <w:sz w:val="24"/>
          <w:szCs w:val="24"/>
          <w:lang w:eastAsia="zh-CN"/>
        </w:rPr>
      </w:pPr>
      <w:r w:rsidRPr="00790D33">
        <w:rPr>
          <w:b/>
          <w:sz w:val="24"/>
          <w:szCs w:val="24"/>
          <w:lang w:eastAsia="zh-CN"/>
        </w:rPr>
        <w:t>I – HABILITAÇÃO JURÍDICA:</w:t>
      </w:r>
    </w:p>
    <w:p w14:paraId="602FBF3D" w14:textId="77777777" w:rsidR="00265974" w:rsidRPr="00E05464" w:rsidRDefault="00265974" w:rsidP="00265974">
      <w:pPr>
        <w:suppressAutoHyphens/>
        <w:spacing w:line="360" w:lineRule="auto"/>
        <w:jc w:val="both"/>
        <w:rPr>
          <w:sz w:val="24"/>
          <w:szCs w:val="24"/>
          <w:lang w:eastAsia="zh-CN"/>
        </w:rPr>
      </w:pPr>
    </w:p>
    <w:p w14:paraId="22C8833E"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r>
      <w:r w:rsidRPr="00E05464">
        <w:rPr>
          <w:b/>
          <w:bCs/>
          <w:sz w:val="24"/>
          <w:szCs w:val="24"/>
          <w:lang w:eastAsia="zh-CN"/>
        </w:rPr>
        <w:t>Registro comercial</w:t>
      </w:r>
      <w:r w:rsidRPr="00E05464">
        <w:rPr>
          <w:sz w:val="24"/>
          <w:szCs w:val="24"/>
          <w:lang w:eastAsia="zh-CN"/>
        </w:rPr>
        <w:t xml:space="preserve">, no caso de empresa individual; </w:t>
      </w:r>
    </w:p>
    <w:p w14:paraId="015FB393"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r>
      <w:r w:rsidRPr="00E05464">
        <w:rPr>
          <w:b/>
          <w:bCs/>
          <w:sz w:val="24"/>
          <w:szCs w:val="24"/>
          <w:lang w:eastAsia="zh-CN"/>
        </w:rPr>
        <w:t>Ato constitutivo</w:t>
      </w:r>
      <w:r w:rsidRPr="00E05464">
        <w:rPr>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4F78BDE8"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r>
      <w:r w:rsidRPr="00E05464">
        <w:rPr>
          <w:b/>
          <w:bCs/>
          <w:sz w:val="24"/>
          <w:szCs w:val="24"/>
          <w:lang w:eastAsia="zh-CN"/>
        </w:rPr>
        <w:t>Decreto de autorização</w:t>
      </w:r>
      <w:r w:rsidRPr="00E05464">
        <w:rPr>
          <w:sz w:val="24"/>
          <w:szCs w:val="24"/>
          <w:lang w:eastAsia="zh-CN"/>
        </w:rPr>
        <w:t>, em se tratando de empresa ou sociedade estrangeira em funcionamento no país, e ato de registro ou autorização para funcionamento expedido pelo órgão competente, quando a atividade assim o exigir</w:t>
      </w:r>
      <w:r>
        <w:rPr>
          <w:sz w:val="24"/>
          <w:szCs w:val="24"/>
          <w:lang w:eastAsia="zh-CN"/>
        </w:rPr>
        <w:t>;</w:t>
      </w:r>
    </w:p>
    <w:p w14:paraId="661A4D43" w14:textId="77777777" w:rsidR="00265974" w:rsidRDefault="00265974" w:rsidP="00265974">
      <w:pPr>
        <w:suppressAutoHyphens/>
        <w:spacing w:line="360" w:lineRule="auto"/>
        <w:jc w:val="both"/>
        <w:rPr>
          <w:sz w:val="24"/>
          <w:szCs w:val="24"/>
          <w:lang w:eastAsia="zh-CN"/>
        </w:rPr>
      </w:pPr>
      <w:r>
        <w:rPr>
          <w:sz w:val="24"/>
          <w:szCs w:val="24"/>
          <w:lang w:eastAsia="zh-CN"/>
        </w:rPr>
        <w:t>d)</w:t>
      </w:r>
      <w:r>
        <w:rPr>
          <w:sz w:val="24"/>
          <w:szCs w:val="24"/>
          <w:lang w:eastAsia="zh-CN"/>
        </w:rPr>
        <w:tab/>
      </w:r>
      <w:r w:rsidRPr="00E05464">
        <w:rPr>
          <w:b/>
          <w:bCs/>
          <w:sz w:val="24"/>
          <w:szCs w:val="24"/>
          <w:lang w:eastAsia="zh-CN"/>
        </w:rPr>
        <w:t xml:space="preserve">CCMEI </w:t>
      </w:r>
      <w:r w:rsidRPr="00E05464">
        <w:rPr>
          <w:sz w:val="24"/>
          <w:szCs w:val="24"/>
          <w:lang w:eastAsia="zh-CN"/>
        </w:rPr>
        <w:t>(Certificado da Condição de Microempreendedor Individual)</w:t>
      </w:r>
      <w:r>
        <w:rPr>
          <w:sz w:val="24"/>
          <w:szCs w:val="24"/>
          <w:lang w:eastAsia="zh-CN"/>
        </w:rPr>
        <w:t xml:space="preserve"> no caso de MEI.</w:t>
      </w:r>
    </w:p>
    <w:p w14:paraId="1A1302CC" w14:textId="77777777" w:rsidR="00265974" w:rsidRDefault="00265974" w:rsidP="00265974">
      <w:pPr>
        <w:suppressAutoHyphens/>
        <w:spacing w:line="360" w:lineRule="auto"/>
        <w:jc w:val="both"/>
        <w:rPr>
          <w:sz w:val="24"/>
          <w:szCs w:val="24"/>
          <w:lang w:eastAsia="zh-CN"/>
        </w:rPr>
      </w:pPr>
    </w:p>
    <w:p w14:paraId="5E9DEB73" w14:textId="77777777" w:rsidR="00913AE3" w:rsidRPr="00E05464" w:rsidRDefault="00913AE3" w:rsidP="00265974">
      <w:pPr>
        <w:suppressAutoHyphens/>
        <w:spacing w:line="360" w:lineRule="auto"/>
        <w:jc w:val="both"/>
        <w:rPr>
          <w:sz w:val="24"/>
          <w:szCs w:val="24"/>
          <w:lang w:eastAsia="zh-CN"/>
        </w:rPr>
      </w:pPr>
    </w:p>
    <w:p w14:paraId="665EFE76" w14:textId="77777777" w:rsidR="00265974" w:rsidRPr="00E05464" w:rsidRDefault="00265974" w:rsidP="00265974">
      <w:pPr>
        <w:suppressAutoHyphens/>
        <w:spacing w:line="360" w:lineRule="auto"/>
        <w:jc w:val="both"/>
        <w:rPr>
          <w:b/>
          <w:bCs/>
          <w:sz w:val="24"/>
          <w:szCs w:val="24"/>
          <w:lang w:eastAsia="zh-CN"/>
        </w:rPr>
      </w:pPr>
      <w:r w:rsidRPr="00E05464">
        <w:rPr>
          <w:b/>
          <w:bCs/>
          <w:sz w:val="24"/>
          <w:szCs w:val="24"/>
          <w:lang w:eastAsia="zh-CN"/>
        </w:rPr>
        <w:t>II – REGULARIDADE FISCAL E TRABALHISTA:</w:t>
      </w:r>
    </w:p>
    <w:p w14:paraId="6554D11A" w14:textId="77777777" w:rsidR="00265974" w:rsidRPr="00E05464" w:rsidRDefault="00265974" w:rsidP="00265974">
      <w:pPr>
        <w:suppressAutoHyphens/>
        <w:spacing w:line="360" w:lineRule="auto"/>
        <w:jc w:val="both"/>
        <w:rPr>
          <w:sz w:val="24"/>
          <w:szCs w:val="24"/>
          <w:lang w:eastAsia="zh-CN"/>
        </w:rPr>
      </w:pPr>
    </w:p>
    <w:p w14:paraId="01E6C34B" w14:textId="77777777" w:rsidR="00265974" w:rsidRPr="004471DB" w:rsidRDefault="00265974" w:rsidP="00265974">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r>
      <w:r w:rsidRPr="004471DB">
        <w:rPr>
          <w:sz w:val="24"/>
          <w:szCs w:val="24"/>
          <w:lang w:eastAsia="zh-CN"/>
        </w:rPr>
        <w:t xml:space="preserve">Comprovante de inscrição e de situação cadastral no Cadastro Nacional da Pessoa Jurídica – CNPJ, emitido pela Receita Federal do Brasil: </w:t>
      </w:r>
      <w:r w:rsidRPr="004471DB">
        <w:rPr>
          <w:b/>
          <w:sz w:val="24"/>
          <w:szCs w:val="24"/>
          <w:lang w:eastAsia="zh-CN"/>
        </w:rPr>
        <w:t>CNPJ</w:t>
      </w:r>
      <w:r w:rsidRPr="004471DB">
        <w:rPr>
          <w:b/>
          <w:bCs/>
          <w:sz w:val="24"/>
          <w:szCs w:val="24"/>
          <w:lang w:eastAsia="zh-CN"/>
        </w:rPr>
        <w:t>/MF</w:t>
      </w:r>
      <w:r w:rsidRPr="004471DB">
        <w:rPr>
          <w:sz w:val="24"/>
          <w:szCs w:val="24"/>
          <w:lang w:eastAsia="zh-CN"/>
        </w:rPr>
        <w:t>;</w:t>
      </w:r>
    </w:p>
    <w:p w14:paraId="0CDEB67E"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Prova de regularidade para com a </w:t>
      </w:r>
      <w:r w:rsidRPr="00E05464">
        <w:rPr>
          <w:b/>
          <w:bCs/>
          <w:sz w:val="24"/>
          <w:szCs w:val="24"/>
          <w:lang w:eastAsia="zh-CN"/>
        </w:rPr>
        <w:t>Fazenda Estadual</w:t>
      </w:r>
      <w:r w:rsidRPr="00E05464">
        <w:rPr>
          <w:sz w:val="24"/>
          <w:szCs w:val="24"/>
          <w:lang w:eastAsia="zh-CN"/>
        </w:rPr>
        <w:t xml:space="preserve"> do domicílio ou sede do licitante, ou outra equivalente, na forma da lei, com prazo de validade em vigor;</w:t>
      </w:r>
    </w:p>
    <w:p w14:paraId="570BB3A0"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t xml:space="preserve">Prova de regularidade com débitos relativos aos </w:t>
      </w:r>
      <w:r w:rsidRPr="00E05464">
        <w:rPr>
          <w:b/>
          <w:bCs/>
          <w:sz w:val="24"/>
          <w:szCs w:val="24"/>
          <w:lang w:eastAsia="zh-CN"/>
        </w:rPr>
        <w:t>Tributos Federais</w:t>
      </w:r>
      <w:r w:rsidRPr="00E05464">
        <w:rPr>
          <w:sz w:val="24"/>
          <w:szCs w:val="24"/>
          <w:lang w:eastAsia="zh-CN"/>
        </w:rPr>
        <w:t xml:space="preserve"> e à dívida ativa da União; </w:t>
      </w:r>
    </w:p>
    <w:p w14:paraId="76F6E644"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d)</w:t>
      </w:r>
      <w:r w:rsidRPr="00E05464">
        <w:rPr>
          <w:sz w:val="24"/>
          <w:szCs w:val="24"/>
          <w:lang w:eastAsia="zh-CN"/>
        </w:rPr>
        <w:tab/>
        <w:t xml:space="preserve">Prova de regularidade para com o </w:t>
      </w:r>
      <w:r w:rsidRPr="00E05464">
        <w:rPr>
          <w:b/>
          <w:bCs/>
          <w:sz w:val="24"/>
          <w:szCs w:val="24"/>
          <w:lang w:eastAsia="zh-CN"/>
        </w:rPr>
        <w:t>FGTS</w:t>
      </w:r>
      <w:r w:rsidRPr="00E05464">
        <w:rPr>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78ECB7DC"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e)</w:t>
      </w:r>
      <w:r w:rsidRPr="00E05464">
        <w:rPr>
          <w:sz w:val="24"/>
          <w:szCs w:val="24"/>
          <w:lang w:eastAsia="zh-CN"/>
        </w:rPr>
        <w:tab/>
        <w:t xml:space="preserve">Prova de regularidade </w:t>
      </w:r>
      <w:r w:rsidRPr="00E05464">
        <w:rPr>
          <w:b/>
          <w:bCs/>
          <w:sz w:val="24"/>
          <w:szCs w:val="24"/>
          <w:lang w:eastAsia="zh-CN"/>
        </w:rPr>
        <w:t>Trabalhista</w:t>
      </w:r>
      <w:r w:rsidRPr="00E05464">
        <w:rPr>
          <w:sz w:val="24"/>
          <w:szCs w:val="24"/>
          <w:lang w:eastAsia="zh-CN"/>
        </w:rPr>
        <w:t>, mediante a apresentação da CNDT – Certidão Negativa de Débitos Trabalhistas ou da CPDT – Certidão Positiva de Débitos Trabalhistas com efeitos de negativa;</w:t>
      </w:r>
    </w:p>
    <w:p w14:paraId="2C566830" w14:textId="77777777" w:rsidR="00265974" w:rsidRDefault="00265974" w:rsidP="00265974">
      <w:pPr>
        <w:suppressAutoHyphens/>
        <w:spacing w:line="360" w:lineRule="auto"/>
        <w:jc w:val="both"/>
        <w:rPr>
          <w:sz w:val="24"/>
          <w:szCs w:val="24"/>
          <w:lang w:eastAsia="zh-CN"/>
        </w:rPr>
      </w:pPr>
      <w:r w:rsidRPr="00E05464">
        <w:rPr>
          <w:sz w:val="24"/>
          <w:szCs w:val="24"/>
          <w:lang w:eastAsia="zh-CN"/>
        </w:rPr>
        <w:t>f)</w:t>
      </w:r>
      <w:r w:rsidRPr="00E05464">
        <w:rPr>
          <w:sz w:val="24"/>
          <w:szCs w:val="24"/>
          <w:lang w:eastAsia="zh-CN"/>
        </w:rPr>
        <w:tab/>
        <w:t xml:space="preserve">Prova de regularidade de Débitos da </w:t>
      </w:r>
      <w:r w:rsidRPr="00E05464">
        <w:rPr>
          <w:b/>
          <w:bCs/>
          <w:sz w:val="24"/>
          <w:szCs w:val="24"/>
          <w:lang w:eastAsia="zh-CN"/>
        </w:rPr>
        <w:t>Fazenda Municipal</w:t>
      </w:r>
      <w:r w:rsidRPr="00E05464">
        <w:rPr>
          <w:sz w:val="24"/>
          <w:szCs w:val="24"/>
          <w:lang w:eastAsia="zh-CN"/>
        </w:rPr>
        <w:t xml:space="preserve"> (CND) do domicílio ou sede do licitante, ou outra equivalente, na forma da lei, com prazo de validade em vigor</w:t>
      </w:r>
      <w:r>
        <w:rPr>
          <w:sz w:val="24"/>
          <w:szCs w:val="24"/>
          <w:lang w:eastAsia="zh-CN"/>
        </w:rPr>
        <w:t>.</w:t>
      </w:r>
    </w:p>
    <w:p w14:paraId="09E7B742" w14:textId="77777777" w:rsidR="00265974" w:rsidRDefault="00265974" w:rsidP="00265974">
      <w:pPr>
        <w:suppressAutoHyphens/>
        <w:spacing w:line="360" w:lineRule="auto"/>
        <w:jc w:val="both"/>
        <w:rPr>
          <w:b/>
          <w:bCs/>
          <w:sz w:val="24"/>
          <w:szCs w:val="24"/>
          <w:lang w:eastAsia="zh-CN"/>
        </w:rPr>
      </w:pPr>
    </w:p>
    <w:p w14:paraId="196E0CD6" w14:textId="77777777" w:rsidR="00265974" w:rsidRDefault="00265974" w:rsidP="00265974">
      <w:pPr>
        <w:suppressAutoHyphens/>
        <w:spacing w:line="360" w:lineRule="auto"/>
        <w:jc w:val="both"/>
        <w:rPr>
          <w:b/>
          <w:bCs/>
          <w:sz w:val="24"/>
          <w:szCs w:val="24"/>
          <w:lang w:eastAsia="zh-CN"/>
        </w:rPr>
      </w:pPr>
      <w:r w:rsidRPr="00E05464">
        <w:rPr>
          <w:b/>
          <w:bCs/>
          <w:sz w:val="24"/>
          <w:szCs w:val="24"/>
          <w:lang w:eastAsia="zh-CN"/>
        </w:rPr>
        <w:t>III – QUALIFICAÇÃO ECONÔMICO-FINANCEIRA:</w:t>
      </w:r>
    </w:p>
    <w:p w14:paraId="2DEF2783" w14:textId="77777777" w:rsidR="00265974" w:rsidRPr="00E05464" w:rsidRDefault="00265974" w:rsidP="00265974">
      <w:pPr>
        <w:suppressAutoHyphens/>
        <w:spacing w:line="360" w:lineRule="auto"/>
        <w:jc w:val="both"/>
        <w:rPr>
          <w:b/>
          <w:bCs/>
          <w:sz w:val="24"/>
          <w:szCs w:val="24"/>
          <w:lang w:eastAsia="zh-CN"/>
        </w:rPr>
      </w:pPr>
    </w:p>
    <w:p w14:paraId="4ACBA827"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t xml:space="preserve">Prova de Certidão negativa de </w:t>
      </w:r>
      <w:r w:rsidRPr="0053626B">
        <w:rPr>
          <w:b/>
          <w:bCs/>
          <w:sz w:val="24"/>
          <w:szCs w:val="24"/>
          <w:lang w:eastAsia="zh-CN"/>
        </w:rPr>
        <w:t>falência ou concordata</w:t>
      </w:r>
      <w:r w:rsidRPr="00E05464">
        <w:rPr>
          <w:sz w:val="24"/>
          <w:szCs w:val="24"/>
          <w:lang w:eastAsia="zh-CN"/>
        </w:rPr>
        <w:t xml:space="preserve"> expedida pelo distribuidor da sede da pessoa jurídica, ou de execução patrimonial, expedida no domicílio da pessoa física.</w:t>
      </w:r>
    </w:p>
    <w:p w14:paraId="01FEB8AA" w14:textId="77777777" w:rsidR="00265974" w:rsidRDefault="00265974" w:rsidP="00265974">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Será exigida da licitante em recuperação judicial a comprovação de que o plano de recuperação foi acolhido na esfera judicial, na forma do art. 58 da Lei n. 11.101, de 2005. </w:t>
      </w:r>
    </w:p>
    <w:p w14:paraId="23FEF2BA" w14:textId="77777777" w:rsidR="00265974" w:rsidRDefault="00265974" w:rsidP="00265974">
      <w:pPr>
        <w:suppressAutoHyphens/>
        <w:spacing w:line="360" w:lineRule="auto"/>
        <w:jc w:val="both"/>
        <w:rPr>
          <w:sz w:val="24"/>
          <w:szCs w:val="24"/>
          <w:lang w:eastAsia="zh-CN"/>
        </w:rPr>
      </w:pPr>
    </w:p>
    <w:p w14:paraId="22B7F70C" w14:textId="77777777" w:rsidR="00913AE3" w:rsidRDefault="00913AE3" w:rsidP="00265974">
      <w:pPr>
        <w:suppressAutoHyphens/>
        <w:spacing w:line="360" w:lineRule="auto"/>
        <w:jc w:val="both"/>
        <w:rPr>
          <w:sz w:val="24"/>
          <w:szCs w:val="24"/>
          <w:lang w:eastAsia="zh-CN"/>
        </w:rPr>
      </w:pPr>
    </w:p>
    <w:p w14:paraId="5D63E8F9" w14:textId="77777777" w:rsidR="00265974" w:rsidRPr="005B3C46" w:rsidRDefault="00265974" w:rsidP="00265974">
      <w:pPr>
        <w:suppressAutoHyphens/>
        <w:spacing w:line="360" w:lineRule="auto"/>
        <w:jc w:val="both"/>
        <w:rPr>
          <w:b/>
          <w:bCs/>
          <w:sz w:val="24"/>
          <w:szCs w:val="24"/>
          <w:lang w:eastAsia="zh-CN"/>
        </w:rPr>
      </w:pPr>
      <w:r>
        <w:rPr>
          <w:b/>
          <w:bCs/>
          <w:sz w:val="24"/>
          <w:szCs w:val="24"/>
          <w:lang w:eastAsia="zh-CN"/>
        </w:rPr>
        <w:t>4</w:t>
      </w:r>
      <w:r w:rsidRPr="005B3C46">
        <w:rPr>
          <w:b/>
          <w:bCs/>
          <w:sz w:val="24"/>
          <w:szCs w:val="24"/>
          <w:lang w:eastAsia="zh-CN"/>
        </w:rPr>
        <w:t>.</w:t>
      </w:r>
      <w:r>
        <w:rPr>
          <w:b/>
          <w:bCs/>
          <w:sz w:val="24"/>
          <w:szCs w:val="24"/>
          <w:lang w:eastAsia="zh-CN"/>
        </w:rPr>
        <w:t>1</w:t>
      </w:r>
      <w:r w:rsidRPr="005B3C46">
        <w:rPr>
          <w:b/>
          <w:bCs/>
          <w:sz w:val="24"/>
          <w:szCs w:val="24"/>
          <w:lang w:eastAsia="zh-CN"/>
        </w:rPr>
        <w:t xml:space="preserve"> DA APRESENTAÇÃO DOS DOCUMENTOS: </w:t>
      </w:r>
    </w:p>
    <w:p w14:paraId="5CED7DE9" w14:textId="77777777" w:rsidR="00265974" w:rsidRPr="00C8159A" w:rsidRDefault="00265974" w:rsidP="00265974">
      <w:pPr>
        <w:suppressAutoHyphens/>
        <w:spacing w:line="360" w:lineRule="auto"/>
        <w:jc w:val="both"/>
        <w:rPr>
          <w:sz w:val="24"/>
          <w:szCs w:val="24"/>
          <w:lang w:eastAsia="zh-CN"/>
        </w:rPr>
      </w:pPr>
      <w:r>
        <w:rPr>
          <w:sz w:val="24"/>
          <w:szCs w:val="24"/>
          <w:lang w:eastAsia="zh-CN"/>
        </w:rPr>
        <w:t>4</w:t>
      </w:r>
      <w:r w:rsidRPr="00E05464">
        <w:rPr>
          <w:sz w:val="24"/>
          <w:szCs w:val="24"/>
          <w:lang w:eastAsia="zh-CN"/>
        </w:rPr>
        <w:t>.</w:t>
      </w:r>
      <w:r>
        <w:rPr>
          <w:sz w:val="24"/>
          <w:szCs w:val="24"/>
          <w:lang w:eastAsia="zh-CN"/>
        </w:rPr>
        <w:t>1</w:t>
      </w:r>
      <w:r w:rsidRPr="00E05464">
        <w:rPr>
          <w:sz w:val="24"/>
          <w:szCs w:val="24"/>
          <w:lang w:eastAsia="zh-CN"/>
        </w:rPr>
        <w:t>.1 As provas de regularidades poderão se Certidões Negativas de Débitos ou Certidões Positivas com efeitos de Negativas.</w:t>
      </w:r>
      <w:r>
        <w:rPr>
          <w:sz w:val="24"/>
          <w:szCs w:val="24"/>
          <w:lang w:eastAsia="zh-CN"/>
        </w:rPr>
        <w:t xml:space="preserve"> </w:t>
      </w:r>
      <w:r w:rsidRPr="00C8159A">
        <w:rPr>
          <w:sz w:val="24"/>
          <w:szCs w:val="24"/>
        </w:rPr>
        <w:t>As provas de regularidade</w:t>
      </w:r>
      <w:r>
        <w:rPr>
          <w:sz w:val="24"/>
          <w:szCs w:val="24"/>
        </w:rPr>
        <w:t>s</w:t>
      </w:r>
      <w:r w:rsidRPr="00C8159A">
        <w:rPr>
          <w:sz w:val="24"/>
          <w:szCs w:val="24"/>
        </w:rPr>
        <w:t xml:space="preserve"> que não apresentarem data de vencimento no documento terão validade de 12 (doze) meses, contados a partir da data de sua emissão.</w:t>
      </w:r>
    </w:p>
    <w:p w14:paraId="28BA2CFB" w14:textId="77777777" w:rsidR="00265974" w:rsidRPr="004372E5" w:rsidRDefault="00265974" w:rsidP="004372E5">
      <w:pPr>
        <w:spacing w:line="360" w:lineRule="auto"/>
        <w:jc w:val="both"/>
        <w:rPr>
          <w:rFonts w:eastAsia="Calibri"/>
          <w:sz w:val="24"/>
          <w:szCs w:val="24"/>
        </w:rPr>
      </w:pPr>
    </w:p>
    <w:p w14:paraId="1E6438E8" w14:textId="1AD7C6DF" w:rsidR="00DB0650" w:rsidRPr="004372E5" w:rsidRDefault="009D7362" w:rsidP="004372E5">
      <w:pPr>
        <w:spacing w:line="360" w:lineRule="auto"/>
        <w:jc w:val="both"/>
        <w:rPr>
          <w:rFonts w:eastAsia="Calibri"/>
          <w:b/>
          <w:bCs/>
          <w:sz w:val="24"/>
          <w:szCs w:val="24"/>
        </w:rPr>
      </w:pPr>
      <w:r w:rsidRPr="004372E5">
        <w:rPr>
          <w:rFonts w:eastAsia="Calibri"/>
          <w:b/>
          <w:bCs/>
          <w:sz w:val="24"/>
          <w:szCs w:val="24"/>
        </w:rPr>
        <w:t>6.17</w:t>
      </w:r>
      <w:r w:rsidR="00DB0650" w:rsidRPr="004372E5">
        <w:rPr>
          <w:rFonts w:eastAsia="Calibri"/>
          <w:sz w:val="24"/>
          <w:szCs w:val="24"/>
        </w:rPr>
        <w:t xml:space="preserve"> </w:t>
      </w:r>
      <w:r w:rsidR="00DB0650" w:rsidRPr="004372E5">
        <w:rPr>
          <w:rFonts w:eastAsia="Calibri"/>
          <w:b/>
          <w:bCs/>
          <w:sz w:val="24"/>
          <w:szCs w:val="24"/>
        </w:rPr>
        <w:t>DA FASE DE HABILITAÇÃO</w:t>
      </w:r>
    </w:p>
    <w:p w14:paraId="05E7EDBB" w14:textId="77777777" w:rsidR="00DB0650" w:rsidRPr="004372E5" w:rsidRDefault="00DB0650" w:rsidP="004372E5">
      <w:pPr>
        <w:spacing w:line="360" w:lineRule="auto"/>
        <w:jc w:val="both"/>
        <w:rPr>
          <w:rFonts w:eastAsia="Calibri"/>
          <w:sz w:val="24"/>
          <w:szCs w:val="24"/>
        </w:rPr>
      </w:pPr>
    </w:p>
    <w:p w14:paraId="2D97E36B" w14:textId="471DC0CD" w:rsidR="00DB0650" w:rsidRPr="004372E5" w:rsidRDefault="002A075E" w:rsidP="004372E5">
      <w:pPr>
        <w:spacing w:line="360" w:lineRule="auto"/>
        <w:jc w:val="both"/>
        <w:rPr>
          <w:rFonts w:eastAsia="Calibri"/>
          <w:sz w:val="24"/>
          <w:szCs w:val="24"/>
        </w:rPr>
      </w:pPr>
      <w:r w:rsidRPr="004372E5">
        <w:rPr>
          <w:rFonts w:eastAsia="Calibri"/>
          <w:sz w:val="24"/>
          <w:szCs w:val="24"/>
        </w:rPr>
        <w:t>6.17.1</w:t>
      </w:r>
      <w:r w:rsidR="00DB0650" w:rsidRPr="004372E5">
        <w:rPr>
          <w:rFonts w:eastAsia="Calibri"/>
          <w:sz w:val="24"/>
          <w:szCs w:val="24"/>
        </w:rPr>
        <w:tab/>
        <w:t>Quando permitida a participação de empresas estrangeiras que não funcionem no País, as exigências de habilitação serão atendidas mediante documentos equivalentes, inicialmente apresentados em tradução livre.</w:t>
      </w:r>
    </w:p>
    <w:p w14:paraId="36FC5A76" w14:textId="50C9804A" w:rsidR="00DB0650" w:rsidRPr="004372E5" w:rsidRDefault="002A075E" w:rsidP="004372E5">
      <w:pPr>
        <w:spacing w:line="360" w:lineRule="auto"/>
        <w:jc w:val="both"/>
        <w:rPr>
          <w:rFonts w:eastAsia="Calibri"/>
          <w:sz w:val="24"/>
          <w:szCs w:val="24"/>
        </w:rPr>
      </w:pPr>
      <w:r w:rsidRPr="004372E5">
        <w:rPr>
          <w:rFonts w:eastAsia="Calibri"/>
          <w:sz w:val="24"/>
          <w:szCs w:val="24"/>
        </w:rPr>
        <w:t>6.17.2</w:t>
      </w:r>
      <w:r w:rsidR="00DB0650" w:rsidRPr="004372E5">
        <w:rPr>
          <w:rFonts w:eastAsia="Calibri"/>
          <w:sz w:val="24"/>
          <w:szCs w:val="24"/>
        </w:rPr>
        <w:t xml:space="preserve"> </w:t>
      </w:r>
      <w:r w:rsidR="00DB0650" w:rsidRPr="004372E5">
        <w:rPr>
          <w:rFonts w:eastAsia="Calibri"/>
          <w:sz w:val="24"/>
          <w:szCs w:val="24"/>
        </w:rPr>
        <w:tab/>
        <w:t xml:space="preserve">Na hipótese de o licitante vencedor ser empresa estrangeira que não funcione no País, para </w:t>
      </w:r>
      <w:proofErr w:type="spellStart"/>
      <w:r w:rsidR="00DB0650" w:rsidRPr="004372E5">
        <w:rPr>
          <w:rFonts w:eastAsia="Calibri"/>
          <w:sz w:val="24"/>
          <w:szCs w:val="24"/>
        </w:rPr>
        <w:t>ﬁns</w:t>
      </w:r>
      <w:proofErr w:type="spellEnd"/>
      <w:r w:rsidR="00DB0650" w:rsidRPr="004372E5">
        <w:rPr>
          <w:rFonts w:eastAsia="Calibri"/>
          <w:sz w:val="24"/>
          <w:szCs w:val="24"/>
        </w:rPr>
        <w:t xml:space="preserve"> de assinatura do contrato ou da ata de registro de preços, os documentos exigidos para a habilitação serão traduzidos por tradutor juramentado no País e apostilados nos termos do disposto no Decreto nº 8.660, de 29 de janeiro de 2016, ou de outro que venha a substituí-lo, ou certificados pelos respectivos consulados ou embaixadas.</w:t>
      </w:r>
    </w:p>
    <w:p w14:paraId="0A272B80" w14:textId="4E9078EE" w:rsidR="00DB0650" w:rsidRPr="004372E5" w:rsidRDefault="002A075E" w:rsidP="004372E5">
      <w:pPr>
        <w:spacing w:line="360" w:lineRule="auto"/>
        <w:jc w:val="both"/>
        <w:rPr>
          <w:rFonts w:eastAsia="Calibri"/>
          <w:sz w:val="24"/>
          <w:szCs w:val="24"/>
        </w:rPr>
      </w:pPr>
      <w:r w:rsidRPr="004372E5">
        <w:rPr>
          <w:rFonts w:eastAsia="Calibri"/>
          <w:sz w:val="24"/>
          <w:szCs w:val="24"/>
        </w:rPr>
        <w:t>6.17.3</w:t>
      </w:r>
      <w:r w:rsidR="00DB0650" w:rsidRPr="004372E5">
        <w:rPr>
          <w:rFonts w:eastAsia="Calibri"/>
          <w:sz w:val="24"/>
          <w:szCs w:val="24"/>
        </w:rPr>
        <w:t xml:space="preserve"> </w:t>
      </w:r>
      <w:r w:rsidR="00DB0650" w:rsidRPr="004372E5">
        <w:rPr>
          <w:rFonts w:eastAsia="Calibri"/>
          <w:sz w:val="24"/>
          <w:szCs w:val="24"/>
        </w:rPr>
        <w:tab/>
        <w:t xml:space="preserve">É permitida a participação de empresas em consórcio. </w:t>
      </w:r>
    </w:p>
    <w:p w14:paraId="1BBC7DAE" w14:textId="72F63DCF" w:rsidR="00DB0650" w:rsidRPr="004372E5" w:rsidRDefault="002A075E" w:rsidP="004372E5">
      <w:pPr>
        <w:spacing w:line="360" w:lineRule="auto"/>
        <w:jc w:val="both"/>
        <w:rPr>
          <w:rFonts w:eastAsia="Calibri"/>
          <w:sz w:val="24"/>
          <w:szCs w:val="24"/>
        </w:rPr>
      </w:pPr>
      <w:r w:rsidRPr="004372E5">
        <w:rPr>
          <w:rFonts w:eastAsia="Calibri"/>
          <w:sz w:val="24"/>
          <w:szCs w:val="24"/>
        </w:rPr>
        <w:t>6.17.4</w:t>
      </w:r>
      <w:r w:rsidR="00DB0650" w:rsidRPr="004372E5">
        <w:rPr>
          <w:rFonts w:eastAsia="Calibri"/>
          <w:sz w:val="24"/>
          <w:szCs w:val="24"/>
        </w:rPr>
        <w:t xml:space="preserve"> </w:t>
      </w:r>
      <w:r w:rsidR="00DB0650" w:rsidRPr="004372E5">
        <w:rPr>
          <w:rFonts w:eastAsia="Calibri"/>
          <w:sz w:val="24"/>
          <w:szCs w:val="24"/>
        </w:rPr>
        <w:tab/>
        <w:t>Os documentos exigidos para fins de habilitação poderão ser apresentados em original, ou por cópia.</w:t>
      </w:r>
    </w:p>
    <w:p w14:paraId="292E4E2F" w14:textId="41E5609B" w:rsidR="00DB0650" w:rsidRPr="004372E5" w:rsidRDefault="002A075E" w:rsidP="004372E5">
      <w:pPr>
        <w:spacing w:line="360" w:lineRule="auto"/>
        <w:jc w:val="both"/>
        <w:rPr>
          <w:rFonts w:eastAsia="Calibri"/>
          <w:sz w:val="24"/>
          <w:szCs w:val="24"/>
        </w:rPr>
      </w:pPr>
      <w:r w:rsidRPr="004372E5">
        <w:rPr>
          <w:rFonts w:eastAsia="Calibri"/>
          <w:sz w:val="24"/>
          <w:szCs w:val="24"/>
        </w:rPr>
        <w:t>6.17.5</w:t>
      </w:r>
      <w:r w:rsidR="00DB0650" w:rsidRPr="004372E5">
        <w:rPr>
          <w:rFonts w:eastAsia="Calibri"/>
          <w:sz w:val="24"/>
          <w:szCs w:val="24"/>
        </w:rPr>
        <w:t xml:space="preserve"> </w:t>
      </w:r>
      <w:r w:rsidR="00DB0650" w:rsidRPr="004372E5">
        <w:rPr>
          <w:rFonts w:eastAsia="Calibri"/>
          <w:sz w:val="24"/>
          <w:szCs w:val="24"/>
        </w:rPr>
        <w:tab/>
        <w:t>Será verificado se o licitante apresentou declaração de que atende aos requisitos de habilitação, e o declarante responderá pela veracidade das informações prestadas, na forma da lei (art. 63, I, da Lei nº 14.133/2021).</w:t>
      </w:r>
    </w:p>
    <w:p w14:paraId="707A2FF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 xml:space="preserve">6.17.6 </w:t>
      </w:r>
      <w:r w:rsidRPr="004372E5">
        <w:rPr>
          <w:rFonts w:eastAsia="Calibri"/>
          <w:sz w:val="24"/>
          <w:szCs w:val="24"/>
        </w:rPr>
        <w:tab/>
        <w:t xml:space="preserve">Será verificado se o licitante apresentou no sistema, sob pena de inabilitação, as declarações.  </w:t>
      </w:r>
    </w:p>
    <w:p w14:paraId="1A8F479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6.17.07</w:t>
      </w:r>
      <w:r w:rsidRPr="004372E5">
        <w:rPr>
          <w:rFonts w:eastAsia="Calibri"/>
          <w:sz w:val="24"/>
          <w:szCs w:val="24"/>
        </w:rPr>
        <w:tab/>
        <w:t>Não será exigida visita técnica para execução do objeto desse edital.</w:t>
      </w:r>
    </w:p>
    <w:p w14:paraId="05B92C9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6.17.08</w:t>
      </w:r>
      <w:r w:rsidRPr="004372E5">
        <w:rPr>
          <w:rFonts w:eastAsia="Calibri"/>
          <w:sz w:val="24"/>
          <w:szCs w:val="24"/>
        </w:rPr>
        <w:tab/>
        <w:t xml:space="preserve">O licitante que optar por realizar vistoria prévia terá disponibilizado pela Administração data e horário exclusivos, a ser agendado por e-mail </w:t>
      </w:r>
      <w:hyperlink r:id="rId15" w:history="1">
        <w:r w:rsidRPr="004372E5">
          <w:rPr>
            <w:rFonts w:eastAsia="Calibri"/>
            <w:color w:val="0000FF" w:themeColor="hyperlink"/>
            <w:sz w:val="24"/>
            <w:szCs w:val="24"/>
            <w:u w:val="single"/>
          </w:rPr>
          <w:t>licitacaoextrema@yahoo.com.br</w:t>
        </w:r>
      </w:hyperlink>
      <w:r w:rsidRPr="004372E5">
        <w:rPr>
          <w:rFonts w:eastAsia="Calibri"/>
          <w:sz w:val="24"/>
          <w:szCs w:val="24"/>
        </w:rPr>
        <w:t>, de modo que seu agendamento não coincida com o agendamento de outros licitantes.</w:t>
      </w:r>
    </w:p>
    <w:p w14:paraId="2BEF749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6.17.09</w:t>
      </w:r>
      <w:r w:rsidRPr="004372E5">
        <w:rPr>
          <w:rFonts w:eastAsia="Calibri"/>
          <w:sz w:val="24"/>
          <w:szCs w:val="24"/>
        </w:rPr>
        <w:tab/>
        <w:t>A habilitação será verificada por meio dos documentos enviados no sistema em conformidade com os documentos solicitados e enviados.</w:t>
      </w:r>
    </w:p>
    <w:p w14:paraId="1C57B9D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 xml:space="preserve">6.17.10           Somente haverá a necessidade de comprovação do preenchimento de requisitos mediante apresentação dos documentos originais não digitais quando houver dúvida em relação à integridade do documento digital ou quando a lei expressamente o exigir. </w:t>
      </w:r>
    </w:p>
    <w:p w14:paraId="6C822F4B"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6.17.11</w:t>
      </w:r>
      <w:r w:rsidRPr="004372E5">
        <w:rPr>
          <w:rFonts w:eastAsia="Calibri"/>
          <w:sz w:val="24"/>
          <w:szCs w:val="24"/>
        </w:rPr>
        <w:tab/>
        <w:t xml:space="preserve">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p>
    <w:p w14:paraId="595D528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6.17.12</w:t>
      </w:r>
      <w:r w:rsidRPr="004372E5">
        <w:rPr>
          <w:rFonts w:eastAsia="Calibri"/>
          <w:sz w:val="24"/>
          <w:szCs w:val="24"/>
        </w:rPr>
        <w:tab/>
        <w:t xml:space="preserve">A não observância do disposto no item 6.17.11 poderá ensejar desclassificação no momento da habilitação. </w:t>
      </w:r>
    </w:p>
    <w:p w14:paraId="6C3499E7" w14:textId="77777777" w:rsidR="00DB0650" w:rsidRDefault="00DB0650" w:rsidP="004372E5">
      <w:pPr>
        <w:spacing w:line="360" w:lineRule="auto"/>
        <w:jc w:val="both"/>
        <w:rPr>
          <w:rFonts w:eastAsia="Calibri"/>
          <w:sz w:val="24"/>
          <w:szCs w:val="24"/>
        </w:rPr>
      </w:pPr>
      <w:r w:rsidRPr="004372E5">
        <w:rPr>
          <w:rFonts w:eastAsia="Calibri"/>
          <w:sz w:val="24"/>
          <w:szCs w:val="24"/>
        </w:rPr>
        <w:t>6.17.13</w:t>
      </w:r>
      <w:r w:rsidRPr="004372E5">
        <w:rPr>
          <w:rFonts w:eastAsia="Calibri"/>
          <w:sz w:val="24"/>
          <w:szCs w:val="24"/>
        </w:rPr>
        <w:tab/>
        <w:t>A verificação pelo pregoeiro, em sítios eletrônicos oficiais de órgãos e entidades emissores de certidões constitui meio legal de prova, para fins de habilitação.</w:t>
      </w:r>
    </w:p>
    <w:p w14:paraId="68781362" w14:textId="015DFF6A" w:rsidR="00C47758" w:rsidRPr="00C47758" w:rsidRDefault="00C47758" w:rsidP="004372E5">
      <w:pPr>
        <w:spacing w:line="360" w:lineRule="auto"/>
        <w:jc w:val="both"/>
        <w:rPr>
          <w:rFonts w:eastAsia="Calibri"/>
          <w:sz w:val="24"/>
          <w:szCs w:val="24"/>
        </w:rPr>
      </w:pPr>
      <w:r>
        <w:rPr>
          <w:rFonts w:eastAsia="Calibri"/>
          <w:sz w:val="24"/>
          <w:szCs w:val="24"/>
        </w:rPr>
        <w:t xml:space="preserve">6.17.13.1 </w:t>
      </w:r>
      <w:r w:rsidRPr="00C47758">
        <w:rPr>
          <w:sz w:val="24"/>
          <w:szCs w:val="24"/>
        </w:rPr>
        <w:t xml:space="preserve">O prazo para envio da proposta e da documentação de habilitação será de 02 (duas) horas, contado a partir da convocação pelo Pregoeiro no sistema. Eventual pedido de prorrogação deverá ser formalizado dentro desse período, podendo o prazo ser prorrogado </w:t>
      </w:r>
      <w:r>
        <w:rPr>
          <w:sz w:val="24"/>
          <w:szCs w:val="24"/>
        </w:rPr>
        <w:t>pelo</w:t>
      </w:r>
      <w:r w:rsidRPr="00C47758">
        <w:rPr>
          <w:sz w:val="24"/>
          <w:szCs w:val="24"/>
        </w:rPr>
        <w:t xml:space="preserve"> Pregoeiro, mediante </w:t>
      </w:r>
      <w:r>
        <w:rPr>
          <w:sz w:val="24"/>
          <w:szCs w:val="24"/>
        </w:rPr>
        <w:t xml:space="preserve">solicitação </w:t>
      </w:r>
      <w:r w:rsidRPr="00C47758">
        <w:rPr>
          <w:sz w:val="24"/>
          <w:szCs w:val="24"/>
        </w:rPr>
        <w:t>apresentada pelo licitante.</w:t>
      </w:r>
    </w:p>
    <w:p w14:paraId="390112FA" w14:textId="1E99D319" w:rsidR="00DB0650" w:rsidRPr="004372E5" w:rsidRDefault="00DB0650" w:rsidP="004372E5">
      <w:pPr>
        <w:spacing w:line="360" w:lineRule="auto"/>
        <w:jc w:val="both"/>
        <w:rPr>
          <w:rFonts w:eastAsia="Calibri"/>
          <w:b/>
          <w:bCs/>
          <w:sz w:val="24"/>
          <w:szCs w:val="24"/>
        </w:rPr>
      </w:pPr>
      <w:r w:rsidRPr="004372E5">
        <w:rPr>
          <w:rFonts w:eastAsia="Calibri"/>
          <w:sz w:val="24"/>
          <w:szCs w:val="24"/>
        </w:rPr>
        <w:t>6.17.14</w:t>
      </w:r>
      <w:r w:rsidRPr="004372E5">
        <w:rPr>
          <w:rFonts w:eastAsia="Calibri"/>
          <w:sz w:val="24"/>
          <w:szCs w:val="24"/>
        </w:rPr>
        <w:tab/>
      </w:r>
      <w:r w:rsidR="002A075E" w:rsidRPr="004372E5">
        <w:rPr>
          <w:rFonts w:eastAsia="Calibri"/>
          <w:b/>
          <w:bCs/>
          <w:sz w:val="24"/>
          <w:szCs w:val="24"/>
        </w:rPr>
        <w:t xml:space="preserve">É facultado ao pregoeiro prorrogar os prazos estabelecidos, inclusive para a realização de diligências, abrangendo também a fase de </w:t>
      </w:r>
      <w:r w:rsidR="00C47758">
        <w:rPr>
          <w:rFonts w:eastAsia="Calibri"/>
          <w:b/>
          <w:bCs/>
          <w:sz w:val="24"/>
          <w:szCs w:val="24"/>
        </w:rPr>
        <w:t>proposta e de habilitação</w:t>
      </w:r>
      <w:r w:rsidR="002A075E" w:rsidRPr="004372E5">
        <w:rPr>
          <w:rFonts w:eastAsia="Calibri"/>
          <w:b/>
          <w:bCs/>
          <w:sz w:val="24"/>
          <w:szCs w:val="24"/>
        </w:rPr>
        <w:t>. Toda prorrogação, bem como sua comunicação, deverá ocorrer exclusivamente por meio do sistema. Em nenhuma hipótese será admitido o envio de documentos relativos às fases de propostas e habilitação por e-mail. Da mesma forma, eventuais pedidos de prorrogação por parte das licitantes deverão ser realizados exclusivamente pelo sistema.</w:t>
      </w:r>
    </w:p>
    <w:p w14:paraId="7941D59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6.17.15</w:t>
      </w:r>
      <w:r w:rsidRPr="004372E5">
        <w:rPr>
          <w:rFonts w:eastAsia="Calibri"/>
          <w:sz w:val="24"/>
          <w:szCs w:val="24"/>
        </w:rPr>
        <w:tab/>
        <w:t>Na hipótese de a fase de habilitação anteceder a fase de apresentação de propostas e lances, os licitantes encaminharão, por meio do sistema, simultaneamente os documentos de habilitação e a proposta com o preço ou o percentual de desconto.</w:t>
      </w:r>
    </w:p>
    <w:p w14:paraId="6DAADFD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6.17.16</w:t>
      </w:r>
      <w:r w:rsidRPr="004372E5">
        <w:rPr>
          <w:rFonts w:eastAsia="Calibri"/>
          <w:sz w:val="24"/>
          <w:szCs w:val="24"/>
        </w:rPr>
        <w:tab/>
        <w:t>A verificação no SICAF ou a exigência dos documentos nele não contidos somente será feita em relação ao licitante vencedor.</w:t>
      </w:r>
    </w:p>
    <w:p w14:paraId="4F5AE02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6.17.17</w:t>
      </w:r>
      <w:r w:rsidRPr="004372E5">
        <w:rPr>
          <w:rFonts w:eastAsia="Calibri"/>
          <w:sz w:val="24"/>
          <w:szCs w:val="24"/>
        </w:rPr>
        <w:tab/>
        <w:t>Relativa à regularidade fiscal, quando a fase de habilitação anteceder as fases de apresentação de propostas e lances e de julgamento, a verificação ou exigência do presente subitem ocorrerá em relação a todos os licitantes.</w:t>
      </w:r>
    </w:p>
    <w:p w14:paraId="6C55FAED"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6.17.18</w:t>
      </w:r>
      <w:r w:rsidRPr="004372E5">
        <w:rPr>
          <w:rFonts w:eastAsia="Calibri"/>
          <w:sz w:val="24"/>
          <w:szCs w:val="24"/>
        </w:rPr>
        <w:tab/>
      </w:r>
      <w:r w:rsidRPr="004372E5">
        <w:rPr>
          <w:rFonts w:eastAsia="Calibri"/>
          <w:b/>
          <w:bCs/>
          <w:sz w:val="24"/>
          <w:szCs w:val="24"/>
        </w:rPr>
        <w:t>Após a entrega dos documentos para habilitação, não será permitida a substituição ou a apresentação de novos documentos, salvo em sede de diligência, para (Lei 14.133/21, artigo 64):</w:t>
      </w:r>
    </w:p>
    <w:p w14:paraId="3988503B" w14:textId="77777777" w:rsidR="00DB0650" w:rsidRPr="004372E5" w:rsidRDefault="00DB0650" w:rsidP="00BF5FE7">
      <w:pPr>
        <w:pStyle w:val="PargrafodaLista"/>
        <w:numPr>
          <w:ilvl w:val="0"/>
          <w:numId w:val="20"/>
        </w:numPr>
        <w:spacing w:after="0" w:line="360" w:lineRule="auto"/>
        <w:ind w:left="0" w:firstLine="0"/>
        <w:jc w:val="both"/>
        <w:rPr>
          <w:rFonts w:ascii="Arial" w:hAnsi="Arial" w:cs="Arial"/>
          <w:sz w:val="24"/>
          <w:szCs w:val="24"/>
        </w:rPr>
      </w:pPr>
      <w:r w:rsidRPr="004372E5">
        <w:rPr>
          <w:rFonts w:ascii="Arial" w:hAnsi="Arial" w:cs="Arial"/>
          <w:sz w:val="24"/>
          <w:szCs w:val="24"/>
        </w:rPr>
        <w:t>complementação de informações acerca dos documentos já apresentados pelos licitantes e desde que necessária para apurar fatos existentes à época da abertura do certame; e</w:t>
      </w:r>
    </w:p>
    <w:p w14:paraId="3D7AC445" w14:textId="77777777" w:rsidR="00DB0650" w:rsidRPr="004372E5" w:rsidRDefault="00DB0650" w:rsidP="00BF5FE7">
      <w:pPr>
        <w:pStyle w:val="PargrafodaLista"/>
        <w:numPr>
          <w:ilvl w:val="0"/>
          <w:numId w:val="20"/>
        </w:numPr>
        <w:spacing w:after="0" w:line="360" w:lineRule="auto"/>
        <w:ind w:left="0" w:firstLine="0"/>
        <w:jc w:val="both"/>
        <w:rPr>
          <w:rFonts w:ascii="Arial" w:hAnsi="Arial" w:cs="Arial"/>
          <w:sz w:val="24"/>
          <w:szCs w:val="24"/>
        </w:rPr>
      </w:pPr>
      <w:r w:rsidRPr="004372E5">
        <w:rPr>
          <w:rFonts w:ascii="Arial" w:hAnsi="Arial" w:cs="Arial"/>
          <w:sz w:val="24"/>
          <w:szCs w:val="24"/>
        </w:rPr>
        <w:t>atualização de documentos cuja validade tenha expirado após a data de recebimento das propostas;</w:t>
      </w:r>
    </w:p>
    <w:p w14:paraId="29C866E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6.17.19</w:t>
      </w:r>
      <w:r w:rsidRPr="004372E5">
        <w:rPr>
          <w:rFonts w:eastAsia="Calibri"/>
          <w:sz w:val="24"/>
          <w:szCs w:val="24"/>
        </w:rPr>
        <w:tab/>
        <w:t xml:space="preserve">Na análise dos documentos de habilitação, o pregoeiro poderá sanar erros ou falhas, que não alterem a substância dos documentos e sua validade jurídica, mediante decisão registrada no chat do sistema, acessível a todos, atribuindo-lhes </w:t>
      </w:r>
      <w:proofErr w:type="spellStart"/>
      <w:r w:rsidRPr="004372E5">
        <w:rPr>
          <w:rFonts w:eastAsia="Calibri"/>
          <w:sz w:val="24"/>
          <w:szCs w:val="24"/>
        </w:rPr>
        <w:t>eﬁcácia</w:t>
      </w:r>
      <w:proofErr w:type="spellEnd"/>
      <w:r w:rsidRPr="004372E5">
        <w:rPr>
          <w:rFonts w:eastAsia="Calibri"/>
          <w:sz w:val="24"/>
          <w:szCs w:val="24"/>
        </w:rPr>
        <w:t xml:space="preserve"> para fins de habilitação e classificação.</w:t>
      </w:r>
    </w:p>
    <w:p w14:paraId="0821867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6.17.20</w:t>
      </w:r>
      <w:r w:rsidRPr="004372E5">
        <w:rPr>
          <w:rFonts w:eastAsia="Calibri"/>
          <w:sz w:val="24"/>
          <w:szCs w:val="24"/>
        </w:rPr>
        <w:tab/>
        <w:t>Na hipótese de o licitante não atender às exigências para habilitação, o pregoeiro examinará a proposta subsequente e assim sucessivamente, na ordem de classificação, até a apuração de uma proposta que atenda ao presente edital.</w:t>
      </w:r>
    </w:p>
    <w:p w14:paraId="09303A1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6.17.21</w:t>
      </w:r>
      <w:r w:rsidRPr="004372E5">
        <w:rPr>
          <w:rFonts w:eastAsia="Calibri"/>
          <w:sz w:val="24"/>
          <w:szCs w:val="24"/>
        </w:rPr>
        <w:tab/>
        <w:t>Somente serão disponibilizados para acesso público os documentos de habilitação do licitante cuja proposta atenda ao edital de licitação, após concluídos os procedimentos de que trata o subitem anterior.</w:t>
      </w:r>
    </w:p>
    <w:p w14:paraId="1A30E99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6.17.22</w:t>
      </w:r>
      <w:r w:rsidRPr="004372E5">
        <w:rPr>
          <w:rFonts w:eastAsia="Calibri"/>
          <w:sz w:val="24"/>
          <w:szCs w:val="24"/>
        </w:rPr>
        <w:tab/>
        <w:t>A comprovação de regularidade fiscal e trabalhista das microempresas e das empresas de pequeno porte somente será exigida para efeito de contratação, e não como condição para participação na licitação.</w:t>
      </w:r>
    </w:p>
    <w:p w14:paraId="617EBF1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6.17.23</w:t>
      </w:r>
      <w:r w:rsidRPr="004372E5">
        <w:rPr>
          <w:rFonts w:eastAsia="Calibri"/>
          <w:sz w:val="24"/>
          <w:szCs w:val="24"/>
        </w:rPr>
        <w:tab/>
        <w:t>Quando a fase de habilitação anteceder a de julgamento e já tiver sido encerrada, não caberá exclusão de licitante por motivo relacionado à habilitação, salvo em razão de fatos supervenientes ou só conhecidos após o julgamento.</w:t>
      </w:r>
    </w:p>
    <w:p w14:paraId="5674CE42" w14:textId="77777777" w:rsidR="00DB0650" w:rsidRDefault="00DB0650" w:rsidP="004372E5">
      <w:pPr>
        <w:spacing w:line="360" w:lineRule="auto"/>
        <w:jc w:val="both"/>
        <w:rPr>
          <w:rFonts w:eastAsia="Calibri"/>
          <w:sz w:val="24"/>
          <w:szCs w:val="24"/>
        </w:rPr>
      </w:pPr>
    </w:p>
    <w:p w14:paraId="5A19A712"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 xml:space="preserve">7. </w:t>
      </w:r>
      <w:r w:rsidRPr="004372E5">
        <w:rPr>
          <w:rFonts w:eastAsia="Calibri"/>
          <w:b/>
          <w:bCs/>
          <w:sz w:val="24"/>
          <w:szCs w:val="24"/>
        </w:rPr>
        <w:t>DO PREENCHIMENTO DA PROPOSTA E DA SUA FASE</w:t>
      </w:r>
    </w:p>
    <w:p w14:paraId="252B495D" w14:textId="77777777" w:rsidR="00DB0650" w:rsidRPr="004372E5" w:rsidRDefault="00DB0650" w:rsidP="004372E5">
      <w:pPr>
        <w:spacing w:line="360" w:lineRule="auto"/>
        <w:jc w:val="both"/>
        <w:rPr>
          <w:rFonts w:eastAsia="Calibri"/>
          <w:b/>
          <w:bCs/>
          <w:sz w:val="24"/>
          <w:szCs w:val="24"/>
        </w:rPr>
      </w:pPr>
    </w:p>
    <w:p w14:paraId="08AA36E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7.1.</w:t>
      </w:r>
      <w:r w:rsidRPr="004372E5">
        <w:rPr>
          <w:rFonts w:eastAsia="Calibri"/>
          <w:sz w:val="24"/>
          <w:szCs w:val="24"/>
        </w:rPr>
        <w:tab/>
        <w:t xml:space="preserve">O licitante </w:t>
      </w:r>
      <w:r w:rsidRPr="004372E5">
        <w:rPr>
          <w:rFonts w:eastAsia="Calibri"/>
          <w:b/>
          <w:bCs/>
          <w:sz w:val="24"/>
          <w:szCs w:val="24"/>
        </w:rPr>
        <w:t>DEVERÁ</w:t>
      </w:r>
      <w:r w:rsidRPr="004372E5">
        <w:rPr>
          <w:rFonts w:eastAsia="Calibri"/>
          <w:sz w:val="24"/>
          <w:szCs w:val="24"/>
        </w:rPr>
        <w:t xml:space="preserve"> enviar sua proposta mediante o preenchimento, no sistema eletrônico, de todos os campos, com duas casas decimais.</w:t>
      </w:r>
    </w:p>
    <w:p w14:paraId="0507EAC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7.2.</w:t>
      </w:r>
      <w:r w:rsidRPr="004372E5">
        <w:rPr>
          <w:rFonts w:eastAsia="Calibri"/>
          <w:sz w:val="24"/>
          <w:szCs w:val="24"/>
        </w:rPr>
        <w:tab/>
        <w:t>Todas as especificações do objeto contidas na proposta vinculam o licitante.</w:t>
      </w:r>
    </w:p>
    <w:p w14:paraId="1BC7492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7.3.</w:t>
      </w:r>
      <w:r w:rsidRPr="004372E5">
        <w:rPr>
          <w:rFonts w:eastAsia="Calibri"/>
          <w:sz w:val="24"/>
          <w:szCs w:val="24"/>
        </w:rPr>
        <w:tab/>
        <w:t>Nos valores propostos estarão inclusos todos os custos operacionais, encargos previdenciários, trabalhistas, tributários, comerciais e quaisquer outros que incidam direta ou indiretamente na execução do objeto, bem como a entrega do bem e/ou realização dos serviços na sede da Câmara Municipal de Extrema ou local indicado no município de Extrema.</w:t>
      </w:r>
    </w:p>
    <w:p w14:paraId="474E7473"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7.4.</w:t>
      </w:r>
      <w:r w:rsidRPr="004372E5">
        <w:rPr>
          <w:rFonts w:eastAsia="Calibri"/>
          <w:sz w:val="24"/>
          <w:szCs w:val="24"/>
        </w:rPr>
        <w:tab/>
      </w:r>
      <w:r w:rsidRPr="004372E5">
        <w:rPr>
          <w:rFonts w:eastAsia="Calibri"/>
          <w:b/>
          <w:bCs/>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27D62F5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7.5.</w:t>
      </w:r>
      <w:r w:rsidRPr="004372E5">
        <w:rPr>
          <w:rFonts w:eastAsia="Calibri"/>
          <w:sz w:val="24"/>
          <w:szCs w:val="24"/>
        </w:rPr>
        <w:tab/>
        <w:t xml:space="preserve">Se o regime tributário da empresa implicar o recolhimento de tributos em percentuais variáveis, a cotação adequada será a que corresponde à média dos efetivos recolhimentos da empresa nos últimos doze meses. </w:t>
      </w:r>
    </w:p>
    <w:p w14:paraId="5EE365C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7.6.</w:t>
      </w:r>
      <w:r w:rsidRPr="004372E5">
        <w:rPr>
          <w:rFonts w:eastAsia="Calibri"/>
          <w:sz w:val="24"/>
          <w:szCs w:val="24"/>
        </w:rPr>
        <w:tab/>
        <w:t>Independentemente do percentual de tributo inserido na planilha, no pagamento serão retidos na fonte os percentuais estabelecidos na legislação vigente.</w:t>
      </w:r>
    </w:p>
    <w:p w14:paraId="54C4C4E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7.7.</w:t>
      </w:r>
      <w:r w:rsidRPr="004372E5">
        <w:rPr>
          <w:rFonts w:eastAsia="Calibri"/>
          <w:sz w:val="24"/>
          <w:szCs w:val="24"/>
        </w:rPr>
        <w:tab/>
        <w:t>Na presente licitação, a Microempresa e a Empresa de Pequeno Porte poderão se beneficiar do regime de tributação pelo Simples Nacional.</w:t>
      </w:r>
    </w:p>
    <w:p w14:paraId="1BC2DFE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7.8.</w:t>
      </w:r>
      <w:r w:rsidRPr="004372E5">
        <w:rPr>
          <w:rFonts w:eastAsia="Calibri"/>
          <w:sz w:val="24"/>
          <w:szCs w:val="24"/>
        </w:rPr>
        <w:tab/>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1E14A924" w14:textId="4674019B" w:rsidR="00DB0650" w:rsidRPr="004372E5" w:rsidRDefault="00DB0650" w:rsidP="004372E5">
      <w:pPr>
        <w:spacing w:line="360" w:lineRule="auto"/>
        <w:jc w:val="both"/>
        <w:rPr>
          <w:rFonts w:eastAsia="Calibri"/>
          <w:sz w:val="24"/>
          <w:szCs w:val="24"/>
        </w:rPr>
      </w:pPr>
      <w:r w:rsidRPr="004372E5">
        <w:rPr>
          <w:rFonts w:eastAsia="Calibri"/>
          <w:sz w:val="24"/>
          <w:szCs w:val="24"/>
        </w:rPr>
        <w:t>7.9.</w:t>
      </w:r>
      <w:r w:rsidRPr="004372E5">
        <w:rPr>
          <w:rFonts w:eastAsia="Calibri"/>
          <w:sz w:val="24"/>
          <w:szCs w:val="24"/>
        </w:rPr>
        <w:tab/>
        <w:t xml:space="preserve">O prazo de validade da proposta não será inferior a </w:t>
      </w:r>
      <w:r w:rsidR="001423FD">
        <w:rPr>
          <w:rFonts w:eastAsia="Calibri"/>
          <w:b/>
          <w:bCs/>
          <w:sz w:val="24"/>
          <w:szCs w:val="24"/>
        </w:rPr>
        <w:t>90</w:t>
      </w:r>
      <w:r w:rsidRPr="004372E5">
        <w:rPr>
          <w:rFonts w:eastAsia="Calibri"/>
          <w:b/>
          <w:bCs/>
          <w:sz w:val="24"/>
          <w:szCs w:val="24"/>
        </w:rPr>
        <w:t xml:space="preserve"> (</w:t>
      </w:r>
      <w:r w:rsidR="001423FD">
        <w:rPr>
          <w:rFonts w:eastAsia="Calibri"/>
          <w:b/>
          <w:bCs/>
          <w:sz w:val="24"/>
          <w:szCs w:val="24"/>
        </w:rPr>
        <w:t>noventa</w:t>
      </w:r>
      <w:r w:rsidRPr="004372E5">
        <w:rPr>
          <w:rFonts w:eastAsia="Calibri"/>
          <w:b/>
          <w:bCs/>
          <w:sz w:val="24"/>
          <w:szCs w:val="24"/>
        </w:rPr>
        <w:t>) dias</w:t>
      </w:r>
      <w:r w:rsidRPr="004372E5">
        <w:rPr>
          <w:rFonts w:eastAsia="Calibri"/>
          <w:sz w:val="24"/>
          <w:szCs w:val="24"/>
        </w:rPr>
        <w:t xml:space="preserve">, a contar da data de sua apresentação, independente de transcrição, para todos os efeitos, salvo se for transcrito prazo superior, onde prevalecerá este último. Caso seja transcrito prazo inferior, também prevalecerá </w:t>
      </w:r>
      <w:r w:rsidR="001423FD">
        <w:rPr>
          <w:rFonts w:eastAsia="Calibri"/>
          <w:sz w:val="24"/>
          <w:szCs w:val="24"/>
        </w:rPr>
        <w:t xml:space="preserve">90 </w:t>
      </w:r>
      <w:r w:rsidRPr="004372E5">
        <w:rPr>
          <w:rFonts w:eastAsia="Calibri"/>
          <w:sz w:val="24"/>
          <w:szCs w:val="24"/>
        </w:rPr>
        <w:t>(</w:t>
      </w:r>
      <w:r w:rsidR="001423FD">
        <w:rPr>
          <w:rFonts w:eastAsia="Calibri"/>
          <w:sz w:val="24"/>
          <w:szCs w:val="24"/>
        </w:rPr>
        <w:t>noventa</w:t>
      </w:r>
      <w:r w:rsidRPr="004372E5">
        <w:rPr>
          <w:rFonts w:eastAsia="Calibri"/>
          <w:sz w:val="24"/>
          <w:szCs w:val="24"/>
        </w:rPr>
        <w:t xml:space="preserve">) dias. </w:t>
      </w:r>
    </w:p>
    <w:p w14:paraId="178A3384" w14:textId="34E97AEE" w:rsidR="00DB0650" w:rsidRPr="004372E5" w:rsidRDefault="00DB0650" w:rsidP="004372E5">
      <w:pPr>
        <w:spacing w:line="360" w:lineRule="auto"/>
        <w:jc w:val="both"/>
        <w:rPr>
          <w:rFonts w:eastAsia="Calibri"/>
          <w:sz w:val="24"/>
          <w:szCs w:val="24"/>
        </w:rPr>
      </w:pPr>
      <w:r w:rsidRPr="004372E5">
        <w:rPr>
          <w:rFonts w:eastAsia="Calibri"/>
          <w:sz w:val="24"/>
          <w:szCs w:val="24"/>
        </w:rPr>
        <w:t>7.9.1</w:t>
      </w:r>
      <w:r w:rsidR="00B963EC">
        <w:rPr>
          <w:rFonts w:eastAsia="Calibri"/>
          <w:sz w:val="24"/>
          <w:szCs w:val="24"/>
        </w:rPr>
        <w:tab/>
      </w:r>
      <w:r w:rsidRPr="004372E5">
        <w:rPr>
          <w:rFonts w:eastAsia="Calibri"/>
          <w:sz w:val="24"/>
          <w:szCs w:val="24"/>
        </w:rPr>
        <w:t>O licitante deverá garantir a entrega dos itens e/ou a execução do objeto.</w:t>
      </w:r>
    </w:p>
    <w:p w14:paraId="2BE71EE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7.10.</w:t>
      </w:r>
      <w:r w:rsidRPr="004372E5">
        <w:rPr>
          <w:rFonts w:eastAsia="Calibri"/>
          <w:sz w:val="24"/>
          <w:szCs w:val="24"/>
        </w:rPr>
        <w:tab/>
        <w:t>Os licitantes devem respeitar os preços máximos estabelecidos quando participarem de licitações públicas.</w:t>
      </w:r>
    </w:p>
    <w:p w14:paraId="5C99567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7.10.1 Caso o critério de julgamento seja o de maior desconto, o preço já decorrente da aplicação do desconto ofertado deverá respeitar os preços máximos previstos.</w:t>
      </w:r>
    </w:p>
    <w:p w14:paraId="66D5C079" w14:textId="643B38C9" w:rsidR="00602F59" w:rsidRPr="004372E5" w:rsidRDefault="00602F59" w:rsidP="004372E5">
      <w:pPr>
        <w:spacing w:line="360" w:lineRule="auto"/>
        <w:jc w:val="both"/>
        <w:rPr>
          <w:rFonts w:eastAsia="Calibri"/>
          <w:sz w:val="24"/>
          <w:szCs w:val="24"/>
        </w:rPr>
      </w:pPr>
      <w:r w:rsidRPr="004372E5">
        <w:rPr>
          <w:rFonts w:eastAsia="Calibri"/>
          <w:sz w:val="24"/>
          <w:szCs w:val="24"/>
        </w:rPr>
        <w:t xml:space="preserve">7.10.1.1 Nos termos do artigo 59 da Lei nº 14.133/2021, poderá ser considerada inexequível </w:t>
      </w:r>
      <w:r w:rsidR="00D866A9" w:rsidRPr="004372E5">
        <w:rPr>
          <w:rFonts w:eastAsia="Calibri"/>
          <w:sz w:val="24"/>
          <w:szCs w:val="24"/>
        </w:rPr>
        <w:t xml:space="preserve">(dada a presunção relativa da inexequibilidade) </w:t>
      </w:r>
      <w:r w:rsidRPr="004372E5">
        <w:rPr>
          <w:rFonts w:eastAsia="Calibri"/>
          <w:sz w:val="24"/>
          <w:szCs w:val="24"/>
        </w:rPr>
        <w:t>a proposta que apresentar valores que não sejam compatíveis com os custos necessários para a adequada execução do objeto licitado. Ressalta-se que a análise da exequibilidade deverá abranger não apenas o valor global da proposta apresentada, mas também seus valores unitários, de forma a assegurar a viabilidade econômico-financeira da contratação em todos os seus aspectos. A Administração reserva-se o direito de solicitar comprovações e esclarecimentos que julgar pertinentes para aferição da viabilidade da proposta, podendo desclassificar a licitante em caso de comprovação de inexequibilidade em qualquer um dos níveis mencionados</w:t>
      </w:r>
      <w:r w:rsidR="00D866A9" w:rsidRPr="004372E5">
        <w:rPr>
          <w:rFonts w:eastAsia="Calibri"/>
          <w:sz w:val="24"/>
          <w:szCs w:val="24"/>
        </w:rPr>
        <w:t>, cabendo à licitante demonstrar a sua exequibilidade.</w:t>
      </w:r>
    </w:p>
    <w:p w14:paraId="59A4AA08" w14:textId="01CE0EC2" w:rsidR="004C07A6" w:rsidRPr="004372E5" w:rsidRDefault="00602F59" w:rsidP="004372E5">
      <w:pPr>
        <w:spacing w:line="360" w:lineRule="auto"/>
        <w:jc w:val="both"/>
        <w:rPr>
          <w:rFonts w:eastAsia="Calibri"/>
          <w:sz w:val="24"/>
          <w:szCs w:val="24"/>
        </w:rPr>
      </w:pPr>
      <w:r w:rsidRPr="004372E5">
        <w:rPr>
          <w:rFonts w:eastAsia="Calibri"/>
          <w:sz w:val="24"/>
          <w:szCs w:val="24"/>
        </w:rPr>
        <w:t>7.10.1.2</w:t>
      </w:r>
      <w:r w:rsidR="00D866A9" w:rsidRPr="004372E5">
        <w:rPr>
          <w:rFonts w:eastAsia="Calibri"/>
          <w:sz w:val="24"/>
          <w:szCs w:val="24"/>
        </w:rPr>
        <w:t xml:space="preserve"> O orçamento estimado estabelecido pela Administração é o preço máximo aceitável. </w:t>
      </w:r>
    </w:p>
    <w:p w14:paraId="0DE6EE22" w14:textId="3C29BE53" w:rsidR="004C07A6" w:rsidRPr="004372E5" w:rsidRDefault="00D866A9" w:rsidP="004372E5">
      <w:pPr>
        <w:spacing w:line="360" w:lineRule="auto"/>
        <w:jc w:val="both"/>
        <w:rPr>
          <w:rFonts w:eastAsia="Calibri"/>
          <w:sz w:val="24"/>
          <w:szCs w:val="24"/>
        </w:rPr>
      </w:pPr>
      <w:r w:rsidRPr="004372E5">
        <w:rPr>
          <w:rFonts w:eastAsia="Calibri"/>
          <w:sz w:val="24"/>
          <w:szCs w:val="24"/>
        </w:rPr>
        <w:t>7.10.1.3 O art. 59 da Lei 14.133/2021, em seu inciso III trata do atendimento ao orçamento estimado (preço máximo) definido pela Administração. Nesse caso, se após a negociação com o licitante provisoriamente vencedor, a proposta permanecer acima do orçamento estimado, ela será desclassificada.</w:t>
      </w:r>
    </w:p>
    <w:p w14:paraId="0197D9B2" w14:textId="65B3E261" w:rsidR="00DB0650" w:rsidRPr="004372E5" w:rsidRDefault="00DB0650" w:rsidP="004372E5">
      <w:pPr>
        <w:spacing w:line="360" w:lineRule="auto"/>
        <w:jc w:val="both"/>
        <w:rPr>
          <w:rFonts w:eastAsia="Calibri"/>
          <w:sz w:val="24"/>
          <w:szCs w:val="24"/>
        </w:rPr>
      </w:pPr>
      <w:r w:rsidRPr="004372E5">
        <w:rPr>
          <w:rFonts w:eastAsia="Calibri"/>
          <w:sz w:val="24"/>
          <w:szCs w:val="24"/>
        </w:rPr>
        <w:t xml:space="preserve">7.10.2 </w:t>
      </w:r>
      <w:r w:rsidRPr="004372E5">
        <w:rPr>
          <w:rFonts w:eastAsia="Calibri"/>
          <w:sz w:val="24"/>
          <w:szCs w:val="24"/>
        </w:rPr>
        <w:tab/>
        <w:t>Não sendo oferecida garantia expressa na proposta de preços, a mesma será de doze meses para todos os efeitos. A finalização da vigência contratual não se confunde com a vigência da garantia</w:t>
      </w:r>
      <w:r w:rsidR="001423FD">
        <w:rPr>
          <w:rFonts w:eastAsia="Calibri"/>
          <w:sz w:val="24"/>
          <w:szCs w:val="24"/>
        </w:rPr>
        <w:t>, que</w:t>
      </w:r>
      <w:r w:rsidRPr="004372E5">
        <w:rPr>
          <w:rFonts w:eastAsia="Calibri"/>
          <w:sz w:val="24"/>
          <w:szCs w:val="24"/>
        </w:rPr>
        <w:t xml:space="preserve"> não se extingue com a vigência contratual.</w:t>
      </w:r>
    </w:p>
    <w:p w14:paraId="15673CBA"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7.10.3</w:t>
      </w:r>
      <w:r w:rsidRPr="004372E5">
        <w:rPr>
          <w:rFonts w:eastAsia="Calibri"/>
          <w:sz w:val="24"/>
          <w:szCs w:val="24"/>
        </w:rPr>
        <w:tab/>
      </w:r>
      <w:r w:rsidRPr="004372E5">
        <w:rPr>
          <w:rFonts w:eastAsia="Calibri"/>
          <w:sz w:val="24"/>
          <w:szCs w:val="24"/>
        </w:rPr>
        <w:tab/>
      </w:r>
      <w:r w:rsidRPr="004372E5">
        <w:rPr>
          <w:rFonts w:eastAsia="Calibri"/>
          <w:b/>
          <w:bCs/>
          <w:sz w:val="24"/>
          <w:szCs w:val="24"/>
        </w:rPr>
        <w:t xml:space="preserve">A proposta adequada ao preço final deverá ser redigida preferencialmente no modelo deste edital, preenchida com todos os dados solicitados; redigida em Língua Portuguesa e com duas casas decimais. </w:t>
      </w:r>
    </w:p>
    <w:p w14:paraId="349158C1" w14:textId="77777777" w:rsidR="00DB0650" w:rsidRPr="004372E5" w:rsidRDefault="00DB0650" w:rsidP="004372E5">
      <w:pPr>
        <w:spacing w:line="360" w:lineRule="auto"/>
        <w:jc w:val="both"/>
        <w:rPr>
          <w:rFonts w:eastAsia="Calibri"/>
          <w:b/>
          <w:bCs/>
          <w:sz w:val="24"/>
          <w:szCs w:val="24"/>
        </w:rPr>
      </w:pPr>
    </w:p>
    <w:p w14:paraId="4706ABE5" w14:textId="77777777" w:rsidR="00DB0650" w:rsidRPr="004372E5" w:rsidRDefault="00DB0650" w:rsidP="004372E5">
      <w:pPr>
        <w:spacing w:line="360" w:lineRule="auto"/>
        <w:jc w:val="both"/>
        <w:rPr>
          <w:rFonts w:eastAsia="Calibri"/>
          <w:b/>
          <w:bCs/>
          <w:sz w:val="24"/>
          <w:szCs w:val="24"/>
          <w:u w:val="single"/>
        </w:rPr>
      </w:pPr>
      <w:bookmarkStart w:id="10" w:name="_Hlk159846935"/>
      <w:r w:rsidRPr="004372E5">
        <w:rPr>
          <w:rFonts w:eastAsia="Calibri"/>
          <w:sz w:val="24"/>
          <w:szCs w:val="24"/>
        </w:rPr>
        <w:t xml:space="preserve">7.11 </w:t>
      </w:r>
      <w:r w:rsidRPr="004372E5">
        <w:rPr>
          <w:rFonts w:eastAsia="Calibri"/>
          <w:sz w:val="24"/>
          <w:szCs w:val="24"/>
        </w:rPr>
        <w:tab/>
      </w:r>
      <w:r w:rsidRPr="004372E5">
        <w:rPr>
          <w:rFonts w:eastAsia="Calibri"/>
          <w:sz w:val="24"/>
          <w:szCs w:val="24"/>
        </w:rPr>
        <w:tab/>
        <w:t>SE</w:t>
      </w:r>
      <w:r w:rsidRPr="004372E5">
        <w:rPr>
          <w:rFonts w:eastAsia="Calibri"/>
          <w:b/>
          <w:bCs/>
          <w:sz w:val="24"/>
          <w:szCs w:val="24"/>
          <w:u w:val="single"/>
        </w:rPr>
        <w:t xml:space="preserve"> DECLARADO COMO O VENCEDOR, O LICITANTE DEVERÁ ENVIAR A SUA PROPOSTA FINAL, AJUSTADA, DEVIDAMENTE ASSINADA, EM </w:t>
      </w:r>
      <w:r w:rsidRPr="004372E5">
        <w:rPr>
          <w:rFonts w:eastAsia="Calibri"/>
          <w:b/>
          <w:bCs/>
          <w:sz w:val="24"/>
          <w:szCs w:val="24"/>
          <w:highlight w:val="yellow"/>
          <w:u w:val="single"/>
        </w:rPr>
        <w:t>CONFORMIDADE COM O ANEXO DESTE EDITAL</w:t>
      </w:r>
      <w:r w:rsidRPr="004372E5">
        <w:rPr>
          <w:rFonts w:eastAsia="Calibri"/>
          <w:b/>
          <w:bCs/>
          <w:sz w:val="24"/>
          <w:szCs w:val="24"/>
          <w:u w:val="single"/>
        </w:rPr>
        <w:t>, SOB PENA DE SER DESCLASSIFICADO</w:t>
      </w:r>
      <w:bookmarkEnd w:id="10"/>
      <w:r w:rsidRPr="004372E5">
        <w:rPr>
          <w:rFonts w:eastAsia="Calibri"/>
          <w:b/>
          <w:bCs/>
          <w:sz w:val="24"/>
          <w:szCs w:val="24"/>
          <w:u w:val="single"/>
        </w:rPr>
        <w:t>.</w:t>
      </w:r>
    </w:p>
    <w:p w14:paraId="65FD4A7A" w14:textId="77777777" w:rsidR="00DB0650" w:rsidRPr="004372E5" w:rsidRDefault="00DB0650" w:rsidP="004372E5">
      <w:pPr>
        <w:spacing w:line="360" w:lineRule="auto"/>
        <w:jc w:val="both"/>
        <w:rPr>
          <w:rFonts w:eastAsia="Calibri"/>
          <w:b/>
          <w:bCs/>
          <w:sz w:val="24"/>
          <w:szCs w:val="24"/>
          <w:u w:val="single"/>
        </w:rPr>
      </w:pPr>
    </w:p>
    <w:p w14:paraId="411F25CD" w14:textId="77777777" w:rsidR="00DB0650" w:rsidRPr="004372E5" w:rsidRDefault="00DB0650" w:rsidP="004372E5">
      <w:pPr>
        <w:spacing w:line="360" w:lineRule="auto"/>
        <w:jc w:val="both"/>
        <w:rPr>
          <w:rFonts w:eastAsia="Calibri"/>
          <w:b/>
          <w:bCs/>
          <w:sz w:val="24"/>
          <w:szCs w:val="24"/>
        </w:rPr>
      </w:pPr>
      <w:r w:rsidRPr="004372E5">
        <w:rPr>
          <w:rFonts w:eastAsia="Calibri"/>
          <w:b/>
          <w:bCs/>
          <w:sz w:val="24"/>
          <w:szCs w:val="24"/>
        </w:rPr>
        <w:t xml:space="preserve">7.12 </w:t>
      </w:r>
      <w:r w:rsidRPr="004372E5">
        <w:rPr>
          <w:rFonts w:eastAsia="Calibri"/>
          <w:b/>
          <w:bCs/>
          <w:sz w:val="24"/>
          <w:szCs w:val="24"/>
        </w:rPr>
        <w:tab/>
      </w:r>
      <w:r w:rsidRPr="004372E5">
        <w:rPr>
          <w:rFonts w:eastAsia="Calibri"/>
          <w:b/>
          <w:bCs/>
          <w:sz w:val="24"/>
          <w:szCs w:val="24"/>
        </w:rPr>
        <w:tab/>
        <w:t>Itens cuja marca e modelo sejam imprescindíveis é obrigatório o preenchimento em campo próprio sob pena de desclassificação.</w:t>
      </w:r>
    </w:p>
    <w:p w14:paraId="62FA107F" w14:textId="77777777" w:rsidR="00DB0650" w:rsidRDefault="00DB0650" w:rsidP="004372E5">
      <w:pPr>
        <w:spacing w:line="360" w:lineRule="auto"/>
        <w:jc w:val="both"/>
        <w:rPr>
          <w:rFonts w:eastAsia="Calibri"/>
          <w:b/>
          <w:bCs/>
          <w:sz w:val="24"/>
          <w:szCs w:val="24"/>
        </w:rPr>
      </w:pPr>
    </w:p>
    <w:p w14:paraId="2E57CEF9" w14:textId="77777777" w:rsidR="00DB0650" w:rsidRPr="004372E5" w:rsidRDefault="00DB0650" w:rsidP="004372E5">
      <w:pPr>
        <w:spacing w:line="360" w:lineRule="auto"/>
        <w:jc w:val="both"/>
        <w:rPr>
          <w:rFonts w:eastAsia="Times New Roman"/>
          <w:b/>
          <w:bCs/>
          <w:sz w:val="24"/>
          <w:szCs w:val="24"/>
          <w:lang w:eastAsia="zh-CN"/>
        </w:rPr>
      </w:pPr>
      <w:r w:rsidRPr="004372E5">
        <w:rPr>
          <w:rFonts w:eastAsia="Times New Roman"/>
          <w:b/>
          <w:bCs/>
          <w:sz w:val="24"/>
          <w:szCs w:val="24"/>
          <w:lang w:eastAsia="zh-CN"/>
        </w:rPr>
        <w:t>8. DA ABERTURA DA SESSÃO, CLASSIFICAÇÃO DAS PROPOSTAS E FORMULAÇÃO DE LANCES</w:t>
      </w:r>
    </w:p>
    <w:p w14:paraId="79AC0371" w14:textId="77777777" w:rsidR="00DB0650" w:rsidRPr="004372E5" w:rsidRDefault="00DB0650" w:rsidP="004372E5">
      <w:pPr>
        <w:spacing w:line="360" w:lineRule="auto"/>
        <w:jc w:val="both"/>
        <w:rPr>
          <w:rFonts w:eastAsia="Times New Roman"/>
          <w:sz w:val="24"/>
          <w:szCs w:val="24"/>
          <w:lang w:eastAsia="zh-CN"/>
        </w:rPr>
      </w:pPr>
    </w:p>
    <w:p w14:paraId="570CEFD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w:t>
      </w:r>
      <w:r w:rsidRPr="004372E5">
        <w:rPr>
          <w:rFonts w:eastAsia="Times New Roman"/>
          <w:sz w:val="24"/>
          <w:szCs w:val="24"/>
          <w:lang w:eastAsia="zh-CN"/>
        </w:rPr>
        <w:tab/>
        <w:t>A abertura da presente licitação dar-se-á automaticamente em sessão pública, por meio de sistema eletrônico, na data, horário e local indicados neste Edital.</w:t>
      </w:r>
    </w:p>
    <w:p w14:paraId="265A43F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w:t>
      </w:r>
      <w:r w:rsidRPr="004372E5">
        <w:rPr>
          <w:rFonts w:eastAsia="Times New Roman"/>
          <w:sz w:val="24"/>
          <w:szCs w:val="24"/>
          <w:lang w:eastAsia="zh-CN"/>
        </w:rPr>
        <w:tab/>
        <w:t>Os licitantes poderão retirar ou substituir a proposta ou os documentos de habilitação, quando for o caso, anteriormente inseridos no sistema, até a abertura da sessão pública.</w:t>
      </w:r>
    </w:p>
    <w:p w14:paraId="6FEDC59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w:t>
      </w:r>
      <w:r w:rsidRPr="004372E5">
        <w:rPr>
          <w:rFonts w:eastAsia="Times New Roman"/>
          <w:sz w:val="24"/>
          <w:szCs w:val="24"/>
          <w:lang w:eastAsia="zh-CN"/>
        </w:rPr>
        <w:tab/>
        <w:t>Será desclassificada a proposta que identifique o licitante.</w:t>
      </w:r>
    </w:p>
    <w:p w14:paraId="0FC2763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w:t>
      </w:r>
      <w:r w:rsidRPr="004372E5">
        <w:rPr>
          <w:rFonts w:eastAsia="Times New Roman"/>
          <w:sz w:val="24"/>
          <w:szCs w:val="24"/>
          <w:lang w:eastAsia="zh-CN"/>
        </w:rPr>
        <w:tab/>
        <w:t>A desclassificação será sempre fundamentada e registrada no sistema, com acompanhamento em tempo real por todos os participantes.</w:t>
      </w:r>
    </w:p>
    <w:p w14:paraId="323F058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w:t>
      </w:r>
      <w:r w:rsidRPr="004372E5">
        <w:rPr>
          <w:rFonts w:eastAsia="Times New Roman"/>
          <w:sz w:val="24"/>
          <w:szCs w:val="24"/>
          <w:lang w:eastAsia="zh-CN"/>
        </w:rPr>
        <w:tab/>
        <w:t>A não desclassificação da proposta não impede o seu julgamento definitivo em sentido contrário, levado a efeito na fase de aceitação.</w:t>
      </w:r>
    </w:p>
    <w:p w14:paraId="36C3360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8.3.</w:t>
      </w:r>
      <w:r w:rsidRPr="004372E5">
        <w:rPr>
          <w:rFonts w:eastAsia="Times New Roman"/>
          <w:sz w:val="24"/>
          <w:szCs w:val="24"/>
          <w:lang w:eastAsia="zh-CN"/>
        </w:rPr>
        <w:tab/>
        <w:t>O sistema ordenará automaticamente as propostas classificadas, sendo que somente estas participarão da fase de lances.</w:t>
      </w:r>
    </w:p>
    <w:p w14:paraId="79FC704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8.4.</w:t>
      </w:r>
      <w:r w:rsidRPr="004372E5">
        <w:rPr>
          <w:rFonts w:eastAsia="Times New Roman"/>
          <w:sz w:val="24"/>
          <w:szCs w:val="24"/>
          <w:lang w:eastAsia="zh-CN"/>
        </w:rPr>
        <w:tab/>
        <w:t>O sistema disponibilizará campo próprio para troca de mensagens entre o Pregoeiro e os licitantes.</w:t>
      </w:r>
    </w:p>
    <w:p w14:paraId="646D17E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8.5.</w:t>
      </w:r>
      <w:r w:rsidRPr="004372E5">
        <w:rPr>
          <w:rFonts w:eastAsia="Times New Roman"/>
          <w:sz w:val="24"/>
          <w:szCs w:val="24"/>
          <w:lang w:eastAsia="zh-CN"/>
        </w:rPr>
        <w:tab/>
        <w:t xml:space="preserve">Iniciada a etapa competitiva, os licitantes deverão encaminhar lances exclusivamente por meio de sistema eletrônico, sendo imediatamente informados do seu recebimento e do valor consignado no registro. </w:t>
      </w:r>
    </w:p>
    <w:p w14:paraId="483BFD4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8.6.</w:t>
      </w:r>
      <w:r w:rsidRPr="004372E5">
        <w:rPr>
          <w:rFonts w:eastAsia="Times New Roman"/>
          <w:sz w:val="24"/>
          <w:szCs w:val="24"/>
          <w:lang w:eastAsia="zh-CN"/>
        </w:rPr>
        <w:tab/>
        <w:t>O lance deverá ser ofertado pelo valor unitário do item.</w:t>
      </w:r>
    </w:p>
    <w:p w14:paraId="40702AEA"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8.7.</w:t>
      </w:r>
      <w:r w:rsidRPr="004372E5">
        <w:rPr>
          <w:rFonts w:eastAsia="Times New Roman"/>
          <w:sz w:val="24"/>
          <w:szCs w:val="24"/>
          <w:lang w:eastAsia="zh-CN"/>
        </w:rPr>
        <w:tab/>
        <w:t>Os licitantes poderão oferecer lances sucessivos, observando o horário fixado para abertura da sessão e as regras estabelecidas no Edital.</w:t>
      </w:r>
    </w:p>
    <w:p w14:paraId="2A2B2D9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8.8.</w:t>
      </w:r>
      <w:r w:rsidRPr="004372E5">
        <w:rPr>
          <w:rFonts w:eastAsia="Times New Roman"/>
          <w:sz w:val="24"/>
          <w:szCs w:val="24"/>
          <w:lang w:eastAsia="zh-CN"/>
        </w:rPr>
        <w:tab/>
        <w:t xml:space="preserve">O licitante somente poderá oferecer lance de valor inferior ou percentual de desconto superior ao último por ele ofertado e registrado pelo sistema. </w:t>
      </w:r>
    </w:p>
    <w:p w14:paraId="0D79D239" w14:textId="19A13A4C" w:rsidR="00305151" w:rsidRDefault="00DB0650" w:rsidP="009125E3">
      <w:pPr>
        <w:spacing w:line="360" w:lineRule="auto"/>
        <w:jc w:val="both"/>
        <w:rPr>
          <w:rFonts w:eastAsia="Times New Roman"/>
          <w:b/>
          <w:bCs/>
          <w:sz w:val="24"/>
          <w:szCs w:val="24"/>
          <w:lang w:eastAsia="zh-CN"/>
        </w:rPr>
      </w:pPr>
      <w:r w:rsidRPr="004372E5">
        <w:rPr>
          <w:rFonts w:eastAsia="Times New Roman"/>
          <w:sz w:val="24"/>
          <w:szCs w:val="24"/>
          <w:lang w:eastAsia="zh-CN"/>
        </w:rPr>
        <w:t>8.9.</w:t>
      </w:r>
      <w:r w:rsidRPr="004372E5">
        <w:rPr>
          <w:rFonts w:eastAsia="Times New Roman"/>
          <w:sz w:val="24"/>
          <w:szCs w:val="24"/>
          <w:lang w:eastAsia="zh-CN"/>
        </w:rPr>
        <w:tab/>
      </w:r>
      <w:r w:rsidRPr="00351A41">
        <w:rPr>
          <w:rFonts w:eastAsia="Times New Roman"/>
          <w:b/>
          <w:bCs/>
          <w:sz w:val="24"/>
          <w:szCs w:val="24"/>
          <w:highlight w:val="yellow"/>
          <w:lang w:eastAsia="zh-CN"/>
        </w:rPr>
        <w:t>O intervalo mínimo de diferença de valores ou percentuais entre os lances, que incidirá tanto em relação aos lances intermediários quanto em relação à proposta que cobrir a melhor oferta deverá ser de</w:t>
      </w:r>
      <w:r w:rsidR="00010EC7">
        <w:rPr>
          <w:rFonts w:eastAsia="Times New Roman"/>
          <w:b/>
          <w:bCs/>
          <w:sz w:val="24"/>
          <w:szCs w:val="24"/>
          <w:lang w:eastAsia="zh-CN"/>
        </w:rPr>
        <w:t xml:space="preserve">: R$ </w:t>
      </w:r>
      <w:r w:rsidR="00845C56">
        <w:rPr>
          <w:rFonts w:eastAsia="Times New Roman"/>
          <w:b/>
          <w:bCs/>
          <w:sz w:val="24"/>
          <w:szCs w:val="24"/>
          <w:lang w:eastAsia="zh-CN"/>
        </w:rPr>
        <w:t>0,10</w:t>
      </w:r>
      <w:r w:rsidR="00010EC7">
        <w:rPr>
          <w:rFonts w:eastAsia="Times New Roman"/>
          <w:b/>
          <w:bCs/>
          <w:sz w:val="24"/>
          <w:szCs w:val="24"/>
          <w:lang w:eastAsia="zh-CN"/>
        </w:rPr>
        <w:t xml:space="preserve"> (</w:t>
      </w:r>
      <w:r w:rsidR="00845C56">
        <w:rPr>
          <w:rFonts w:eastAsia="Times New Roman"/>
          <w:b/>
          <w:bCs/>
          <w:sz w:val="24"/>
          <w:szCs w:val="24"/>
          <w:lang w:eastAsia="zh-CN"/>
        </w:rPr>
        <w:t>dez</w:t>
      </w:r>
      <w:r w:rsidR="00010EC7">
        <w:rPr>
          <w:rFonts w:eastAsia="Times New Roman"/>
          <w:b/>
          <w:bCs/>
          <w:sz w:val="24"/>
          <w:szCs w:val="24"/>
          <w:lang w:eastAsia="zh-CN"/>
        </w:rPr>
        <w:t xml:space="preserve">) </w:t>
      </w:r>
      <w:r w:rsidR="00845C56">
        <w:rPr>
          <w:rFonts w:eastAsia="Times New Roman"/>
          <w:b/>
          <w:bCs/>
          <w:sz w:val="24"/>
          <w:szCs w:val="24"/>
          <w:lang w:eastAsia="zh-CN"/>
        </w:rPr>
        <w:t>centavos</w:t>
      </w:r>
      <w:r w:rsidR="00010EC7">
        <w:rPr>
          <w:rFonts w:eastAsia="Times New Roman"/>
          <w:b/>
          <w:bCs/>
          <w:sz w:val="24"/>
          <w:szCs w:val="24"/>
          <w:lang w:eastAsia="zh-CN"/>
        </w:rPr>
        <w:t>.</w:t>
      </w:r>
      <w:r w:rsidR="00305151">
        <w:rPr>
          <w:rFonts w:eastAsia="Times New Roman"/>
          <w:b/>
          <w:bCs/>
          <w:sz w:val="24"/>
          <w:szCs w:val="24"/>
          <w:lang w:eastAsia="zh-CN"/>
        </w:rPr>
        <w:t xml:space="preserve"> </w:t>
      </w:r>
    </w:p>
    <w:p w14:paraId="537E1B29" w14:textId="771A445F" w:rsidR="00DB0650" w:rsidRPr="004372E5" w:rsidRDefault="00010EC7" w:rsidP="009125E3">
      <w:pPr>
        <w:spacing w:line="360" w:lineRule="auto"/>
        <w:jc w:val="both"/>
        <w:rPr>
          <w:rFonts w:eastAsia="Times New Roman"/>
          <w:sz w:val="24"/>
          <w:szCs w:val="24"/>
          <w:lang w:eastAsia="zh-CN"/>
        </w:rPr>
      </w:pPr>
      <w:r>
        <w:rPr>
          <w:rFonts w:eastAsia="Times New Roman"/>
          <w:sz w:val="24"/>
          <w:szCs w:val="24"/>
          <w:lang w:eastAsia="zh-CN"/>
        </w:rPr>
        <w:t>8.1</w:t>
      </w:r>
      <w:r w:rsidR="00DB0650" w:rsidRPr="004372E5">
        <w:rPr>
          <w:rFonts w:eastAsia="Times New Roman"/>
          <w:sz w:val="24"/>
          <w:szCs w:val="24"/>
          <w:lang w:eastAsia="zh-CN"/>
        </w:rPr>
        <w:t>0.</w:t>
      </w:r>
      <w:r w:rsidR="00DB0650" w:rsidRPr="004372E5">
        <w:rPr>
          <w:rFonts w:eastAsia="Times New Roman"/>
          <w:sz w:val="24"/>
          <w:szCs w:val="24"/>
          <w:lang w:eastAsia="zh-CN"/>
        </w:rPr>
        <w:tab/>
        <w:t>O licitante poderá, uma única vez, excluir seu último lance ofertado, no intervalo de quinze segundos após o registro no sistema, na hipótese de lance inconsistente ou inexequível.</w:t>
      </w:r>
    </w:p>
    <w:p w14:paraId="27E4C5D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8.11.</w:t>
      </w:r>
      <w:r w:rsidRPr="004372E5">
        <w:rPr>
          <w:rFonts w:eastAsia="Times New Roman"/>
          <w:sz w:val="24"/>
          <w:szCs w:val="24"/>
          <w:lang w:eastAsia="zh-CN"/>
        </w:rPr>
        <w:tab/>
        <w:t>O procedimento seguirá de acordo com o modo de disputa adotado.</w:t>
      </w:r>
    </w:p>
    <w:p w14:paraId="0E87A48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w:t>
      </w:r>
      <w:r w:rsidRPr="004372E5">
        <w:rPr>
          <w:rFonts w:eastAsia="Times New Roman"/>
          <w:sz w:val="24"/>
          <w:szCs w:val="24"/>
          <w:lang w:eastAsia="zh-CN"/>
        </w:rPr>
        <w:tab/>
        <w:t>Caso seja adotado para o envio de lances no pregão eletrônico o modo de disputa “aberto”, os licitantes apresentarão lances públicos e sucessivos, com prorrogações.</w:t>
      </w:r>
    </w:p>
    <w:p w14:paraId="04C072F8"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8.12.1.</w:t>
      </w:r>
      <w:r w:rsidRPr="004372E5">
        <w:rPr>
          <w:rFonts w:eastAsia="Times New Roman"/>
          <w:sz w:val="24"/>
          <w:szCs w:val="24"/>
          <w:lang w:eastAsia="zh-CN"/>
        </w:rPr>
        <w:tab/>
        <w:t>A etapa de lances da sessão pública terá duração de dez minutos e, após isso, será prorrogada automaticamente pelo sistema quando houver lance ofertado nos últimos dois minutos do período de duração da sessão pública.</w:t>
      </w:r>
    </w:p>
    <w:p w14:paraId="66073AF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8.12.2.</w:t>
      </w:r>
      <w:r w:rsidRPr="004372E5">
        <w:rPr>
          <w:rFonts w:eastAsia="Times New Roman"/>
          <w:sz w:val="24"/>
          <w:szCs w:val="24"/>
          <w:lang w:eastAsia="zh-CN"/>
        </w:rPr>
        <w:tab/>
        <w:t>A prorrogação automática da etapa de lances, de que trata o subitem anterior, será de dois minutos e ocorrerá sucessivamente sempre que houver lances enviados nesse período de prorrogação, inclusive no caso de lances intermediários.</w:t>
      </w:r>
    </w:p>
    <w:p w14:paraId="3E6E937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8.12.3.</w:t>
      </w:r>
      <w:r w:rsidRPr="004372E5">
        <w:rPr>
          <w:rFonts w:eastAsia="Times New Roman"/>
          <w:sz w:val="24"/>
          <w:szCs w:val="24"/>
          <w:lang w:eastAsia="zh-CN"/>
        </w:rPr>
        <w:tab/>
        <w:t>Não havendo novos lances na forma estabelecida nos itens anteriores, a sessão pública encerrar-se-á automaticamente, e o sistema ordenará e divulgará os lances conforme a ordem final de classificação.</w:t>
      </w:r>
    </w:p>
    <w:p w14:paraId="331B0AE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8.12.4.</w:t>
      </w:r>
      <w:r w:rsidRPr="004372E5">
        <w:rPr>
          <w:rFonts w:eastAsia="Times New Roman"/>
          <w:sz w:val="24"/>
          <w:szCs w:val="24"/>
          <w:lang w:eastAsia="zh-CN"/>
        </w:rPr>
        <w:tab/>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2F7D0F6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8.12.5.</w:t>
      </w:r>
      <w:r w:rsidRPr="004372E5">
        <w:rPr>
          <w:rFonts w:eastAsia="Times New Roman"/>
          <w:sz w:val="24"/>
          <w:szCs w:val="24"/>
          <w:lang w:eastAsia="zh-CN"/>
        </w:rPr>
        <w:tab/>
        <w:t>Após o reinício previsto no item supra, os licitantes serão convocados para apresentar lances intermediários.</w:t>
      </w:r>
    </w:p>
    <w:p w14:paraId="6BC424E6"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w:t>
      </w:r>
      <w:r w:rsidRPr="004372E5">
        <w:rPr>
          <w:rFonts w:eastAsia="Times New Roman"/>
          <w:sz w:val="24"/>
          <w:szCs w:val="24"/>
          <w:lang w:eastAsia="zh-CN"/>
        </w:rPr>
        <w:tab/>
        <w:t>Caso seja adotado para o envio de lances no pregão eletrônico o modo de disputa “aberto e fechado”, os licitantes apresentarão lances públicos e sucessivos, com lance final e fechado.</w:t>
      </w:r>
    </w:p>
    <w:p w14:paraId="5EC886E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8.13.1.</w:t>
      </w:r>
      <w:r w:rsidRPr="004372E5">
        <w:rPr>
          <w:rFonts w:eastAsia="Times New Roman"/>
          <w:sz w:val="24"/>
          <w:szCs w:val="24"/>
          <w:lang w:eastAsia="zh-CN"/>
        </w:rPr>
        <w:tab/>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4DEB8BB4"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8.13.2.</w:t>
      </w:r>
      <w:r w:rsidRPr="004372E5">
        <w:rPr>
          <w:rFonts w:eastAsia="Times New Roman"/>
          <w:sz w:val="24"/>
          <w:szCs w:val="24"/>
          <w:lang w:eastAsia="zh-CN"/>
        </w:rPr>
        <w:tab/>
        <w:t>Encerrado o prazo previsto no subitem anterior, o sistema abrirá oportunidade para que o autor da oferta de valor mais baixo e os das ofertas com preços até 10% (dez por cento) superior àquela possam ofertar um lance final e fechado em até cinco minutos, o qual será sigiloso até o encerramento deste prazo.</w:t>
      </w:r>
    </w:p>
    <w:p w14:paraId="605B5F0A"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8.13.3.</w:t>
      </w:r>
      <w:r w:rsidRPr="004372E5">
        <w:rPr>
          <w:rFonts w:eastAsia="Times New Roman"/>
          <w:sz w:val="24"/>
          <w:szCs w:val="24"/>
          <w:lang w:eastAsia="zh-CN"/>
        </w:rPr>
        <w:tab/>
        <w:t>No procedimento de que trata o subitem supra, o licitante poderá optar por manter o seu último lance da etapa aberta, ou por ofertar melhor lance.</w:t>
      </w:r>
    </w:p>
    <w:p w14:paraId="2C59FCF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8.13.4.</w:t>
      </w:r>
      <w:r w:rsidRPr="004372E5">
        <w:rPr>
          <w:rFonts w:eastAsia="Times New Roman"/>
          <w:sz w:val="24"/>
          <w:szCs w:val="24"/>
          <w:lang w:eastAsia="zh-CN"/>
        </w:rPr>
        <w:tab/>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134B6781"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8.13.5.</w:t>
      </w:r>
      <w:r w:rsidRPr="004372E5">
        <w:rPr>
          <w:rFonts w:eastAsia="Times New Roman"/>
          <w:sz w:val="24"/>
          <w:szCs w:val="24"/>
          <w:lang w:eastAsia="zh-CN"/>
        </w:rPr>
        <w:tab/>
        <w:t>Após o término dos prazos estabelecidos nos itens anteriores, o sistema ordenará e divulgará os lances segundo a ordem crescente de valores.</w:t>
      </w:r>
    </w:p>
    <w:p w14:paraId="4ECE816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w:t>
      </w:r>
      <w:r w:rsidRPr="004372E5">
        <w:rPr>
          <w:rFonts w:eastAsia="Times New Roman"/>
          <w:sz w:val="24"/>
          <w:szCs w:val="24"/>
          <w:lang w:eastAsia="zh-CN"/>
        </w:rPr>
        <w:tab/>
      </w:r>
      <w:r w:rsidRPr="004372E5">
        <w:rPr>
          <w:rFonts w:eastAsia="Times New Roman"/>
          <w:sz w:val="24"/>
          <w:szCs w:val="24"/>
          <w:lang w:eastAsia="zh-CN"/>
        </w:rPr>
        <w:tab/>
        <w:t>Caso seja adotado para o envio de lances no pregão eletrônico 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p>
    <w:p w14:paraId="634809F6"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8.14.1.</w:t>
      </w:r>
      <w:r w:rsidRPr="004372E5">
        <w:rPr>
          <w:rFonts w:eastAsia="Times New Roman"/>
          <w:sz w:val="24"/>
          <w:szCs w:val="24"/>
          <w:lang w:eastAsia="zh-CN"/>
        </w:rPr>
        <w:tab/>
        <w:t>Não havendo pelo menos 3 (três) propostas nas condições definidas no item 8.14, poderão os licitantes que apresentaram as três melhores propostas, consideradas as empatadas, oferecer novos lances sucessivos.</w:t>
      </w:r>
    </w:p>
    <w:p w14:paraId="5DB31AA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8.14.2.</w:t>
      </w:r>
      <w:r w:rsidRPr="004372E5">
        <w:rPr>
          <w:rFonts w:eastAsia="Times New Roman"/>
          <w:sz w:val="24"/>
          <w:szCs w:val="24"/>
          <w:lang w:eastAsia="zh-CN"/>
        </w:rPr>
        <w:tab/>
        <w:t>A etapa de lances da sessão pública terá duração de dez minutos e, após isso, será prorrogada automaticamente pelo sistema quando houver lance ofertado nos últimos dois minutos do período de duração da sessão pública.</w:t>
      </w:r>
    </w:p>
    <w:p w14:paraId="3B115A6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8.14.3.</w:t>
      </w:r>
      <w:r w:rsidRPr="004372E5">
        <w:rPr>
          <w:rFonts w:eastAsia="Times New Roman"/>
          <w:sz w:val="24"/>
          <w:szCs w:val="24"/>
          <w:lang w:eastAsia="zh-CN"/>
        </w:rPr>
        <w:tab/>
        <w:t>A prorrogação automática da etapa de lances, de que trata o subitem anterior, será de dois minutos e ocorrerá sucessivamente sempre que houver lances enviados nesse período de prorrogação, inclusive no caso de lances intermediários.</w:t>
      </w:r>
    </w:p>
    <w:p w14:paraId="23C6A31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8.14.4.</w:t>
      </w:r>
      <w:r w:rsidRPr="004372E5">
        <w:rPr>
          <w:rFonts w:eastAsia="Times New Roman"/>
          <w:sz w:val="24"/>
          <w:szCs w:val="24"/>
          <w:lang w:eastAsia="zh-CN"/>
        </w:rPr>
        <w:tab/>
        <w:t>Não havendo novos lances na forma estabelecida nos itens anteriores, a sessão pública encerrar-se-á automaticamente, e o sistema ordenará e divulgará os lances conforme a ordem final de classificação.</w:t>
      </w:r>
    </w:p>
    <w:p w14:paraId="166BC2F6"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8.14.5.</w:t>
      </w:r>
      <w:r w:rsidRPr="004372E5">
        <w:rPr>
          <w:rFonts w:eastAsia="Times New Roman"/>
          <w:sz w:val="24"/>
          <w:szCs w:val="24"/>
          <w:lang w:eastAsia="zh-CN"/>
        </w:rPr>
        <w:tab/>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3F2318C8"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8.14.6.</w:t>
      </w:r>
      <w:r w:rsidRPr="004372E5">
        <w:rPr>
          <w:rFonts w:eastAsia="Times New Roman"/>
          <w:sz w:val="24"/>
          <w:szCs w:val="24"/>
          <w:lang w:eastAsia="zh-CN"/>
        </w:rPr>
        <w:tab/>
        <w:t xml:space="preserve">Após o reinício previsto no subitem supra, os licitantes serão convocados para apresentar lances intermediários.  </w:t>
      </w:r>
    </w:p>
    <w:p w14:paraId="407A7A16"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8.15.</w:t>
      </w:r>
      <w:r w:rsidRPr="004372E5">
        <w:rPr>
          <w:rFonts w:eastAsia="Times New Roman"/>
          <w:sz w:val="24"/>
          <w:szCs w:val="24"/>
          <w:lang w:eastAsia="zh-CN"/>
        </w:rPr>
        <w:tab/>
      </w:r>
      <w:r w:rsidRPr="004372E5">
        <w:rPr>
          <w:rFonts w:eastAsia="Times New Roman"/>
          <w:sz w:val="24"/>
          <w:szCs w:val="24"/>
          <w:lang w:eastAsia="zh-CN"/>
        </w:rPr>
        <w:tab/>
        <w:t>Após o término dos prazos estabelecidos nos subitens anteriores, o sistema ordenará e divulgará os lances segundo a ordem crescente de valores.</w:t>
      </w:r>
    </w:p>
    <w:p w14:paraId="35AA7822"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8.16.</w:t>
      </w:r>
      <w:r w:rsidRPr="004372E5">
        <w:rPr>
          <w:rFonts w:eastAsia="Times New Roman"/>
          <w:sz w:val="24"/>
          <w:szCs w:val="24"/>
          <w:lang w:eastAsia="zh-CN"/>
        </w:rPr>
        <w:tab/>
      </w:r>
      <w:r w:rsidRPr="004372E5">
        <w:rPr>
          <w:rFonts w:eastAsia="Times New Roman"/>
          <w:sz w:val="24"/>
          <w:szCs w:val="24"/>
          <w:lang w:eastAsia="zh-CN"/>
        </w:rPr>
        <w:tab/>
        <w:t xml:space="preserve">Não serão aceitos dois ou mais lances de mesmo valor, prevalecendo aquele que for recebido e registrado em primeiro lugar. </w:t>
      </w:r>
    </w:p>
    <w:p w14:paraId="67CF7788"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8.17.</w:t>
      </w:r>
      <w:r w:rsidRPr="004372E5">
        <w:rPr>
          <w:rFonts w:eastAsia="Times New Roman"/>
          <w:sz w:val="24"/>
          <w:szCs w:val="24"/>
          <w:lang w:eastAsia="zh-CN"/>
        </w:rPr>
        <w:tab/>
      </w:r>
      <w:r w:rsidRPr="004372E5">
        <w:rPr>
          <w:rFonts w:eastAsia="Times New Roman"/>
          <w:sz w:val="24"/>
          <w:szCs w:val="24"/>
          <w:lang w:eastAsia="zh-CN"/>
        </w:rPr>
        <w:tab/>
        <w:t xml:space="preserve">Durante o transcurso da sessão pública, os licitantes serão informados, em tempo real, do valor do menor lance registrado, vedada a identificação do licitante. </w:t>
      </w:r>
    </w:p>
    <w:p w14:paraId="1D298BA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8.18.</w:t>
      </w:r>
      <w:r w:rsidRPr="004372E5">
        <w:rPr>
          <w:rFonts w:eastAsia="Times New Roman"/>
          <w:sz w:val="24"/>
          <w:szCs w:val="24"/>
          <w:lang w:eastAsia="zh-CN"/>
        </w:rPr>
        <w:tab/>
      </w:r>
      <w:r w:rsidRPr="004372E5">
        <w:rPr>
          <w:rFonts w:eastAsia="Times New Roman"/>
          <w:sz w:val="24"/>
          <w:szCs w:val="24"/>
          <w:lang w:eastAsia="zh-CN"/>
        </w:rPr>
        <w:tab/>
        <w:t xml:space="preserve">No caso de desconexão com o Pregoeiro, no decorrer da etapa competitiva do Pregão, o sistema eletrônico poderá permanecer acessível aos licitantes para a recepção dos lances. </w:t>
      </w:r>
    </w:p>
    <w:p w14:paraId="5DE03B92"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8.19.</w:t>
      </w:r>
      <w:r w:rsidRPr="004372E5">
        <w:rPr>
          <w:rFonts w:eastAsia="Times New Roman"/>
          <w:sz w:val="24"/>
          <w:szCs w:val="24"/>
          <w:lang w:eastAsia="zh-CN"/>
        </w:rPr>
        <w:tab/>
      </w:r>
      <w:r w:rsidRPr="004372E5">
        <w:rPr>
          <w:rFonts w:eastAsia="Times New Roman"/>
          <w:sz w:val="24"/>
          <w:szCs w:val="24"/>
          <w:lang w:eastAsia="zh-CN"/>
        </w:rPr>
        <w:tab/>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7E5A3411"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8.20.</w:t>
      </w:r>
      <w:r w:rsidRPr="004372E5">
        <w:rPr>
          <w:rFonts w:eastAsia="Times New Roman"/>
          <w:sz w:val="24"/>
          <w:szCs w:val="24"/>
          <w:lang w:eastAsia="zh-CN"/>
        </w:rPr>
        <w:tab/>
      </w:r>
      <w:r w:rsidRPr="004372E5">
        <w:rPr>
          <w:rFonts w:eastAsia="Times New Roman"/>
          <w:sz w:val="24"/>
          <w:szCs w:val="24"/>
          <w:lang w:eastAsia="zh-CN"/>
        </w:rPr>
        <w:tab/>
        <w:t>Caso o licitante não apresente lances, concorrerá com o valor de sua proposta.</w:t>
      </w:r>
    </w:p>
    <w:p w14:paraId="658C5CD2"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w:t>
      </w:r>
      <w:r w:rsidRPr="004372E5">
        <w:rPr>
          <w:rFonts w:eastAsia="Times New Roman"/>
          <w:sz w:val="24"/>
          <w:szCs w:val="24"/>
          <w:lang w:eastAsia="zh-CN"/>
        </w:rPr>
        <w:tab/>
      </w:r>
      <w:r w:rsidRPr="004372E5">
        <w:rPr>
          <w:rFonts w:eastAsia="Times New Roman"/>
          <w:sz w:val="24"/>
          <w:szCs w:val="24"/>
          <w:lang w:eastAsia="zh-CN"/>
        </w:rPr>
        <w:tab/>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artigos 44 e 45 da Lei Complementar nº 123, de 2006.</w:t>
      </w:r>
    </w:p>
    <w:p w14:paraId="54D1CCD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8.21.1.</w:t>
      </w:r>
      <w:r w:rsidRPr="004372E5">
        <w:rPr>
          <w:rFonts w:eastAsia="Times New Roman"/>
          <w:sz w:val="24"/>
          <w:szCs w:val="24"/>
          <w:lang w:eastAsia="zh-CN"/>
        </w:rPr>
        <w:tab/>
        <w:t>Nessas condições, as propostas de microempresas e empresas de pequeno porte que se encontrarem na faixa de até 5% (cinco por cento) acima da melhor proposta ou melhor lance serão consideradas empatadas com a primeira colocada.</w:t>
      </w:r>
    </w:p>
    <w:p w14:paraId="0FAB3051"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8.21.2.</w:t>
      </w:r>
      <w:r w:rsidRPr="004372E5">
        <w:rPr>
          <w:rFonts w:eastAsia="Times New Roman"/>
          <w:sz w:val="24"/>
          <w:szCs w:val="24"/>
          <w:lang w:eastAsia="zh-CN"/>
        </w:rPr>
        <w:tab/>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3569445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8.21.3.</w:t>
      </w:r>
      <w:r w:rsidRPr="004372E5">
        <w:rPr>
          <w:rFonts w:eastAsia="Times New Roman"/>
          <w:sz w:val="24"/>
          <w:szCs w:val="24"/>
          <w:lang w:eastAsia="zh-CN"/>
        </w:rPr>
        <w:tab/>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227021F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8.21.4.</w:t>
      </w:r>
      <w:r w:rsidRPr="004372E5">
        <w:rPr>
          <w:rFonts w:eastAsia="Times New Roman"/>
          <w:sz w:val="24"/>
          <w:szCs w:val="24"/>
          <w:lang w:eastAsia="zh-CN"/>
        </w:rPr>
        <w:tab/>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2D4B2F6"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w:t>
      </w:r>
      <w:r w:rsidRPr="004372E5">
        <w:rPr>
          <w:rFonts w:eastAsia="Times New Roman"/>
          <w:sz w:val="24"/>
          <w:szCs w:val="24"/>
          <w:lang w:eastAsia="zh-CN"/>
        </w:rPr>
        <w:tab/>
        <w:t xml:space="preserve">Só poderá haver empate entre propostas iguais (não seguidas de lances), ou entre lances finais da fase fechada do modo de disputa aberto e fechado. </w:t>
      </w:r>
    </w:p>
    <w:p w14:paraId="74E26F3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8.22.1.</w:t>
      </w:r>
      <w:r w:rsidRPr="004372E5">
        <w:rPr>
          <w:rFonts w:eastAsia="Times New Roman"/>
          <w:sz w:val="24"/>
          <w:szCs w:val="24"/>
          <w:lang w:eastAsia="zh-CN"/>
        </w:rPr>
        <w:tab/>
        <w:t>Havendo eventual empate entre propostas ou lances, o critério de desempate será aquele previsto no art. 60 da Lei nº 14.133, de 2021, nesta ordem:</w:t>
      </w:r>
    </w:p>
    <w:p w14:paraId="2DD187B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8.22.1.1.</w:t>
      </w:r>
      <w:r w:rsidRPr="004372E5">
        <w:rPr>
          <w:rFonts w:eastAsia="Times New Roman"/>
          <w:sz w:val="24"/>
          <w:szCs w:val="24"/>
          <w:lang w:eastAsia="zh-CN"/>
        </w:rPr>
        <w:tab/>
        <w:t>disputa final, hipótese em que os licitantes empatados poderão apresentar nova proposta em ato contínuo à classificação;</w:t>
      </w:r>
    </w:p>
    <w:p w14:paraId="5A515A1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8.22.1.2.</w:t>
      </w:r>
      <w:r w:rsidRPr="004372E5">
        <w:rPr>
          <w:rFonts w:eastAsia="Times New Roman"/>
          <w:sz w:val="24"/>
          <w:szCs w:val="24"/>
          <w:lang w:eastAsia="zh-CN"/>
        </w:rPr>
        <w:tab/>
        <w:t>avaliação do desempenho contratual prévio dos licitantes, para a qual deverão preferencialmente ser utilizados registros cadastrais para efeito de atesto de cumprimento de obrigações previstos nesta Lei;</w:t>
      </w:r>
    </w:p>
    <w:p w14:paraId="7DFAFF6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8.22.1.3.</w:t>
      </w:r>
      <w:r w:rsidRPr="004372E5">
        <w:rPr>
          <w:rFonts w:eastAsia="Times New Roman"/>
          <w:sz w:val="24"/>
          <w:szCs w:val="24"/>
          <w:lang w:eastAsia="zh-CN"/>
        </w:rPr>
        <w:tab/>
        <w:t>desenvolvimento pelo licitante de ações de equidade entre homens e mulheres no ambiente de trabalho, conforme regulamento;</w:t>
      </w:r>
    </w:p>
    <w:p w14:paraId="2125B9D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8.22.1.4.</w:t>
      </w:r>
      <w:r w:rsidRPr="004372E5">
        <w:rPr>
          <w:rFonts w:eastAsia="Times New Roman"/>
          <w:sz w:val="24"/>
          <w:szCs w:val="24"/>
          <w:lang w:eastAsia="zh-CN"/>
        </w:rPr>
        <w:tab/>
        <w:t>desenvolvimento pelo licitante de programa de integridade, conforme orientações dos órgãos de controle.</w:t>
      </w:r>
    </w:p>
    <w:p w14:paraId="3F580ED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8.22.2.</w:t>
      </w:r>
      <w:r w:rsidRPr="004372E5">
        <w:rPr>
          <w:rFonts w:eastAsia="Times New Roman"/>
          <w:sz w:val="24"/>
          <w:szCs w:val="24"/>
          <w:lang w:eastAsia="zh-CN"/>
        </w:rPr>
        <w:tab/>
        <w:t>Persistindo o empate, será assegurada preferência, sucessivamente, aos bens e serviços produzidos ou prestados por:</w:t>
      </w:r>
    </w:p>
    <w:p w14:paraId="303EAA8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8.22.2.1.</w:t>
      </w:r>
      <w:r w:rsidRPr="004372E5">
        <w:rPr>
          <w:rFonts w:eastAsia="Times New Roman"/>
          <w:sz w:val="24"/>
          <w:szCs w:val="24"/>
          <w:lang w:eastAsia="zh-CN"/>
        </w:rPr>
        <w:tab/>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6F217F2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8.22.2.2.</w:t>
      </w:r>
      <w:r w:rsidRPr="004372E5">
        <w:rPr>
          <w:rFonts w:eastAsia="Times New Roman"/>
          <w:sz w:val="24"/>
          <w:szCs w:val="24"/>
          <w:lang w:eastAsia="zh-CN"/>
        </w:rPr>
        <w:tab/>
        <w:t>empresas brasileiras;</w:t>
      </w:r>
    </w:p>
    <w:p w14:paraId="73188B4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8.22.2.3.</w:t>
      </w:r>
      <w:r w:rsidRPr="004372E5">
        <w:rPr>
          <w:rFonts w:eastAsia="Times New Roman"/>
          <w:sz w:val="24"/>
          <w:szCs w:val="24"/>
          <w:lang w:eastAsia="zh-CN"/>
        </w:rPr>
        <w:tab/>
        <w:t>empresas que invistam em pesquisa e no desenvolvimento de tecnologia no País;</w:t>
      </w:r>
    </w:p>
    <w:p w14:paraId="0FA524C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8.22.2.4.</w:t>
      </w:r>
      <w:r w:rsidRPr="004372E5">
        <w:rPr>
          <w:rFonts w:eastAsia="Times New Roman"/>
          <w:sz w:val="24"/>
          <w:szCs w:val="24"/>
          <w:lang w:eastAsia="zh-CN"/>
        </w:rPr>
        <w:tab/>
        <w:t>empresas que comprovem a prática de mitigação, nos termos da Lei nº 12.187, de 29 de dezembro de 2009.</w:t>
      </w:r>
    </w:p>
    <w:p w14:paraId="4D7FA581"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w:t>
      </w:r>
      <w:r w:rsidRPr="004372E5">
        <w:rPr>
          <w:rFonts w:eastAsia="Times New Roman"/>
          <w:sz w:val="24"/>
          <w:szCs w:val="24"/>
          <w:lang w:eastAsia="zh-CN"/>
        </w:rPr>
        <w:tab/>
      </w:r>
      <w:r w:rsidRPr="004372E5">
        <w:rPr>
          <w:rFonts w:eastAsia="Times New Roman"/>
          <w:sz w:val="24"/>
          <w:szCs w:val="24"/>
          <w:lang w:eastAsia="zh-CN"/>
        </w:rPr>
        <w:tab/>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34FD11D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8.23.1.</w:t>
      </w:r>
      <w:r w:rsidRPr="004372E5">
        <w:rPr>
          <w:rFonts w:eastAsia="Times New Roman"/>
          <w:sz w:val="24"/>
          <w:szCs w:val="24"/>
          <w:lang w:eastAsia="zh-CN"/>
        </w:rPr>
        <w:tab/>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6BA245F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8.23.2.</w:t>
      </w:r>
      <w:r w:rsidRPr="004372E5">
        <w:rPr>
          <w:rFonts w:eastAsia="Times New Roman"/>
          <w:sz w:val="24"/>
          <w:szCs w:val="24"/>
          <w:lang w:eastAsia="zh-CN"/>
        </w:rPr>
        <w:tab/>
        <w:t>A negociação será realizada por meio do sistema, podendo ser acompanhada pelos demais licitantes.</w:t>
      </w:r>
    </w:p>
    <w:p w14:paraId="4B63CF6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8.23.3.</w:t>
      </w:r>
      <w:r w:rsidRPr="004372E5">
        <w:rPr>
          <w:rFonts w:eastAsia="Times New Roman"/>
          <w:sz w:val="24"/>
          <w:szCs w:val="24"/>
          <w:lang w:eastAsia="zh-CN"/>
        </w:rPr>
        <w:tab/>
        <w:t>O resultado da negociação será divulgado a todos os licitantes e anexado aos autos do processo licitatório.</w:t>
      </w:r>
    </w:p>
    <w:p w14:paraId="4F19849A" w14:textId="046C5D9D" w:rsidR="00DB0650" w:rsidRPr="004372E5" w:rsidRDefault="00DB0650" w:rsidP="004372E5">
      <w:pPr>
        <w:spacing w:line="360" w:lineRule="auto"/>
        <w:jc w:val="both"/>
        <w:rPr>
          <w:rFonts w:eastAsia="Calibri"/>
          <w:b/>
          <w:bCs/>
          <w:sz w:val="24"/>
          <w:szCs w:val="24"/>
        </w:rPr>
      </w:pPr>
      <w:r w:rsidRPr="004372E5">
        <w:rPr>
          <w:rFonts w:eastAsia="Times New Roman"/>
          <w:sz w:val="24"/>
          <w:szCs w:val="24"/>
          <w:lang w:eastAsia="zh-CN"/>
        </w:rPr>
        <w:t>8.23.4.</w:t>
      </w:r>
      <w:r w:rsidRPr="004372E5">
        <w:rPr>
          <w:rFonts w:eastAsia="Times New Roman"/>
          <w:sz w:val="24"/>
          <w:szCs w:val="24"/>
          <w:lang w:eastAsia="zh-CN"/>
        </w:rPr>
        <w:tab/>
        <w:t xml:space="preserve">O pregoeiro solicitará ao licitante mais bem classificado que, no prazo de </w:t>
      </w:r>
      <w:r w:rsidR="00DD2DC4">
        <w:rPr>
          <w:rFonts w:eastAsia="Times New Roman"/>
          <w:sz w:val="24"/>
          <w:szCs w:val="24"/>
          <w:lang w:eastAsia="zh-CN"/>
        </w:rPr>
        <w:t>até</w:t>
      </w:r>
      <w:r w:rsidR="00BA15B6">
        <w:rPr>
          <w:rFonts w:eastAsia="Times New Roman"/>
          <w:sz w:val="24"/>
          <w:szCs w:val="24"/>
          <w:lang w:eastAsia="zh-CN"/>
        </w:rPr>
        <w:t xml:space="preserve"> </w:t>
      </w:r>
      <w:r w:rsidRPr="004372E5">
        <w:rPr>
          <w:rFonts w:eastAsia="Times New Roman"/>
          <w:sz w:val="24"/>
          <w:szCs w:val="24"/>
          <w:lang w:eastAsia="zh-CN"/>
        </w:rPr>
        <w:t xml:space="preserve">2 (duas) horas, envie a proposta adequada ao último lance ofertado após a negociação realizada, acompanhada, se for o caso, dos documentos complementares, quando necessários à confirmação daqueles exigidos neste Edital e já apresentados. </w:t>
      </w:r>
      <w:r w:rsidRPr="004372E5">
        <w:rPr>
          <w:rFonts w:eastAsia="Times New Roman"/>
          <w:b/>
          <w:bCs/>
          <w:sz w:val="24"/>
          <w:szCs w:val="24"/>
          <w:highlight w:val="yellow"/>
          <w:lang w:eastAsia="zh-CN"/>
        </w:rPr>
        <w:t>SE DECLARADO COMO O VENCEDOR, O LICITANTE DEVERÁ ENVIAR SUA PROPOSTA FINAL, AJUSTADA, DEVIDAMENTE ASSINADA, EM CONFORMIDADE COM O ANEXO DESTE EDITAL, SOB PENA DE SER DESCLASSIFICADO.</w:t>
      </w:r>
    </w:p>
    <w:p w14:paraId="3D6C24F4" w14:textId="321E3A39" w:rsidR="00DB0650"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8.23.5.</w:t>
      </w:r>
      <w:r w:rsidRPr="004372E5">
        <w:rPr>
          <w:rFonts w:eastAsia="Times New Roman"/>
          <w:sz w:val="24"/>
          <w:szCs w:val="24"/>
          <w:lang w:eastAsia="zh-CN"/>
        </w:rPr>
        <w:tab/>
      </w:r>
      <w:r w:rsidR="00DD2DC4" w:rsidRPr="00DD2DC4">
        <w:rPr>
          <w:rFonts w:eastAsia="Times New Roman"/>
          <w:sz w:val="24"/>
          <w:szCs w:val="24"/>
          <w:lang w:eastAsia="zh-CN"/>
        </w:rPr>
        <w:t xml:space="preserve">Será concedido o prazo de </w:t>
      </w:r>
      <w:r w:rsidR="00DD2DC4">
        <w:rPr>
          <w:rFonts w:eastAsia="Times New Roman"/>
          <w:sz w:val="24"/>
          <w:szCs w:val="24"/>
          <w:lang w:eastAsia="zh-CN"/>
        </w:rPr>
        <w:t xml:space="preserve">até </w:t>
      </w:r>
      <w:r w:rsidR="00DD2DC4" w:rsidRPr="00DD2DC4">
        <w:rPr>
          <w:rFonts w:eastAsia="Times New Roman"/>
          <w:sz w:val="24"/>
          <w:szCs w:val="24"/>
          <w:lang w:eastAsia="zh-CN"/>
        </w:rPr>
        <w:t>2 (duas) horas para envio dos documentos solicitados, inclusive aqueles relativos à habilitação, contado da convocação pelo sistema, podendo ser prorrogado pelo pregoeiro, quando necessário à adequada instrução do processo.</w:t>
      </w:r>
      <w:r w:rsidR="00DD2DC4">
        <w:rPr>
          <w:rFonts w:eastAsia="Times New Roman"/>
          <w:sz w:val="24"/>
          <w:szCs w:val="24"/>
          <w:lang w:eastAsia="zh-CN"/>
        </w:rPr>
        <w:t xml:space="preserve"> </w:t>
      </w:r>
      <w:r w:rsidR="002A075E" w:rsidRPr="004372E5">
        <w:rPr>
          <w:rFonts w:eastAsia="Times New Roman"/>
          <w:sz w:val="24"/>
          <w:szCs w:val="24"/>
          <w:lang w:eastAsia="zh-CN"/>
        </w:rPr>
        <w:t>É facultado ao pregoeiro prorrogar os prazos estabelecidos, inclusive para a realização de diligências, abrangendo também a fase de habilitação. Toda prorrogação, bem como sua comunicação, deverá ocorrer exclusivamente por meio do sistema. Em nenhuma hipótese será admitido o envio de documentos relativos às fases de propostas e habilitação por e-mail. Da mesma forma, eventuais pedidos de prorrogação por parte das licitantes deverão ser realizados exclusivamente pelo sistema.</w:t>
      </w:r>
    </w:p>
    <w:p w14:paraId="2D0DC8D9" w14:textId="309961CF" w:rsidR="00BA15B6" w:rsidRDefault="00BA15B6" w:rsidP="00BA15B6">
      <w:pPr>
        <w:spacing w:line="360" w:lineRule="auto"/>
        <w:jc w:val="both"/>
        <w:rPr>
          <w:rFonts w:eastAsia="Times New Roman"/>
          <w:sz w:val="24"/>
          <w:szCs w:val="24"/>
          <w:lang w:eastAsia="zh-CN"/>
        </w:rPr>
      </w:pPr>
      <w:r>
        <w:rPr>
          <w:rFonts w:eastAsia="Times New Roman"/>
          <w:sz w:val="24"/>
          <w:szCs w:val="24"/>
          <w:lang w:eastAsia="zh-CN"/>
        </w:rPr>
        <w:t>8.23.6</w:t>
      </w:r>
      <w:r>
        <w:rPr>
          <w:rFonts w:eastAsia="Times New Roman"/>
          <w:sz w:val="24"/>
          <w:szCs w:val="24"/>
          <w:lang w:eastAsia="zh-CN"/>
        </w:rPr>
        <w:tab/>
      </w:r>
      <w:r>
        <w:rPr>
          <w:rFonts w:eastAsia="Times New Roman"/>
          <w:sz w:val="24"/>
          <w:szCs w:val="24"/>
          <w:lang w:eastAsia="zh-CN"/>
        </w:rPr>
        <w:tab/>
        <w:t xml:space="preserve">Os prazos para envio da proposta final adequada bem como dos documentos de habilitação serão de, no mínimo, </w:t>
      </w:r>
      <w:r w:rsidR="00DD2DC4">
        <w:rPr>
          <w:rFonts w:eastAsia="Times New Roman"/>
          <w:sz w:val="24"/>
          <w:szCs w:val="24"/>
          <w:lang w:eastAsia="zh-CN"/>
        </w:rPr>
        <w:t xml:space="preserve">até </w:t>
      </w:r>
      <w:r>
        <w:rPr>
          <w:rFonts w:eastAsia="Times New Roman"/>
          <w:sz w:val="24"/>
          <w:szCs w:val="24"/>
          <w:lang w:eastAsia="zh-CN"/>
        </w:rPr>
        <w:t>duas horas.</w:t>
      </w:r>
    </w:p>
    <w:p w14:paraId="78D2843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8.24.</w:t>
      </w:r>
      <w:r w:rsidRPr="004372E5">
        <w:rPr>
          <w:rFonts w:eastAsia="Times New Roman"/>
          <w:sz w:val="24"/>
          <w:szCs w:val="24"/>
          <w:lang w:eastAsia="zh-CN"/>
        </w:rPr>
        <w:tab/>
      </w:r>
      <w:r w:rsidRPr="004372E5">
        <w:rPr>
          <w:rFonts w:eastAsia="Times New Roman"/>
          <w:sz w:val="24"/>
          <w:szCs w:val="24"/>
          <w:lang w:eastAsia="zh-CN"/>
        </w:rPr>
        <w:tab/>
        <w:t xml:space="preserve">Após a negociação do preço, o Pregoeiro iniciará a fase de aceitação e julgamento da proposta. </w:t>
      </w:r>
    </w:p>
    <w:p w14:paraId="5E305F10" w14:textId="16B8B830" w:rsidR="00931AB3" w:rsidRPr="004372E5" w:rsidRDefault="00931AB3" w:rsidP="004372E5">
      <w:pPr>
        <w:spacing w:line="360" w:lineRule="auto"/>
        <w:jc w:val="both"/>
        <w:rPr>
          <w:rFonts w:eastAsia="Times New Roman"/>
          <w:sz w:val="24"/>
          <w:szCs w:val="24"/>
          <w:lang w:eastAsia="zh-CN"/>
        </w:rPr>
      </w:pPr>
      <w:r w:rsidRPr="004372E5">
        <w:rPr>
          <w:rFonts w:eastAsia="Times New Roman"/>
          <w:sz w:val="24"/>
          <w:szCs w:val="24"/>
          <w:lang w:eastAsia="zh-CN"/>
        </w:rPr>
        <w:t>8.25</w:t>
      </w:r>
      <w:r w:rsidRPr="004372E5">
        <w:rPr>
          <w:rFonts w:eastAsia="Times New Roman"/>
          <w:sz w:val="24"/>
          <w:szCs w:val="24"/>
          <w:lang w:eastAsia="zh-CN"/>
        </w:rPr>
        <w:tab/>
      </w:r>
      <w:r w:rsidRPr="004372E5">
        <w:rPr>
          <w:rFonts w:eastAsia="Times New Roman"/>
          <w:sz w:val="24"/>
          <w:szCs w:val="24"/>
          <w:lang w:eastAsia="zh-CN"/>
        </w:rPr>
        <w:tab/>
        <w:t xml:space="preserve">O </w:t>
      </w:r>
      <w:r w:rsidRPr="004372E5">
        <w:rPr>
          <w:rFonts w:eastAsia="Times New Roman"/>
          <w:b/>
          <w:bCs/>
          <w:sz w:val="24"/>
          <w:szCs w:val="24"/>
          <w:lang w:eastAsia="zh-CN"/>
        </w:rPr>
        <w:t xml:space="preserve">licitante </w:t>
      </w:r>
      <w:r w:rsidRPr="004372E5">
        <w:rPr>
          <w:rFonts w:eastAsia="Times New Roman"/>
          <w:sz w:val="24"/>
          <w:szCs w:val="24"/>
          <w:lang w:eastAsia="zh-CN"/>
        </w:rPr>
        <w:t xml:space="preserve">ou o </w:t>
      </w:r>
      <w:r w:rsidRPr="004372E5">
        <w:rPr>
          <w:rFonts w:eastAsia="Times New Roman"/>
          <w:b/>
          <w:bCs/>
          <w:sz w:val="24"/>
          <w:szCs w:val="24"/>
          <w:lang w:eastAsia="zh-CN"/>
        </w:rPr>
        <w:t>contratado</w:t>
      </w:r>
      <w:r w:rsidRPr="004372E5">
        <w:rPr>
          <w:rFonts w:eastAsia="Times New Roman"/>
          <w:sz w:val="24"/>
          <w:szCs w:val="24"/>
          <w:lang w:eastAsia="zh-CN"/>
        </w:rPr>
        <w:t xml:space="preserve"> será responsabilizado administrativamente pela seguinte infração, nos termos do Inciso V do artigo 155 da Lei 14.133/2021: não manter a proposta, salvo em decorrência de fato superveniente devidamente justificado.</w:t>
      </w:r>
      <w:r w:rsidR="00105CE5" w:rsidRPr="004372E5">
        <w:rPr>
          <w:rFonts w:eastAsia="Times New Roman"/>
          <w:sz w:val="24"/>
          <w:szCs w:val="24"/>
          <w:lang w:eastAsia="zh-CN"/>
        </w:rPr>
        <w:t xml:space="preserve"> </w:t>
      </w:r>
    </w:p>
    <w:p w14:paraId="48EA708F" w14:textId="77777777" w:rsidR="00AF141C" w:rsidRPr="004372E5" w:rsidRDefault="00AF141C" w:rsidP="004372E5">
      <w:pPr>
        <w:spacing w:line="360" w:lineRule="auto"/>
        <w:jc w:val="both"/>
        <w:rPr>
          <w:rFonts w:eastAsia="Times New Roman"/>
          <w:b/>
          <w:bCs/>
          <w:sz w:val="24"/>
          <w:szCs w:val="24"/>
          <w:lang w:eastAsia="zh-CN"/>
        </w:rPr>
      </w:pPr>
    </w:p>
    <w:p w14:paraId="0A6D841C" w14:textId="77777777" w:rsidR="00DB0650" w:rsidRPr="004372E5" w:rsidRDefault="00DB0650" w:rsidP="004372E5">
      <w:pPr>
        <w:spacing w:line="360" w:lineRule="auto"/>
        <w:jc w:val="both"/>
        <w:rPr>
          <w:rFonts w:eastAsia="Times New Roman"/>
          <w:b/>
          <w:bCs/>
          <w:sz w:val="24"/>
          <w:szCs w:val="24"/>
          <w:lang w:eastAsia="zh-CN"/>
        </w:rPr>
      </w:pPr>
      <w:r w:rsidRPr="004372E5">
        <w:rPr>
          <w:rFonts w:eastAsia="Times New Roman"/>
          <w:b/>
          <w:bCs/>
          <w:sz w:val="24"/>
          <w:szCs w:val="24"/>
          <w:lang w:eastAsia="zh-CN"/>
        </w:rPr>
        <w:t>9.</w:t>
      </w:r>
      <w:r w:rsidRPr="004372E5">
        <w:rPr>
          <w:rFonts w:eastAsia="Times New Roman"/>
          <w:b/>
          <w:bCs/>
          <w:sz w:val="24"/>
          <w:szCs w:val="24"/>
          <w:lang w:eastAsia="zh-CN"/>
        </w:rPr>
        <w:tab/>
        <w:t>DA FASE DE JULGAMENTO</w:t>
      </w:r>
    </w:p>
    <w:p w14:paraId="2671CB7D" w14:textId="77777777" w:rsidR="00DB0650" w:rsidRPr="004372E5" w:rsidRDefault="00DB0650" w:rsidP="004372E5">
      <w:pPr>
        <w:spacing w:line="360" w:lineRule="auto"/>
        <w:jc w:val="both"/>
        <w:rPr>
          <w:rFonts w:eastAsia="Times New Roman"/>
          <w:b/>
          <w:bCs/>
          <w:sz w:val="24"/>
          <w:szCs w:val="24"/>
          <w:lang w:eastAsia="zh-CN"/>
        </w:rPr>
      </w:pPr>
    </w:p>
    <w:p w14:paraId="76983F6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w:t>
      </w:r>
      <w:r w:rsidRPr="004372E5">
        <w:rPr>
          <w:rFonts w:eastAsia="Times New Roman"/>
          <w:sz w:val="24"/>
          <w:szCs w:val="24"/>
          <w:lang w:eastAsia="zh-CN"/>
        </w:rPr>
        <w:tab/>
        <w:t>Encerrada a etapa de negociação, o pregoeiro verificará se o licitante provisoriamente classificado em primeiro lugar atende às condições de participação no certame, conforme previsto no art. 14 da Lei nº 14.133/2021, legislação correlata e demais itens do edital, especialmente quanto à existência de sanção que impeça a participação no certame ou a futura contratação, mediante a consulta aos seguintes cadastros:</w:t>
      </w:r>
    </w:p>
    <w:p w14:paraId="49C5D0E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 xml:space="preserve">a) SICAF;  </w:t>
      </w:r>
    </w:p>
    <w:p w14:paraId="44EAF58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b) Cadastro Nacional de Empresas Inidôneas e Suspensas - CEIS, mantido pela Controladoria-Geral da União (https://www.portaltransparencia.gov.br/</w:t>
      </w:r>
      <w:proofErr w:type="spellStart"/>
      <w:r w:rsidRPr="004372E5">
        <w:rPr>
          <w:rFonts w:eastAsia="Times New Roman"/>
          <w:sz w:val="24"/>
          <w:szCs w:val="24"/>
          <w:lang w:eastAsia="zh-CN"/>
        </w:rPr>
        <w:t>sancoes</w:t>
      </w:r>
      <w:proofErr w:type="spellEnd"/>
      <w:r w:rsidRPr="004372E5">
        <w:rPr>
          <w:rFonts w:eastAsia="Times New Roman"/>
          <w:sz w:val="24"/>
          <w:szCs w:val="24"/>
          <w:lang w:eastAsia="zh-CN"/>
        </w:rPr>
        <w:t>/</w:t>
      </w:r>
      <w:proofErr w:type="spellStart"/>
      <w:r w:rsidRPr="004372E5">
        <w:rPr>
          <w:rFonts w:eastAsia="Times New Roman"/>
          <w:sz w:val="24"/>
          <w:szCs w:val="24"/>
          <w:lang w:eastAsia="zh-CN"/>
        </w:rPr>
        <w:t>ceis</w:t>
      </w:r>
      <w:proofErr w:type="spellEnd"/>
      <w:r w:rsidRPr="004372E5">
        <w:rPr>
          <w:rFonts w:eastAsia="Times New Roman"/>
          <w:sz w:val="24"/>
          <w:szCs w:val="24"/>
          <w:lang w:eastAsia="zh-CN"/>
        </w:rPr>
        <w:t xml:space="preserve">); e </w:t>
      </w:r>
    </w:p>
    <w:p w14:paraId="04D9C87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c) Cadastro Nacional de Empresas Punidas – CNEP, mantido pela Controladoria-Geral da União (https://www.portaltransparencia.gov.br/</w:t>
      </w:r>
      <w:proofErr w:type="spellStart"/>
      <w:r w:rsidRPr="004372E5">
        <w:rPr>
          <w:rFonts w:eastAsia="Times New Roman"/>
          <w:sz w:val="24"/>
          <w:szCs w:val="24"/>
          <w:lang w:eastAsia="zh-CN"/>
        </w:rPr>
        <w:t>sancoes</w:t>
      </w:r>
      <w:proofErr w:type="spellEnd"/>
      <w:r w:rsidRPr="004372E5">
        <w:rPr>
          <w:rFonts w:eastAsia="Times New Roman"/>
          <w:sz w:val="24"/>
          <w:szCs w:val="24"/>
          <w:lang w:eastAsia="zh-CN"/>
        </w:rPr>
        <w:t>/</w:t>
      </w:r>
      <w:proofErr w:type="spellStart"/>
      <w:r w:rsidRPr="004372E5">
        <w:rPr>
          <w:rFonts w:eastAsia="Times New Roman"/>
          <w:sz w:val="24"/>
          <w:szCs w:val="24"/>
          <w:lang w:eastAsia="zh-CN"/>
        </w:rPr>
        <w:t>cnep</w:t>
      </w:r>
      <w:proofErr w:type="spellEnd"/>
      <w:r w:rsidRPr="004372E5">
        <w:rPr>
          <w:rFonts w:eastAsia="Times New Roman"/>
          <w:sz w:val="24"/>
          <w:szCs w:val="24"/>
          <w:lang w:eastAsia="zh-CN"/>
        </w:rPr>
        <w:t>).</w:t>
      </w:r>
    </w:p>
    <w:p w14:paraId="31ECF65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d) Para a consulta de fornecedores pessoa jurídica poderá haver a substituição das consultas das alíneas “b”, “c” acima pela Consulta Consolidada de Pessoa Jurídica do TCU (https://certidoesapf.apps.tcu.gov.br/)</w:t>
      </w:r>
    </w:p>
    <w:p w14:paraId="6AB44C4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9.2.</w:t>
      </w:r>
      <w:r w:rsidRPr="004372E5">
        <w:rPr>
          <w:rFonts w:eastAsia="Times New Roman"/>
          <w:sz w:val="24"/>
          <w:szCs w:val="24"/>
          <w:lang w:eastAsia="zh-CN"/>
        </w:rPr>
        <w:tab/>
        <w:t>A consulta aos cadastros será realizada em nome da empresa licitante e também de seu sócio majoritário, por força da vedação de que trata o artigo 12 da Lei n° 8.429, de 1992.</w:t>
      </w:r>
    </w:p>
    <w:p w14:paraId="21DE978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9.3.</w:t>
      </w:r>
      <w:r w:rsidRPr="004372E5">
        <w:rPr>
          <w:rFonts w:eastAsia="Times New Roman"/>
          <w:sz w:val="24"/>
          <w:szCs w:val="24"/>
          <w:lang w:eastAsia="zh-CN"/>
        </w:rPr>
        <w:tab/>
        <w:t xml:space="preserve">Caso conste na Consulta de Situação do licitante a existência de Ocorrências Impeditivas Indiretas, o Pregoeiro diligenciará para verificar se houve fraude por parte das empresas apontadas no Relatório de Ocorrências Impeditivas Indiretas. </w:t>
      </w:r>
    </w:p>
    <w:p w14:paraId="73690E08"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9.3.1.</w:t>
      </w:r>
      <w:r w:rsidRPr="004372E5">
        <w:rPr>
          <w:rFonts w:eastAsia="Times New Roman"/>
          <w:sz w:val="24"/>
          <w:szCs w:val="24"/>
          <w:lang w:eastAsia="zh-CN"/>
        </w:rPr>
        <w:tab/>
        <w:t xml:space="preserve">A tentativa de burla será verificada por meio dos vínculos societários, linhas de fornecimento similares, dentre outros. </w:t>
      </w:r>
    </w:p>
    <w:p w14:paraId="20E20E39" w14:textId="7BA2A3F2" w:rsidR="00105CE5"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9.3.2.</w:t>
      </w:r>
      <w:r w:rsidRPr="004372E5">
        <w:rPr>
          <w:rFonts w:eastAsia="Times New Roman"/>
          <w:sz w:val="24"/>
          <w:szCs w:val="24"/>
          <w:lang w:eastAsia="zh-CN"/>
        </w:rPr>
        <w:tab/>
        <w:t xml:space="preserve">O licitante será convocado para manifestação previamente a uma eventual desclassificação. </w:t>
      </w:r>
    </w:p>
    <w:p w14:paraId="26956BD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9.3.3.</w:t>
      </w:r>
      <w:r w:rsidRPr="004372E5">
        <w:rPr>
          <w:rFonts w:eastAsia="Times New Roman"/>
          <w:sz w:val="24"/>
          <w:szCs w:val="24"/>
          <w:lang w:eastAsia="zh-CN"/>
        </w:rPr>
        <w:tab/>
        <w:t>Constatada a existência de sanção, o licitante será reputado inabilitado, por falta de condição de participação.</w:t>
      </w:r>
    </w:p>
    <w:p w14:paraId="4D56D14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9.4.</w:t>
      </w:r>
      <w:r w:rsidRPr="004372E5">
        <w:rPr>
          <w:rFonts w:eastAsia="Times New Roman"/>
          <w:sz w:val="24"/>
          <w:szCs w:val="24"/>
          <w:lang w:eastAsia="zh-CN"/>
        </w:rPr>
        <w:tab/>
        <w:t>Caso atendidas as condições de participação, será iniciado o procedimento de habilitação.</w:t>
      </w:r>
    </w:p>
    <w:p w14:paraId="16A65C4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9.5.</w:t>
      </w:r>
      <w:r w:rsidRPr="004372E5">
        <w:rPr>
          <w:rFonts w:eastAsia="Times New Roman"/>
          <w:sz w:val="24"/>
          <w:szCs w:val="24"/>
          <w:lang w:eastAsia="zh-CN"/>
        </w:rPr>
        <w:tab/>
        <w:t>Caso o licitante provisoriamente classificado em primeiro lugar tenha se utilizado de algum tratamento favorecido às ME/</w:t>
      </w:r>
      <w:proofErr w:type="spellStart"/>
      <w:r w:rsidRPr="004372E5">
        <w:rPr>
          <w:rFonts w:eastAsia="Times New Roman"/>
          <w:sz w:val="24"/>
          <w:szCs w:val="24"/>
          <w:lang w:eastAsia="zh-CN"/>
        </w:rPr>
        <w:t>EPPs</w:t>
      </w:r>
      <w:proofErr w:type="spellEnd"/>
      <w:r w:rsidRPr="004372E5">
        <w:rPr>
          <w:rFonts w:eastAsia="Times New Roman"/>
          <w:sz w:val="24"/>
          <w:szCs w:val="24"/>
          <w:lang w:eastAsia="zh-CN"/>
        </w:rPr>
        <w:t>, o pregoeiro verificará se faz jus ao benefício, em conformidade com este edital.</w:t>
      </w:r>
    </w:p>
    <w:p w14:paraId="072F6D2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9.6.</w:t>
      </w:r>
      <w:r w:rsidRPr="004372E5">
        <w:rPr>
          <w:rFonts w:eastAsia="Times New Roman"/>
          <w:sz w:val="24"/>
          <w:szCs w:val="24"/>
          <w:lang w:eastAsia="zh-CN"/>
        </w:rPr>
        <w:tab/>
        <w:t>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w:t>
      </w:r>
    </w:p>
    <w:p w14:paraId="417A7A8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w:t>
      </w:r>
      <w:r w:rsidRPr="004372E5">
        <w:rPr>
          <w:rFonts w:eastAsia="Times New Roman"/>
          <w:sz w:val="24"/>
          <w:szCs w:val="24"/>
          <w:lang w:eastAsia="zh-CN"/>
        </w:rPr>
        <w:tab/>
        <w:t xml:space="preserve">Será desclassificada a proposta vencedora que: </w:t>
      </w:r>
    </w:p>
    <w:p w14:paraId="12BC853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9.7.1.</w:t>
      </w:r>
      <w:r w:rsidRPr="004372E5">
        <w:rPr>
          <w:rFonts w:eastAsia="Times New Roman"/>
          <w:sz w:val="24"/>
          <w:szCs w:val="24"/>
          <w:lang w:eastAsia="zh-CN"/>
        </w:rPr>
        <w:tab/>
        <w:t>contiver vícios insanáveis;</w:t>
      </w:r>
    </w:p>
    <w:p w14:paraId="654E2F9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9.7.2.</w:t>
      </w:r>
      <w:r w:rsidRPr="004372E5">
        <w:rPr>
          <w:rFonts w:eastAsia="Times New Roman"/>
          <w:sz w:val="24"/>
          <w:szCs w:val="24"/>
          <w:lang w:eastAsia="zh-CN"/>
        </w:rPr>
        <w:tab/>
        <w:t>não obedecer às especificações técnicas contidas no Termo de Referência;</w:t>
      </w:r>
    </w:p>
    <w:p w14:paraId="0385AE8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9.7.3.</w:t>
      </w:r>
      <w:r w:rsidRPr="004372E5">
        <w:rPr>
          <w:rFonts w:eastAsia="Times New Roman"/>
          <w:sz w:val="24"/>
          <w:szCs w:val="24"/>
          <w:lang w:eastAsia="zh-CN"/>
        </w:rPr>
        <w:tab/>
        <w:t>apresentar preços inexequíveis ou permanecerem acima do preço máximo definido para a contratação;</w:t>
      </w:r>
    </w:p>
    <w:p w14:paraId="3A85E4C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9.7.4.</w:t>
      </w:r>
      <w:r w:rsidRPr="004372E5">
        <w:rPr>
          <w:rFonts w:eastAsia="Times New Roman"/>
          <w:sz w:val="24"/>
          <w:szCs w:val="24"/>
          <w:lang w:eastAsia="zh-CN"/>
        </w:rPr>
        <w:tab/>
        <w:t>não tiverem sua exequibilidade demonstrada, quando exigido pela Administração;</w:t>
      </w:r>
    </w:p>
    <w:p w14:paraId="3DA6C82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9.7.5.</w:t>
      </w:r>
      <w:r w:rsidRPr="004372E5">
        <w:rPr>
          <w:rFonts w:eastAsia="Times New Roman"/>
          <w:sz w:val="24"/>
          <w:szCs w:val="24"/>
          <w:lang w:eastAsia="zh-CN"/>
        </w:rPr>
        <w:tab/>
        <w:t>apresentar desconformidade com quaisquer outras exigências deste Edital ou seus anexos, desde que insanável.</w:t>
      </w:r>
    </w:p>
    <w:p w14:paraId="4258CDB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9.8.</w:t>
      </w:r>
      <w:r w:rsidRPr="004372E5">
        <w:rPr>
          <w:rFonts w:eastAsia="Times New Roman"/>
          <w:sz w:val="24"/>
          <w:szCs w:val="24"/>
          <w:lang w:eastAsia="zh-CN"/>
        </w:rPr>
        <w:tab/>
        <w:t>A inexequibilidade, na hipótese de que trata o caput, só será considerada após diligência do pregoeiro, que comprove:</w:t>
      </w:r>
    </w:p>
    <w:p w14:paraId="63D9C27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9.8.1.</w:t>
      </w:r>
      <w:r w:rsidRPr="004372E5">
        <w:rPr>
          <w:rFonts w:eastAsia="Times New Roman"/>
          <w:sz w:val="24"/>
          <w:szCs w:val="24"/>
          <w:lang w:eastAsia="zh-CN"/>
        </w:rPr>
        <w:tab/>
        <w:t>que o custo do licitante ultrapassa o valor da proposta; e</w:t>
      </w:r>
    </w:p>
    <w:p w14:paraId="34075F2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9.8.1.2. inexistirem custos de oportunidade capazes de justificar o vulto da oferta.</w:t>
      </w:r>
    </w:p>
    <w:p w14:paraId="19D9121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9.9.</w:t>
      </w:r>
      <w:r w:rsidRPr="004372E5">
        <w:rPr>
          <w:rFonts w:eastAsia="Times New Roman"/>
          <w:sz w:val="24"/>
          <w:szCs w:val="24"/>
          <w:lang w:eastAsia="zh-CN"/>
        </w:rPr>
        <w:tab/>
        <w:t>Em contratação de serviços de engenharia, além das disposições acima, a análise de exequibilidade e sobrepreço considerará o seguinte:</w:t>
      </w:r>
    </w:p>
    <w:p w14:paraId="3796B592"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9.9.1.</w:t>
      </w:r>
      <w:r w:rsidRPr="004372E5">
        <w:rPr>
          <w:rFonts w:eastAsia="Times New Roman"/>
          <w:sz w:val="24"/>
          <w:szCs w:val="24"/>
          <w:lang w:eastAsia="zh-CN"/>
        </w:rPr>
        <w:tab/>
        <w:t xml:space="preserve">Nos regimes de execução por tarefa, empreitada por preço global ou empreitada integral, </w:t>
      </w:r>
      <w:proofErr w:type="spellStart"/>
      <w:r w:rsidRPr="004372E5">
        <w:rPr>
          <w:rFonts w:eastAsia="Times New Roman"/>
          <w:sz w:val="24"/>
          <w:szCs w:val="24"/>
          <w:lang w:eastAsia="zh-CN"/>
        </w:rPr>
        <w:t>semi-integrada</w:t>
      </w:r>
      <w:proofErr w:type="spellEnd"/>
      <w:r w:rsidRPr="004372E5">
        <w:rPr>
          <w:rFonts w:eastAsia="Times New Roman"/>
          <w:sz w:val="24"/>
          <w:szCs w:val="24"/>
          <w:lang w:eastAsia="zh-CN"/>
        </w:rPr>
        <w:t xml:space="preserve"> ou integrada, a caracterização do sobrepreço se dará pela superação do valor global estimado;</w:t>
      </w:r>
    </w:p>
    <w:p w14:paraId="2BC0800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9.9.2.</w:t>
      </w:r>
      <w:r w:rsidRPr="004372E5">
        <w:rPr>
          <w:rFonts w:eastAsia="Times New Roman"/>
          <w:sz w:val="24"/>
          <w:szCs w:val="24"/>
          <w:lang w:eastAsia="zh-CN"/>
        </w:rPr>
        <w:tab/>
        <w:t>No regime de empreitada por preço unitário, a caracterização do sobrepreço se dará pela superação do valor global estimado e pela superação de custo unitário tido como relevante, conforme planilha anexa ao edital;</w:t>
      </w:r>
    </w:p>
    <w:p w14:paraId="12FB514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9.9.3.</w:t>
      </w:r>
      <w:r w:rsidRPr="004372E5">
        <w:rPr>
          <w:rFonts w:eastAsia="Times New Roman"/>
          <w:sz w:val="24"/>
          <w:szCs w:val="24"/>
          <w:lang w:eastAsia="zh-CN"/>
        </w:rPr>
        <w:tab/>
        <w:t>No caso de serviços de engenharia, serão consideradas inexequíveis as propostas cujos valores forem inferiores a 75% (setenta e cinco por cento) do valor orçado pela Administração, independentemente do regime de execução.</w:t>
      </w:r>
    </w:p>
    <w:p w14:paraId="4E6AAD8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9.9.4.</w:t>
      </w:r>
      <w:r w:rsidRPr="004372E5">
        <w:rPr>
          <w:rFonts w:eastAsia="Times New Roman"/>
          <w:sz w:val="24"/>
          <w:szCs w:val="24"/>
          <w:lang w:eastAsia="zh-CN"/>
        </w:rPr>
        <w:tab/>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6D8FAA2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9.10.</w:t>
      </w:r>
      <w:r w:rsidRPr="004372E5">
        <w:rPr>
          <w:rFonts w:eastAsia="Times New Roman"/>
          <w:sz w:val="24"/>
          <w:szCs w:val="24"/>
          <w:lang w:eastAsia="zh-CN"/>
        </w:rPr>
        <w:tab/>
        <w:t>Se houver indícios de inexequibilidade da proposta de preço, ou em caso da necessidade de esclarecimentos complementares, poderão ser efetuadas diligências, para que a empresa comprove a exequibilidade da proposta.</w:t>
      </w:r>
    </w:p>
    <w:p w14:paraId="3B7F3DA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w:t>
      </w:r>
      <w:r w:rsidRPr="004372E5">
        <w:rPr>
          <w:rFonts w:eastAsia="Times New Roman"/>
          <w:sz w:val="24"/>
          <w:szCs w:val="24"/>
          <w:lang w:eastAsia="zh-CN"/>
        </w:rPr>
        <w:tab/>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 e, se for o caso de desconto, de forma linear em todos os itens de forma igualitária.</w:t>
      </w:r>
    </w:p>
    <w:p w14:paraId="1B6E405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9.11.1.</w:t>
      </w:r>
      <w:r w:rsidRPr="004372E5">
        <w:rPr>
          <w:rFonts w:eastAsia="Times New Roman"/>
          <w:sz w:val="24"/>
          <w:szCs w:val="24"/>
          <w:lang w:eastAsia="zh-CN"/>
        </w:rPr>
        <w:tab/>
        <w:t xml:space="preserve">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w:t>
      </w:r>
      <w:proofErr w:type="spellStart"/>
      <w:r w:rsidRPr="004372E5">
        <w:rPr>
          <w:rFonts w:eastAsia="Times New Roman"/>
          <w:sz w:val="24"/>
          <w:szCs w:val="24"/>
          <w:lang w:eastAsia="zh-CN"/>
        </w:rPr>
        <w:t>semi-integrada</w:t>
      </w:r>
      <w:proofErr w:type="spellEnd"/>
      <w:r w:rsidRPr="004372E5">
        <w:rPr>
          <w:rFonts w:eastAsia="Times New Roman"/>
          <w:sz w:val="24"/>
          <w:szCs w:val="24"/>
          <w:lang w:eastAsia="zh-CN"/>
        </w:rPr>
        <w:t xml:space="preserve"> e contratação integrada, exclusivamente para eventuais adequações indispensáveis no cronograma físico-financeiro e para balizar excepcional aditamento posterior do contrato.</w:t>
      </w:r>
    </w:p>
    <w:p w14:paraId="6FA5F974"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9.11.2.</w:t>
      </w:r>
      <w:r w:rsidRPr="004372E5">
        <w:rPr>
          <w:rFonts w:eastAsia="Times New Roman"/>
          <w:sz w:val="24"/>
          <w:szCs w:val="24"/>
          <w:lang w:eastAsia="zh-CN"/>
        </w:rPr>
        <w:tab/>
        <w:t>Em se tratando de serviços com fornecimento de mão de obra em regime de dedicação exclusiva cuja produtividade seja mensurável e indicada pela Administração, o licitante deverá indicar a produtividade adotada e a quantidade de pessoal que será alocado na execução contratual.</w:t>
      </w:r>
    </w:p>
    <w:p w14:paraId="4D5FC06A"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9.11.3.</w:t>
      </w:r>
      <w:r w:rsidRPr="004372E5">
        <w:rPr>
          <w:rFonts w:eastAsia="Times New Roman"/>
          <w:sz w:val="24"/>
          <w:szCs w:val="24"/>
          <w:lang w:eastAsia="zh-CN"/>
        </w:rPr>
        <w:tab/>
        <w:t xml:space="preserve">Caso a produtividade for diferente daquela utilizada pela Administração como referência, ou não estiver contida na faixa referencial de produtividade, mas admitida pelo ato convocatório, o licitante deverá apresentar a respectiva comprovação de exequibilidade; </w:t>
      </w:r>
    </w:p>
    <w:p w14:paraId="6D65844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9.11.4.</w:t>
      </w:r>
      <w:r w:rsidRPr="004372E5">
        <w:rPr>
          <w:rFonts w:eastAsia="Times New Roman"/>
          <w:sz w:val="24"/>
          <w:szCs w:val="24"/>
          <w:lang w:eastAsia="zh-CN"/>
        </w:rPr>
        <w:tab/>
        <w:t>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6A90E64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9.11.5.</w:t>
      </w:r>
      <w:r w:rsidRPr="004372E5">
        <w:rPr>
          <w:rFonts w:eastAsia="Times New Roman"/>
          <w:sz w:val="24"/>
          <w:szCs w:val="24"/>
          <w:lang w:eastAsia="zh-CN"/>
        </w:rPr>
        <w:tab/>
        <w:t>Para efeito do subitem anterior, admite-se a adequação técnica da metodologia empregada pela contratada, visando assegurar a execução do objeto, desde que mantidas as condições para a justa remuneração do serviço.</w:t>
      </w:r>
    </w:p>
    <w:p w14:paraId="53DFBC2A"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9.12.</w:t>
      </w:r>
      <w:r w:rsidRPr="004372E5">
        <w:rPr>
          <w:rFonts w:eastAsia="Times New Roman"/>
          <w:sz w:val="24"/>
          <w:szCs w:val="24"/>
          <w:lang w:eastAsia="zh-CN"/>
        </w:rPr>
        <w:tab/>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494266D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9.12.1.</w:t>
      </w:r>
      <w:r w:rsidRPr="004372E5">
        <w:rPr>
          <w:rFonts w:eastAsia="Times New Roman"/>
          <w:sz w:val="24"/>
          <w:szCs w:val="24"/>
          <w:lang w:eastAsia="zh-CN"/>
        </w:rPr>
        <w:tab/>
        <w:t>O ajuste de que trata este dispositivo se limita a sanar erros ou falhas que não alterem a substância das propostas;</w:t>
      </w:r>
    </w:p>
    <w:p w14:paraId="136FCF7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9.12.2.</w:t>
      </w:r>
      <w:r w:rsidRPr="004372E5">
        <w:rPr>
          <w:rFonts w:eastAsia="Times New Roman"/>
          <w:sz w:val="24"/>
          <w:szCs w:val="24"/>
          <w:lang w:eastAsia="zh-CN"/>
        </w:rPr>
        <w:tab/>
        <w:t>Considera-se erro no preenchimento da planilha passível de correção a indicação de recolhimento de impostos e contribuições na forma do Simples Nacional, quando não cabível esse regime.</w:t>
      </w:r>
    </w:p>
    <w:p w14:paraId="4377237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9.13.</w:t>
      </w:r>
      <w:r w:rsidRPr="004372E5">
        <w:rPr>
          <w:rFonts w:eastAsia="Times New Roman"/>
          <w:sz w:val="24"/>
          <w:szCs w:val="24"/>
          <w:lang w:eastAsia="zh-CN"/>
        </w:rPr>
        <w:tab/>
        <w:t>Para fins de análise da proposta quanto ao cumprimento das especificações do objeto, poderá ser colhida a manifestação escrita do setor requisitante do serviço ou da área especializada no objeto.</w:t>
      </w:r>
    </w:p>
    <w:p w14:paraId="4C990D4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9.14.</w:t>
      </w:r>
      <w:r w:rsidRPr="004372E5">
        <w:rPr>
          <w:rFonts w:eastAsia="Times New Roman"/>
          <w:sz w:val="24"/>
          <w:szCs w:val="24"/>
          <w:lang w:eastAsia="zh-CN"/>
        </w:rPr>
        <w:tab/>
        <w:t>Caso o Termo de Referência exija a apresentação de amostra, o licitante classificado em primeiro lugar deverá apresentá-la, conforme disciplinado no Termo de Referência, sob pena de não aceitação da proposta.</w:t>
      </w:r>
    </w:p>
    <w:p w14:paraId="26A0718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9.15.</w:t>
      </w:r>
      <w:r w:rsidRPr="004372E5">
        <w:rPr>
          <w:rFonts w:eastAsia="Times New Roman"/>
          <w:sz w:val="24"/>
          <w:szCs w:val="24"/>
          <w:lang w:eastAsia="zh-CN"/>
        </w:rPr>
        <w:tab/>
        <w:t>Por meio de mensagem no sistema, será divulgado o local e horário de realização do procedimento para a avaliação das amostras, cuja presença será facultada a todos os interessados, incluindo os demais licitantes.</w:t>
      </w:r>
    </w:p>
    <w:p w14:paraId="743136F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9.16.</w:t>
      </w:r>
      <w:r w:rsidRPr="004372E5">
        <w:rPr>
          <w:rFonts w:eastAsia="Times New Roman"/>
          <w:sz w:val="24"/>
          <w:szCs w:val="24"/>
          <w:lang w:eastAsia="zh-CN"/>
        </w:rPr>
        <w:tab/>
        <w:t>Os resultados das avaliações serão divulgados por meio de mensagem no sistema.</w:t>
      </w:r>
    </w:p>
    <w:p w14:paraId="1F168E8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9.17.</w:t>
      </w:r>
      <w:r w:rsidRPr="004372E5">
        <w:rPr>
          <w:rFonts w:eastAsia="Times New Roman"/>
          <w:sz w:val="24"/>
          <w:szCs w:val="24"/>
          <w:lang w:eastAsia="zh-CN"/>
        </w:rPr>
        <w:tab/>
        <w:t>No caso de não haver entrega da amostra ou ocorrer atraso na entrega, sem justificativa aceita pelo Pregoeiro, ou havendo entrega de amostra fora das especificações previstas neste Edital, a proposta do licitante será recusada.</w:t>
      </w:r>
    </w:p>
    <w:p w14:paraId="3F66A0F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9.18.</w:t>
      </w:r>
      <w:r w:rsidRPr="004372E5">
        <w:rPr>
          <w:rFonts w:eastAsia="Times New Roman"/>
          <w:sz w:val="24"/>
          <w:szCs w:val="24"/>
          <w:lang w:eastAsia="zh-CN"/>
        </w:rPr>
        <w:tab/>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14:paraId="4B8FD982" w14:textId="4EB2F751" w:rsidR="002A075E" w:rsidRPr="004372E5" w:rsidRDefault="002A075E" w:rsidP="004372E5">
      <w:pPr>
        <w:spacing w:line="360" w:lineRule="auto"/>
        <w:jc w:val="both"/>
        <w:rPr>
          <w:rFonts w:eastAsia="Times New Roman"/>
          <w:sz w:val="24"/>
          <w:szCs w:val="24"/>
          <w:lang w:eastAsia="zh-CN"/>
        </w:rPr>
      </w:pPr>
      <w:r w:rsidRPr="004372E5">
        <w:rPr>
          <w:rFonts w:eastAsia="Times New Roman"/>
          <w:sz w:val="24"/>
          <w:szCs w:val="24"/>
          <w:lang w:eastAsia="zh-CN"/>
        </w:rPr>
        <w:t>9.19. Nos termos da legislação aplicável, caso o licitante seja declarado vencedor em razão de critério de desempate que envolva a existência de programa de integridade, o pregoeiro poderá exigir, a qualquer tempo, a comprovação do efetivo cumprimento dessa exigência. A documentação apresentada deverá comprovar, de forma objetiva e suficiente, a existência e a efetiva implementação do programa de integridade no âmbito da empresa, nos termos estabelecidos neste edital. O não atendimento à exigência no prazo fixado poderá acarretar a desclassificação da proposta ou a perda do direito à contratação, sem prejuízo da aplicação das sanções cabíveis.</w:t>
      </w:r>
    </w:p>
    <w:p w14:paraId="6898214C" w14:textId="77777777" w:rsidR="002A075E" w:rsidRPr="004372E5" w:rsidRDefault="002A075E" w:rsidP="004372E5">
      <w:pPr>
        <w:spacing w:line="360" w:lineRule="auto"/>
        <w:jc w:val="both"/>
        <w:rPr>
          <w:rFonts w:eastAsia="Times New Roman"/>
          <w:sz w:val="24"/>
          <w:szCs w:val="24"/>
          <w:lang w:eastAsia="zh-CN"/>
        </w:rPr>
      </w:pPr>
      <w:r w:rsidRPr="004372E5">
        <w:rPr>
          <w:rFonts w:eastAsia="Times New Roman"/>
          <w:sz w:val="24"/>
          <w:szCs w:val="24"/>
          <w:lang w:eastAsia="zh-CN"/>
        </w:rPr>
        <w:t xml:space="preserve">9.20 </w:t>
      </w:r>
      <w:r w:rsidRPr="004372E5">
        <w:rPr>
          <w:sz w:val="24"/>
          <w:szCs w:val="24"/>
        </w:rPr>
        <w:t>A critério do pregoeiro, a comprovação poderá ser exigida nos casos em que o desempate tenha sido resolvido com base em outros critérios previstos em lei, ou ainda em quaisquer outras situações que justifiquem a verificação do cumprimento do requisito.</w:t>
      </w:r>
    </w:p>
    <w:p w14:paraId="74E1AFE9" w14:textId="77777777" w:rsidR="00AF141C" w:rsidRDefault="00AF141C" w:rsidP="004372E5">
      <w:pPr>
        <w:spacing w:line="360" w:lineRule="auto"/>
        <w:jc w:val="both"/>
        <w:rPr>
          <w:rFonts w:eastAsia="Calibri"/>
          <w:sz w:val="24"/>
          <w:szCs w:val="24"/>
        </w:rPr>
      </w:pPr>
    </w:p>
    <w:p w14:paraId="75E8F8C0" w14:textId="64ED0B91" w:rsidR="00DB0650" w:rsidRPr="004372E5" w:rsidRDefault="00DB0650" w:rsidP="004372E5">
      <w:pPr>
        <w:spacing w:line="360" w:lineRule="auto"/>
        <w:jc w:val="both"/>
        <w:rPr>
          <w:rFonts w:eastAsia="Calibri"/>
          <w:b/>
          <w:bCs/>
          <w:sz w:val="24"/>
          <w:szCs w:val="24"/>
        </w:rPr>
      </w:pPr>
      <w:r w:rsidRPr="004372E5">
        <w:rPr>
          <w:rFonts w:eastAsia="Calibri"/>
          <w:sz w:val="24"/>
          <w:szCs w:val="24"/>
        </w:rPr>
        <w:t>10.</w:t>
      </w:r>
      <w:r w:rsidRPr="004372E5">
        <w:rPr>
          <w:rFonts w:eastAsia="Calibri"/>
          <w:sz w:val="24"/>
          <w:szCs w:val="24"/>
        </w:rPr>
        <w:tab/>
      </w:r>
      <w:r w:rsidRPr="004372E5">
        <w:rPr>
          <w:rFonts w:eastAsia="Calibri"/>
          <w:b/>
          <w:bCs/>
          <w:sz w:val="24"/>
          <w:szCs w:val="24"/>
        </w:rPr>
        <w:t>DOS RECURSOS</w:t>
      </w:r>
    </w:p>
    <w:p w14:paraId="059BC741" w14:textId="77777777" w:rsidR="00DB0650" w:rsidRPr="004372E5" w:rsidRDefault="00DB0650" w:rsidP="004372E5">
      <w:pPr>
        <w:spacing w:line="360" w:lineRule="auto"/>
        <w:jc w:val="both"/>
        <w:rPr>
          <w:rFonts w:eastAsia="Calibri"/>
          <w:b/>
          <w:bCs/>
          <w:sz w:val="24"/>
          <w:szCs w:val="24"/>
        </w:rPr>
      </w:pPr>
    </w:p>
    <w:p w14:paraId="4437B28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10.1.</w:t>
      </w:r>
      <w:r w:rsidRPr="004372E5">
        <w:rPr>
          <w:rFonts w:eastAsia="Calibri"/>
          <w:sz w:val="24"/>
          <w:szCs w:val="24"/>
        </w:rPr>
        <w:tab/>
        <w:t>A interposição de recurso referente ao julgamento das propostas, à habilitação ou inabilitação de licitantes, à anulação ou revogação da licitação, observará o disposto no art. 165 da Lei nº 14.133, de 2021.</w:t>
      </w:r>
    </w:p>
    <w:p w14:paraId="27C7A09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10.2.</w:t>
      </w:r>
      <w:r w:rsidRPr="004372E5">
        <w:rPr>
          <w:rFonts w:eastAsia="Calibri"/>
          <w:sz w:val="24"/>
          <w:szCs w:val="24"/>
        </w:rPr>
        <w:tab/>
        <w:t>O prazo recursal é de 3 (três) dias úteis, contados da data de intimação ou de lavratura do ato.</w:t>
      </w:r>
    </w:p>
    <w:p w14:paraId="306843E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10.3.</w:t>
      </w:r>
      <w:r w:rsidRPr="004372E5">
        <w:rPr>
          <w:rFonts w:eastAsia="Calibri"/>
          <w:sz w:val="24"/>
          <w:szCs w:val="24"/>
        </w:rPr>
        <w:tab/>
        <w:t>Quando o recurso apresentado impugnar o julgamento das propostas ou o ato de habilitação ou inabilitação do licitante:</w:t>
      </w:r>
    </w:p>
    <w:p w14:paraId="2B02C619"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10.3.1.</w:t>
      </w:r>
      <w:r w:rsidRPr="004372E5">
        <w:rPr>
          <w:rFonts w:eastAsia="Calibri"/>
          <w:sz w:val="24"/>
          <w:szCs w:val="24"/>
        </w:rPr>
        <w:tab/>
      </w:r>
      <w:r w:rsidRPr="004372E5">
        <w:rPr>
          <w:rFonts w:eastAsia="Calibri"/>
          <w:b/>
          <w:bCs/>
          <w:sz w:val="24"/>
          <w:szCs w:val="24"/>
        </w:rPr>
        <w:t>A INTENÇÃO DE RECORRER DEVERÁ SER MANIFESTADA IMEDIATAMENTE, SOB PENA DE PRECLUSÃO;</w:t>
      </w:r>
    </w:p>
    <w:p w14:paraId="24766F3F"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10.3.2.</w:t>
      </w:r>
      <w:r w:rsidRPr="004372E5">
        <w:rPr>
          <w:rFonts w:eastAsia="Calibri"/>
          <w:sz w:val="24"/>
          <w:szCs w:val="24"/>
        </w:rPr>
        <w:tab/>
        <w:t>o prazo para apresentação das razões recursais será iniciado na data de intimação ou de lavratura da ata de habilitação ou inabilitação;</w:t>
      </w:r>
    </w:p>
    <w:p w14:paraId="6E96864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10.3.3.</w:t>
      </w:r>
      <w:r w:rsidRPr="004372E5">
        <w:rPr>
          <w:rFonts w:eastAsia="Calibri"/>
          <w:sz w:val="24"/>
          <w:szCs w:val="24"/>
        </w:rPr>
        <w:tab/>
        <w:t>na hipótese de adoção da inversão de fases prevista no § 1º do art. 17 da Lei nº 14.133, de 2021, o prazo para apresentação das razões recursais será iniciado na data de intimação da ata de julgamento.</w:t>
      </w:r>
    </w:p>
    <w:p w14:paraId="1FAA02B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10.4.</w:t>
      </w:r>
      <w:r w:rsidRPr="004372E5">
        <w:rPr>
          <w:rFonts w:eastAsia="Calibri"/>
          <w:sz w:val="24"/>
          <w:szCs w:val="24"/>
        </w:rPr>
        <w:tab/>
        <w:t>Os recursos deverão ser encaminhados em campo próprio do sistema.</w:t>
      </w:r>
    </w:p>
    <w:p w14:paraId="58373E3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10.5.</w:t>
      </w:r>
      <w:r w:rsidRPr="004372E5">
        <w:rPr>
          <w:rFonts w:eastAsia="Calibri"/>
          <w:sz w:val="24"/>
          <w:szCs w:val="24"/>
        </w:rPr>
        <w:tab/>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A5A70A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10.6.</w:t>
      </w:r>
      <w:r w:rsidRPr="004372E5">
        <w:rPr>
          <w:rFonts w:eastAsia="Calibri"/>
          <w:sz w:val="24"/>
          <w:szCs w:val="24"/>
        </w:rPr>
        <w:tab/>
        <w:t xml:space="preserve">Os recursos interpostos fora do prazo não serão conhecidos. </w:t>
      </w:r>
    </w:p>
    <w:p w14:paraId="5AA000F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10.7.</w:t>
      </w:r>
      <w:r w:rsidRPr="004372E5">
        <w:rPr>
          <w:rFonts w:eastAsia="Calibri"/>
          <w:sz w:val="24"/>
          <w:szCs w:val="24"/>
        </w:rPr>
        <w:tab/>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475114B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10.8.</w:t>
      </w:r>
      <w:r w:rsidRPr="004372E5">
        <w:rPr>
          <w:rFonts w:eastAsia="Calibri"/>
          <w:sz w:val="24"/>
          <w:szCs w:val="24"/>
        </w:rPr>
        <w:tab/>
        <w:t xml:space="preserve">O recurso e o pedido de reconsideração terão efeito suspensivo do ato ou da decisão recorrida até que sobrevenha decisão final da autoridade competente. </w:t>
      </w:r>
    </w:p>
    <w:p w14:paraId="0C93767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10.9.</w:t>
      </w:r>
      <w:r w:rsidRPr="004372E5">
        <w:rPr>
          <w:rFonts w:eastAsia="Calibri"/>
          <w:sz w:val="24"/>
          <w:szCs w:val="24"/>
        </w:rPr>
        <w:tab/>
        <w:t xml:space="preserve">O acolhimento do recurso invalida tão somente os atos insuscetíveis de aproveitamento. </w:t>
      </w:r>
    </w:p>
    <w:p w14:paraId="103359A4"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10.10.</w:t>
      </w:r>
      <w:r w:rsidRPr="004372E5">
        <w:rPr>
          <w:rFonts w:eastAsia="Calibri"/>
          <w:sz w:val="24"/>
          <w:szCs w:val="24"/>
        </w:rPr>
        <w:tab/>
        <w:t xml:space="preserve">Os autos do processo permanecerão com vistas franqueadas aos interessados e permanecerão sempre abertos ao contraditório e ampla defesa. </w:t>
      </w:r>
    </w:p>
    <w:p w14:paraId="6FA30D8B" w14:textId="77777777" w:rsidR="00AF141C" w:rsidRPr="004372E5" w:rsidRDefault="00AF141C" w:rsidP="004372E5">
      <w:pPr>
        <w:spacing w:line="360" w:lineRule="auto"/>
        <w:jc w:val="both"/>
        <w:rPr>
          <w:rFonts w:eastAsia="Calibri"/>
          <w:sz w:val="24"/>
          <w:szCs w:val="24"/>
        </w:rPr>
      </w:pPr>
    </w:p>
    <w:p w14:paraId="0B20749F" w14:textId="0F8152CA" w:rsidR="00DB0650" w:rsidRPr="0084450F" w:rsidRDefault="00DB0650" w:rsidP="0084450F">
      <w:pPr>
        <w:pStyle w:val="PargrafodaLista"/>
        <w:numPr>
          <w:ilvl w:val="0"/>
          <w:numId w:val="45"/>
        </w:numPr>
        <w:spacing w:line="360" w:lineRule="auto"/>
        <w:ind w:left="0" w:firstLine="0"/>
        <w:jc w:val="both"/>
        <w:rPr>
          <w:rFonts w:ascii="Arial" w:hAnsi="Arial" w:cs="Arial"/>
          <w:b/>
          <w:bCs/>
          <w:sz w:val="24"/>
          <w:szCs w:val="24"/>
        </w:rPr>
      </w:pPr>
      <w:r w:rsidRPr="0084450F">
        <w:rPr>
          <w:rFonts w:ascii="Arial" w:hAnsi="Arial" w:cs="Arial"/>
          <w:b/>
          <w:bCs/>
          <w:sz w:val="24"/>
          <w:szCs w:val="24"/>
        </w:rPr>
        <w:t>DAS INFRAÇÕES ADMINISTRATIVAS E SANÇÕES</w:t>
      </w:r>
    </w:p>
    <w:p w14:paraId="1F61ED6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w:t>
      </w:r>
      <w:r w:rsidRPr="004372E5">
        <w:rPr>
          <w:rFonts w:eastAsia="Calibri"/>
          <w:sz w:val="24"/>
          <w:szCs w:val="24"/>
        </w:rPr>
        <w:tab/>
        <w:t xml:space="preserve">Comete infração administrativa, nos termos da lei, o licitante que, com dolo ou culpa: </w:t>
      </w:r>
    </w:p>
    <w:p w14:paraId="0ADD718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11.1.1.</w:t>
      </w:r>
      <w:r w:rsidRPr="004372E5">
        <w:rPr>
          <w:rFonts w:eastAsia="Calibri"/>
          <w:sz w:val="24"/>
          <w:szCs w:val="24"/>
        </w:rPr>
        <w:tab/>
        <w:t>deixar de entregar a documentação exigida para o certame ou não entregar qualquer documento que tenha sido solicitado pelo/a pregoeiro/a durante o certame;</w:t>
      </w:r>
    </w:p>
    <w:p w14:paraId="6C59B54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w:t>
      </w:r>
      <w:r w:rsidRPr="004372E5">
        <w:rPr>
          <w:rFonts w:eastAsia="Calibri"/>
          <w:sz w:val="24"/>
          <w:szCs w:val="24"/>
        </w:rPr>
        <w:tab/>
        <w:t>Salvo em decorrência de fato superveniente devidamente justificado, não mantiver a proposta em especial quando:</w:t>
      </w:r>
    </w:p>
    <w:p w14:paraId="488BCE64"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11.1.2.1.</w:t>
      </w:r>
      <w:r w:rsidRPr="004372E5">
        <w:rPr>
          <w:rFonts w:eastAsia="Calibri"/>
          <w:sz w:val="24"/>
          <w:szCs w:val="24"/>
        </w:rPr>
        <w:tab/>
        <w:t xml:space="preserve">não enviar a proposta adequada ao último lance ofertado ou após a negociação; </w:t>
      </w:r>
    </w:p>
    <w:p w14:paraId="3679A054"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11.1.2.2.</w:t>
      </w:r>
      <w:r w:rsidRPr="004372E5">
        <w:rPr>
          <w:rFonts w:eastAsia="Calibri"/>
          <w:sz w:val="24"/>
          <w:szCs w:val="24"/>
        </w:rPr>
        <w:tab/>
        <w:t xml:space="preserve">recusar-se a enviar o detalhamento da proposta quando exigível; </w:t>
      </w:r>
    </w:p>
    <w:p w14:paraId="730893B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11.1.2.3.</w:t>
      </w:r>
      <w:r w:rsidRPr="004372E5">
        <w:rPr>
          <w:rFonts w:eastAsia="Calibri"/>
          <w:sz w:val="24"/>
          <w:szCs w:val="24"/>
        </w:rPr>
        <w:tab/>
        <w:t xml:space="preserve">pedir para ser desclassificado quando encerrada a etapa competitiva; ou </w:t>
      </w:r>
    </w:p>
    <w:p w14:paraId="2B181EE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11.1.2.4.</w:t>
      </w:r>
      <w:r w:rsidRPr="004372E5">
        <w:rPr>
          <w:rFonts w:eastAsia="Calibri"/>
          <w:sz w:val="24"/>
          <w:szCs w:val="24"/>
        </w:rPr>
        <w:tab/>
        <w:t>deixar de apresentar amostra;</w:t>
      </w:r>
    </w:p>
    <w:p w14:paraId="5766B07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11.1.2.5.</w:t>
      </w:r>
      <w:r w:rsidRPr="004372E5">
        <w:rPr>
          <w:rFonts w:eastAsia="Calibri"/>
          <w:sz w:val="24"/>
          <w:szCs w:val="24"/>
        </w:rPr>
        <w:tab/>
        <w:t xml:space="preserve">apresentar proposta ou amostra em desacordo com as especificações do edital; </w:t>
      </w:r>
    </w:p>
    <w:p w14:paraId="198D1E6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11.1.3.</w:t>
      </w:r>
      <w:r w:rsidRPr="004372E5">
        <w:rPr>
          <w:rFonts w:eastAsia="Calibri"/>
          <w:sz w:val="24"/>
          <w:szCs w:val="24"/>
        </w:rPr>
        <w:tab/>
        <w:t>não celebrar o contrato ou não entregar a documentação exigida para a contratação, quando convocado dentro do prazo de validade de sua proposta;</w:t>
      </w:r>
    </w:p>
    <w:p w14:paraId="55D30B7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11.1.3.1.</w:t>
      </w:r>
      <w:r w:rsidRPr="004372E5">
        <w:rPr>
          <w:rFonts w:eastAsia="Calibri"/>
          <w:sz w:val="24"/>
          <w:szCs w:val="24"/>
        </w:rPr>
        <w:tab/>
        <w:t>recusar-se, sem justificativa, a assinar o contrato ou a ata de registro de preço, ou a aceitar ou retirar o instrumento equivalente no prazo estabelecido pela Administração;</w:t>
      </w:r>
    </w:p>
    <w:p w14:paraId="1C6C803F"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11.1.4.</w:t>
      </w:r>
      <w:r w:rsidRPr="004372E5">
        <w:rPr>
          <w:rFonts w:eastAsia="Calibri"/>
          <w:sz w:val="24"/>
          <w:szCs w:val="24"/>
        </w:rPr>
        <w:tab/>
        <w:t>apresentar declaração ou documentação falsa exigida para o certame ou prestar declaração falsa durante a licitação</w:t>
      </w:r>
    </w:p>
    <w:p w14:paraId="0980AF7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11.1.5.</w:t>
      </w:r>
      <w:r w:rsidRPr="004372E5">
        <w:rPr>
          <w:rFonts w:eastAsia="Calibri"/>
          <w:sz w:val="24"/>
          <w:szCs w:val="24"/>
        </w:rPr>
        <w:tab/>
        <w:t>fraudar a licitação</w:t>
      </w:r>
    </w:p>
    <w:p w14:paraId="28D7C252"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11.1.6.</w:t>
      </w:r>
      <w:r w:rsidRPr="004372E5">
        <w:rPr>
          <w:rFonts w:eastAsia="Calibri"/>
          <w:sz w:val="24"/>
          <w:szCs w:val="24"/>
        </w:rPr>
        <w:tab/>
        <w:t>comportar-se de modo inidôneo ou cometer fraude de qualquer natureza, em especial quando:</w:t>
      </w:r>
    </w:p>
    <w:p w14:paraId="78467AB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11.1.6.1.</w:t>
      </w:r>
      <w:r w:rsidRPr="004372E5">
        <w:rPr>
          <w:rFonts w:eastAsia="Calibri"/>
          <w:sz w:val="24"/>
          <w:szCs w:val="24"/>
        </w:rPr>
        <w:tab/>
        <w:t xml:space="preserve">agir em conluio ou em desconformidade com a lei; </w:t>
      </w:r>
    </w:p>
    <w:p w14:paraId="42DE776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11.1.6.2.</w:t>
      </w:r>
      <w:r w:rsidRPr="004372E5">
        <w:rPr>
          <w:rFonts w:eastAsia="Calibri"/>
          <w:sz w:val="24"/>
          <w:szCs w:val="24"/>
        </w:rPr>
        <w:tab/>
        <w:t xml:space="preserve">induzir deliberadamente a erro no julgamento; </w:t>
      </w:r>
    </w:p>
    <w:p w14:paraId="6B986C3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11.1.6.3.</w:t>
      </w:r>
      <w:r w:rsidRPr="004372E5">
        <w:rPr>
          <w:rFonts w:eastAsia="Calibri"/>
          <w:sz w:val="24"/>
          <w:szCs w:val="24"/>
        </w:rPr>
        <w:tab/>
        <w:t xml:space="preserve">apresentar amostra falsificada ou deteriorada; </w:t>
      </w:r>
    </w:p>
    <w:p w14:paraId="517D194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11.1.7.</w:t>
      </w:r>
      <w:r w:rsidRPr="004372E5">
        <w:rPr>
          <w:rFonts w:eastAsia="Calibri"/>
          <w:sz w:val="24"/>
          <w:szCs w:val="24"/>
        </w:rPr>
        <w:tab/>
        <w:t>praticar atos ilícitos com vistas a frustrar os objetivos da licitação</w:t>
      </w:r>
    </w:p>
    <w:p w14:paraId="473EBC5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11.1.8.</w:t>
      </w:r>
      <w:r w:rsidRPr="004372E5">
        <w:rPr>
          <w:rFonts w:eastAsia="Calibri"/>
          <w:sz w:val="24"/>
          <w:szCs w:val="24"/>
        </w:rPr>
        <w:tab/>
        <w:t>praticar ato lesivo previsto no art. 5º da Lei n.º 12.846, de 2013.</w:t>
      </w:r>
    </w:p>
    <w:p w14:paraId="4CCC146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11.2.</w:t>
      </w:r>
      <w:r w:rsidRPr="004372E5">
        <w:rPr>
          <w:rFonts w:eastAsia="Calibri"/>
          <w:sz w:val="24"/>
          <w:szCs w:val="24"/>
        </w:rPr>
        <w:tab/>
        <w:t xml:space="preserve">Com fulcro na Lei nº 14.133, de 2021, a Administração poderá, garantida a prévia defesa, aplicar aos licitantes e/ou adjudicatários as seguintes sanções, sem prejuízo das responsabilidades civil e criminal: </w:t>
      </w:r>
    </w:p>
    <w:p w14:paraId="4C3748C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11.2.1.</w:t>
      </w:r>
      <w:r w:rsidRPr="004372E5">
        <w:rPr>
          <w:rFonts w:eastAsia="Calibri"/>
          <w:sz w:val="24"/>
          <w:szCs w:val="24"/>
        </w:rPr>
        <w:tab/>
        <w:t xml:space="preserve">advertência; </w:t>
      </w:r>
    </w:p>
    <w:p w14:paraId="7FEFA4D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11.2.2.</w:t>
      </w:r>
      <w:r w:rsidRPr="004372E5">
        <w:rPr>
          <w:rFonts w:eastAsia="Calibri"/>
          <w:sz w:val="24"/>
          <w:szCs w:val="24"/>
        </w:rPr>
        <w:tab/>
        <w:t>multa;</w:t>
      </w:r>
    </w:p>
    <w:p w14:paraId="27941FA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11.2.3.</w:t>
      </w:r>
      <w:r w:rsidRPr="004372E5">
        <w:rPr>
          <w:rFonts w:eastAsia="Calibri"/>
          <w:sz w:val="24"/>
          <w:szCs w:val="24"/>
        </w:rPr>
        <w:tab/>
        <w:t>impedimento de licitar e contratar e</w:t>
      </w:r>
    </w:p>
    <w:p w14:paraId="788E34A2"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11.2.4.</w:t>
      </w:r>
      <w:r w:rsidRPr="004372E5">
        <w:rPr>
          <w:rFonts w:eastAsia="Calibri"/>
          <w:sz w:val="24"/>
          <w:szCs w:val="24"/>
        </w:rPr>
        <w:tab/>
        <w:t>declaração de inidoneidade para licitar ou contratar, enquanto perdurarem os motivos determinantes da punição ou até que seja promovida sua reabilitação perante a própria autoridade que aplicou a penalidade.</w:t>
      </w:r>
    </w:p>
    <w:p w14:paraId="0286203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w:t>
      </w:r>
      <w:r w:rsidRPr="004372E5">
        <w:rPr>
          <w:rFonts w:eastAsia="Calibri"/>
          <w:sz w:val="24"/>
          <w:szCs w:val="24"/>
        </w:rPr>
        <w:tab/>
        <w:t>Na aplicação das sanções serão considerados:</w:t>
      </w:r>
    </w:p>
    <w:p w14:paraId="6E8DBCA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11.3.1.</w:t>
      </w:r>
      <w:r w:rsidRPr="004372E5">
        <w:rPr>
          <w:rFonts w:eastAsia="Calibri"/>
          <w:sz w:val="24"/>
          <w:szCs w:val="24"/>
        </w:rPr>
        <w:tab/>
        <w:t>a natureza e a gravidade da infração cometida.</w:t>
      </w:r>
    </w:p>
    <w:p w14:paraId="4E8B767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11.3.2.</w:t>
      </w:r>
      <w:r w:rsidRPr="004372E5">
        <w:rPr>
          <w:rFonts w:eastAsia="Calibri"/>
          <w:sz w:val="24"/>
          <w:szCs w:val="24"/>
        </w:rPr>
        <w:tab/>
        <w:t>as peculiaridades do caso concreto</w:t>
      </w:r>
    </w:p>
    <w:p w14:paraId="574C805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11.3.3.</w:t>
      </w:r>
      <w:r w:rsidRPr="004372E5">
        <w:rPr>
          <w:rFonts w:eastAsia="Calibri"/>
          <w:sz w:val="24"/>
          <w:szCs w:val="24"/>
        </w:rPr>
        <w:tab/>
        <w:t>as circunstâncias agravantes ou atenuantes</w:t>
      </w:r>
    </w:p>
    <w:p w14:paraId="2CE4133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11.3.4.</w:t>
      </w:r>
      <w:r w:rsidRPr="004372E5">
        <w:rPr>
          <w:rFonts w:eastAsia="Calibri"/>
          <w:sz w:val="24"/>
          <w:szCs w:val="24"/>
        </w:rPr>
        <w:tab/>
        <w:t>os danos que dela provierem para a Administração Pública</w:t>
      </w:r>
    </w:p>
    <w:p w14:paraId="44C1489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11.3.5.</w:t>
      </w:r>
      <w:r w:rsidRPr="004372E5">
        <w:rPr>
          <w:rFonts w:eastAsia="Calibri"/>
          <w:sz w:val="24"/>
          <w:szCs w:val="24"/>
        </w:rPr>
        <w:tab/>
        <w:t>a implantação ou o aperfeiçoamento de programa de integridade, conforme normas e orientações dos órgãos de controle.</w:t>
      </w:r>
    </w:p>
    <w:p w14:paraId="460ACA7B"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11.4.</w:t>
      </w:r>
      <w:r w:rsidRPr="004372E5">
        <w:rPr>
          <w:rFonts w:eastAsia="Calibri"/>
          <w:sz w:val="24"/>
          <w:szCs w:val="24"/>
        </w:rPr>
        <w:tab/>
        <w:t xml:space="preserve">A multa será recolhida em percentual de 0,5% a 30% incidente sobre o valor do contrato licitado, recolhida no prazo máximo de 15 (quinze) dias úteis, a contar da comunicação oficial. </w:t>
      </w:r>
    </w:p>
    <w:p w14:paraId="2706B3A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11.4.1.</w:t>
      </w:r>
      <w:r w:rsidRPr="004372E5">
        <w:rPr>
          <w:rFonts w:eastAsia="Calibri"/>
          <w:sz w:val="24"/>
          <w:szCs w:val="24"/>
        </w:rPr>
        <w:tab/>
        <w:t>Para as infrações previstas nos itens 11.1.1,11.1.2 e 11.1.3, a multa será de 0,5% a 15% do valor do contrato licitado.</w:t>
      </w:r>
    </w:p>
    <w:p w14:paraId="4727589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11.4.2.</w:t>
      </w:r>
      <w:r w:rsidRPr="004372E5">
        <w:rPr>
          <w:rFonts w:eastAsia="Calibri"/>
          <w:sz w:val="24"/>
          <w:szCs w:val="24"/>
        </w:rPr>
        <w:tab/>
        <w:t>Para as infrações previstas nos itens 11.1.4, 11.1.5, 11.1.6, 11.1.7 e 11.1.8, a multa será de 15% a 30% do valor do contrato licitado.</w:t>
      </w:r>
    </w:p>
    <w:p w14:paraId="4B7DD4BF"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11.5.</w:t>
      </w:r>
      <w:r w:rsidRPr="004372E5">
        <w:rPr>
          <w:rFonts w:eastAsia="Calibri"/>
          <w:sz w:val="24"/>
          <w:szCs w:val="24"/>
        </w:rPr>
        <w:tab/>
        <w:t>As sanções de advertência, impedimento de licitar e contratar e declaração de inidoneidade para licitar ou contratar poderão ser aplicadas, cumulativamente ou não, à penalidade de multa.</w:t>
      </w:r>
    </w:p>
    <w:p w14:paraId="355778F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11.6.</w:t>
      </w:r>
      <w:r w:rsidRPr="004372E5">
        <w:rPr>
          <w:rFonts w:eastAsia="Calibri"/>
          <w:sz w:val="24"/>
          <w:szCs w:val="24"/>
        </w:rPr>
        <w:tab/>
        <w:t>Na aplicação da sanção de multa será facultada a defesa do interessado no prazo de 15 (quinze) dias úteis, contado da data de sua intimação.</w:t>
      </w:r>
    </w:p>
    <w:p w14:paraId="77C8131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11.7.</w:t>
      </w:r>
      <w:r w:rsidRPr="004372E5">
        <w:rPr>
          <w:rFonts w:eastAsia="Calibri"/>
          <w:sz w:val="24"/>
          <w:szCs w:val="24"/>
        </w:rPr>
        <w:tab/>
        <w:t>A sanção de impedimento de licitar e contratar será aplicada ao responsável em decorrência das infrações administrativas relacionadas nos itens 11.1.1, 11.1.2 e 11.1.3,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1921DA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11.8.</w:t>
      </w:r>
      <w:r w:rsidRPr="004372E5">
        <w:rPr>
          <w:rFonts w:eastAsia="Calibri"/>
          <w:sz w:val="24"/>
          <w:szCs w:val="24"/>
        </w:rPr>
        <w:tab/>
        <w:t>Poderá ser aplicada ao responsável a sanção de declaração de inidoneidade para licitar ou contratar, em decorrência da prática das infrações dispostas nos itens 11.1.4, 11.1.5, 11.1.6, 11.1.7 e 11.1.8, bem como pelas infrações administrativas previstas nos itens 11.1.1, 11.1.2 e 11.1.3 que justifiquem a imposição de penalidade mais grave que a sanção de impedimento de licitar e contratar, cuja duração observará o prazo previsto no art. 156, §5º, da Lei n.º 14.133/2021.</w:t>
      </w:r>
    </w:p>
    <w:p w14:paraId="6D88222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11.9.</w:t>
      </w:r>
      <w:r w:rsidRPr="004372E5">
        <w:rPr>
          <w:rFonts w:eastAsia="Calibri"/>
          <w:sz w:val="24"/>
          <w:szCs w:val="24"/>
        </w:rPr>
        <w:tab/>
        <w:t xml:space="preserve">A recusa injustificada do adjudicatário em assinar o contrato ou a ata de registro de preço, ou em aceitar ou retirar o instrumento equivalente no prazo estabelecido pela Administração, descrita no item 11.1.3, caracterizará o descumprimento total da obrigação assumida e o sujeitará às penalidades e à imediata perda da garantia de proposta em favor do órgão ou entidade promotora da licitação. </w:t>
      </w:r>
    </w:p>
    <w:p w14:paraId="1A93ED0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11.10.</w:t>
      </w:r>
      <w:r w:rsidRPr="004372E5">
        <w:rPr>
          <w:rFonts w:eastAsia="Calibri"/>
          <w:sz w:val="24"/>
          <w:szCs w:val="24"/>
        </w:rPr>
        <w:tab/>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37F8962F"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11.11.</w:t>
      </w:r>
      <w:r w:rsidRPr="004372E5">
        <w:rPr>
          <w:rFonts w:eastAsia="Calibri"/>
          <w:sz w:val="24"/>
          <w:szCs w:val="24"/>
        </w:rPr>
        <w:tab/>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56A659D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w:t>
      </w:r>
      <w:r w:rsidRPr="004372E5">
        <w:rPr>
          <w:rFonts w:eastAsia="Calibri"/>
          <w:sz w:val="24"/>
          <w:szCs w:val="24"/>
        </w:rPr>
        <w:tab/>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46D1AC54"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11.13.</w:t>
      </w:r>
      <w:r w:rsidRPr="004372E5">
        <w:rPr>
          <w:rFonts w:eastAsia="Calibri"/>
          <w:sz w:val="24"/>
          <w:szCs w:val="24"/>
        </w:rPr>
        <w:tab/>
        <w:t>O recurso e o pedido de reconsideração terão efeito suspensivo do ato ou da decisão recorrida até que sobrevenha decisão final da autoridade competente.</w:t>
      </w:r>
    </w:p>
    <w:p w14:paraId="74CCEBD4" w14:textId="77777777" w:rsidR="00DB0650" w:rsidRDefault="00DB0650" w:rsidP="004372E5">
      <w:pPr>
        <w:spacing w:line="360" w:lineRule="auto"/>
        <w:jc w:val="both"/>
        <w:rPr>
          <w:rFonts w:eastAsia="Calibri"/>
          <w:sz w:val="24"/>
          <w:szCs w:val="24"/>
        </w:rPr>
      </w:pPr>
      <w:r w:rsidRPr="004372E5">
        <w:rPr>
          <w:rFonts w:eastAsia="Calibri"/>
          <w:sz w:val="24"/>
          <w:szCs w:val="24"/>
        </w:rPr>
        <w:t>11.14.</w:t>
      </w:r>
      <w:r w:rsidRPr="004372E5">
        <w:rPr>
          <w:rFonts w:eastAsia="Calibri"/>
          <w:sz w:val="24"/>
          <w:szCs w:val="24"/>
        </w:rPr>
        <w:tab/>
        <w:t>A aplicação das sanções previstas neste edital não exclui, em hipótese alguma, a obrigação de reparação integral dos danos causados.</w:t>
      </w:r>
    </w:p>
    <w:p w14:paraId="51E5B08D" w14:textId="77777777" w:rsidR="005972BD" w:rsidRDefault="005972BD" w:rsidP="004372E5">
      <w:pPr>
        <w:spacing w:line="360" w:lineRule="auto"/>
        <w:jc w:val="both"/>
        <w:rPr>
          <w:rFonts w:eastAsia="Calibri"/>
          <w:sz w:val="24"/>
          <w:szCs w:val="24"/>
        </w:rPr>
      </w:pPr>
    </w:p>
    <w:p w14:paraId="70316A29"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12.</w:t>
      </w:r>
      <w:r w:rsidRPr="004372E5">
        <w:rPr>
          <w:rFonts w:eastAsia="Calibri"/>
          <w:sz w:val="24"/>
          <w:szCs w:val="24"/>
        </w:rPr>
        <w:tab/>
      </w:r>
      <w:r w:rsidRPr="004372E5">
        <w:rPr>
          <w:rFonts w:eastAsia="Calibri"/>
          <w:b/>
          <w:bCs/>
          <w:sz w:val="24"/>
          <w:szCs w:val="24"/>
        </w:rPr>
        <w:t>DA IMPUGNAÇÃO AO EDITAL E DO PEDIDO DE ESCLARECIMENTO</w:t>
      </w:r>
    </w:p>
    <w:p w14:paraId="32C29FE8" w14:textId="77777777" w:rsidR="00DB0650" w:rsidRPr="004372E5" w:rsidRDefault="00DB0650" w:rsidP="004372E5">
      <w:pPr>
        <w:spacing w:line="360" w:lineRule="auto"/>
        <w:jc w:val="both"/>
        <w:rPr>
          <w:rFonts w:eastAsia="Calibri"/>
          <w:sz w:val="24"/>
          <w:szCs w:val="24"/>
        </w:rPr>
      </w:pPr>
    </w:p>
    <w:p w14:paraId="6F7D483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12.1.</w:t>
      </w:r>
      <w:r w:rsidRPr="004372E5">
        <w:rPr>
          <w:rFonts w:eastAsia="Calibri"/>
          <w:sz w:val="24"/>
          <w:szCs w:val="24"/>
        </w:rPr>
        <w:tab/>
        <w:t>Qualquer pessoa é parte legítima para impugnar este Edital por irregularidade na aplicação da Lei nº 14.133, de 2021, devendo protocolar o pedido até 3 (três) dias úteis antes da data da abertura do certame.</w:t>
      </w:r>
    </w:p>
    <w:p w14:paraId="34495EDF"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12.2.</w:t>
      </w:r>
      <w:r w:rsidRPr="004372E5">
        <w:rPr>
          <w:rFonts w:eastAsia="Calibri"/>
          <w:sz w:val="24"/>
          <w:szCs w:val="24"/>
        </w:rPr>
        <w:tab/>
        <w:t>A resposta à impugnação ou ao pedido de esclarecimento será divulgado em sítio eletrônico oficial no prazo de até 3 (três) dias úteis, limitado ao último dia útil anterior à data da abertura do certame.</w:t>
      </w:r>
    </w:p>
    <w:p w14:paraId="7DC95DA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12.3.</w:t>
      </w:r>
      <w:r w:rsidRPr="004372E5">
        <w:rPr>
          <w:rFonts w:eastAsia="Calibri"/>
          <w:sz w:val="24"/>
          <w:szCs w:val="24"/>
        </w:rPr>
        <w:tab/>
        <w:t xml:space="preserve">A impugnação e o pedido de esclarecimento poderão ser realizados por forma eletrônica, pelos seguintes meios: </w:t>
      </w:r>
      <w:hyperlink r:id="rId16" w:history="1">
        <w:r w:rsidRPr="004372E5">
          <w:rPr>
            <w:rFonts w:eastAsia="Calibri"/>
            <w:color w:val="0000FF" w:themeColor="hyperlink"/>
            <w:sz w:val="24"/>
            <w:szCs w:val="24"/>
            <w:u w:val="single"/>
          </w:rPr>
          <w:t>licitacaoextrema@yahoo.com.br</w:t>
        </w:r>
      </w:hyperlink>
      <w:r w:rsidRPr="004372E5">
        <w:rPr>
          <w:rFonts w:eastAsia="Calibri"/>
          <w:sz w:val="24"/>
          <w:szCs w:val="24"/>
        </w:rPr>
        <w:t xml:space="preserve"> </w:t>
      </w:r>
    </w:p>
    <w:p w14:paraId="311B15A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12.4.</w:t>
      </w:r>
      <w:r w:rsidRPr="004372E5">
        <w:rPr>
          <w:rFonts w:eastAsia="Calibri"/>
          <w:sz w:val="24"/>
          <w:szCs w:val="24"/>
        </w:rPr>
        <w:tab/>
        <w:t>As impugnações e pedidos de esclarecimentos não suspendem os prazos previstos no certame.</w:t>
      </w:r>
    </w:p>
    <w:p w14:paraId="7719976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12.4.1.</w:t>
      </w:r>
      <w:r w:rsidRPr="004372E5">
        <w:rPr>
          <w:rFonts w:eastAsia="Calibri"/>
          <w:sz w:val="24"/>
          <w:szCs w:val="24"/>
        </w:rPr>
        <w:tab/>
        <w:t>A concessão de efeito suspensivo à impugnação é medida excepcional e deverá ser motivada pelo agente de contratação, nos autos do processo de licitação.</w:t>
      </w:r>
    </w:p>
    <w:p w14:paraId="2BD33DE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12.5.</w:t>
      </w:r>
      <w:r w:rsidRPr="004372E5">
        <w:rPr>
          <w:rFonts w:eastAsia="Calibri"/>
          <w:sz w:val="24"/>
          <w:szCs w:val="24"/>
        </w:rPr>
        <w:tab/>
        <w:t>Acolhida a impugnação, será definida e publicada nova data para a realização do certame.</w:t>
      </w:r>
    </w:p>
    <w:p w14:paraId="5B4DFA8B" w14:textId="77777777" w:rsidR="001275F9" w:rsidRPr="004372E5" w:rsidRDefault="001275F9" w:rsidP="004372E5">
      <w:pPr>
        <w:spacing w:line="360" w:lineRule="auto"/>
        <w:jc w:val="both"/>
        <w:rPr>
          <w:rFonts w:eastAsia="Calibri"/>
          <w:b/>
          <w:bCs/>
          <w:sz w:val="24"/>
          <w:szCs w:val="24"/>
        </w:rPr>
      </w:pPr>
    </w:p>
    <w:p w14:paraId="75C8596F" w14:textId="0B41184D" w:rsidR="00DB0650" w:rsidRPr="004372E5" w:rsidRDefault="00DB0650" w:rsidP="004372E5">
      <w:pPr>
        <w:spacing w:line="360" w:lineRule="auto"/>
        <w:jc w:val="both"/>
        <w:rPr>
          <w:rFonts w:eastAsia="Calibri"/>
          <w:b/>
          <w:bCs/>
          <w:sz w:val="24"/>
          <w:szCs w:val="24"/>
        </w:rPr>
      </w:pPr>
      <w:r w:rsidRPr="004372E5">
        <w:rPr>
          <w:rFonts w:eastAsia="Calibri"/>
          <w:b/>
          <w:bCs/>
          <w:sz w:val="24"/>
          <w:szCs w:val="24"/>
        </w:rPr>
        <w:t>13. DATA-BASE E A PERIODICIDADE DO REAJUSTAMENTO DE PREÇOS E DA VIGÊNCIA</w:t>
      </w:r>
    </w:p>
    <w:p w14:paraId="46B36E1D" w14:textId="77777777" w:rsidR="00F80DAB" w:rsidRPr="004372E5" w:rsidRDefault="00F80DAB" w:rsidP="004372E5">
      <w:pPr>
        <w:spacing w:line="360" w:lineRule="auto"/>
        <w:jc w:val="both"/>
        <w:rPr>
          <w:rFonts w:eastAsia="Calibri"/>
          <w:b/>
          <w:bCs/>
          <w:sz w:val="24"/>
          <w:szCs w:val="24"/>
        </w:rPr>
      </w:pPr>
    </w:p>
    <w:p w14:paraId="221BFEDF" w14:textId="2698135F" w:rsidR="00DB0650" w:rsidRPr="004372E5" w:rsidRDefault="00DB0650" w:rsidP="004372E5">
      <w:pPr>
        <w:spacing w:line="360" w:lineRule="auto"/>
        <w:jc w:val="both"/>
        <w:rPr>
          <w:rFonts w:eastAsia="Calibri"/>
          <w:sz w:val="24"/>
          <w:szCs w:val="24"/>
        </w:rPr>
      </w:pPr>
      <w:r w:rsidRPr="004372E5">
        <w:rPr>
          <w:rFonts w:eastAsia="Calibri"/>
          <w:sz w:val="24"/>
          <w:szCs w:val="24"/>
        </w:rPr>
        <w:t xml:space="preserve">13.1 </w:t>
      </w:r>
      <w:r w:rsidRPr="004372E5">
        <w:rPr>
          <w:rFonts w:eastAsia="Calibri"/>
          <w:b/>
          <w:bCs/>
          <w:sz w:val="24"/>
          <w:szCs w:val="24"/>
        </w:rPr>
        <w:t>Vigência:</w:t>
      </w:r>
      <w:r w:rsidRPr="004372E5">
        <w:rPr>
          <w:rFonts w:eastAsia="Calibri"/>
          <w:sz w:val="24"/>
          <w:szCs w:val="24"/>
        </w:rPr>
        <w:t xml:space="preserve"> </w:t>
      </w:r>
      <w:r w:rsidR="00F80DAB" w:rsidRPr="004372E5">
        <w:rPr>
          <w:sz w:val="24"/>
          <w:szCs w:val="24"/>
          <w:lang w:eastAsia="zh-CN"/>
        </w:rPr>
        <w:t xml:space="preserve">O presente contrato terá vigência </w:t>
      </w:r>
      <w:r w:rsidR="001423FD">
        <w:rPr>
          <w:sz w:val="24"/>
          <w:szCs w:val="24"/>
          <w:lang w:eastAsia="zh-CN"/>
        </w:rPr>
        <w:t xml:space="preserve">da data de sua assinatura até 31 de dezembro de 2026. </w:t>
      </w:r>
      <w:r w:rsidR="00946C65" w:rsidRPr="00946C65">
        <w:rPr>
          <w:sz w:val="24"/>
          <w:szCs w:val="24"/>
          <w:lang w:eastAsia="zh-CN"/>
        </w:rPr>
        <w:t>A garantia ofertada permanecerá válida e exigível mesmo após o término da vigência contratual, mantendo-se o fornecedor responsável pelo cumprimento integral das condições de garantia estabelecidas.</w:t>
      </w:r>
    </w:p>
    <w:p w14:paraId="270D7B1E" w14:textId="64C5D26F" w:rsidR="00DB0650" w:rsidRPr="004372E5" w:rsidRDefault="00DB0650" w:rsidP="004372E5">
      <w:pPr>
        <w:spacing w:line="360" w:lineRule="auto"/>
        <w:jc w:val="both"/>
        <w:rPr>
          <w:rFonts w:eastAsia="Calibri"/>
          <w:sz w:val="24"/>
          <w:szCs w:val="24"/>
        </w:rPr>
      </w:pPr>
      <w:r w:rsidRPr="004372E5">
        <w:rPr>
          <w:rFonts w:eastAsia="Calibri"/>
          <w:sz w:val="24"/>
          <w:szCs w:val="24"/>
        </w:rPr>
        <w:t xml:space="preserve">13.2 </w:t>
      </w:r>
      <w:r w:rsidRPr="004372E5">
        <w:rPr>
          <w:rFonts w:eastAsia="Calibri"/>
          <w:b/>
          <w:bCs/>
          <w:sz w:val="24"/>
          <w:szCs w:val="24"/>
        </w:rPr>
        <w:t>Renovação:</w:t>
      </w:r>
      <w:r w:rsidRPr="004372E5">
        <w:rPr>
          <w:rFonts w:eastAsia="Calibri"/>
          <w:sz w:val="24"/>
          <w:szCs w:val="24"/>
        </w:rPr>
        <w:t xml:space="preserve"> </w:t>
      </w:r>
      <w:r w:rsidR="00946C65">
        <w:rPr>
          <w:sz w:val="24"/>
          <w:szCs w:val="24"/>
          <w:lang w:eastAsia="zh-CN"/>
        </w:rPr>
        <w:t>Não haverá renovação contratual.</w:t>
      </w:r>
    </w:p>
    <w:p w14:paraId="63DCA6FF" w14:textId="2E67FE3B" w:rsidR="00DB0650" w:rsidRPr="004372E5" w:rsidRDefault="00DB0650" w:rsidP="004372E5">
      <w:pPr>
        <w:spacing w:line="360" w:lineRule="auto"/>
        <w:jc w:val="both"/>
        <w:rPr>
          <w:sz w:val="24"/>
          <w:szCs w:val="24"/>
          <w:lang w:eastAsia="zh-CN"/>
        </w:rPr>
      </w:pPr>
      <w:r w:rsidRPr="004372E5">
        <w:rPr>
          <w:rFonts w:eastAsia="Calibri"/>
          <w:sz w:val="24"/>
          <w:szCs w:val="24"/>
        </w:rPr>
        <w:t xml:space="preserve">13.3 </w:t>
      </w:r>
      <w:r w:rsidRPr="004372E5">
        <w:rPr>
          <w:rFonts w:eastAsia="Calibri"/>
          <w:b/>
          <w:bCs/>
          <w:sz w:val="24"/>
          <w:szCs w:val="24"/>
        </w:rPr>
        <w:t>Índice de atualização:</w:t>
      </w:r>
      <w:r w:rsidRPr="004372E5">
        <w:rPr>
          <w:rFonts w:eastAsia="Calibri"/>
          <w:sz w:val="24"/>
          <w:szCs w:val="24"/>
        </w:rPr>
        <w:t xml:space="preserve"> </w:t>
      </w:r>
      <w:r w:rsidR="00946C65">
        <w:rPr>
          <w:sz w:val="24"/>
          <w:szCs w:val="24"/>
          <w:lang w:eastAsia="zh-CN"/>
        </w:rPr>
        <w:t>Não se aplica.</w:t>
      </w:r>
    </w:p>
    <w:p w14:paraId="0C8169AB" w14:textId="77777777" w:rsidR="00F80DAB" w:rsidRPr="004372E5" w:rsidRDefault="00F80DAB" w:rsidP="004372E5">
      <w:pPr>
        <w:spacing w:line="360" w:lineRule="auto"/>
        <w:jc w:val="both"/>
        <w:rPr>
          <w:rFonts w:eastAsia="Calibri"/>
          <w:sz w:val="24"/>
          <w:szCs w:val="24"/>
        </w:rPr>
      </w:pPr>
    </w:p>
    <w:p w14:paraId="22FF7747" w14:textId="77777777" w:rsidR="00DB0650" w:rsidRDefault="00DB0650" w:rsidP="00BF5FE7">
      <w:pPr>
        <w:pStyle w:val="PargrafodaLista"/>
        <w:keepNext/>
        <w:keepLines/>
        <w:numPr>
          <w:ilvl w:val="0"/>
          <w:numId w:val="6"/>
        </w:numPr>
        <w:tabs>
          <w:tab w:val="left" w:pos="0"/>
        </w:tabs>
        <w:spacing w:after="0" w:line="360" w:lineRule="auto"/>
        <w:ind w:left="0" w:firstLine="0"/>
        <w:jc w:val="both"/>
        <w:outlineLvl w:val="0"/>
        <w:rPr>
          <w:rFonts w:ascii="Arial" w:eastAsiaTheme="majorEastAsia" w:hAnsi="Arial" w:cs="Arial"/>
          <w:b/>
          <w:bCs/>
          <w:sz w:val="24"/>
          <w:szCs w:val="24"/>
          <w:lang w:eastAsia="pt-BR"/>
        </w:rPr>
      </w:pPr>
      <w:r w:rsidRPr="004372E5">
        <w:rPr>
          <w:rFonts w:ascii="Arial" w:eastAsiaTheme="majorEastAsia" w:hAnsi="Arial" w:cs="Arial"/>
          <w:b/>
          <w:bCs/>
          <w:sz w:val="24"/>
          <w:szCs w:val="24"/>
          <w:lang w:eastAsia="pt-BR"/>
        </w:rPr>
        <w:t>MODELO DE EXECUÇÃO DO OBJETO</w:t>
      </w:r>
    </w:p>
    <w:p w14:paraId="1737F2D0" w14:textId="77777777" w:rsidR="00913AE3" w:rsidRDefault="00913AE3" w:rsidP="00913AE3">
      <w:pPr>
        <w:spacing w:line="360" w:lineRule="auto"/>
        <w:ind w:firstLine="720"/>
        <w:jc w:val="both"/>
        <w:rPr>
          <w:rFonts w:eastAsia="Times New Roman"/>
          <w:sz w:val="24"/>
          <w:szCs w:val="24"/>
        </w:rPr>
      </w:pPr>
    </w:p>
    <w:p w14:paraId="586AE1D7" w14:textId="77777777" w:rsidR="00913AE3" w:rsidRDefault="00913AE3" w:rsidP="00913AE3">
      <w:pPr>
        <w:spacing w:line="360" w:lineRule="auto"/>
        <w:ind w:firstLine="720"/>
        <w:jc w:val="both"/>
        <w:rPr>
          <w:rFonts w:eastAsia="Times New Roman"/>
          <w:sz w:val="24"/>
          <w:szCs w:val="24"/>
        </w:rPr>
      </w:pPr>
      <w:r>
        <w:rPr>
          <w:rFonts w:eastAsia="Times New Roman"/>
          <w:sz w:val="24"/>
          <w:szCs w:val="24"/>
        </w:rPr>
        <w:t xml:space="preserve">O objeto será executado pelo </w:t>
      </w:r>
      <w:r w:rsidRPr="00934F31">
        <w:rPr>
          <w:rFonts w:eastAsia="Times New Roman"/>
          <w:b/>
          <w:bCs/>
          <w:i/>
          <w:iCs/>
          <w:sz w:val="24"/>
          <w:szCs w:val="24"/>
        </w:rPr>
        <w:t>regime de execução indireta</w:t>
      </w:r>
      <w:r>
        <w:rPr>
          <w:rFonts w:eastAsia="Times New Roman"/>
          <w:sz w:val="24"/>
          <w:szCs w:val="24"/>
        </w:rPr>
        <w:t>, empreitada por preço unitário, entrega imediata. Entrega imediata é aquela que deverá ocorrer em até 30 (trinta) dias após o recebimento da Autorização de Fornecimento (A.F.).</w:t>
      </w:r>
    </w:p>
    <w:p w14:paraId="1766CB80" w14:textId="77777777" w:rsidR="00913AE3" w:rsidRDefault="00913AE3" w:rsidP="00913AE3">
      <w:pPr>
        <w:pStyle w:val="PargrafodaLista"/>
        <w:spacing w:after="0" w:line="360" w:lineRule="auto"/>
        <w:ind w:left="0" w:firstLine="720"/>
        <w:jc w:val="both"/>
        <w:rPr>
          <w:rFonts w:ascii="Arial" w:eastAsia="Arial Unicode MS" w:hAnsi="Arial" w:cs="Arial"/>
          <w:color w:val="000000" w:themeColor="text1"/>
          <w:sz w:val="24"/>
          <w:szCs w:val="24"/>
          <w:lang w:eastAsia="pt-BR"/>
        </w:rPr>
      </w:pPr>
      <w:r>
        <w:rPr>
          <w:rFonts w:ascii="Arial" w:eastAsia="Arial Unicode MS" w:hAnsi="Arial" w:cs="Arial"/>
          <w:color w:val="000000" w:themeColor="text1"/>
          <w:sz w:val="24"/>
          <w:szCs w:val="24"/>
          <w:lang w:eastAsia="pt-BR"/>
        </w:rPr>
        <w:t>C</w:t>
      </w:r>
      <w:r w:rsidRPr="0073135D">
        <w:rPr>
          <w:rFonts w:ascii="Arial" w:eastAsia="Arial Unicode MS" w:hAnsi="Arial" w:cs="Arial"/>
          <w:color w:val="000000" w:themeColor="text1"/>
          <w:sz w:val="24"/>
          <w:szCs w:val="24"/>
          <w:lang w:eastAsia="pt-BR"/>
        </w:rPr>
        <w:t xml:space="preserve">aso </w:t>
      </w:r>
      <w:r>
        <w:rPr>
          <w:rFonts w:ascii="Arial" w:eastAsia="Arial Unicode MS" w:hAnsi="Arial" w:cs="Arial"/>
          <w:color w:val="000000" w:themeColor="text1"/>
          <w:sz w:val="24"/>
          <w:szCs w:val="24"/>
          <w:lang w:eastAsia="pt-BR"/>
        </w:rPr>
        <w:t>o fornecimento</w:t>
      </w:r>
      <w:r w:rsidRPr="0073135D">
        <w:rPr>
          <w:rFonts w:ascii="Arial" w:eastAsia="Arial Unicode MS" w:hAnsi="Arial" w:cs="Arial"/>
          <w:color w:val="000000" w:themeColor="text1"/>
          <w:sz w:val="24"/>
          <w:szCs w:val="24"/>
          <w:lang w:eastAsia="pt-BR"/>
        </w:rPr>
        <w:t xml:space="preserve"> não seja possível dentro do prazo estabelecido, a licitante deverá solicitar imediatamente a prorrogação, podendo protocolá-la também por e-mail. A concessão do prazo adicional ficará a critério da administração, que decidirá sobre sua aprovação.</w:t>
      </w:r>
    </w:p>
    <w:p w14:paraId="5D99B189" w14:textId="77777777" w:rsidR="00913AE3" w:rsidRPr="00934F31" w:rsidRDefault="00913AE3" w:rsidP="00913AE3">
      <w:pPr>
        <w:spacing w:line="360" w:lineRule="auto"/>
        <w:ind w:firstLine="720"/>
        <w:contextualSpacing/>
        <w:jc w:val="both"/>
        <w:rPr>
          <w:bCs/>
          <w:color w:val="000000" w:themeColor="text1"/>
          <w:sz w:val="24"/>
          <w:szCs w:val="24"/>
        </w:rPr>
      </w:pPr>
      <w:r w:rsidRPr="00934F31">
        <w:rPr>
          <w:color w:val="000000" w:themeColor="text1"/>
          <w:sz w:val="24"/>
          <w:szCs w:val="24"/>
        </w:rPr>
        <w:t xml:space="preserve">O objeto deverá ser realizado em conformidade com o descrito.  </w:t>
      </w:r>
      <w:r w:rsidRPr="00934F31">
        <w:rPr>
          <w:bCs/>
          <w:sz w:val="24"/>
          <w:szCs w:val="24"/>
        </w:rPr>
        <w:t xml:space="preserve">Os objetos serão recebidos provisoriamente, de forma sumária, no prazo de 15 </w:t>
      </w:r>
      <w:r w:rsidRPr="00934F31">
        <w:rPr>
          <w:bCs/>
          <w:color w:val="000000" w:themeColor="text1"/>
          <w:sz w:val="24"/>
          <w:szCs w:val="24"/>
        </w:rPr>
        <w:t xml:space="preserve">(quinze) </w:t>
      </w:r>
      <w:r w:rsidRPr="00934F31">
        <w:rPr>
          <w:bCs/>
          <w:sz w:val="24"/>
          <w:szCs w:val="24"/>
        </w:rPr>
        <w:t>dias corridos, pelo almoxarife e pelo responsável pelo acompanhamento e fiscalização do contrato, para efeito de posterior verificação de sua conformidade com as especificações constantes neste Termo de Referência e na proposta.</w:t>
      </w:r>
    </w:p>
    <w:p w14:paraId="6C3CABE9" w14:textId="77777777" w:rsidR="00913AE3" w:rsidRPr="00934F31" w:rsidRDefault="00913AE3" w:rsidP="00913AE3">
      <w:pPr>
        <w:spacing w:line="360" w:lineRule="auto"/>
        <w:ind w:firstLine="720"/>
        <w:jc w:val="both"/>
        <w:rPr>
          <w:rFonts w:eastAsia="Arial Unicode MS"/>
          <w:bCs/>
          <w:sz w:val="24"/>
          <w:szCs w:val="24"/>
        </w:rPr>
      </w:pPr>
      <w:r w:rsidRPr="00934F31">
        <w:rPr>
          <w:rFonts w:eastAsia="Arial Unicode MS"/>
          <w:bCs/>
          <w:sz w:val="24"/>
          <w:szCs w:val="24"/>
        </w:rPr>
        <w:t>O recebimento provisório ou definitivo não exclui a responsabilidade civil da CONTRATADA pela solidez e segurança do objeto, nem ético-profissional pelo perfeito fornecimento do CONTRATO, independente de lavratura de termo ou não.</w:t>
      </w:r>
    </w:p>
    <w:p w14:paraId="6E9BECFF" w14:textId="77777777" w:rsidR="00913AE3" w:rsidRPr="00934F31" w:rsidRDefault="00913AE3" w:rsidP="00913AE3">
      <w:pPr>
        <w:spacing w:line="360" w:lineRule="auto"/>
        <w:jc w:val="both"/>
        <w:rPr>
          <w:rFonts w:eastAsia="Arial Unicode MS"/>
          <w:bCs/>
          <w:sz w:val="24"/>
          <w:szCs w:val="24"/>
        </w:rPr>
      </w:pPr>
      <w:r w:rsidRPr="00934F31">
        <w:rPr>
          <w:rFonts w:eastAsia="Arial Unicode MS"/>
          <w:bCs/>
          <w:sz w:val="24"/>
          <w:szCs w:val="24"/>
        </w:rPr>
        <w:t>Os produtos poderão ser rejeitados, no todo ou em parte, quando em desacordo com as especificações constantes neste Termo de Referência e na proposta, devendo ser substituídos no prazo de até 15</w:t>
      </w:r>
      <w:r w:rsidRPr="00934F31">
        <w:rPr>
          <w:rFonts w:eastAsia="Arial Unicode MS"/>
          <w:bCs/>
          <w:color w:val="FF0000"/>
          <w:sz w:val="24"/>
          <w:szCs w:val="24"/>
        </w:rPr>
        <w:t xml:space="preserve"> </w:t>
      </w:r>
      <w:r w:rsidRPr="00934F31">
        <w:rPr>
          <w:rFonts w:eastAsia="Arial Unicode MS"/>
          <w:bCs/>
          <w:color w:val="000000" w:themeColor="text1"/>
          <w:sz w:val="24"/>
          <w:szCs w:val="24"/>
        </w:rPr>
        <w:t xml:space="preserve">(quinze) </w:t>
      </w:r>
      <w:r w:rsidRPr="00934F31">
        <w:rPr>
          <w:rFonts w:eastAsia="Arial Unicode MS"/>
          <w:bCs/>
          <w:sz w:val="24"/>
          <w:szCs w:val="24"/>
        </w:rPr>
        <w:t>dias corridos, a contar da notificação da contratante, às suas custas, sem prejuízo da aplicação das penalidades.</w:t>
      </w:r>
    </w:p>
    <w:p w14:paraId="6EDFED71" w14:textId="77777777" w:rsidR="00913AE3" w:rsidRPr="00934F31" w:rsidRDefault="00913AE3" w:rsidP="00913AE3">
      <w:pPr>
        <w:autoSpaceDE w:val="0"/>
        <w:autoSpaceDN w:val="0"/>
        <w:adjustRightInd w:val="0"/>
        <w:spacing w:line="360" w:lineRule="auto"/>
        <w:ind w:firstLine="720"/>
        <w:jc w:val="both"/>
        <w:rPr>
          <w:sz w:val="24"/>
          <w:szCs w:val="24"/>
        </w:rPr>
      </w:pPr>
      <w:r w:rsidRPr="00934F31">
        <w:rPr>
          <w:sz w:val="24"/>
          <w:szCs w:val="24"/>
        </w:rPr>
        <w:t>Garantia: Não haverá exigência da garantia da contratação nos termos dos artigos 96 e seguintes da Lei nº 14.133/21.  Todos os itens deverão estar acompanhados de garantia mínima de 12 meses. O prazo de validade da garantia mínima não será inferior a 12 (doze meses), a contar da data de emissão da nota fiscal, independente de transcrição, para todos os efeitos, salvo se for transcrito prazo superior, onde prevalecerá este último. Caso seja transcrito prazo inferior, também prevalecerá 12 (doze) meses.</w:t>
      </w:r>
    </w:p>
    <w:p w14:paraId="1FA4FD2A" w14:textId="77777777" w:rsidR="00913AE3" w:rsidRPr="00934F31" w:rsidRDefault="00913AE3" w:rsidP="00913AE3">
      <w:pPr>
        <w:autoSpaceDE w:val="0"/>
        <w:autoSpaceDN w:val="0"/>
        <w:adjustRightInd w:val="0"/>
        <w:spacing w:line="360" w:lineRule="auto"/>
        <w:ind w:firstLine="720"/>
        <w:jc w:val="both"/>
        <w:rPr>
          <w:sz w:val="24"/>
          <w:szCs w:val="24"/>
        </w:rPr>
      </w:pPr>
      <w:r w:rsidRPr="00934F31">
        <w:rPr>
          <w:sz w:val="24"/>
          <w:szCs w:val="24"/>
        </w:rPr>
        <w:t xml:space="preserve">Não será admitida, em nenhuma hipótese, a subcontratação total ou parcial do objeto contratual, </w:t>
      </w:r>
      <w:r>
        <w:rPr>
          <w:sz w:val="24"/>
          <w:szCs w:val="24"/>
        </w:rPr>
        <w:t xml:space="preserve">nem a hipótese de triangulação, </w:t>
      </w:r>
      <w:r w:rsidRPr="00934F31">
        <w:rPr>
          <w:sz w:val="24"/>
          <w:szCs w:val="24"/>
        </w:rPr>
        <w:t>permanecendo a contratada como única e integral responsável pela execução do fornecimento perante a CONTRATANTE. Fica igualmente vedada a prática de triangulação comercial, assim entendida como a intermediação por terceiros não contratados para faturamento, fornecimento ou entrega dos bens. Todos os itens deverão ser fornecidos diretamente pela contratada, em seu próprio nome e CNPJ, sob pena de rescisão contratual, aplicação das sanções cabíveis e demais medidas previstas na legislação aplicável.</w:t>
      </w:r>
    </w:p>
    <w:p w14:paraId="17910A81" w14:textId="77777777" w:rsidR="00913AE3" w:rsidRPr="00934F31" w:rsidRDefault="00913AE3" w:rsidP="00913AE3">
      <w:pPr>
        <w:spacing w:line="360" w:lineRule="auto"/>
        <w:ind w:firstLine="720"/>
        <w:jc w:val="both"/>
        <w:rPr>
          <w:rFonts w:eastAsia="Times New Roman"/>
          <w:sz w:val="24"/>
          <w:szCs w:val="24"/>
        </w:rPr>
      </w:pPr>
      <w:r w:rsidRPr="00934F31">
        <w:rPr>
          <w:rFonts w:eastAsia="Times New Roman"/>
          <w:sz w:val="24"/>
          <w:szCs w:val="24"/>
        </w:rPr>
        <w:t>A contratada será responsável por todas as etapas necessárias à perfeita execução do objeto, incluindo separação, acondicionamento, transporte, entrega e descarregamento dos materiais, arcando com todos os custos diretos e indiretos decorrentes da execução contratual.</w:t>
      </w:r>
    </w:p>
    <w:p w14:paraId="324CACF6" w14:textId="77777777" w:rsidR="00913AE3" w:rsidRPr="00934F31" w:rsidRDefault="00913AE3" w:rsidP="00913AE3">
      <w:pPr>
        <w:spacing w:line="360" w:lineRule="auto"/>
        <w:ind w:firstLine="720"/>
        <w:jc w:val="both"/>
        <w:rPr>
          <w:rFonts w:eastAsia="Times New Roman"/>
          <w:sz w:val="24"/>
          <w:szCs w:val="24"/>
        </w:rPr>
      </w:pPr>
      <w:r w:rsidRPr="00934F31">
        <w:rPr>
          <w:rFonts w:eastAsia="Times New Roman"/>
          <w:sz w:val="24"/>
          <w:szCs w:val="24"/>
        </w:rPr>
        <w:t>Caso sejam identificados itens em desacordo com as especificações exigidas, com defeitos, avarias ou qualidade inferior, a contratada deverá promover a substituição no prazo definido pela Administração, sem qualquer ônus adicional.</w:t>
      </w:r>
      <w:r w:rsidRPr="00804EE3">
        <w:t xml:space="preserve"> </w:t>
      </w:r>
      <w:r w:rsidRPr="00804EE3">
        <w:rPr>
          <w:rFonts w:eastAsia="Times New Roman"/>
          <w:sz w:val="24"/>
          <w:szCs w:val="24"/>
        </w:rPr>
        <w:t>durante o período de garantia, a contratada deverá prestar suporte para correção de defeitos de fabricação, promovendo o reparo ou substituição do equipamento quando necessário.</w:t>
      </w:r>
    </w:p>
    <w:p w14:paraId="429438C0" w14:textId="77777777" w:rsidR="00913AE3" w:rsidRPr="00934F31" w:rsidRDefault="00913AE3" w:rsidP="00913AE3">
      <w:pPr>
        <w:spacing w:line="360" w:lineRule="auto"/>
        <w:ind w:firstLine="720"/>
        <w:jc w:val="both"/>
        <w:rPr>
          <w:rFonts w:eastAsia="Times New Roman"/>
          <w:sz w:val="24"/>
          <w:szCs w:val="24"/>
        </w:rPr>
      </w:pPr>
      <w:r w:rsidRPr="00934F31">
        <w:rPr>
          <w:rFonts w:eastAsia="Times New Roman"/>
          <w:sz w:val="24"/>
          <w:szCs w:val="24"/>
        </w:rPr>
        <w:t>A fiscalização acompanhará a execução contratual durante toda a vigência do contrato, verificando o cumprimento das obrigações assumidas, qualidade dos materiais fornecidos, prazos de entrega e conformidade com as especificações técnicas estabelecidas.</w:t>
      </w:r>
    </w:p>
    <w:p w14:paraId="4B52005B" w14:textId="77777777" w:rsidR="00913AE3" w:rsidRPr="00934F31" w:rsidRDefault="00913AE3" w:rsidP="00913AE3">
      <w:pPr>
        <w:spacing w:line="360" w:lineRule="auto"/>
        <w:jc w:val="both"/>
        <w:rPr>
          <w:rFonts w:eastAsia="Times New Roman"/>
          <w:sz w:val="24"/>
          <w:szCs w:val="24"/>
        </w:rPr>
      </w:pPr>
      <w:r w:rsidRPr="00934F31">
        <w:rPr>
          <w:rFonts w:eastAsia="Times New Roman"/>
          <w:sz w:val="24"/>
          <w:szCs w:val="24"/>
        </w:rPr>
        <w:t>O recebimento do objeto ocorrerá em duas etapas:</w:t>
      </w:r>
    </w:p>
    <w:p w14:paraId="23E47E66" w14:textId="77777777" w:rsidR="00913AE3" w:rsidRPr="00934F31" w:rsidRDefault="00913AE3" w:rsidP="00913AE3">
      <w:pPr>
        <w:pStyle w:val="PargrafodaLista"/>
        <w:numPr>
          <w:ilvl w:val="0"/>
          <w:numId w:val="261"/>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provisoriamente, no ato da entrega, para verificação inicial dos quantitativos e condições aparentes dos materiais; </w:t>
      </w:r>
    </w:p>
    <w:p w14:paraId="0FD1D2A5" w14:textId="77777777" w:rsidR="00913AE3" w:rsidRPr="00934F31" w:rsidRDefault="00913AE3" w:rsidP="00913AE3">
      <w:pPr>
        <w:pStyle w:val="PargrafodaLista"/>
        <w:numPr>
          <w:ilvl w:val="0"/>
          <w:numId w:val="261"/>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definitivamente, após conferência detalhada e verificação da conformidade dos produtos com as exigências da contratação. </w:t>
      </w:r>
    </w:p>
    <w:p w14:paraId="7F8AB145" w14:textId="77777777" w:rsidR="00913AE3" w:rsidRDefault="00913AE3" w:rsidP="00913AE3">
      <w:pPr>
        <w:spacing w:line="360" w:lineRule="auto"/>
        <w:ind w:firstLine="720"/>
        <w:jc w:val="both"/>
        <w:rPr>
          <w:rFonts w:eastAsia="Times New Roman"/>
          <w:sz w:val="24"/>
          <w:szCs w:val="24"/>
        </w:rPr>
      </w:pPr>
      <w:r w:rsidRPr="00934F31">
        <w:rPr>
          <w:rFonts w:eastAsia="Times New Roman"/>
          <w:sz w:val="24"/>
          <w:szCs w:val="24"/>
        </w:rPr>
        <w:t>A execução contratual deverá observar os princípios da eficiência, economicidade, continuidade do serviço público e interesse público, assegurando o atendimento adequado das demandas administrativas e institucionais da Administração até o encerramento da contratação.</w:t>
      </w:r>
    </w:p>
    <w:p w14:paraId="45401535" w14:textId="77777777" w:rsidR="005972BD" w:rsidRPr="0039786E" w:rsidRDefault="005972BD" w:rsidP="005972BD">
      <w:pPr>
        <w:pStyle w:val="PargrafodaLista"/>
        <w:autoSpaceDE w:val="0"/>
        <w:autoSpaceDN w:val="0"/>
        <w:adjustRightInd w:val="0"/>
        <w:spacing w:after="0" w:line="360" w:lineRule="auto"/>
        <w:ind w:left="0"/>
        <w:jc w:val="both"/>
        <w:rPr>
          <w:rFonts w:ascii="Arial" w:hAnsi="Arial" w:cs="Arial"/>
          <w:sz w:val="24"/>
          <w:szCs w:val="24"/>
        </w:rPr>
      </w:pPr>
    </w:p>
    <w:p w14:paraId="7B3859D1" w14:textId="2B93EAE5" w:rsidR="00DB0650" w:rsidRPr="00CE457F" w:rsidRDefault="00DB0650" w:rsidP="00BF5FE7">
      <w:pPr>
        <w:pStyle w:val="PargrafodaLista"/>
        <w:keepNext/>
        <w:keepLines/>
        <w:numPr>
          <w:ilvl w:val="0"/>
          <w:numId w:val="34"/>
        </w:numPr>
        <w:tabs>
          <w:tab w:val="left" w:pos="0"/>
          <w:tab w:val="left" w:pos="426"/>
        </w:tabs>
        <w:spacing w:after="0" w:line="360" w:lineRule="auto"/>
        <w:ind w:left="0" w:firstLine="0"/>
        <w:jc w:val="both"/>
        <w:outlineLvl w:val="0"/>
        <w:rPr>
          <w:rFonts w:ascii="Arial" w:hAnsi="Arial" w:cs="Arial"/>
          <w:sz w:val="24"/>
          <w:szCs w:val="24"/>
        </w:rPr>
      </w:pPr>
      <w:r w:rsidRPr="004372E5">
        <w:rPr>
          <w:rFonts w:ascii="Arial" w:eastAsiaTheme="majorEastAsia" w:hAnsi="Arial" w:cs="Arial"/>
          <w:b/>
          <w:bCs/>
          <w:sz w:val="24"/>
          <w:szCs w:val="24"/>
        </w:rPr>
        <w:t>MODELO DE GESTÃO DO CONTRATO</w:t>
      </w:r>
    </w:p>
    <w:p w14:paraId="79DA5047" w14:textId="77777777" w:rsidR="00CE457F" w:rsidRPr="004372E5" w:rsidRDefault="00CE457F" w:rsidP="00CE457F">
      <w:pPr>
        <w:pStyle w:val="PargrafodaLista"/>
        <w:keepNext/>
        <w:keepLines/>
        <w:tabs>
          <w:tab w:val="left" w:pos="0"/>
          <w:tab w:val="left" w:pos="426"/>
        </w:tabs>
        <w:spacing w:after="0" w:line="360" w:lineRule="auto"/>
        <w:ind w:left="0"/>
        <w:jc w:val="both"/>
        <w:outlineLvl w:val="0"/>
        <w:rPr>
          <w:rFonts w:ascii="Arial" w:hAnsi="Arial" w:cs="Arial"/>
          <w:sz w:val="24"/>
          <w:szCs w:val="24"/>
        </w:rPr>
      </w:pPr>
    </w:p>
    <w:p w14:paraId="3BDA9598" w14:textId="1514CAC0" w:rsidR="00DB0650" w:rsidRPr="004372E5" w:rsidRDefault="00DB0650" w:rsidP="00BF5FE7">
      <w:pPr>
        <w:pStyle w:val="PargrafodaLista"/>
        <w:numPr>
          <w:ilvl w:val="1"/>
          <w:numId w:val="34"/>
        </w:numPr>
        <w:spacing w:after="0" w:line="360" w:lineRule="auto"/>
        <w:ind w:left="0" w:firstLine="0"/>
        <w:jc w:val="both"/>
        <w:rPr>
          <w:rFonts w:ascii="Arial" w:eastAsia="Arial Unicode MS" w:hAnsi="Arial" w:cs="Arial"/>
          <w:sz w:val="24"/>
          <w:szCs w:val="24"/>
        </w:rPr>
      </w:pPr>
      <w:r w:rsidRPr="004372E5">
        <w:rPr>
          <w:rFonts w:ascii="Arial"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4BA9CCFF" w14:textId="1FDD465A" w:rsidR="00DB0650" w:rsidRPr="004372E5" w:rsidRDefault="00DB0650" w:rsidP="00BF5FE7">
      <w:pPr>
        <w:pStyle w:val="PargrafodaLista"/>
        <w:numPr>
          <w:ilvl w:val="1"/>
          <w:numId w:val="34"/>
        </w:numPr>
        <w:spacing w:after="0" w:line="360" w:lineRule="auto"/>
        <w:ind w:left="0" w:firstLine="0"/>
        <w:jc w:val="both"/>
        <w:rPr>
          <w:rFonts w:ascii="Arial" w:eastAsia="Arial Unicode MS" w:hAnsi="Arial" w:cs="Arial"/>
          <w:sz w:val="24"/>
          <w:szCs w:val="24"/>
        </w:rPr>
      </w:pPr>
      <w:r w:rsidRPr="004372E5">
        <w:rPr>
          <w:rFonts w:ascii="Arial" w:eastAsia="Arial Unicode MS" w:hAnsi="Arial" w:cs="Arial"/>
          <w:sz w:val="24"/>
          <w:szCs w:val="24"/>
        </w:rPr>
        <w:t>Em caso de impedimento, ordem de paralisação ou suspensão do contrato, o cronograma de execução será prorrogado automaticamente pelo tempo correspondente, anotadas tais circunstâncias mediante simples apostila.</w:t>
      </w:r>
    </w:p>
    <w:p w14:paraId="4C2A383D" w14:textId="77777777" w:rsidR="00DB0650" w:rsidRPr="004372E5" w:rsidRDefault="00DB0650" w:rsidP="00BF5FE7">
      <w:pPr>
        <w:numPr>
          <w:ilvl w:val="1"/>
          <w:numId w:val="34"/>
        </w:numPr>
        <w:spacing w:line="360" w:lineRule="auto"/>
        <w:ind w:left="0" w:firstLine="0"/>
        <w:jc w:val="both"/>
        <w:rPr>
          <w:rFonts w:eastAsia="Arial Unicode MS"/>
          <w:sz w:val="24"/>
          <w:szCs w:val="24"/>
        </w:rPr>
      </w:pPr>
      <w:r w:rsidRPr="004372E5">
        <w:rPr>
          <w:rFonts w:eastAsia="Arial Unicode MS"/>
          <w:sz w:val="24"/>
          <w:szCs w:val="24"/>
        </w:rPr>
        <w:t>As comunicações entre o órgão ou entidade e a contratada devem ser realizadas por escrito sempre que o ato exigir tal formalidade, admitindo-se o uso de mensagem eletrônica para esse fim.</w:t>
      </w:r>
    </w:p>
    <w:p w14:paraId="0ABC61B1" w14:textId="77777777" w:rsidR="00DB0650" w:rsidRPr="004372E5" w:rsidRDefault="00DB0650" w:rsidP="00BF5FE7">
      <w:pPr>
        <w:numPr>
          <w:ilvl w:val="1"/>
          <w:numId w:val="34"/>
        </w:numPr>
        <w:spacing w:line="360" w:lineRule="auto"/>
        <w:ind w:left="0" w:firstLine="0"/>
        <w:jc w:val="both"/>
        <w:rPr>
          <w:rFonts w:eastAsia="Arial Unicode MS"/>
          <w:sz w:val="24"/>
          <w:szCs w:val="24"/>
        </w:rPr>
      </w:pPr>
      <w:r w:rsidRPr="004372E5">
        <w:rPr>
          <w:rFonts w:eastAsia="Arial Unicode MS"/>
          <w:sz w:val="24"/>
          <w:szCs w:val="24"/>
        </w:rPr>
        <w:t>O órgão ou entidade poderá convocar representante da empresa para adoção de providências que devam ser cumpridas de imediato.</w:t>
      </w:r>
    </w:p>
    <w:p w14:paraId="77FC7B7E" w14:textId="77777777" w:rsidR="00DB0650" w:rsidRPr="004372E5" w:rsidRDefault="00DB0650" w:rsidP="00BF5FE7">
      <w:pPr>
        <w:numPr>
          <w:ilvl w:val="1"/>
          <w:numId w:val="34"/>
        </w:numPr>
        <w:spacing w:line="360" w:lineRule="auto"/>
        <w:ind w:left="0" w:firstLine="0"/>
        <w:jc w:val="both"/>
        <w:rPr>
          <w:rFonts w:eastAsiaTheme="minorEastAsia"/>
          <w:color w:val="000000" w:themeColor="text1"/>
          <w:sz w:val="24"/>
          <w:szCs w:val="24"/>
        </w:rPr>
      </w:pPr>
      <w:r w:rsidRPr="004372E5">
        <w:rPr>
          <w:rFonts w:eastAsiaTheme="minorEastAsia"/>
          <w:color w:val="000000" w:themeColor="text1"/>
          <w:sz w:val="24"/>
          <w:szCs w:val="24"/>
        </w:rPr>
        <w:t>Após a assinatura do contrato ou instrumento equivalente</w:t>
      </w:r>
      <w:r w:rsidRPr="004372E5">
        <w:rPr>
          <w:rFonts w:eastAsiaTheme="minorEastAsia"/>
          <w:strike/>
          <w:color w:val="000000" w:themeColor="text1"/>
          <w:sz w:val="24"/>
          <w:szCs w:val="24"/>
        </w:rPr>
        <w:t>,</w:t>
      </w:r>
      <w:r w:rsidRPr="004372E5">
        <w:rPr>
          <w:rFonts w:eastAsiaTheme="minorEastAsia"/>
          <w:color w:val="000000" w:themeColor="text1"/>
          <w:sz w:val="24"/>
          <w:szCs w:val="24"/>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2C1A99D2" w14:textId="77777777" w:rsidR="00DB0650" w:rsidRPr="004372E5" w:rsidRDefault="00DB0650" w:rsidP="00BF5FE7">
      <w:pPr>
        <w:numPr>
          <w:ilvl w:val="1"/>
          <w:numId w:val="34"/>
        </w:numPr>
        <w:spacing w:line="360" w:lineRule="auto"/>
        <w:ind w:left="0" w:firstLine="0"/>
        <w:jc w:val="both"/>
        <w:rPr>
          <w:rFonts w:eastAsia="Arial Unicode MS"/>
          <w:sz w:val="24"/>
          <w:szCs w:val="24"/>
        </w:rPr>
      </w:pPr>
      <w:r w:rsidRPr="004372E5">
        <w:rPr>
          <w:rFonts w:eastAsia="Arial Unicode MS"/>
          <w:sz w:val="24"/>
          <w:szCs w:val="24"/>
        </w:rPr>
        <w:t>A execução do contrato deverá ser acompanhada e fiscalizada pelo gestor/fiscal de contratos.</w:t>
      </w:r>
    </w:p>
    <w:p w14:paraId="138BC94F" w14:textId="77777777" w:rsidR="00DB0650" w:rsidRPr="004372E5" w:rsidRDefault="00DB0650" w:rsidP="00BF5FE7">
      <w:pPr>
        <w:numPr>
          <w:ilvl w:val="1"/>
          <w:numId w:val="34"/>
        </w:numPr>
        <w:spacing w:line="360" w:lineRule="auto"/>
        <w:ind w:left="0" w:firstLine="0"/>
        <w:jc w:val="both"/>
        <w:rPr>
          <w:rFonts w:eastAsia="Arial Unicode MS"/>
          <w:sz w:val="24"/>
          <w:szCs w:val="24"/>
        </w:rPr>
      </w:pPr>
      <w:bookmarkStart w:id="11" w:name="_Hlk130800547"/>
      <w:r w:rsidRPr="004372E5">
        <w:rPr>
          <w:rFonts w:eastAsia="Arial Unicode MS"/>
          <w:sz w:val="24"/>
          <w:szCs w:val="24"/>
        </w:rPr>
        <w:t xml:space="preserve">O gestor/fiscal de contratos </w:t>
      </w:r>
      <w:bookmarkEnd w:id="11"/>
      <w:r w:rsidRPr="004372E5">
        <w:rPr>
          <w:rFonts w:eastAsia="Arial Unicode MS"/>
          <w:sz w:val="24"/>
          <w:szCs w:val="24"/>
        </w:rPr>
        <w:t xml:space="preserve">acompanhará a execução do contrato, para que sejam cumpridas todas as condições estabelecidas no contrato, de modo a assegurar os melhores resultados para a Administração. </w:t>
      </w:r>
    </w:p>
    <w:p w14:paraId="74B6A221" w14:textId="77777777" w:rsidR="00DB0650" w:rsidRPr="004372E5" w:rsidRDefault="00DB0650" w:rsidP="00BF5FE7">
      <w:pPr>
        <w:numPr>
          <w:ilvl w:val="1"/>
          <w:numId w:val="34"/>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anotará no histórico de gerenciamento do contrato todas as ocorrências relacionadas à execução do contrato, com a descrição do que for necessário para a regularização das faltas ou dos defeitos observados. </w:t>
      </w:r>
    </w:p>
    <w:p w14:paraId="1D76C24D" w14:textId="77777777" w:rsidR="00DB0650" w:rsidRPr="004372E5" w:rsidRDefault="00DB0650" w:rsidP="00BF5FE7">
      <w:pPr>
        <w:numPr>
          <w:ilvl w:val="2"/>
          <w:numId w:val="34"/>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Identificada qualquer inexatidão ou irregularidade, o gestor/fiscal de contratos emitirá notificações para a correção da execução do contrato, determinando prazo para a correção. </w:t>
      </w:r>
    </w:p>
    <w:p w14:paraId="7008D69E" w14:textId="77777777" w:rsidR="00DB0650" w:rsidRPr="004372E5" w:rsidRDefault="00DB0650" w:rsidP="00BF5FE7">
      <w:pPr>
        <w:numPr>
          <w:ilvl w:val="2"/>
          <w:numId w:val="34"/>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informará à Diretoria Geral, em tempo hábil, a situação que demandar decisão ou adoção de medidas que ultrapassem sua competência, para que adote as medidas necessárias e saneadoras, se for o caso. </w:t>
      </w:r>
    </w:p>
    <w:p w14:paraId="1E1E52A7" w14:textId="77777777" w:rsidR="00DB0650" w:rsidRPr="004372E5" w:rsidRDefault="00DB0650" w:rsidP="00BF5FE7">
      <w:pPr>
        <w:numPr>
          <w:ilvl w:val="2"/>
          <w:numId w:val="34"/>
        </w:numPr>
        <w:spacing w:line="360" w:lineRule="auto"/>
        <w:ind w:left="0" w:firstLine="0"/>
        <w:jc w:val="both"/>
        <w:rPr>
          <w:rFonts w:eastAsia="Arial Unicode MS"/>
          <w:color w:val="000000"/>
          <w:sz w:val="24"/>
          <w:szCs w:val="24"/>
        </w:rPr>
      </w:pPr>
      <w:r w:rsidRPr="004372E5">
        <w:rPr>
          <w:rFonts w:eastAsia="Arial Unicode MS"/>
          <w:color w:val="000000"/>
          <w:sz w:val="24"/>
          <w:szCs w:val="24"/>
        </w:rPr>
        <w:t>No caso de ocorrências que possam inviabilizar a execução do contrato nas datas aprazadas, o gestor/fiscal de contratos comunicará o fato imediatamente à Diretoria Geral.</w:t>
      </w:r>
    </w:p>
    <w:p w14:paraId="0C558FD6" w14:textId="77777777" w:rsidR="00DB0650" w:rsidRPr="004372E5" w:rsidRDefault="00DB0650" w:rsidP="00BF5FE7">
      <w:pPr>
        <w:numPr>
          <w:ilvl w:val="2"/>
          <w:numId w:val="34"/>
        </w:numPr>
        <w:spacing w:line="360" w:lineRule="auto"/>
        <w:ind w:left="0" w:firstLine="0"/>
        <w:jc w:val="both"/>
        <w:rPr>
          <w:rFonts w:eastAsia="Arial Unicode MS"/>
          <w:color w:val="000000"/>
          <w:sz w:val="24"/>
          <w:szCs w:val="24"/>
        </w:rPr>
      </w:pPr>
      <w:r w:rsidRPr="004372E5">
        <w:rPr>
          <w:rFonts w:eastAsia="Arial Unicode MS"/>
          <w:color w:val="000000"/>
          <w:sz w:val="24"/>
          <w:szCs w:val="24"/>
        </w:rPr>
        <w:t>O gestor/fiscal de contratos comunicará à Diretoria Geral, em tempo hábil, o término do contrato sob sua responsabilidade, com vistas à renovação tempestiva ou à prorrogação contratual.</w:t>
      </w:r>
    </w:p>
    <w:p w14:paraId="497BBCF0" w14:textId="77777777" w:rsidR="00DB0650" w:rsidRPr="004372E5" w:rsidRDefault="00DB0650" w:rsidP="00BF5FE7">
      <w:pPr>
        <w:numPr>
          <w:ilvl w:val="1"/>
          <w:numId w:val="34"/>
        </w:numPr>
        <w:spacing w:line="360" w:lineRule="auto"/>
        <w:ind w:left="0" w:firstLine="0"/>
        <w:jc w:val="both"/>
        <w:rPr>
          <w:rFonts w:eastAsia="Arial Unicode MS"/>
          <w:sz w:val="24"/>
          <w:szCs w:val="24"/>
        </w:rPr>
      </w:pPr>
      <w:r w:rsidRPr="004372E5">
        <w:rPr>
          <w:rFonts w:eastAsia="Arial Unicode MS"/>
          <w:sz w:val="24"/>
          <w:szCs w:val="24"/>
        </w:rPr>
        <w:t>O gestor/fiscal de contratos verificará a manutenção das condições de habilitação da contratada, acompanhará o empenho, o pagamento, as garantias e a formalização de apostilamento e termos aditivos, solicitando quaisquer documentos comprobatórios pertinentes, caso necessário.</w:t>
      </w:r>
    </w:p>
    <w:p w14:paraId="2B0C25DF" w14:textId="77777777" w:rsidR="00DB0650" w:rsidRPr="004372E5" w:rsidRDefault="00DB0650" w:rsidP="00BF5FE7">
      <w:pPr>
        <w:numPr>
          <w:ilvl w:val="2"/>
          <w:numId w:val="34"/>
        </w:numPr>
        <w:spacing w:line="360" w:lineRule="auto"/>
        <w:ind w:left="0" w:firstLine="0"/>
        <w:jc w:val="both"/>
        <w:rPr>
          <w:rFonts w:eastAsia="Arial Unicode MS"/>
          <w:color w:val="000000"/>
          <w:sz w:val="24"/>
          <w:szCs w:val="24"/>
        </w:rPr>
      </w:pPr>
      <w:r w:rsidRPr="004372E5">
        <w:rPr>
          <w:rFonts w:eastAsia="Arial Unicode MS"/>
          <w:color w:val="000000"/>
          <w:sz w:val="24"/>
          <w:szCs w:val="24"/>
        </w:rPr>
        <w:t>Caso ocorram descumprimento das obrigações contratuais, o gestor/fiscal de contratos atuará tempestivamente na solução do problema, reportando ao Diretor Geral para que tome as providências cabíveis, quando ultrapassar a sua competência.</w:t>
      </w:r>
    </w:p>
    <w:p w14:paraId="0C1597F5" w14:textId="77777777" w:rsidR="00DB0650" w:rsidRPr="004372E5" w:rsidRDefault="00DB0650" w:rsidP="00BF5FE7">
      <w:pPr>
        <w:numPr>
          <w:ilvl w:val="1"/>
          <w:numId w:val="34"/>
        </w:numPr>
        <w:spacing w:line="360" w:lineRule="auto"/>
        <w:ind w:left="0" w:firstLine="0"/>
        <w:jc w:val="both"/>
        <w:rPr>
          <w:rFonts w:eastAsia="Arial Unicode MS"/>
          <w:sz w:val="24"/>
          <w:szCs w:val="24"/>
        </w:rPr>
      </w:pPr>
      <w:r w:rsidRPr="004372E5">
        <w:rPr>
          <w:rFonts w:eastAsia="Arial Unicode MS"/>
          <w:sz w:val="24"/>
          <w:szCs w:val="24"/>
        </w:rPr>
        <w:t xml:space="preserve">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33735178" w14:textId="77777777" w:rsidR="00DB0650" w:rsidRPr="004372E5" w:rsidRDefault="00DB0650" w:rsidP="00BF5FE7">
      <w:pPr>
        <w:numPr>
          <w:ilvl w:val="2"/>
          <w:numId w:val="34"/>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acompanhará a manutenção das condições de habilitação da contratada, para fins de empenho de despesa e pagamento, e anotará os problemas que obstem o fluxo normal da liquidação e do pagamento da despesa no relatório de riscos eventuais. </w:t>
      </w:r>
    </w:p>
    <w:p w14:paraId="6A093CA9" w14:textId="77777777" w:rsidR="00DB0650" w:rsidRPr="004372E5" w:rsidRDefault="00DB0650" w:rsidP="00BF5FE7">
      <w:pPr>
        <w:numPr>
          <w:ilvl w:val="2"/>
          <w:numId w:val="34"/>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acompanhará os registros realizados pelos fiscais do contrato, de todas as ocorrências relacionadas à execução do contrato e as medidas adotadas, informando, se for o caso, à autoridade superior àquelas que ultrapassarem a sua competência. </w:t>
      </w:r>
    </w:p>
    <w:p w14:paraId="7F6917F3" w14:textId="77777777" w:rsidR="00DB0650" w:rsidRPr="004372E5" w:rsidRDefault="00DB0650" w:rsidP="00BF5FE7">
      <w:pPr>
        <w:numPr>
          <w:ilvl w:val="2"/>
          <w:numId w:val="34"/>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emitirá documento comprobatório da avaliação realizada pelos fiscais técnico, caso ocorram,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7DC8CF71" w14:textId="77777777" w:rsidR="00DB0650" w:rsidRPr="004372E5" w:rsidRDefault="00DB0650" w:rsidP="00BF5FE7">
      <w:pPr>
        <w:numPr>
          <w:ilvl w:val="2"/>
          <w:numId w:val="34"/>
        </w:numPr>
        <w:spacing w:line="360" w:lineRule="auto"/>
        <w:ind w:left="0" w:firstLine="0"/>
        <w:jc w:val="both"/>
        <w:rPr>
          <w:rFonts w:eastAsia="Arial Unicode MS"/>
          <w:color w:val="000000"/>
          <w:sz w:val="24"/>
          <w:szCs w:val="24"/>
        </w:rPr>
      </w:pPr>
      <w:r w:rsidRPr="004372E5">
        <w:rPr>
          <w:rFonts w:eastAsia="Arial Unicode MS"/>
          <w:color w:val="000000"/>
          <w:sz w:val="24"/>
          <w:szCs w:val="24"/>
        </w:rPr>
        <w:t>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1BCB2028" w14:textId="77777777" w:rsidR="00DB0650" w:rsidRPr="004372E5" w:rsidRDefault="00DB0650" w:rsidP="00BF5FE7">
      <w:pPr>
        <w:numPr>
          <w:ilvl w:val="1"/>
          <w:numId w:val="34"/>
        </w:numPr>
        <w:spacing w:line="360" w:lineRule="auto"/>
        <w:ind w:left="0" w:firstLine="0"/>
        <w:jc w:val="both"/>
        <w:rPr>
          <w:rFonts w:eastAsia="Arial Unicode MS"/>
          <w:sz w:val="24"/>
          <w:szCs w:val="24"/>
        </w:rPr>
      </w:pPr>
      <w:r w:rsidRPr="004372E5">
        <w:rPr>
          <w:rFonts w:eastAsia="Arial Unicode MS"/>
          <w:sz w:val="24"/>
          <w:szCs w:val="24"/>
        </w:rPr>
        <w:t xml:space="preserve">O gestor/fiscal de contratos poderá elaborar relatório final com informações sobre a consecução dos objetivos que tenham justificado a contratação e eventuais condutas a serem adotadas para o aprimoramento das atividades da Administração. </w:t>
      </w:r>
    </w:p>
    <w:p w14:paraId="68FB05A8" w14:textId="77777777" w:rsidR="00F729FA" w:rsidRPr="00F729FA" w:rsidRDefault="00F729FA" w:rsidP="00F729FA">
      <w:pPr>
        <w:pStyle w:val="PargrafodaLista"/>
        <w:numPr>
          <w:ilvl w:val="1"/>
          <w:numId w:val="34"/>
        </w:numPr>
        <w:spacing w:after="0" w:line="360" w:lineRule="auto"/>
        <w:ind w:left="0" w:firstLine="0"/>
        <w:jc w:val="both"/>
        <w:rPr>
          <w:rFonts w:ascii="Arial" w:eastAsia="Arial Unicode MS" w:hAnsi="Arial" w:cs="Arial"/>
          <w:sz w:val="24"/>
          <w:szCs w:val="24"/>
          <w:lang w:eastAsia="pt-BR"/>
        </w:rPr>
      </w:pPr>
      <w:r w:rsidRPr="00F729FA">
        <w:rPr>
          <w:rFonts w:ascii="Arial" w:eastAsia="Arial Unicode MS" w:hAnsi="Arial" w:cs="Arial"/>
          <w:sz w:val="24"/>
          <w:szCs w:val="24"/>
          <w:lang w:eastAsia="pt-BR"/>
        </w:rPr>
        <w:t xml:space="preserve">O fornecimento e a execução do objeto serão acompanhados e geridos pela servidora Tamara </w:t>
      </w:r>
      <w:proofErr w:type="spellStart"/>
      <w:r w:rsidRPr="00F729FA">
        <w:rPr>
          <w:rFonts w:ascii="Arial" w:eastAsia="Arial Unicode MS" w:hAnsi="Arial" w:cs="Arial"/>
          <w:sz w:val="24"/>
          <w:szCs w:val="24"/>
          <w:lang w:eastAsia="pt-BR"/>
        </w:rPr>
        <w:t>Martiniuk</w:t>
      </w:r>
      <w:proofErr w:type="spellEnd"/>
      <w:r w:rsidRPr="00F729FA">
        <w:rPr>
          <w:rFonts w:ascii="Arial" w:eastAsia="Arial Unicode MS" w:hAnsi="Arial" w:cs="Arial"/>
          <w:sz w:val="24"/>
          <w:szCs w:val="24"/>
          <w:lang w:eastAsia="pt-BR"/>
        </w:rPr>
        <w:t>, designada como gestora do contrato, conforme Portaria nº 30/2025, e fiscalizados pelo servidor Carlos Alberto Cláudio, designado como fiscal do contrato, conforme Portaria nº 23/2025, ou por outros servidores que venham a substituí-los mediante designação formal. Será admitida a contratação de terceiros pela Administração para prestar assistência e fornecer subsídios técnicos e operacionais necessários ao pleno exercício das atribuições de gestão e fiscalização.</w:t>
      </w:r>
    </w:p>
    <w:p w14:paraId="4B54650A" w14:textId="0A5037F5" w:rsidR="00105CE5" w:rsidRPr="004372E5" w:rsidRDefault="00105CE5" w:rsidP="00BF5FE7">
      <w:pPr>
        <w:numPr>
          <w:ilvl w:val="1"/>
          <w:numId w:val="34"/>
        </w:numPr>
        <w:spacing w:line="360" w:lineRule="auto"/>
        <w:ind w:left="0" w:firstLine="0"/>
        <w:jc w:val="both"/>
        <w:rPr>
          <w:rFonts w:eastAsia="Arial Unicode MS"/>
          <w:sz w:val="24"/>
          <w:szCs w:val="24"/>
        </w:rPr>
      </w:pPr>
      <w:r w:rsidRPr="004372E5">
        <w:rPr>
          <w:rFonts w:eastAsia="Arial Unicode MS"/>
          <w:sz w:val="24"/>
          <w:szCs w:val="24"/>
        </w:rPr>
        <w:t>A empresa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da efetividade do contrato e o correto envio de documentos, notificações ou quaisquer outras correspondências relacionadas ao presente instrumento.</w:t>
      </w:r>
    </w:p>
    <w:p w14:paraId="646AB9D7" w14:textId="77777777" w:rsidR="00DB0650" w:rsidRPr="004372E5" w:rsidRDefault="00DB0650" w:rsidP="00BF5FE7">
      <w:pPr>
        <w:numPr>
          <w:ilvl w:val="1"/>
          <w:numId w:val="34"/>
        </w:numPr>
        <w:spacing w:line="360" w:lineRule="auto"/>
        <w:ind w:left="0" w:firstLine="0"/>
        <w:jc w:val="both"/>
        <w:rPr>
          <w:rFonts w:eastAsia="Arial Unicode MS"/>
          <w:sz w:val="24"/>
          <w:szCs w:val="24"/>
        </w:rPr>
      </w:pPr>
      <w:r w:rsidRPr="004372E5">
        <w:rPr>
          <w:rFonts w:eastAsia="Arial Unicode MS"/>
          <w:sz w:val="24"/>
          <w:szCs w:val="24"/>
        </w:rPr>
        <w:t>Serão anotadas em formulários próprios todas as ocorrências relacionadas com o fornecimento mencionado, determinando o que for necessário à regularização das faltas ou defeitos observados.</w:t>
      </w:r>
    </w:p>
    <w:p w14:paraId="6D685315" w14:textId="77777777" w:rsidR="00DB0650" w:rsidRPr="004372E5" w:rsidRDefault="00DB0650" w:rsidP="00BF5FE7">
      <w:pPr>
        <w:numPr>
          <w:ilvl w:val="1"/>
          <w:numId w:val="34"/>
        </w:numPr>
        <w:spacing w:line="360" w:lineRule="auto"/>
        <w:ind w:left="0" w:firstLine="0"/>
        <w:jc w:val="both"/>
        <w:rPr>
          <w:rFonts w:eastAsia="Arial Unicode MS"/>
          <w:sz w:val="24"/>
          <w:szCs w:val="24"/>
        </w:rPr>
      </w:pPr>
      <w:r w:rsidRPr="004372E5">
        <w:rPr>
          <w:rFonts w:eastAsia="Arial Unicode MS"/>
          <w:sz w:val="24"/>
          <w:szCs w:val="24"/>
        </w:rPr>
        <w:t xml:space="preserve">A CONTRATADA deverá entregar ao setor responsável do CONTRATO, junto com a Nota Fiscal para fins de pagamento, os seguintes documentos: </w:t>
      </w:r>
    </w:p>
    <w:p w14:paraId="56482EA2" w14:textId="77777777" w:rsidR="00DB0650" w:rsidRPr="004372E5" w:rsidRDefault="00DB0650" w:rsidP="004372E5">
      <w:pPr>
        <w:spacing w:line="360" w:lineRule="auto"/>
        <w:jc w:val="both"/>
        <w:rPr>
          <w:rFonts w:eastAsia="Arial Unicode MS"/>
          <w:sz w:val="24"/>
          <w:szCs w:val="24"/>
        </w:rPr>
      </w:pPr>
    </w:p>
    <w:p w14:paraId="2A31ED2C" w14:textId="77777777" w:rsidR="00DB0650" w:rsidRPr="004372E5"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para com a </w:t>
      </w:r>
      <w:r w:rsidRPr="00743D82">
        <w:rPr>
          <w:rFonts w:eastAsia="Arial Unicode MS"/>
          <w:b/>
          <w:bCs/>
          <w:sz w:val="24"/>
          <w:szCs w:val="24"/>
        </w:rPr>
        <w:t>Fazenda Estadual</w:t>
      </w:r>
      <w:r w:rsidRPr="004372E5">
        <w:rPr>
          <w:rFonts w:eastAsia="Arial Unicode MS"/>
          <w:sz w:val="24"/>
          <w:szCs w:val="24"/>
        </w:rPr>
        <w:t xml:space="preserve"> do domicílio ou sede do licitante, ou outra equivalente, na forma da lei, com prazo de validade em vigor;</w:t>
      </w:r>
    </w:p>
    <w:p w14:paraId="58646F2C" w14:textId="77777777" w:rsidR="00DB0650" w:rsidRPr="004372E5" w:rsidRDefault="00DB0650" w:rsidP="0084450F">
      <w:pPr>
        <w:spacing w:line="360" w:lineRule="auto"/>
        <w:jc w:val="both"/>
        <w:rPr>
          <w:rFonts w:eastAsia="Arial Unicode MS"/>
          <w:sz w:val="24"/>
          <w:szCs w:val="24"/>
        </w:rPr>
      </w:pPr>
    </w:p>
    <w:p w14:paraId="2009E20C" w14:textId="77777777" w:rsidR="00DB0650" w:rsidRPr="004372E5"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com débitos relativos aos </w:t>
      </w:r>
      <w:r w:rsidRPr="00743D82">
        <w:rPr>
          <w:rFonts w:eastAsia="Arial Unicode MS"/>
          <w:b/>
          <w:bCs/>
          <w:sz w:val="24"/>
          <w:szCs w:val="24"/>
        </w:rPr>
        <w:t>Tributos Federais e à dívida ativa da União</w:t>
      </w:r>
      <w:r w:rsidRPr="004372E5">
        <w:rPr>
          <w:rFonts w:eastAsia="Arial Unicode MS"/>
          <w:sz w:val="24"/>
          <w:szCs w:val="24"/>
        </w:rPr>
        <w:t>;</w:t>
      </w:r>
    </w:p>
    <w:p w14:paraId="3631B1E3" w14:textId="77777777" w:rsidR="00DB0650" w:rsidRPr="004372E5" w:rsidRDefault="00DB0650" w:rsidP="0084450F">
      <w:pPr>
        <w:spacing w:line="360" w:lineRule="auto"/>
        <w:jc w:val="both"/>
        <w:rPr>
          <w:rFonts w:eastAsia="Arial Unicode MS"/>
          <w:sz w:val="24"/>
          <w:szCs w:val="24"/>
        </w:rPr>
      </w:pPr>
    </w:p>
    <w:p w14:paraId="2B822EE7" w14:textId="77777777" w:rsidR="00DB0650" w:rsidRPr="004372E5"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para com o </w:t>
      </w:r>
      <w:r w:rsidRPr="00743D82">
        <w:rPr>
          <w:rFonts w:eastAsia="Arial Unicode MS"/>
          <w:b/>
          <w:bCs/>
          <w:sz w:val="24"/>
          <w:szCs w:val="24"/>
        </w:rPr>
        <w:t>FGTS</w:t>
      </w:r>
      <w:r w:rsidRPr="004372E5">
        <w:rPr>
          <w:rFonts w:eastAsia="Arial Unicode MS"/>
          <w:sz w:val="24"/>
          <w:szCs w:val="24"/>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3C4E1ACD" w14:textId="77777777" w:rsidR="00DB0650" w:rsidRPr="004372E5" w:rsidRDefault="00DB0650" w:rsidP="0084450F">
      <w:pPr>
        <w:spacing w:line="360" w:lineRule="auto"/>
        <w:jc w:val="both"/>
        <w:rPr>
          <w:rFonts w:eastAsia="Arial Unicode MS"/>
          <w:sz w:val="24"/>
          <w:szCs w:val="24"/>
        </w:rPr>
      </w:pPr>
    </w:p>
    <w:p w14:paraId="1B66FDDF" w14:textId="77777777" w:rsidR="00DB0650" w:rsidRPr="004372E5"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w:t>
      </w:r>
      <w:r w:rsidRPr="00743D82">
        <w:rPr>
          <w:rFonts w:eastAsia="Arial Unicode MS"/>
          <w:b/>
          <w:bCs/>
          <w:sz w:val="24"/>
          <w:szCs w:val="24"/>
        </w:rPr>
        <w:t>Trabalhista</w:t>
      </w:r>
      <w:r w:rsidRPr="00743D82">
        <w:rPr>
          <w:rFonts w:eastAsia="Arial Unicode MS"/>
          <w:sz w:val="24"/>
          <w:szCs w:val="24"/>
        </w:rPr>
        <w:t xml:space="preserve">, </w:t>
      </w:r>
      <w:r w:rsidRPr="004372E5">
        <w:rPr>
          <w:rFonts w:eastAsia="Arial Unicode MS"/>
          <w:sz w:val="24"/>
          <w:szCs w:val="24"/>
        </w:rPr>
        <w:t>mediante a apresentação da CNDT – Certidão Negativa de Débitos Trabalhistas ou da CPDT – Certidão Positiva de Débitos Trabalhistas com efeitos de negativa;</w:t>
      </w:r>
    </w:p>
    <w:p w14:paraId="59260DDB" w14:textId="77777777" w:rsidR="00DB0650" w:rsidRPr="004372E5" w:rsidRDefault="00DB0650" w:rsidP="0084450F">
      <w:pPr>
        <w:spacing w:line="360" w:lineRule="auto"/>
        <w:jc w:val="both"/>
        <w:rPr>
          <w:rFonts w:eastAsia="Arial Unicode MS"/>
          <w:sz w:val="24"/>
          <w:szCs w:val="24"/>
        </w:rPr>
      </w:pPr>
    </w:p>
    <w:p w14:paraId="23EE6D17" w14:textId="77777777" w:rsidR="00DB0650" w:rsidRPr="004372E5"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de Débitos da </w:t>
      </w:r>
      <w:r w:rsidRPr="00743D82">
        <w:rPr>
          <w:rFonts w:eastAsia="Arial Unicode MS"/>
          <w:b/>
          <w:bCs/>
          <w:sz w:val="24"/>
          <w:szCs w:val="24"/>
        </w:rPr>
        <w:t>Fazenda Municipal</w:t>
      </w:r>
      <w:r w:rsidRPr="004372E5">
        <w:rPr>
          <w:rFonts w:eastAsia="Arial Unicode MS"/>
          <w:sz w:val="24"/>
          <w:szCs w:val="24"/>
        </w:rPr>
        <w:t xml:space="preserve"> (CND) do domicílio ou sede do licitante, ou outra equivalente, na forma da lei, com prazo de validade em vigor;</w:t>
      </w:r>
    </w:p>
    <w:p w14:paraId="0CDBDFBA" w14:textId="77777777" w:rsidR="00DB0650" w:rsidRPr="004372E5" w:rsidRDefault="00DB0650" w:rsidP="0084450F">
      <w:pPr>
        <w:spacing w:line="360" w:lineRule="auto"/>
        <w:contextualSpacing/>
        <w:rPr>
          <w:rFonts w:eastAsia="Arial Unicode MS"/>
          <w:i/>
          <w:iCs/>
          <w:sz w:val="24"/>
          <w:szCs w:val="24"/>
        </w:rPr>
      </w:pPr>
    </w:p>
    <w:p w14:paraId="6A22AA46" w14:textId="77777777" w:rsidR="00DB0650"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t>As provas de regularidades poderão ser Certidões Negativas de Débitos ou Certidões Positivas com efeitos de Negativas.</w:t>
      </w:r>
    </w:p>
    <w:p w14:paraId="30FAE6C7" w14:textId="77777777" w:rsidR="00DB0650" w:rsidRPr="004372E5" w:rsidRDefault="00DB0650" w:rsidP="00BF5FE7">
      <w:pPr>
        <w:pStyle w:val="PargrafodaLista"/>
        <w:keepNext/>
        <w:keepLines/>
        <w:numPr>
          <w:ilvl w:val="0"/>
          <w:numId w:val="34"/>
        </w:numPr>
        <w:tabs>
          <w:tab w:val="left" w:pos="0"/>
        </w:tabs>
        <w:spacing w:after="0" w:line="360" w:lineRule="auto"/>
        <w:ind w:left="0" w:firstLine="0"/>
        <w:jc w:val="both"/>
        <w:outlineLvl w:val="0"/>
        <w:rPr>
          <w:rFonts w:ascii="Arial" w:eastAsiaTheme="majorEastAsia" w:hAnsi="Arial" w:cs="Arial"/>
          <w:b/>
          <w:bCs/>
          <w:sz w:val="24"/>
          <w:szCs w:val="24"/>
          <w:lang w:eastAsia="pt-BR"/>
        </w:rPr>
      </w:pPr>
      <w:r w:rsidRPr="004372E5">
        <w:rPr>
          <w:rFonts w:ascii="Arial" w:eastAsiaTheme="majorEastAsia" w:hAnsi="Arial" w:cs="Arial"/>
          <w:b/>
          <w:bCs/>
          <w:sz w:val="24"/>
          <w:szCs w:val="24"/>
          <w:lang w:eastAsia="pt-BR"/>
        </w:rPr>
        <w:t xml:space="preserve"> CRITÉRIOS DE MEDIÇÃO E DE PAGAMENTO</w:t>
      </w:r>
    </w:p>
    <w:p w14:paraId="24742095" w14:textId="77777777" w:rsidR="00DB0650" w:rsidRPr="004372E5" w:rsidRDefault="00DB0650" w:rsidP="004372E5">
      <w:pPr>
        <w:spacing w:line="360" w:lineRule="auto"/>
        <w:rPr>
          <w:b/>
          <w:bCs/>
          <w:sz w:val="24"/>
          <w:szCs w:val="24"/>
        </w:rPr>
      </w:pPr>
      <w:r w:rsidRPr="004372E5">
        <w:rPr>
          <w:b/>
          <w:bCs/>
          <w:sz w:val="24"/>
          <w:szCs w:val="24"/>
        </w:rPr>
        <w:t>Recebimento</w:t>
      </w:r>
    </w:p>
    <w:p w14:paraId="1612C820" w14:textId="154DBD7F" w:rsidR="00DB0650" w:rsidRPr="004372E5" w:rsidRDefault="00DB0650" w:rsidP="00BF5FE7">
      <w:pPr>
        <w:pStyle w:val="Nvel2-Red"/>
        <w:numPr>
          <w:ilvl w:val="1"/>
          <w:numId w:val="34"/>
        </w:numPr>
        <w:spacing w:before="0" w:after="0" w:line="360" w:lineRule="auto"/>
        <w:ind w:left="0" w:firstLine="0"/>
        <w:rPr>
          <w:rFonts w:ascii="Arial" w:eastAsia="Arial Unicode MS" w:hAnsi="Arial" w:cs="Arial"/>
          <w:i w:val="0"/>
          <w:iCs w:val="0"/>
          <w:color w:val="000000" w:themeColor="text1"/>
          <w:sz w:val="24"/>
          <w:szCs w:val="24"/>
          <w:lang w:eastAsia="en-US"/>
        </w:rPr>
      </w:pPr>
      <w:r w:rsidRPr="004372E5">
        <w:rPr>
          <w:rFonts w:ascii="Arial" w:eastAsia="Arial Unicode MS" w:hAnsi="Arial" w:cs="Arial"/>
          <w:i w:val="0"/>
          <w:iCs w:val="0"/>
          <w:color w:val="000000" w:themeColor="text1"/>
          <w:sz w:val="24"/>
          <w:szCs w:val="24"/>
          <w:lang w:eastAsia="en-US"/>
        </w:rPr>
        <w:t xml:space="preserve">O pagamento somente será realizado, com base no objeto efetivamente entregue e executado nas condições estabelecidas. </w:t>
      </w:r>
    </w:p>
    <w:p w14:paraId="69943EDA" w14:textId="77777777" w:rsidR="00DB0650" w:rsidRPr="004372E5" w:rsidRDefault="00DB0650" w:rsidP="00BF5FE7">
      <w:pPr>
        <w:pStyle w:val="Nivel2"/>
        <w:numPr>
          <w:ilvl w:val="1"/>
          <w:numId w:val="34"/>
        </w:numPr>
        <w:spacing w:before="0" w:after="0" w:line="360" w:lineRule="auto"/>
        <w:ind w:left="0" w:firstLine="0"/>
        <w:rPr>
          <w:rFonts w:ascii="Arial" w:hAnsi="Arial" w:cs="Arial"/>
          <w:color w:val="000000" w:themeColor="text1"/>
          <w:sz w:val="24"/>
          <w:szCs w:val="24"/>
          <w:lang w:eastAsia="en-US"/>
        </w:rPr>
      </w:pPr>
      <w:r w:rsidRPr="004372E5">
        <w:rPr>
          <w:rFonts w:ascii="Arial" w:hAnsi="Arial" w:cs="Arial"/>
          <w:bCs/>
          <w:color w:val="000000" w:themeColor="text1"/>
          <w:sz w:val="24"/>
          <w:szCs w:val="24"/>
          <w:lang w:eastAsia="en-US"/>
        </w:rPr>
        <w:t xml:space="preserve">No caso de controvérsia sobre a entrega / execução do objeto o mesmo poderá ser rejeitado pelo almoxarife. </w:t>
      </w:r>
    </w:p>
    <w:p w14:paraId="773C191E" w14:textId="77777777" w:rsidR="00DB0650" w:rsidRPr="004372E5" w:rsidRDefault="00DB0650" w:rsidP="00BF5FE7">
      <w:pPr>
        <w:pStyle w:val="Nivel2"/>
        <w:numPr>
          <w:ilvl w:val="1"/>
          <w:numId w:val="34"/>
        </w:numPr>
        <w:spacing w:before="0" w:after="0" w:line="360" w:lineRule="auto"/>
        <w:ind w:left="0" w:firstLine="0"/>
        <w:rPr>
          <w:rFonts w:ascii="Arial" w:hAnsi="Arial" w:cs="Arial"/>
          <w:color w:val="000000" w:themeColor="text1"/>
          <w:sz w:val="24"/>
          <w:szCs w:val="24"/>
          <w:lang w:eastAsia="en-US"/>
        </w:rPr>
      </w:pPr>
      <w:r w:rsidRPr="004372E5">
        <w:rPr>
          <w:rFonts w:ascii="Arial" w:hAnsi="Arial" w:cs="Arial"/>
          <w:color w:val="000000" w:themeColor="text1"/>
          <w:sz w:val="24"/>
          <w:szCs w:val="24"/>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579C91A1" w14:textId="77777777" w:rsidR="00DB0650" w:rsidRPr="004372E5" w:rsidRDefault="00DB0650" w:rsidP="004372E5">
      <w:pPr>
        <w:pStyle w:val="Nvel1-SemNum"/>
        <w:spacing w:before="0" w:line="360" w:lineRule="auto"/>
        <w:ind w:left="0"/>
        <w:rPr>
          <w:color w:val="auto"/>
          <w:sz w:val="24"/>
          <w:szCs w:val="24"/>
          <w:lang w:eastAsia="en-US"/>
        </w:rPr>
      </w:pPr>
      <w:r w:rsidRPr="004372E5">
        <w:rPr>
          <w:color w:val="auto"/>
          <w:sz w:val="24"/>
          <w:szCs w:val="24"/>
          <w:lang w:eastAsia="en-US"/>
        </w:rPr>
        <w:t>Liquidação</w:t>
      </w:r>
    </w:p>
    <w:p w14:paraId="2C8B9F89"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Recebida a Nota Fiscal ou documento de cobrança equivalente, correrá o prazo de até 05 (cinco) dias úteis para fins de liquidação, na forma desta seção, prorrogáveis por igual período.</w:t>
      </w:r>
    </w:p>
    <w:p w14:paraId="037420A4" w14:textId="66B40095" w:rsidR="00DB0650" w:rsidRPr="004372E5" w:rsidRDefault="00DB0650" w:rsidP="00BF5FE7">
      <w:pPr>
        <w:pStyle w:val="Nivel3"/>
        <w:numPr>
          <w:ilvl w:val="2"/>
          <w:numId w:val="34"/>
        </w:numPr>
        <w:spacing w:before="0" w:after="0" w:line="360" w:lineRule="auto"/>
        <w:ind w:left="170" w:firstLine="709"/>
        <w:rPr>
          <w:rFonts w:ascii="Arial" w:hAnsi="Arial"/>
          <w:sz w:val="24"/>
          <w:szCs w:val="24"/>
        </w:rPr>
      </w:pPr>
      <w:r w:rsidRPr="004372E5">
        <w:rPr>
          <w:rFonts w:ascii="Arial" w:hAnsi="Arial"/>
          <w:sz w:val="24"/>
          <w:szCs w:val="24"/>
        </w:rPr>
        <w:t xml:space="preserve">O pagamento referente ao fornecimento do objeto deste CONTRATO será efetuado nas seguintes condições: em parcela única em até </w:t>
      </w:r>
      <w:r w:rsidR="006C1781" w:rsidRPr="004372E5">
        <w:rPr>
          <w:rFonts w:ascii="Arial" w:hAnsi="Arial"/>
          <w:sz w:val="24"/>
          <w:szCs w:val="24"/>
        </w:rPr>
        <w:t>10</w:t>
      </w:r>
      <w:r w:rsidRPr="004372E5">
        <w:rPr>
          <w:rFonts w:ascii="Arial" w:hAnsi="Arial"/>
          <w:sz w:val="24"/>
          <w:szCs w:val="24"/>
        </w:rPr>
        <w:t xml:space="preserve"> (</w:t>
      </w:r>
      <w:r w:rsidR="006C1781" w:rsidRPr="004372E5">
        <w:rPr>
          <w:rFonts w:ascii="Arial" w:hAnsi="Arial"/>
          <w:sz w:val="24"/>
          <w:szCs w:val="24"/>
        </w:rPr>
        <w:t>dez</w:t>
      </w:r>
      <w:r w:rsidRPr="004372E5">
        <w:rPr>
          <w:rFonts w:ascii="Arial" w:hAnsi="Arial"/>
          <w:sz w:val="24"/>
          <w:szCs w:val="24"/>
        </w:rPr>
        <w:t>) dias úteis a partir da liquidação, mediante apresentação da competente nota fiscal, em consonância com o que foi efetivamente entregue.</w:t>
      </w:r>
    </w:p>
    <w:p w14:paraId="1914ED33"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Para fins de liquidação, o setor competente deverá verificar se a nota fiscal ou instrumento de cobrança equivalente apresentado expressa os elementos necessários e essenciais do documento, tais como: </w:t>
      </w:r>
    </w:p>
    <w:p w14:paraId="52DC8B27" w14:textId="77777777" w:rsidR="00DB0650" w:rsidRPr="004372E5" w:rsidRDefault="00DB0650" w:rsidP="00BF5FE7">
      <w:pPr>
        <w:numPr>
          <w:ilvl w:val="0"/>
          <w:numId w:val="4"/>
        </w:numPr>
        <w:suppressAutoHyphens/>
        <w:spacing w:line="360" w:lineRule="auto"/>
        <w:ind w:left="851" w:firstLine="0"/>
        <w:contextualSpacing/>
        <w:jc w:val="both"/>
        <w:rPr>
          <w:color w:val="000000"/>
          <w:sz w:val="24"/>
          <w:szCs w:val="24"/>
        </w:rPr>
      </w:pPr>
      <w:r w:rsidRPr="004372E5">
        <w:rPr>
          <w:color w:val="000000"/>
          <w:sz w:val="24"/>
          <w:szCs w:val="24"/>
        </w:rPr>
        <w:t xml:space="preserve">a data da emissão; </w:t>
      </w:r>
    </w:p>
    <w:p w14:paraId="71D337E6" w14:textId="77777777" w:rsidR="00DB0650" w:rsidRPr="004372E5" w:rsidRDefault="00DB0650" w:rsidP="00BF5FE7">
      <w:pPr>
        <w:numPr>
          <w:ilvl w:val="0"/>
          <w:numId w:val="4"/>
        </w:numPr>
        <w:suppressAutoHyphens/>
        <w:spacing w:line="360" w:lineRule="auto"/>
        <w:ind w:left="851" w:firstLine="0"/>
        <w:contextualSpacing/>
        <w:jc w:val="both"/>
        <w:rPr>
          <w:color w:val="000000"/>
          <w:sz w:val="24"/>
          <w:szCs w:val="24"/>
        </w:rPr>
      </w:pPr>
      <w:r w:rsidRPr="004372E5">
        <w:rPr>
          <w:color w:val="000000"/>
          <w:sz w:val="24"/>
          <w:szCs w:val="24"/>
        </w:rPr>
        <w:t xml:space="preserve">os dados do contrato e do órgão contratante; </w:t>
      </w:r>
    </w:p>
    <w:p w14:paraId="4F145F80" w14:textId="77777777" w:rsidR="00DB0650" w:rsidRPr="004372E5" w:rsidRDefault="00DB0650" w:rsidP="00BF5FE7">
      <w:pPr>
        <w:numPr>
          <w:ilvl w:val="0"/>
          <w:numId w:val="4"/>
        </w:numPr>
        <w:suppressAutoHyphens/>
        <w:spacing w:line="360" w:lineRule="auto"/>
        <w:ind w:left="851" w:firstLine="0"/>
        <w:contextualSpacing/>
        <w:jc w:val="both"/>
        <w:rPr>
          <w:color w:val="000000"/>
          <w:sz w:val="24"/>
          <w:szCs w:val="24"/>
        </w:rPr>
      </w:pPr>
      <w:r w:rsidRPr="004372E5">
        <w:rPr>
          <w:color w:val="000000"/>
          <w:sz w:val="24"/>
          <w:szCs w:val="24"/>
        </w:rPr>
        <w:t xml:space="preserve">o período respectivo de execução do contrato; </w:t>
      </w:r>
    </w:p>
    <w:p w14:paraId="5BA08F89" w14:textId="77777777" w:rsidR="00DB0650" w:rsidRPr="004372E5" w:rsidRDefault="00DB0650" w:rsidP="00BF5FE7">
      <w:pPr>
        <w:numPr>
          <w:ilvl w:val="0"/>
          <w:numId w:val="4"/>
        </w:numPr>
        <w:suppressAutoHyphens/>
        <w:spacing w:line="360" w:lineRule="auto"/>
        <w:ind w:left="851" w:firstLine="0"/>
        <w:contextualSpacing/>
        <w:jc w:val="both"/>
        <w:rPr>
          <w:color w:val="000000"/>
          <w:sz w:val="24"/>
          <w:szCs w:val="24"/>
        </w:rPr>
      </w:pPr>
      <w:r w:rsidRPr="004372E5">
        <w:rPr>
          <w:color w:val="000000"/>
          <w:sz w:val="24"/>
          <w:szCs w:val="24"/>
        </w:rPr>
        <w:t xml:space="preserve">o valor a pagar; e </w:t>
      </w:r>
    </w:p>
    <w:p w14:paraId="39AF5309" w14:textId="77777777" w:rsidR="00DB0650" w:rsidRPr="004372E5" w:rsidRDefault="00DB0650" w:rsidP="00BF5FE7">
      <w:pPr>
        <w:numPr>
          <w:ilvl w:val="0"/>
          <w:numId w:val="4"/>
        </w:numPr>
        <w:suppressAutoHyphens/>
        <w:spacing w:line="360" w:lineRule="auto"/>
        <w:ind w:left="851" w:firstLine="0"/>
        <w:contextualSpacing/>
        <w:jc w:val="both"/>
        <w:rPr>
          <w:color w:val="000000"/>
          <w:sz w:val="24"/>
          <w:szCs w:val="24"/>
        </w:rPr>
      </w:pPr>
      <w:r w:rsidRPr="004372E5">
        <w:rPr>
          <w:color w:val="000000"/>
          <w:sz w:val="24"/>
          <w:szCs w:val="24"/>
        </w:rPr>
        <w:t>eventual destaque do valor de retenções tributárias cabíveis.</w:t>
      </w:r>
    </w:p>
    <w:p w14:paraId="16115910"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eastAsia="Calibri" w:hAnsi="Arial" w:cs="Arial"/>
          <w:sz w:val="24"/>
          <w:szCs w:val="24"/>
          <w:lang w:eastAsia="en-US"/>
        </w:rPr>
        <w:t xml:space="preserve"> Havendo erro na apresentação da nota fiscal ou instrumento de cobrança equivalente, ou circunstância que impeça a </w:t>
      </w:r>
      <w:r w:rsidRPr="004372E5">
        <w:rPr>
          <w:rFonts w:ascii="Arial" w:hAnsi="Arial" w:cs="Arial"/>
          <w:sz w:val="24"/>
          <w:szCs w:val="24"/>
          <w:lang w:eastAsia="en-US"/>
        </w:rPr>
        <w:t>liquidação da despesa, esta ficará sobrestada até que o contratado providencie as medidas saneadoras, reiniciando-se o prazo após a comprovação da regularização da situação, sem ônus ao contratante;</w:t>
      </w:r>
    </w:p>
    <w:p w14:paraId="329277A8"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 A nota fiscal ou instrumento de cobrança equivalente deverá ser obrigatoriamente acompanhado da comprovação da regularidade fiscal.</w:t>
      </w:r>
    </w:p>
    <w:p w14:paraId="38052E64"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39D17B4F"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4745C64"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F09483C"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Persistindo a irregularidade, o contratante deverá adotar as medidas necessárias à rescisão contratual nos autos do processo administrativo correspondente, assegurada ao contratado a ampla defesa. </w:t>
      </w:r>
    </w:p>
    <w:p w14:paraId="522512D1" w14:textId="77777777" w:rsidR="00DB0650" w:rsidRPr="004372E5" w:rsidRDefault="00DB0650" w:rsidP="004372E5">
      <w:pPr>
        <w:pStyle w:val="Nvel1-SemNum"/>
        <w:spacing w:before="0" w:line="360" w:lineRule="auto"/>
        <w:rPr>
          <w:color w:val="auto"/>
          <w:sz w:val="24"/>
          <w:szCs w:val="24"/>
          <w:lang w:eastAsia="en-US"/>
        </w:rPr>
      </w:pPr>
      <w:r w:rsidRPr="004372E5">
        <w:rPr>
          <w:color w:val="auto"/>
          <w:sz w:val="24"/>
          <w:szCs w:val="24"/>
          <w:lang w:eastAsia="en-US"/>
        </w:rPr>
        <w:t>Prazo de pagamento</w:t>
      </w:r>
    </w:p>
    <w:p w14:paraId="734FC0DA" w14:textId="092505C0"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rPr>
      </w:pPr>
      <w:r w:rsidRPr="004372E5">
        <w:rPr>
          <w:rFonts w:ascii="Arial" w:hAnsi="Arial" w:cs="Arial"/>
          <w:sz w:val="24"/>
          <w:szCs w:val="24"/>
        </w:rPr>
        <w:t xml:space="preserve">O pagamento será efetuado no prazo de até </w:t>
      </w:r>
      <w:r w:rsidR="006C1781" w:rsidRPr="004372E5">
        <w:rPr>
          <w:rFonts w:ascii="Arial" w:hAnsi="Arial" w:cs="Arial"/>
          <w:sz w:val="24"/>
          <w:szCs w:val="24"/>
        </w:rPr>
        <w:t>10</w:t>
      </w:r>
      <w:r w:rsidRPr="004372E5">
        <w:rPr>
          <w:rFonts w:ascii="Arial" w:hAnsi="Arial" w:cs="Arial"/>
          <w:sz w:val="24"/>
          <w:szCs w:val="24"/>
        </w:rPr>
        <w:t xml:space="preserve"> (</w:t>
      </w:r>
      <w:r w:rsidR="006C1781" w:rsidRPr="004372E5">
        <w:rPr>
          <w:rFonts w:ascii="Arial" w:hAnsi="Arial" w:cs="Arial"/>
          <w:sz w:val="24"/>
          <w:szCs w:val="24"/>
        </w:rPr>
        <w:t>dez</w:t>
      </w:r>
      <w:r w:rsidRPr="004372E5">
        <w:rPr>
          <w:rFonts w:ascii="Arial" w:hAnsi="Arial" w:cs="Arial"/>
          <w:sz w:val="24"/>
          <w:szCs w:val="24"/>
        </w:rPr>
        <w:t>) dias úteis contados da finalização da liquidação da despesa.</w:t>
      </w:r>
    </w:p>
    <w:p w14:paraId="55A65EBC" w14:textId="77777777" w:rsidR="00DB0650" w:rsidRPr="004372E5" w:rsidRDefault="00DB0650" w:rsidP="00BF5FE7">
      <w:pPr>
        <w:pStyle w:val="Nivel2"/>
        <w:numPr>
          <w:ilvl w:val="1"/>
          <w:numId w:val="34"/>
        </w:numPr>
        <w:spacing w:before="0" w:after="0" w:line="360" w:lineRule="auto"/>
        <w:ind w:left="0" w:firstLine="709"/>
        <w:rPr>
          <w:rFonts w:ascii="Arial" w:hAnsi="Arial" w:cs="Arial"/>
          <w:color w:val="000000" w:themeColor="text1"/>
          <w:sz w:val="24"/>
          <w:szCs w:val="24"/>
          <w:lang w:eastAsia="en-US"/>
        </w:rPr>
      </w:pPr>
      <w:r w:rsidRPr="004372E5">
        <w:rPr>
          <w:rFonts w:ascii="Arial" w:hAnsi="Arial" w:cs="Arial"/>
          <w:sz w:val="24"/>
          <w:szCs w:val="24"/>
          <w:lang w:eastAsia="en-US"/>
        </w:rPr>
        <w:t xml:space="preserve">No caso de atraso pelo Contratante, os valores devidos ao contratado serão atualizados monetariamente entre o termo final do prazo de pagamento até a data de sua efetiva realização, mediante aplicação do índice de correção monetária </w:t>
      </w:r>
      <w:r w:rsidRPr="004372E5">
        <w:rPr>
          <w:rFonts w:ascii="Arial" w:hAnsi="Arial" w:cs="Arial"/>
          <w:color w:val="000000" w:themeColor="text1"/>
          <w:sz w:val="24"/>
          <w:szCs w:val="24"/>
          <w:lang w:eastAsia="en-US"/>
        </w:rPr>
        <w:t>IPCA - Índice Nacional de Preços ao Consumidor Amplo – IBGE.</w:t>
      </w:r>
    </w:p>
    <w:p w14:paraId="6A8D2FBB" w14:textId="77777777" w:rsidR="00DB0650" w:rsidRPr="004372E5" w:rsidRDefault="00DB0650" w:rsidP="004372E5">
      <w:pPr>
        <w:pStyle w:val="Nvel1-SemNum"/>
        <w:spacing w:before="0" w:line="360" w:lineRule="auto"/>
        <w:rPr>
          <w:color w:val="auto"/>
          <w:sz w:val="24"/>
          <w:szCs w:val="24"/>
          <w:lang w:eastAsia="en-US"/>
        </w:rPr>
      </w:pPr>
      <w:r w:rsidRPr="004372E5">
        <w:rPr>
          <w:color w:val="auto"/>
          <w:sz w:val="24"/>
          <w:szCs w:val="24"/>
          <w:lang w:eastAsia="en-US"/>
        </w:rPr>
        <w:t>Forma de pagamento</w:t>
      </w:r>
    </w:p>
    <w:p w14:paraId="150A9B00" w14:textId="77777777" w:rsidR="00F340AE"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O pagamento será realizado por meio de ordem bancária, para crédito em banco, agência e conta corrente indicados pelo contratado ou mediante boleto bancário.</w:t>
      </w:r>
      <w:r w:rsidR="00F340AE" w:rsidRPr="004372E5">
        <w:rPr>
          <w:rFonts w:ascii="Arial" w:hAnsi="Arial" w:cs="Arial"/>
          <w:sz w:val="24"/>
          <w:szCs w:val="24"/>
          <w:lang w:eastAsia="en-US"/>
        </w:rPr>
        <w:t xml:space="preserve"> Poderá ser realizado o pré-pagamento, desde que essa seja a prática usualmente adotada no mercado para o objeto contratado, mediante comprovação da necessidade. </w:t>
      </w:r>
    </w:p>
    <w:p w14:paraId="0292E61C" w14:textId="68977258"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Quando do pagamento, será efetuada a retenção tributária prevista na legislação aplicável.</w:t>
      </w:r>
    </w:p>
    <w:p w14:paraId="58927A04" w14:textId="77777777" w:rsidR="00DB0650" w:rsidRPr="004372E5" w:rsidRDefault="00DB0650" w:rsidP="00BF5FE7">
      <w:pPr>
        <w:pStyle w:val="Nivel3"/>
        <w:numPr>
          <w:ilvl w:val="2"/>
          <w:numId w:val="34"/>
        </w:numPr>
        <w:spacing w:before="0" w:after="0" w:line="360" w:lineRule="auto"/>
        <w:ind w:left="170" w:firstLine="709"/>
        <w:rPr>
          <w:rFonts w:ascii="Arial" w:hAnsi="Arial"/>
          <w:sz w:val="24"/>
          <w:szCs w:val="24"/>
          <w:lang w:eastAsia="en-US"/>
        </w:rPr>
      </w:pPr>
      <w:r w:rsidRPr="004372E5">
        <w:rPr>
          <w:rFonts w:ascii="Arial" w:hAnsi="Arial"/>
          <w:sz w:val="24"/>
          <w:szCs w:val="24"/>
          <w:lang w:eastAsia="en-US"/>
        </w:rPr>
        <w:t>Independentemente do percentual de tributo inserido na planilha, quando houver, serão retidos na fonte, quando da realização do pagamento, os percentuais estabelecidos na legislação vigente.</w:t>
      </w:r>
    </w:p>
    <w:p w14:paraId="065FCDFD"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4E6010B0" w14:textId="2675BE33" w:rsidR="00F340AE" w:rsidRDefault="00F340AE"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Poderá ser realizado o pré-pagamento, desde que essa seja a prática usualmente adotada no mercado para o objeto contratado, mediante comprovação da necessidade.</w:t>
      </w:r>
    </w:p>
    <w:p w14:paraId="50D9052A" w14:textId="77777777" w:rsidR="002C3F44" w:rsidRPr="004372E5" w:rsidRDefault="002C3F44" w:rsidP="0084450F">
      <w:pPr>
        <w:pStyle w:val="Nivel2"/>
        <w:numPr>
          <w:ilvl w:val="0"/>
          <w:numId w:val="0"/>
        </w:numPr>
        <w:spacing w:before="0" w:after="0" w:line="360" w:lineRule="auto"/>
        <w:ind w:left="709"/>
        <w:rPr>
          <w:rFonts w:ascii="Arial" w:hAnsi="Arial" w:cs="Arial"/>
          <w:sz w:val="24"/>
          <w:szCs w:val="24"/>
          <w:lang w:eastAsia="en-US"/>
        </w:rPr>
      </w:pPr>
    </w:p>
    <w:p w14:paraId="30FE4760" w14:textId="77777777" w:rsidR="00DB0650" w:rsidRDefault="00DB0650" w:rsidP="00BF5FE7">
      <w:pPr>
        <w:pStyle w:val="PargrafodaLista"/>
        <w:numPr>
          <w:ilvl w:val="0"/>
          <w:numId w:val="34"/>
        </w:numPr>
        <w:spacing w:after="0" w:line="360" w:lineRule="auto"/>
        <w:ind w:left="0" w:firstLine="0"/>
        <w:jc w:val="both"/>
        <w:rPr>
          <w:rFonts w:ascii="Arial" w:hAnsi="Arial" w:cs="Arial"/>
          <w:b/>
          <w:bCs/>
          <w:sz w:val="24"/>
          <w:szCs w:val="24"/>
        </w:rPr>
      </w:pPr>
      <w:r w:rsidRPr="004372E5">
        <w:rPr>
          <w:rFonts w:ascii="Arial" w:hAnsi="Arial" w:cs="Arial"/>
          <w:b/>
          <w:bCs/>
          <w:sz w:val="24"/>
          <w:szCs w:val="24"/>
        </w:rPr>
        <w:t>DAS DISPOSIÇÕES GERAIS</w:t>
      </w:r>
    </w:p>
    <w:p w14:paraId="26050205" w14:textId="23263C8B"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.1.</w:t>
      </w:r>
      <w:r w:rsidRPr="004372E5">
        <w:rPr>
          <w:rFonts w:eastAsia="Calibri"/>
          <w:sz w:val="24"/>
          <w:szCs w:val="24"/>
        </w:rPr>
        <w:tab/>
        <w:t>Será divulgado o julgamento, a adjudicação e a homologação dos resultados da sessão pública no sistema eletrônico.</w:t>
      </w:r>
    </w:p>
    <w:p w14:paraId="292B52FC" w14:textId="08004607"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.2.</w:t>
      </w:r>
      <w:r w:rsidRPr="004372E5">
        <w:rPr>
          <w:rFonts w:eastAsia="Calibri"/>
          <w:sz w:val="24"/>
          <w:szCs w:val="24"/>
        </w:rPr>
        <w:tab/>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7E1B46DD" w14:textId="31CCEC55"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.3.</w:t>
      </w:r>
      <w:r w:rsidRPr="004372E5">
        <w:rPr>
          <w:rFonts w:eastAsia="Calibri"/>
          <w:sz w:val="24"/>
          <w:szCs w:val="24"/>
        </w:rPr>
        <w:tab/>
        <w:t>Todas as referências de tempo no Edital, no aviso e durante a sessão pública observarão o horário de Brasília - DF.</w:t>
      </w:r>
    </w:p>
    <w:p w14:paraId="777A8AC3" w14:textId="3491D448"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.4.</w:t>
      </w:r>
      <w:r w:rsidRPr="004372E5">
        <w:rPr>
          <w:rFonts w:eastAsia="Calibri"/>
          <w:sz w:val="24"/>
          <w:szCs w:val="24"/>
        </w:rPr>
        <w:tab/>
        <w:t>A homologação do resultado desta licitação não implicará direito à contratação.</w:t>
      </w:r>
    </w:p>
    <w:p w14:paraId="332A4C0F" w14:textId="0D4A1DFD"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.5.</w:t>
      </w:r>
      <w:r w:rsidRPr="004372E5">
        <w:rPr>
          <w:rFonts w:eastAsia="Calibri"/>
          <w:sz w:val="24"/>
          <w:szCs w:val="24"/>
        </w:rPr>
        <w:tab/>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78B4A09B" w14:textId="4BEA58AB"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.6.</w:t>
      </w:r>
      <w:r w:rsidRPr="004372E5">
        <w:rPr>
          <w:rFonts w:eastAsia="Calibri"/>
          <w:sz w:val="24"/>
          <w:szCs w:val="24"/>
        </w:rPr>
        <w:tab/>
        <w:t>Os licitantes assumem todos os custos de preparação e apresentação de suas propostas e a Administração não será, em nenhum caso, responsável por esses custos, independentemente da condução ou do resultado do processo licitatório.</w:t>
      </w:r>
    </w:p>
    <w:p w14:paraId="44824D40" w14:textId="73B140B1"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.7.</w:t>
      </w:r>
      <w:r w:rsidRPr="004372E5">
        <w:rPr>
          <w:rFonts w:eastAsia="Calibri"/>
          <w:sz w:val="24"/>
          <w:szCs w:val="24"/>
        </w:rPr>
        <w:tab/>
        <w:t>Na contagem dos prazos estabelecidos neste Edital e seus Anexos, excluir-se-á o dia do início e incluir-se-á o do vencimento. Só se iniciam e vencem os prazos em dias de expediente na Administração.</w:t>
      </w:r>
    </w:p>
    <w:p w14:paraId="55DA5C4D" w14:textId="47FC1DEC"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.8.</w:t>
      </w:r>
      <w:r w:rsidRPr="004372E5">
        <w:rPr>
          <w:rFonts w:eastAsia="Calibri"/>
          <w:sz w:val="24"/>
          <w:szCs w:val="24"/>
        </w:rPr>
        <w:tab/>
        <w:t>O desatendimento de exigências formais não essenciais não importará o afastamento do licitante, desde que seja possível o aproveitamento do ato, observados os princípios da isonomia e do interesse público.</w:t>
      </w:r>
    </w:p>
    <w:p w14:paraId="3513DDD3" w14:textId="6CA29F48"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.9.</w:t>
      </w:r>
      <w:r w:rsidRPr="004372E5">
        <w:rPr>
          <w:rFonts w:eastAsia="Calibri"/>
          <w:sz w:val="24"/>
          <w:szCs w:val="24"/>
        </w:rPr>
        <w:tab/>
        <w:t>Em caso de divergência entre disposições deste Edital e de seus anexos ou demais peças que compõem o processo, prevalecerá as deste Edital.</w:t>
      </w:r>
    </w:p>
    <w:p w14:paraId="5631B80D" w14:textId="71E1CCD0"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.10.</w:t>
      </w:r>
      <w:r w:rsidRPr="004372E5">
        <w:rPr>
          <w:rFonts w:eastAsia="Calibri"/>
          <w:sz w:val="24"/>
          <w:szCs w:val="24"/>
        </w:rPr>
        <w:tab/>
        <w:t>O Edital e seus anexos estão disponíveis, na íntegra, no Portal Nacional de Contratações Públicas (PNCP).</w:t>
      </w:r>
    </w:p>
    <w:p w14:paraId="4C6EA0BD" w14:textId="56020F7A" w:rsidR="00DB0650"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.11. O licitante deve estar ciente de que, para participar do processo de licitação ou ser contratado, apenas os documentos e informações que contenham dados pessoais e da pessoa jurídica exigidos por força da Lei serão solicitados. Os dados obtidos serão incorporados ao processo administrativo e utilizados na elaboração de contratos, empenhos, pagamentos e todas as atividades necessárias para garantir a perfeita execução e pagamento do objeto. É importante ressaltar que os contratos celebrados pela Câmara Municipal de Extrema são integralmente divulgados no Portal de Transparência, assim como todos os demais atos relacionados ao processo, que também são publicados nos sites oficiais e na imprensa oficial.</w:t>
      </w:r>
    </w:p>
    <w:p w14:paraId="548DF111" w14:textId="77777777" w:rsidR="00265974" w:rsidRPr="004372E5" w:rsidRDefault="00265974" w:rsidP="004372E5">
      <w:pPr>
        <w:spacing w:line="360" w:lineRule="auto"/>
        <w:jc w:val="both"/>
        <w:rPr>
          <w:rFonts w:eastAsia="Calibri"/>
          <w:sz w:val="24"/>
          <w:szCs w:val="24"/>
        </w:rPr>
      </w:pPr>
    </w:p>
    <w:p w14:paraId="279AF984" w14:textId="502F65C7" w:rsidR="00DB0650"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.1</w:t>
      </w:r>
      <w:r w:rsidR="00D62B2E" w:rsidRPr="004372E5">
        <w:rPr>
          <w:rFonts w:eastAsia="Calibri"/>
          <w:sz w:val="24"/>
          <w:szCs w:val="24"/>
        </w:rPr>
        <w:t>3</w:t>
      </w:r>
      <w:r w:rsidRPr="004372E5">
        <w:rPr>
          <w:rFonts w:eastAsia="Calibri"/>
          <w:sz w:val="24"/>
          <w:szCs w:val="24"/>
        </w:rPr>
        <w:t>.</w:t>
      </w:r>
      <w:r w:rsidRPr="004372E5">
        <w:rPr>
          <w:rFonts w:eastAsia="Calibri"/>
          <w:sz w:val="24"/>
          <w:szCs w:val="24"/>
        </w:rPr>
        <w:tab/>
        <w:t>Integram este Edital, para todos os fins e efeitos, os seguintes anexos:</w:t>
      </w:r>
    </w:p>
    <w:tbl>
      <w:tblPr>
        <w:tblStyle w:val="Tabelacomgrade14"/>
        <w:tblW w:w="0" w:type="auto"/>
        <w:tblLook w:val="04A0" w:firstRow="1" w:lastRow="0" w:firstColumn="1" w:lastColumn="0" w:noHBand="0" w:noVBand="1"/>
      </w:tblPr>
      <w:tblGrid>
        <w:gridCol w:w="4320"/>
        <w:gridCol w:w="4320"/>
      </w:tblGrid>
      <w:tr w:rsidR="00641B03" w:rsidRPr="00641B03" w14:paraId="3AE3C386" w14:textId="77777777" w:rsidTr="0051659F">
        <w:tc>
          <w:tcPr>
            <w:tcW w:w="4320" w:type="dxa"/>
          </w:tcPr>
          <w:p w14:paraId="2FBE7BC9" w14:textId="77777777" w:rsidR="00641B03" w:rsidRPr="00641B03" w:rsidRDefault="00641B03" w:rsidP="004372E5">
            <w:pPr>
              <w:spacing w:line="360" w:lineRule="auto"/>
              <w:jc w:val="center"/>
              <w:rPr>
                <w:rFonts w:ascii="Arial" w:hAnsi="Arial" w:cs="Arial"/>
                <w:b/>
                <w:bCs/>
                <w:sz w:val="24"/>
                <w:szCs w:val="24"/>
              </w:rPr>
            </w:pPr>
            <w:r w:rsidRPr="00641B03">
              <w:rPr>
                <w:rFonts w:ascii="Arial" w:hAnsi="Arial" w:cs="Arial"/>
                <w:b/>
                <w:bCs/>
                <w:sz w:val="24"/>
                <w:szCs w:val="24"/>
              </w:rPr>
              <w:t>ANEXO</w:t>
            </w:r>
          </w:p>
        </w:tc>
        <w:tc>
          <w:tcPr>
            <w:tcW w:w="4320" w:type="dxa"/>
          </w:tcPr>
          <w:p w14:paraId="399F9A00" w14:textId="77777777" w:rsidR="00641B03" w:rsidRPr="00641B03" w:rsidRDefault="00641B03" w:rsidP="004372E5">
            <w:pPr>
              <w:spacing w:line="360" w:lineRule="auto"/>
              <w:jc w:val="center"/>
              <w:rPr>
                <w:rFonts w:ascii="Arial" w:hAnsi="Arial" w:cs="Arial"/>
                <w:b/>
                <w:bCs/>
                <w:sz w:val="24"/>
                <w:szCs w:val="24"/>
              </w:rPr>
            </w:pPr>
            <w:r w:rsidRPr="00641B03">
              <w:rPr>
                <w:rFonts w:ascii="Arial" w:hAnsi="Arial" w:cs="Arial"/>
                <w:b/>
                <w:bCs/>
                <w:sz w:val="24"/>
                <w:szCs w:val="24"/>
              </w:rPr>
              <w:t>DESCRIÇÃO</w:t>
            </w:r>
          </w:p>
        </w:tc>
      </w:tr>
      <w:tr w:rsidR="00641B03" w:rsidRPr="00641B03" w14:paraId="1BFE684B" w14:textId="77777777" w:rsidTr="0051659F">
        <w:tc>
          <w:tcPr>
            <w:tcW w:w="4320" w:type="dxa"/>
          </w:tcPr>
          <w:p w14:paraId="4ED0B722"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I</w:t>
            </w:r>
          </w:p>
        </w:tc>
        <w:tc>
          <w:tcPr>
            <w:tcW w:w="4320" w:type="dxa"/>
          </w:tcPr>
          <w:p w14:paraId="380E69D2" w14:textId="1A54F10C" w:rsidR="00641B03" w:rsidRPr="00641B03" w:rsidRDefault="00641B03" w:rsidP="004372E5">
            <w:pPr>
              <w:spacing w:line="360" w:lineRule="auto"/>
              <w:rPr>
                <w:rFonts w:ascii="Arial" w:hAnsi="Arial" w:cs="Arial"/>
                <w:sz w:val="24"/>
                <w:szCs w:val="24"/>
              </w:rPr>
            </w:pPr>
            <w:r w:rsidRPr="00641B03">
              <w:rPr>
                <w:rFonts w:ascii="Arial" w:hAnsi="Arial" w:cs="Arial"/>
                <w:sz w:val="24"/>
                <w:szCs w:val="24"/>
              </w:rPr>
              <w:t>ESTUDO TÉCNICO PRELIMINAR</w:t>
            </w:r>
          </w:p>
        </w:tc>
      </w:tr>
      <w:tr w:rsidR="00641B03" w:rsidRPr="00641B03" w14:paraId="5E644F18" w14:textId="77777777" w:rsidTr="0051659F">
        <w:tc>
          <w:tcPr>
            <w:tcW w:w="4320" w:type="dxa"/>
          </w:tcPr>
          <w:p w14:paraId="09F3D845"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II</w:t>
            </w:r>
          </w:p>
        </w:tc>
        <w:tc>
          <w:tcPr>
            <w:tcW w:w="4320" w:type="dxa"/>
          </w:tcPr>
          <w:p w14:paraId="6ABC8C6E" w14:textId="77777777" w:rsidR="00641B03" w:rsidRPr="00641B03" w:rsidRDefault="00641B03" w:rsidP="004372E5">
            <w:pPr>
              <w:spacing w:line="360" w:lineRule="auto"/>
              <w:rPr>
                <w:rFonts w:ascii="Arial" w:hAnsi="Arial" w:cs="Arial"/>
                <w:sz w:val="24"/>
                <w:szCs w:val="24"/>
              </w:rPr>
            </w:pPr>
            <w:r w:rsidRPr="00641B03">
              <w:rPr>
                <w:rFonts w:ascii="Arial" w:hAnsi="Arial" w:cs="Arial"/>
                <w:sz w:val="24"/>
                <w:szCs w:val="24"/>
              </w:rPr>
              <w:t>MATRIZ DE RISCO</w:t>
            </w:r>
          </w:p>
        </w:tc>
      </w:tr>
      <w:tr w:rsidR="00641B03" w:rsidRPr="00641B03" w14:paraId="268FDBE3" w14:textId="77777777" w:rsidTr="0051659F">
        <w:tc>
          <w:tcPr>
            <w:tcW w:w="4320" w:type="dxa"/>
          </w:tcPr>
          <w:p w14:paraId="493B4494"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III</w:t>
            </w:r>
          </w:p>
        </w:tc>
        <w:tc>
          <w:tcPr>
            <w:tcW w:w="4320" w:type="dxa"/>
          </w:tcPr>
          <w:p w14:paraId="01C2BB16" w14:textId="77777777" w:rsidR="00641B03" w:rsidRPr="00641B03" w:rsidRDefault="00641B03" w:rsidP="004372E5">
            <w:pPr>
              <w:spacing w:line="360" w:lineRule="auto"/>
              <w:rPr>
                <w:rFonts w:ascii="Arial" w:hAnsi="Arial" w:cs="Arial"/>
                <w:sz w:val="24"/>
                <w:szCs w:val="24"/>
              </w:rPr>
            </w:pPr>
            <w:r w:rsidRPr="00641B03">
              <w:rPr>
                <w:rFonts w:ascii="Arial" w:hAnsi="Arial" w:cs="Arial"/>
                <w:sz w:val="24"/>
                <w:szCs w:val="24"/>
              </w:rPr>
              <w:t>TERMO DE REFERÊNCIA</w:t>
            </w:r>
          </w:p>
        </w:tc>
      </w:tr>
      <w:tr w:rsidR="00641B03" w:rsidRPr="00641B03" w14:paraId="07B769F5" w14:textId="77777777" w:rsidTr="0051659F">
        <w:tc>
          <w:tcPr>
            <w:tcW w:w="4320" w:type="dxa"/>
          </w:tcPr>
          <w:p w14:paraId="77F36356"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IV</w:t>
            </w:r>
          </w:p>
        </w:tc>
        <w:tc>
          <w:tcPr>
            <w:tcW w:w="4320" w:type="dxa"/>
          </w:tcPr>
          <w:p w14:paraId="4F36E336" w14:textId="77777777" w:rsidR="00641B03" w:rsidRPr="00641B03" w:rsidRDefault="00641B03" w:rsidP="004372E5">
            <w:pPr>
              <w:spacing w:line="360" w:lineRule="auto"/>
              <w:rPr>
                <w:rFonts w:ascii="Arial" w:hAnsi="Arial" w:cs="Arial"/>
                <w:sz w:val="24"/>
                <w:szCs w:val="24"/>
              </w:rPr>
            </w:pPr>
            <w:r w:rsidRPr="00641B03">
              <w:rPr>
                <w:rFonts w:ascii="Arial" w:hAnsi="Arial" w:cs="Arial"/>
                <w:sz w:val="24"/>
                <w:szCs w:val="24"/>
              </w:rPr>
              <w:t>PROPOSTA DE PREÇOS</w:t>
            </w:r>
          </w:p>
        </w:tc>
      </w:tr>
      <w:tr w:rsidR="00641B03" w:rsidRPr="00641B03" w14:paraId="1CC2F1F1" w14:textId="77777777" w:rsidTr="0051659F">
        <w:tc>
          <w:tcPr>
            <w:tcW w:w="4320" w:type="dxa"/>
          </w:tcPr>
          <w:p w14:paraId="22689F97"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V</w:t>
            </w:r>
          </w:p>
        </w:tc>
        <w:tc>
          <w:tcPr>
            <w:tcW w:w="4320" w:type="dxa"/>
          </w:tcPr>
          <w:p w14:paraId="22BF378D" w14:textId="77777777" w:rsidR="00641B03" w:rsidRPr="00641B03" w:rsidRDefault="00641B03" w:rsidP="00F729FA">
            <w:pPr>
              <w:spacing w:line="360" w:lineRule="auto"/>
              <w:jc w:val="both"/>
              <w:rPr>
                <w:rFonts w:ascii="Arial" w:hAnsi="Arial" w:cs="Arial"/>
                <w:sz w:val="24"/>
                <w:szCs w:val="24"/>
              </w:rPr>
            </w:pPr>
            <w:r w:rsidRPr="00641B03">
              <w:rPr>
                <w:rFonts w:ascii="Arial" w:hAnsi="Arial" w:cs="Arial"/>
                <w:sz w:val="24"/>
                <w:szCs w:val="24"/>
              </w:rPr>
              <w:t>PLANILHA ESTIMADA DE FORMAÇÃO DE PREÇOS (PREÇOS MÁXIMOS)</w:t>
            </w:r>
          </w:p>
        </w:tc>
      </w:tr>
      <w:tr w:rsidR="00641B03" w:rsidRPr="00641B03" w14:paraId="10034EEA" w14:textId="77777777" w:rsidTr="0051659F">
        <w:tc>
          <w:tcPr>
            <w:tcW w:w="4320" w:type="dxa"/>
          </w:tcPr>
          <w:p w14:paraId="7DC87C98"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VI</w:t>
            </w:r>
          </w:p>
        </w:tc>
        <w:tc>
          <w:tcPr>
            <w:tcW w:w="4320" w:type="dxa"/>
          </w:tcPr>
          <w:p w14:paraId="0F60CF74" w14:textId="77777777" w:rsidR="00641B03" w:rsidRPr="00641B03" w:rsidRDefault="00641B03" w:rsidP="004372E5">
            <w:pPr>
              <w:spacing w:line="360" w:lineRule="auto"/>
              <w:rPr>
                <w:rFonts w:ascii="Arial" w:hAnsi="Arial" w:cs="Arial"/>
                <w:sz w:val="24"/>
                <w:szCs w:val="24"/>
              </w:rPr>
            </w:pPr>
            <w:r w:rsidRPr="00641B03">
              <w:rPr>
                <w:rFonts w:ascii="Arial" w:hAnsi="Arial" w:cs="Arial"/>
                <w:sz w:val="24"/>
                <w:szCs w:val="24"/>
              </w:rPr>
              <w:t>MINUTA DO CONTRATO</w:t>
            </w:r>
          </w:p>
        </w:tc>
      </w:tr>
    </w:tbl>
    <w:p w14:paraId="3894E6D8" w14:textId="77777777" w:rsidR="00641B03" w:rsidRPr="004372E5" w:rsidRDefault="00641B03" w:rsidP="004372E5">
      <w:pPr>
        <w:spacing w:line="360" w:lineRule="auto"/>
        <w:jc w:val="both"/>
        <w:rPr>
          <w:rFonts w:eastAsia="Calibri"/>
          <w:sz w:val="24"/>
          <w:szCs w:val="24"/>
        </w:rPr>
      </w:pPr>
    </w:p>
    <w:p w14:paraId="35535DFE" w14:textId="77777777" w:rsidR="008154E1" w:rsidRPr="004372E5" w:rsidRDefault="008154E1" w:rsidP="004372E5">
      <w:pPr>
        <w:spacing w:line="360" w:lineRule="auto"/>
        <w:jc w:val="both"/>
        <w:rPr>
          <w:rFonts w:eastAsia="Calibri"/>
          <w:sz w:val="24"/>
          <w:szCs w:val="24"/>
        </w:rPr>
      </w:pPr>
    </w:p>
    <w:p w14:paraId="6946A8EC" w14:textId="1B8601BC" w:rsidR="00DB0650" w:rsidRPr="004372E5" w:rsidRDefault="00DB0650" w:rsidP="004372E5">
      <w:pPr>
        <w:spacing w:line="360" w:lineRule="auto"/>
        <w:jc w:val="center"/>
        <w:rPr>
          <w:rFonts w:eastAsia="Calibri"/>
          <w:sz w:val="24"/>
          <w:szCs w:val="24"/>
        </w:rPr>
      </w:pPr>
      <w:r w:rsidRPr="004372E5">
        <w:rPr>
          <w:rFonts w:eastAsia="Calibri"/>
          <w:sz w:val="24"/>
          <w:szCs w:val="24"/>
        </w:rPr>
        <w:t xml:space="preserve">Extrema, MG, </w:t>
      </w:r>
      <w:r w:rsidR="00915431">
        <w:rPr>
          <w:rFonts w:eastAsia="Calibri"/>
          <w:sz w:val="24"/>
          <w:szCs w:val="24"/>
        </w:rPr>
        <w:t>08</w:t>
      </w:r>
      <w:r w:rsidRPr="004372E5">
        <w:rPr>
          <w:rFonts w:eastAsia="Calibri"/>
          <w:sz w:val="24"/>
          <w:szCs w:val="24"/>
        </w:rPr>
        <w:t xml:space="preserve"> de </w:t>
      </w:r>
      <w:r w:rsidR="00915431">
        <w:rPr>
          <w:rFonts w:eastAsia="Calibri"/>
          <w:sz w:val="24"/>
          <w:szCs w:val="24"/>
        </w:rPr>
        <w:t>julho</w:t>
      </w:r>
      <w:r w:rsidRPr="004372E5">
        <w:rPr>
          <w:rFonts w:eastAsia="Calibri"/>
          <w:sz w:val="24"/>
          <w:szCs w:val="24"/>
        </w:rPr>
        <w:t xml:space="preserve"> de 202</w:t>
      </w:r>
      <w:r w:rsidR="00946C65">
        <w:rPr>
          <w:rFonts w:eastAsia="Calibri"/>
          <w:sz w:val="24"/>
          <w:szCs w:val="24"/>
        </w:rPr>
        <w:t>6</w:t>
      </w:r>
      <w:r w:rsidRPr="004372E5">
        <w:rPr>
          <w:rFonts w:eastAsia="Calibri"/>
          <w:sz w:val="24"/>
          <w:szCs w:val="24"/>
        </w:rPr>
        <w:t>.</w:t>
      </w:r>
    </w:p>
    <w:p w14:paraId="56CB5E4B" w14:textId="77777777" w:rsidR="00DB0650" w:rsidRPr="004372E5" w:rsidRDefault="00DB0650" w:rsidP="004372E5">
      <w:pPr>
        <w:spacing w:line="360" w:lineRule="auto"/>
        <w:jc w:val="center"/>
        <w:rPr>
          <w:rFonts w:eastAsia="Calibri"/>
          <w:sz w:val="24"/>
          <w:szCs w:val="24"/>
        </w:rPr>
      </w:pPr>
    </w:p>
    <w:p w14:paraId="52ED470D" w14:textId="77777777" w:rsidR="00DB0650" w:rsidRPr="004372E5" w:rsidRDefault="00DB0650" w:rsidP="004372E5">
      <w:pPr>
        <w:spacing w:line="360" w:lineRule="auto"/>
        <w:jc w:val="center"/>
        <w:rPr>
          <w:rFonts w:eastAsia="Calibri"/>
          <w:sz w:val="24"/>
          <w:szCs w:val="24"/>
        </w:rPr>
      </w:pPr>
    </w:p>
    <w:p w14:paraId="73CB9576" w14:textId="77777777" w:rsidR="00DB0650" w:rsidRPr="004372E5" w:rsidRDefault="00DB0650" w:rsidP="004372E5">
      <w:pPr>
        <w:spacing w:line="360" w:lineRule="auto"/>
        <w:jc w:val="center"/>
        <w:rPr>
          <w:rFonts w:eastAsia="Calibri"/>
          <w:sz w:val="24"/>
          <w:szCs w:val="24"/>
        </w:rPr>
      </w:pPr>
      <w:r w:rsidRPr="004372E5">
        <w:rPr>
          <w:rFonts w:eastAsia="Calibri"/>
          <w:sz w:val="24"/>
          <w:szCs w:val="24"/>
        </w:rPr>
        <w:t xml:space="preserve">_________________________________________ </w:t>
      </w:r>
    </w:p>
    <w:p w14:paraId="6431C49B" w14:textId="31C5BF06" w:rsidR="00DB0650" w:rsidRPr="004372E5" w:rsidRDefault="00DB0650" w:rsidP="004372E5">
      <w:pPr>
        <w:spacing w:line="360" w:lineRule="auto"/>
        <w:jc w:val="center"/>
        <w:rPr>
          <w:rFonts w:eastAsia="Calibri"/>
          <w:b/>
          <w:bCs/>
          <w:sz w:val="24"/>
          <w:szCs w:val="24"/>
        </w:rPr>
      </w:pPr>
      <w:r w:rsidRPr="004372E5">
        <w:rPr>
          <w:rFonts w:eastAsia="Calibri"/>
          <w:b/>
          <w:bCs/>
          <w:sz w:val="24"/>
          <w:szCs w:val="24"/>
        </w:rPr>
        <w:t>RAFAEL SILVA DE SOUZA L</w:t>
      </w:r>
      <w:r w:rsidR="006C1781" w:rsidRPr="004372E5">
        <w:rPr>
          <w:rFonts w:eastAsia="Calibri"/>
          <w:b/>
          <w:bCs/>
          <w:sz w:val="24"/>
          <w:szCs w:val="24"/>
        </w:rPr>
        <w:t>IMA</w:t>
      </w:r>
    </w:p>
    <w:p w14:paraId="64504825" w14:textId="77777777" w:rsidR="00DB0650" w:rsidRPr="004372E5" w:rsidRDefault="00DB0650" w:rsidP="004372E5">
      <w:pPr>
        <w:spacing w:line="360" w:lineRule="auto"/>
        <w:jc w:val="center"/>
        <w:rPr>
          <w:rFonts w:eastAsia="Calibri"/>
          <w:b/>
          <w:bCs/>
          <w:sz w:val="24"/>
          <w:szCs w:val="24"/>
        </w:rPr>
      </w:pPr>
      <w:r w:rsidRPr="004372E5">
        <w:rPr>
          <w:rFonts w:eastAsia="Calibri"/>
          <w:b/>
          <w:bCs/>
          <w:sz w:val="24"/>
          <w:szCs w:val="24"/>
        </w:rPr>
        <w:t>PRESIDENTE</w:t>
      </w:r>
    </w:p>
    <w:p w14:paraId="76ECAB79" w14:textId="77777777" w:rsidR="00DB0650" w:rsidRDefault="00DB0650" w:rsidP="004372E5">
      <w:pPr>
        <w:widowControl w:val="0"/>
        <w:shd w:val="clear" w:color="auto" w:fill="FFFFFF"/>
        <w:suppressAutoHyphens/>
        <w:spacing w:line="360" w:lineRule="auto"/>
        <w:jc w:val="both"/>
        <w:rPr>
          <w:rFonts w:eastAsia="Times New Roman"/>
          <w:b/>
          <w:bCs/>
          <w:color w:val="000000"/>
          <w:sz w:val="24"/>
          <w:szCs w:val="24"/>
          <w:lang w:eastAsia="zh-CN"/>
        </w:rPr>
      </w:pPr>
    </w:p>
    <w:p w14:paraId="5EE44FEF" w14:textId="77777777" w:rsidR="007041B8" w:rsidRDefault="007041B8" w:rsidP="004372E5">
      <w:pPr>
        <w:widowControl w:val="0"/>
        <w:shd w:val="clear" w:color="auto" w:fill="FFFFFF"/>
        <w:suppressAutoHyphens/>
        <w:spacing w:line="360" w:lineRule="auto"/>
        <w:jc w:val="both"/>
        <w:rPr>
          <w:rFonts w:eastAsia="Times New Roman"/>
          <w:b/>
          <w:bCs/>
          <w:color w:val="000000"/>
          <w:sz w:val="24"/>
          <w:szCs w:val="24"/>
          <w:lang w:eastAsia="zh-CN"/>
        </w:rPr>
      </w:pPr>
    </w:p>
    <w:p w14:paraId="37DB5AF4" w14:textId="77777777" w:rsidR="007041B8" w:rsidRDefault="007041B8" w:rsidP="004372E5">
      <w:pPr>
        <w:widowControl w:val="0"/>
        <w:shd w:val="clear" w:color="auto" w:fill="FFFFFF"/>
        <w:suppressAutoHyphens/>
        <w:spacing w:line="360" w:lineRule="auto"/>
        <w:jc w:val="both"/>
        <w:rPr>
          <w:rFonts w:eastAsia="Times New Roman"/>
          <w:b/>
          <w:bCs/>
          <w:color w:val="000000"/>
          <w:sz w:val="24"/>
          <w:szCs w:val="24"/>
          <w:lang w:eastAsia="zh-CN"/>
        </w:rPr>
      </w:pPr>
    </w:p>
    <w:p w14:paraId="47189D58"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751BF660"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25DF72AC"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6FF2C394"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4BEBD342"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75C89EF7"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629BA01F"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3F8FE0D3"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56BB70EF"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340EB4D0" w14:textId="77777777" w:rsidR="00913AE3" w:rsidRDefault="00913AE3" w:rsidP="004372E5">
      <w:pPr>
        <w:widowControl w:val="0"/>
        <w:shd w:val="clear" w:color="auto" w:fill="FFFFFF"/>
        <w:suppressAutoHyphens/>
        <w:spacing w:line="360" w:lineRule="auto"/>
        <w:jc w:val="both"/>
        <w:rPr>
          <w:rFonts w:eastAsia="Times New Roman"/>
          <w:b/>
          <w:bCs/>
          <w:color w:val="000000"/>
          <w:sz w:val="24"/>
          <w:szCs w:val="24"/>
          <w:lang w:eastAsia="zh-CN"/>
        </w:rPr>
      </w:pPr>
    </w:p>
    <w:p w14:paraId="0816B3CD" w14:textId="77777777" w:rsidR="00913AE3" w:rsidRDefault="00913AE3" w:rsidP="004372E5">
      <w:pPr>
        <w:widowControl w:val="0"/>
        <w:shd w:val="clear" w:color="auto" w:fill="FFFFFF"/>
        <w:suppressAutoHyphens/>
        <w:spacing w:line="360" w:lineRule="auto"/>
        <w:jc w:val="both"/>
        <w:rPr>
          <w:rFonts w:eastAsia="Times New Roman"/>
          <w:b/>
          <w:bCs/>
          <w:color w:val="000000"/>
          <w:sz w:val="24"/>
          <w:szCs w:val="24"/>
          <w:lang w:eastAsia="zh-CN"/>
        </w:rPr>
      </w:pPr>
    </w:p>
    <w:p w14:paraId="16FA8D1F" w14:textId="77777777" w:rsidR="00913AE3" w:rsidRDefault="00913AE3" w:rsidP="004372E5">
      <w:pPr>
        <w:widowControl w:val="0"/>
        <w:shd w:val="clear" w:color="auto" w:fill="FFFFFF"/>
        <w:suppressAutoHyphens/>
        <w:spacing w:line="360" w:lineRule="auto"/>
        <w:jc w:val="both"/>
        <w:rPr>
          <w:rFonts w:eastAsia="Times New Roman"/>
          <w:b/>
          <w:bCs/>
          <w:color w:val="000000"/>
          <w:sz w:val="24"/>
          <w:szCs w:val="24"/>
          <w:lang w:eastAsia="zh-CN"/>
        </w:rPr>
      </w:pPr>
    </w:p>
    <w:p w14:paraId="3D6E7947" w14:textId="77777777" w:rsidR="00913AE3" w:rsidRDefault="00913AE3" w:rsidP="004372E5">
      <w:pPr>
        <w:widowControl w:val="0"/>
        <w:shd w:val="clear" w:color="auto" w:fill="FFFFFF"/>
        <w:suppressAutoHyphens/>
        <w:spacing w:line="360" w:lineRule="auto"/>
        <w:jc w:val="both"/>
        <w:rPr>
          <w:rFonts w:eastAsia="Times New Roman"/>
          <w:b/>
          <w:bCs/>
          <w:color w:val="000000"/>
          <w:sz w:val="24"/>
          <w:szCs w:val="24"/>
          <w:lang w:eastAsia="zh-CN"/>
        </w:rPr>
      </w:pPr>
    </w:p>
    <w:p w14:paraId="3FBA1FA1"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069B5D59"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0DB6FA19" w14:textId="77777777" w:rsidR="00DB0650" w:rsidRPr="00351A41" w:rsidRDefault="00DB0650" w:rsidP="004372E5">
      <w:pPr>
        <w:spacing w:line="360" w:lineRule="auto"/>
        <w:jc w:val="center"/>
        <w:rPr>
          <w:b/>
          <w:sz w:val="24"/>
          <w:szCs w:val="24"/>
        </w:rPr>
      </w:pPr>
      <w:r w:rsidRPr="00351A41">
        <w:rPr>
          <w:b/>
          <w:sz w:val="24"/>
          <w:szCs w:val="24"/>
        </w:rPr>
        <w:t xml:space="preserve">ANEXO I - ESTUDO TÉCNICO PRELIMINAR – ETP </w:t>
      </w:r>
    </w:p>
    <w:p w14:paraId="39C387ED" w14:textId="77777777" w:rsidR="00722C53" w:rsidRPr="00790D33" w:rsidRDefault="00722C53" w:rsidP="00722C53">
      <w:pPr>
        <w:spacing w:line="360" w:lineRule="auto"/>
        <w:jc w:val="center"/>
        <w:rPr>
          <w:b/>
          <w:sz w:val="24"/>
          <w:szCs w:val="24"/>
        </w:rPr>
      </w:pPr>
      <w:bookmarkStart w:id="12" w:name="_Hlk196296866"/>
    </w:p>
    <w:p w14:paraId="63AA08BD" w14:textId="77777777" w:rsidR="00913AE3" w:rsidRPr="00790D33" w:rsidRDefault="00913AE3" w:rsidP="00913AE3">
      <w:pPr>
        <w:spacing w:line="360" w:lineRule="auto"/>
        <w:jc w:val="both"/>
        <w:rPr>
          <w:b/>
          <w:sz w:val="24"/>
          <w:szCs w:val="24"/>
        </w:rPr>
      </w:pPr>
      <w:r w:rsidRPr="00790D33">
        <w:rPr>
          <w:b/>
          <w:sz w:val="24"/>
          <w:szCs w:val="24"/>
        </w:rPr>
        <w:t xml:space="preserve">PROCESSO </w:t>
      </w:r>
      <w:r>
        <w:rPr>
          <w:b/>
          <w:sz w:val="24"/>
          <w:szCs w:val="24"/>
        </w:rPr>
        <w:t xml:space="preserve">LICITATÓRIO </w:t>
      </w:r>
      <w:r w:rsidRPr="00790D33">
        <w:rPr>
          <w:b/>
          <w:sz w:val="24"/>
          <w:szCs w:val="24"/>
        </w:rPr>
        <w:t>N</w:t>
      </w:r>
      <w:r>
        <w:rPr>
          <w:b/>
          <w:sz w:val="24"/>
          <w:szCs w:val="24"/>
        </w:rPr>
        <w:t>º</w:t>
      </w:r>
      <w:r w:rsidRPr="00790D33">
        <w:rPr>
          <w:b/>
          <w:sz w:val="24"/>
          <w:szCs w:val="24"/>
        </w:rPr>
        <w:t xml:space="preserve"> </w:t>
      </w:r>
      <w:r>
        <w:rPr>
          <w:b/>
          <w:sz w:val="24"/>
          <w:szCs w:val="24"/>
        </w:rPr>
        <w:t>87</w:t>
      </w:r>
      <w:r w:rsidRPr="00790D33">
        <w:rPr>
          <w:b/>
          <w:sz w:val="24"/>
          <w:szCs w:val="24"/>
        </w:rPr>
        <w:t>/202</w:t>
      </w:r>
      <w:r>
        <w:rPr>
          <w:b/>
          <w:sz w:val="24"/>
          <w:szCs w:val="24"/>
        </w:rPr>
        <w:t>6</w:t>
      </w:r>
    </w:p>
    <w:p w14:paraId="0D1E1F71" w14:textId="77777777" w:rsidR="00913AE3" w:rsidRDefault="00913AE3" w:rsidP="00913AE3">
      <w:pPr>
        <w:spacing w:line="360" w:lineRule="auto"/>
        <w:jc w:val="both"/>
        <w:rPr>
          <w:b/>
          <w:sz w:val="24"/>
          <w:szCs w:val="24"/>
        </w:rPr>
      </w:pPr>
      <w:r>
        <w:rPr>
          <w:b/>
          <w:sz w:val="24"/>
          <w:szCs w:val="24"/>
        </w:rPr>
        <w:t>PREGÃO ELETRÔNICO</w:t>
      </w:r>
      <w:r w:rsidRPr="00790D33">
        <w:rPr>
          <w:b/>
          <w:sz w:val="24"/>
          <w:szCs w:val="24"/>
        </w:rPr>
        <w:t xml:space="preserve"> N</w:t>
      </w:r>
      <w:r>
        <w:rPr>
          <w:b/>
          <w:sz w:val="24"/>
          <w:szCs w:val="24"/>
        </w:rPr>
        <w:t>º</w:t>
      </w:r>
      <w:r w:rsidRPr="00790D33">
        <w:rPr>
          <w:b/>
          <w:sz w:val="24"/>
          <w:szCs w:val="24"/>
        </w:rPr>
        <w:t xml:space="preserve"> </w:t>
      </w:r>
      <w:r>
        <w:rPr>
          <w:b/>
          <w:sz w:val="24"/>
          <w:szCs w:val="24"/>
        </w:rPr>
        <w:t>13/2026</w:t>
      </w:r>
    </w:p>
    <w:p w14:paraId="57A8FCC1" w14:textId="77777777" w:rsidR="00913AE3" w:rsidRDefault="00913AE3" w:rsidP="00913AE3">
      <w:pPr>
        <w:spacing w:line="360" w:lineRule="auto"/>
        <w:jc w:val="both"/>
        <w:rPr>
          <w:b/>
          <w:sz w:val="24"/>
          <w:szCs w:val="24"/>
        </w:rPr>
      </w:pPr>
    </w:p>
    <w:p w14:paraId="08F555A1" w14:textId="77777777" w:rsidR="00913AE3" w:rsidRDefault="00913AE3" w:rsidP="00913AE3">
      <w:pPr>
        <w:spacing w:line="360" w:lineRule="auto"/>
        <w:jc w:val="both"/>
        <w:rPr>
          <w:bCs/>
          <w:sz w:val="24"/>
          <w:szCs w:val="24"/>
        </w:rPr>
      </w:pPr>
      <w:r>
        <w:rPr>
          <w:b/>
          <w:sz w:val="24"/>
          <w:szCs w:val="24"/>
        </w:rPr>
        <w:t xml:space="preserve">RESUMO DO OBJETO: </w:t>
      </w:r>
      <w:r w:rsidRPr="00B95258">
        <w:rPr>
          <w:b/>
          <w:sz w:val="24"/>
          <w:szCs w:val="24"/>
        </w:rPr>
        <w:t>Contratação Exclusiva de ME, EPP ou Equiparadas</w:t>
      </w:r>
      <w:r w:rsidRPr="00B95258">
        <w:rPr>
          <w:bCs/>
          <w:sz w:val="24"/>
          <w:szCs w:val="24"/>
        </w:rPr>
        <w:t xml:space="preserve"> para Fornecimento de Equipamentos e Materiais de Informática, Periféricos, Acessórios e Suprimentos de TI.</w:t>
      </w:r>
    </w:p>
    <w:p w14:paraId="46E2A8FA" w14:textId="77777777" w:rsidR="00913AE3" w:rsidRDefault="00913AE3" w:rsidP="00913AE3">
      <w:pPr>
        <w:spacing w:line="360" w:lineRule="auto"/>
        <w:jc w:val="both"/>
        <w:rPr>
          <w:b/>
          <w:sz w:val="24"/>
          <w:szCs w:val="24"/>
        </w:rPr>
      </w:pPr>
    </w:p>
    <w:p w14:paraId="00794E19"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I - DESCRIÇÃO DA NECESSIDADE DA CONTRATAÇÃO, CONSIDERA</w:t>
      </w:r>
      <w:r>
        <w:rPr>
          <w:b/>
          <w:bCs/>
          <w:sz w:val="24"/>
          <w:szCs w:val="24"/>
        </w:rPr>
        <w:t>N</w:t>
      </w:r>
      <w:r w:rsidRPr="0083740D">
        <w:rPr>
          <w:b/>
          <w:bCs/>
          <w:sz w:val="24"/>
          <w:szCs w:val="24"/>
        </w:rPr>
        <w:t>DO O PROBLEMA A SER RESOLVIDO SOB</w:t>
      </w:r>
      <w:r>
        <w:rPr>
          <w:b/>
          <w:bCs/>
          <w:sz w:val="24"/>
          <w:szCs w:val="24"/>
        </w:rPr>
        <w:t xml:space="preserve"> </w:t>
      </w:r>
      <w:r w:rsidRPr="0083740D">
        <w:rPr>
          <w:b/>
          <w:bCs/>
          <w:sz w:val="24"/>
          <w:szCs w:val="24"/>
        </w:rPr>
        <w:t>A PERSPECTIVA DO INTERESSE PÚBLICO</w:t>
      </w:r>
    </w:p>
    <w:p w14:paraId="48B5CF4D" w14:textId="77777777" w:rsidR="00913AE3" w:rsidRPr="00B95258" w:rsidRDefault="00913AE3" w:rsidP="00913AE3">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A presente contratação tem por finalidade suprir a necessidade de aquisição de equipamentos, periféricos, componentes, acessórios e suprimentos de Tecnologia da Informação (TI), indispensáveis à manutenção, modernização e continuidade das atividades administrativas e operacionais da instituição.</w:t>
      </w:r>
    </w:p>
    <w:p w14:paraId="01DE9BFD" w14:textId="77777777" w:rsidR="00913AE3" w:rsidRPr="00B95258" w:rsidRDefault="00913AE3" w:rsidP="00913AE3">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Atualmente, verifica-se a necessidade de reposição de equipamentos desgastados ou inservíveis, ampliação da disponibilidade de dispositivos destinados às unidades administrativas e de atendimento, bem como a manutenção preventiva e corretiva da infraestrutura tecnológica existente. A inexistência desses materiais ou a indisponibilidade de peças de reposição compromete a continuidade dos serviços, ocasionando riscos de indisponibilidade de sistemas, interrupções nas atividades administrativas, redução da produtividade dos servidores e prejuízos à prestação dos serviços públicos.</w:t>
      </w:r>
    </w:p>
    <w:p w14:paraId="5412DDC6" w14:textId="77777777" w:rsidR="00913AE3" w:rsidRPr="00B95258" w:rsidRDefault="00913AE3" w:rsidP="00913AE3">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 xml:space="preserve">Os discos rígidos corporativos destinam-se à manutenção da infraestrutura de armazenamento de dados em ambiente RAID, garantindo maior disponibilidade, integridade e segurança das informações institucionais. As impressoras térmicas, </w:t>
      </w:r>
      <w:proofErr w:type="spellStart"/>
      <w:r w:rsidRPr="00B95258">
        <w:rPr>
          <w:rFonts w:eastAsia="Times New Roman"/>
          <w:sz w:val="24"/>
          <w:szCs w:val="24"/>
        </w:rPr>
        <w:t>ribbons</w:t>
      </w:r>
      <w:proofErr w:type="spellEnd"/>
      <w:r w:rsidRPr="00B95258">
        <w:rPr>
          <w:rFonts w:eastAsia="Times New Roman"/>
          <w:sz w:val="24"/>
          <w:szCs w:val="24"/>
        </w:rPr>
        <w:t>, rotuladores e respectivas fitas são necessários para impressão de etiquetas e documentos operacionais, contribuindo para a identificação, organização e rastreabilidade de bens, materiais e processos internos.</w:t>
      </w:r>
    </w:p>
    <w:p w14:paraId="72D2DCDB" w14:textId="77777777" w:rsidR="00913AE3" w:rsidRPr="00B95258" w:rsidRDefault="00913AE3" w:rsidP="00913AE3">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 xml:space="preserve">Os tablets destinam-se ao desenvolvimento de atividades institucionais que demandam mobilidade, coleta de dados, acesso remoto a sistemas corporativos e atendimento em campo. Os headsets, mouses sem fio, carregadores, cabos HDMI, fontes injetoras </w:t>
      </w:r>
      <w:proofErr w:type="spellStart"/>
      <w:r w:rsidRPr="00B95258">
        <w:rPr>
          <w:rFonts w:eastAsia="Times New Roman"/>
          <w:sz w:val="24"/>
          <w:szCs w:val="24"/>
        </w:rPr>
        <w:t>PoE</w:t>
      </w:r>
      <w:proofErr w:type="spellEnd"/>
      <w:r w:rsidRPr="00B95258">
        <w:rPr>
          <w:rFonts w:eastAsia="Times New Roman"/>
          <w:sz w:val="24"/>
          <w:szCs w:val="24"/>
        </w:rPr>
        <w:t xml:space="preserve"> e réguas de extensão elétrica são equipamentos essenciais ao funcionamento dos postos de trabalho, da infraestrutura de rede e dos equipamentos utilizados nas rotinas administrativas, reuniões, treinamentos e demais atividades institucionais.</w:t>
      </w:r>
    </w:p>
    <w:p w14:paraId="1E6FABEE" w14:textId="77777777" w:rsidR="00913AE3" w:rsidRPr="00B95258" w:rsidRDefault="00913AE3" w:rsidP="00913AE3">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Sob a perspectiva do interesse público, a contratação visa assegurar a continuidade dos serviços públicos, aumentar a eficiência operacional, reduzir o tempo de indisponibilidade de equipamentos, preservar a infraestrutura tecnológica existente e proporcionar melhores condições de trabalho aos servidores. A aquisição também contribui para a segurança da informação, a padronização dos equipamentos utilizados pela instituição e a redução de custos decorrentes de manutenções emergenciais ou substituições não planejadas.</w:t>
      </w:r>
    </w:p>
    <w:p w14:paraId="3D23925E" w14:textId="77777777" w:rsidR="00913AE3" w:rsidRPr="00B95258" w:rsidRDefault="00913AE3" w:rsidP="00913AE3">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Além disso, a realização de contratação exclusiva para Microempresas (ME), Empresas de Pequeno Porte (EPP) e equiparadas encontra amparo na legislação vigente e busca fomentar o desenvolvimento econômico local e regional, incentivar a participação das pequenas empresas nas contratações públicas e ampliar a competitividade do certame, observados os princípios da isonomia, da eficiência e da seleção da proposta mais vantajosa para a Administração.</w:t>
      </w:r>
    </w:p>
    <w:p w14:paraId="18B2EFE0" w14:textId="77777777" w:rsidR="00913AE3" w:rsidRPr="00B95258" w:rsidRDefault="00913AE3" w:rsidP="00913AE3">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Dessa forma, evidencia-se que a contratação é necessária, adequada e alinhada ao interesse público, garantindo a disponibilidade dos recursos tecnológicos indispensáveis ao pleno funcionamento das atividades institucionais e à prestação eficiente dos serviços oferecidos à sociedade.</w:t>
      </w:r>
    </w:p>
    <w:p w14:paraId="23A9220B" w14:textId="77777777" w:rsidR="00913AE3" w:rsidRDefault="00913AE3" w:rsidP="00913AE3">
      <w:pPr>
        <w:autoSpaceDE w:val="0"/>
        <w:autoSpaceDN w:val="0"/>
        <w:adjustRightInd w:val="0"/>
        <w:spacing w:line="360" w:lineRule="auto"/>
        <w:jc w:val="both"/>
        <w:rPr>
          <w:b/>
          <w:bCs/>
          <w:sz w:val="24"/>
          <w:szCs w:val="24"/>
        </w:rPr>
      </w:pPr>
    </w:p>
    <w:p w14:paraId="2A8BC648" w14:textId="77777777" w:rsidR="00913AE3" w:rsidRDefault="00913AE3" w:rsidP="00913AE3">
      <w:pPr>
        <w:autoSpaceDE w:val="0"/>
        <w:autoSpaceDN w:val="0"/>
        <w:adjustRightInd w:val="0"/>
        <w:spacing w:line="360" w:lineRule="auto"/>
        <w:jc w:val="both"/>
        <w:rPr>
          <w:b/>
          <w:bCs/>
          <w:sz w:val="24"/>
          <w:szCs w:val="24"/>
        </w:rPr>
      </w:pPr>
    </w:p>
    <w:p w14:paraId="4F427A2B" w14:textId="77777777" w:rsidR="00913AE3" w:rsidRDefault="00913AE3" w:rsidP="00913AE3">
      <w:pPr>
        <w:autoSpaceDE w:val="0"/>
        <w:autoSpaceDN w:val="0"/>
        <w:adjustRightInd w:val="0"/>
        <w:spacing w:line="360" w:lineRule="auto"/>
        <w:jc w:val="both"/>
        <w:rPr>
          <w:b/>
          <w:bCs/>
          <w:sz w:val="24"/>
          <w:szCs w:val="24"/>
        </w:rPr>
      </w:pPr>
    </w:p>
    <w:p w14:paraId="44559E6F" w14:textId="77777777" w:rsidR="00913AE3" w:rsidRDefault="00913AE3" w:rsidP="00913AE3">
      <w:pPr>
        <w:autoSpaceDE w:val="0"/>
        <w:autoSpaceDN w:val="0"/>
        <w:adjustRightInd w:val="0"/>
        <w:spacing w:line="360" w:lineRule="auto"/>
        <w:jc w:val="both"/>
        <w:rPr>
          <w:b/>
          <w:bCs/>
          <w:sz w:val="24"/>
          <w:szCs w:val="24"/>
        </w:rPr>
      </w:pPr>
    </w:p>
    <w:p w14:paraId="23ABE7DC" w14:textId="77777777" w:rsidR="00913AE3" w:rsidRDefault="00913AE3" w:rsidP="00913AE3">
      <w:pPr>
        <w:autoSpaceDE w:val="0"/>
        <w:autoSpaceDN w:val="0"/>
        <w:adjustRightInd w:val="0"/>
        <w:spacing w:line="360" w:lineRule="auto"/>
        <w:jc w:val="both"/>
        <w:rPr>
          <w:b/>
          <w:bCs/>
          <w:sz w:val="24"/>
          <w:szCs w:val="24"/>
        </w:rPr>
      </w:pPr>
    </w:p>
    <w:p w14:paraId="14EAAD1B"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II - DEMONSTRAÇÃO DA PREVISÃO DA CONTRATAÇÃO NO PLANO DE CONTRATAÇÕES ANUAL, SEMPRE QUE</w:t>
      </w:r>
      <w:r>
        <w:rPr>
          <w:b/>
          <w:bCs/>
          <w:sz w:val="24"/>
          <w:szCs w:val="24"/>
        </w:rPr>
        <w:t xml:space="preserve"> </w:t>
      </w:r>
      <w:r w:rsidRPr="0083740D">
        <w:rPr>
          <w:b/>
          <w:bCs/>
          <w:sz w:val="24"/>
          <w:szCs w:val="24"/>
        </w:rPr>
        <w:t>ELABORADO, DE MODO A INDICAR O SEU ALINHAMENTO COM O PLANEJAMENTO DA ADMINISTRAÇÃO</w:t>
      </w:r>
    </w:p>
    <w:p w14:paraId="09FF918B" w14:textId="77777777" w:rsidR="00913AE3" w:rsidRDefault="00913AE3" w:rsidP="00913AE3">
      <w:pPr>
        <w:pStyle w:val="NormalWeb"/>
        <w:tabs>
          <w:tab w:val="left" w:pos="426"/>
        </w:tabs>
        <w:spacing w:before="0" w:beforeAutospacing="0" w:after="0" w:afterAutospacing="0" w:line="360" w:lineRule="auto"/>
        <w:jc w:val="both"/>
        <w:rPr>
          <w:rFonts w:ascii="Arial" w:hAnsi="Arial" w:cs="Arial"/>
        </w:rPr>
      </w:pPr>
    </w:p>
    <w:p w14:paraId="2C7F45D5" w14:textId="77777777" w:rsidR="00913AE3" w:rsidRPr="0056108F" w:rsidRDefault="00913AE3" w:rsidP="00913AE3">
      <w:pPr>
        <w:pStyle w:val="NormalWeb"/>
        <w:tabs>
          <w:tab w:val="left" w:pos="426"/>
        </w:tabs>
        <w:spacing w:before="0" w:beforeAutospacing="0" w:after="0" w:afterAutospacing="0" w:line="360" w:lineRule="auto"/>
        <w:jc w:val="both"/>
        <w:rPr>
          <w:rFonts w:ascii="Arial" w:hAnsi="Arial" w:cs="Arial"/>
        </w:rPr>
      </w:pPr>
      <w:r w:rsidRPr="0056108F">
        <w:rPr>
          <w:rFonts w:ascii="Arial" w:hAnsi="Arial" w:cs="Arial"/>
        </w:rPr>
        <w:t xml:space="preserve">O PAC foi publicado no Diário Oficial da Câmara Municipal de Extrema em 11 de setembro de 2.025 e também no </w:t>
      </w:r>
      <w:proofErr w:type="spellStart"/>
      <w:r w:rsidRPr="0056108F">
        <w:rPr>
          <w:rFonts w:ascii="Arial" w:hAnsi="Arial" w:cs="Arial"/>
        </w:rPr>
        <w:t>ComprasGov</w:t>
      </w:r>
      <w:proofErr w:type="spellEnd"/>
      <w:r w:rsidRPr="0056108F">
        <w:rPr>
          <w:rFonts w:ascii="Arial" w:hAnsi="Arial" w:cs="Arial"/>
        </w:rPr>
        <w:t>.</w:t>
      </w:r>
    </w:p>
    <w:p w14:paraId="29A6C908"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 xml:space="preserve">Os itens objeto da presente contratação encontram-se devidamente previstos no Plano Anual de Contratações (PAC) da instituição, conforme especificado a seguir: o </w:t>
      </w:r>
      <w:r w:rsidRPr="00B95258">
        <w:rPr>
          <w:rStyle w:val="Forte"/>
          <w:rFonts w:ascii="Arial" w:hAnsi="Arial" w:cs="Arial"/>
        </w:rPr>
        <w:t>Item 01 – Disco Rígido Corporativo – 4TB</w:t>
      </w:r>
      <w:r w:rsidRPr="00B95258">
        <w:rPr>
          <w:rFonts w:ascii="Arial" w:hAnsi="Arial" w:cs="Arial"/>
        </w:rPr>
        <w:t xml:space="preserve"> corresponde ao </w:t>
      </w:r>
      <w:r w:rsidRPr="00B95258">
        <w:rPr>
          <w:rStyle w:val="Forte"/>
          <w:rFonts w:ascii="Arial" w:hAnsi="Arial" w:cs="Arial"/>
        </w:rPr>
        <w:t>PAC nº 521</w:t>
      </w:r>
      <w:r w:rsidRPr="00B95258">
        <w:rPr>
          <w:rFonts w:ascii="Arial" w:hAnsi="Arial" w:cs="Arial"/>
        </w:rPr>
        <w:t xml:space="preserve">; o </w:t>
      </w:r>
      <w:r w:rsidRPr="00B95258">
        <w:rPr>
          <w:rStyle w:val="Forte"/>
          <w:rFonts w:ascii="Arial" w:hAnsi="Arial" w:cs="Arial"/>
        </w:rPr>
        <w:t>Item 02 – Impressora Térmica</w:t>
      </w:r>
      <w:r w:rsidRPr="00B95258">
        <w:rPr>
          <w:rFonts w:ascii="Arial" w:hAnsi="Arial" w:cs="Arial"/>
        </w:rPr>
        <w:t xml:space="preserve">, ao </w:t>
      </w:r>
      <w:r w:rsidRPr="00B95258">
        <w:rPr>
          <w:rStyle w:val="Forte"/>
          <w:rFonts w:ascii="Arial" w:hAnsi="Arial" w:cs="Arial"/>
        </w:rPr>
        <w:t>PAC nº 522</w:t>
      </w:r>
      <w:r w:rsidRPr="00B95258">
        <w:rPr>
          <w:rFonts w:ascii="Arial" w:hAnsi="Arial" w:cs="Arial"/>
        </w:rPr>
        <w:t xml:space="preserve">; o </w:t>
      </w:r>
      <w:r w:rsidRPr="00B95258">
        <w:rPr>
          <w:rStyle w:val="Forte"/>
          <w:rFonts w:ascii="Arial" w:hAnsi="Arial" w:cs="Arial"/>
        </w:rPr>
        <w:t>Item 03 – Tablet</w:t>
      </w:r>
      <w:r w:rsidRPr="00B95258">
        <w:rPr>
          <w:rFonts w:ascii="Arial" w:hAnsi="Arial" w:cs="Arial"/>
        </w:rPr>
        <w:t xml:space="preserve">, ao </w:t>
      </w:r>
      <w:r w:rsidRPr="00B95258">
        <w:rPr>
          <w:rStyle w:val="Forte"/>
          <w:rFonts w:ascii="Arial" w:hAnsi="Arial" w:cs="Arial"/>
        </w:rPr>
        <w:t>PAC nº 005</w:t>
      </w:r>
      <w:r w:rsidRPr="00B95258">
        <w:rPr>
          <w:rFonts w:ascii="Arial" w:hAnsi="Arial" w:cs="Arial"/>
        </w:rPr>
        <w:t xml:space="preserve">; o </w:t>
      </w:r>
      <w:r w:rsidRPr="00B95258">
        <w:rPr>
          <w:rStyle w:val="Forte"/>
          <w:rFonts w:ascii="Arial" w:hAnsi="Arial" w:cs="Arial"/>
        </w:rPr>
        <w:t>Item 04 – Headset</w:t>
      </w:r>
      <w:r w:rsidRPr="00B95258">
        <w:rPr>
          <w:rFonts w:ascii="Arial" w:hAnsi="Arial" w:cs="Arial"/>
        </w:rPr>
        <w:t xml:space="preserve">, ao </w:t>
      </w:r>
      <w:r w:rsidRPr="00B95258">
        <w:rPr>
          <w:rStyle w:val="Forte"/>
          <w:rFonts w:ascii="Arial" w:hAnsi="Arial" w:cs="Arial"/>
        </w:rPr>
        <w:t>PAC nº 523</w:t>
      </w:r>
      <w:r w:rsidRPr="00B95258">
        <w:rPr>
          <w:rFonts w:ascii="Arial" w:hAnsi="Arial" w:cs="Arial"/>
        </w:rPr>
        <w:t xml:space="preserve">; o </w:t>
      </w:r>
      <w:r w:rsidRPr="00B95258">
        <w:rPr>
          <w:rStyle w:val="Forte"/>
          <w:rFonts w:ascii="Arial" w:hAnsi="Arial" w:cs="Arial"/>
        </w:rPr>
        <w:t>Item 05 – Mouse sem Fio</w:t>
      </w:r>
      <w:r w:rsidRPr="00B95258">
        <w:rPr>
          <w:rFonts w:ascii="Arial" w:hAnsi="Arial" w:cs="Arial"/>
        </w:rPr>
        <w:t xml:space="preserve">, ao </w:t>
      </w:r>
      <w:r w:rsidRPr="00B95258">
        <w:rPr>
          <w:rStyle w:val="Forte"/>
          <w:rFonts w:ascii="Arial" w:hAnsi="Arial" w:cs="Arial"/>
        </w:rPr>
        <w:t>PAC nº 031</w:t>
      </w:r>
      <w:r w:rsidRPr="00B95258">
        <w:rPr>
          <w:rFonts w:ascii="Arial" w:hAnsi="Arial" w:cs="Arial"/>
        </w:rPr>
        <w:t xml:space="preserve">; o </w:t>
      </w:r>
      <w:r w:rsidRPr="00B95258">
        <w:rPr>
          <w:rStyle w:val="Forte"/>
          <w:rFonts w:ascii="Arial" w:hAnsi="Arial" w:cs="Arial"/>
        </w:rPr>
        <w:t>Item 06 – Carregador de Celular com Cabo</w:t>
      </w:r>
      <w:r w:rsidRPr="00B95258">
        <w:rPr>
          <w:rFonts w:ascii="Arial" w:hAnsi="Arial" w:cs="Arial"/>
        </w:rPr>
        <w:t xml:space="preserve">, ao </w:t>
      </w:r>
      <w:r w:rsidRPr="00B95258">
        <w:rPr>
          <w:rStyle w:val="Forte"/>
          <w:rFonts w:ascii="Arial" w:hAnsi="Arial" w:cs="Arial"/>
        </w:rPr>
        <w:t>PAC nº 524</w:t>
      </w:r>
      <w:r w:rsidRPr="00B95258">
        <w:rPr>
          <w:rFonts w:ascii="Arial" w:hAnsi="Arial" w:cs="Arial"/>
        </w:rPr>
        <w:t xml:space="preserve">; o </w:t>
      </w:r>
      <w:r w:rsidRPr="00B95258">
        <w:rPr>
          <w:rStyle w:val="Forte"/>
          <w:rFonts w:ascii="Arial" w:hAnsi="Arial" w:cs="Arial"/>
        </w:rPr>
        <w:t>Item 07 – Cabo HDMI</w:t>
      </w:r>
      <w:r w:rsidRPr="00B95258">
        <w:rPr>
          <w:rFonts w:ascii="Arial" w:hAnsi="Arial" w:cs="Arial"/>
        </w:rPr>
        <w:t xml:space="preserve">, ao </w:t>
      </w:r>
      <w:r w:rsidRPr="00B95258">
        <w:rPr>
          <w:rStyle w:val="Forte"/>
          <w:rFonts w:ascii="Arial" w:hAnsi="Arial" w:cs="Arial"/>
        </w:rPr>
        <w:t>PAC nº 525</w:t>
      </w:r>
      <w:r w:rsidRPr="00B95258">
        <w:rPr>
          <w:rFonts w:ascii="Arial" w:hAnsi="Arial" w:cs="Arial"/>
        </w:rPr>
        <w:t xml:space="preserve">; o </w:t>
      </w:r>
      <w:r w:rsidRPr="00B95258">
        <w:rPr>
          <w:rStyle w:val="Forte"/>
          <w:rFonts w:ascii="Arial" w:hAnsi="Arial" w:cs="Arial"/>
        </w:rPr>
        <w:t xml:space="preserve">Item 08 – Fonte Injetora </w:t>
      </w:r>
      <w:proofErr w:type="spellStart"/>
      <w:r w:rsidRPr="00B95258">
        <w:rPr>
          <w:rStyle w:val="Forte"/>
          <w:rFonts w:ascii="Arial" w:hAnsi="Arial" w:cs="Arial"/>
        </w:rPr>
        <w:t>PoE</w:t>
      </w:r>
      <w:proofErr w:type="spellEnd"/>
      <w:r w:rsidRPr="00B95258">
        <w:rPr>
          <w:rStyle w:val="Forte"/>
          <w:rFonts w:ascii="Arial" w:hAnsi="Arial" w:cs="Arial"/>
        </w:rPr>
        <w:t xml:space="preserve"> 48V Gigabit</w:t>
      </w:r>
      <w:r w:rsidRPr="00B95258">
        <w:rPr>
          <w:rFonts w:ascii="Arial" w:hAnsi="Arial" w:cs="Arial"/>
        </w:rPr>
        <w:t xml:space="preserve">, ao </w:t>
      </w:r>
      <w:r w:rsidRPr="00B95258">
        <w:rPr>
          <w:rStyle w:val="Forte"/>
          <w:rFonts w:ascii="Arial" w:hAnsi="Arial" w:cs="Arial"/>
        </w:rPr>
        <w:t>PAC nº 526</w:t>
      </w:r>
      <w:r w:rsidRPr="00B95258">
        <w:rPr>
          <w:rFonts w:ascii="Arial" w:hAnsi="Arial" w:cs="Arial"/>
        </w:rPr>
        <w:t xml:space="preserve">; o </w:t>
      </w:r>
      <w:r w:rsidRPr="00B95258">
        <w:rPr>
          <w:rStyle w:val="Forte"/>
          <w:rFonts w:ascii="Arial" w:hAnsi="Arial" w:cs="Arial"/>
        </w:rPr>
        <w:t>Item 09 – Rotulador Eletrônico</w:t>
      </w:r>
      <w:r w:rsidRPr="00B95258">
        <w:rPr>
          <w:rFonts w:ascii="Arial" w:hAnsi="Arial" w:cs="Arial"/>
        </w:rPr>
        <w:t xml:space="preserve">, ao </w:t>
      </w:r>
      <w:r w:rsidRPr="00B95258">
        <w:rPr>
          <w:rStyle w:val="Forte"/>
          <w:rFonts w:ascii="Arial" w:hAnsi="Arial" w:cs="Arial"/>
        </w:rPr>
        <w:t>PAC nº 527</w:t>
      </w:r>
      <w:r w:rsidRPr="00B95258">
        <w:rPr>
          <w:rFonts w:ascii="Arial" w:hAnsi="Arial" w:cs="Arial"/>
        </w:rPr>
        <w:t xml:space="preserve">; o </w:t>
      </w:r>
      <w:r w:rsidRPr="00B95258">
        <w:rPr>
          <w:rStyle w:val="Forte"/>
          <w:rFonts w:ascii="Arial" w:hAnsi="Arial" w:cs="Arial"/>
        </w:rPr>
        <w:t>Item 10 – Fita M Não Laminada para Rotulador</w:t>
      </w:r>
      <w:r w:rsidRPr="00B95258">
        <w:rPr>
          <w:rFonts w:ascii="Arial" w:hAnsi="Arial" w:cs="Arial"/>
        </w:rPr>
        <w:t xml:space="preserve">, ao </w:t>
      </w:r>
      <w:r w:rsidRPr="00B95258">
        <w:rPr>
          <w:rStyle w:val="Forte"/>
          <w:rFonts w:ascii="Arial" w:hAnsi="Arial" w:cs="Arial"/>
        </w:rPr>
        <w:t>PAC nº 528</w:t>
      </w:r>
      <w:r w:rsidRPr="00B95258">
        <w:rPr>
          <w:rFonts w:ascii="Arial" w:hAnsi="Arial" w:cs="Arial"/>
        </w:rPr>
        <w:t xml:space="preserve">; o </w:t>
      </w:r>
      <w:r w:rsidRPr="00B95258">
        <w:rPr>
          <w:rStyle w:val="Forte"/>
          <w:rFonts w:ascii="Arial" w:hAnsi="Arial" w:cs="Arial"/>
        </w:rPr>
        <w:t xml:space="preserve">Item 11 – </w:t>
      </w:r>
      <w:proofErr w:type="spellStart"/>
      <w:r w:rsidRPr="00B95258">
        <w:rPr>
          <w:rStyle w:val="Forte"/>
          <w:rFonts w:ascii="Arial" w:hAnsi="Arial" w:cs="Arial"/>
        </w:rPr>
        <w:t>Ribbon</w:t>
      </w:r>
      <w:proofErr w:type="spellEnd"/>
      <w:r w:rsidRPr="00B95258">
        <w:rPr>
          <w:rStyle w:val="Forte"/>
          <w:rFonts w:ascii="Arial" w:hAnsi="Arial" w:cs="Arial"/>
        </w:rPr>
        <w:t xml:space="preserve"> de Cera para Impressora de Transferência Térmica</w:t>
      </w:r>
      <w:r w:rsidRPr="00B95258">
        <w:rPr>
          <w:rFonts w:ascii="Arial" w:hAnsi="Arial" w:cs="Arial"/>
        </w:rPr>
        <w:t xml:space="preserve">, ao </w:t>
      </w:r>
      <w:r w:rsidRPr="00B95258">
        <w:rPr>
          <w:rStyle w:val="Forte"/>
          <w:rFonts w:ascii="Arial" w:hAnsi="Arial" w:cs="Arial"/>
        </w:rPr>
        <w:t>PAC nº 529</w:t>
      </w:r>
      <w:r w:rsidRPr="00B95258">
        <w:rPr>
          <w:rFonts w:ascii="Arial" w:hAnsi="Arial" w:cs="Arial"/>
        </w:rPr>
        <w:t xml:space="preserve">; e o </w:t>
      </w:r>
      <w:r w:rsidRPr="00B95258">
        <w:rPr>
          <w:rStyle w:val="Forte"/>
          <w:rFonts w:ascii="Arial" w:hAnsi="Arial" w:cs="Arial"/>
        </w:rPr>
        <w:t>Item 12 – Régua de Extensão Elétrica</w:t>
      </w:r>
      <w:r w:rsidRPr="00B95258">
        <w:rPr>
          <w:rFonts w:ascii="Arial" w:hAnsi="Arial" w:cs="Arial"/>
        </w:rPr>
        <w:t xml:space="preserve">, ao </w:t>
      </w:r>
      <w:r w:rsidRPr="00B95258">
        <w:rPr>
          <w:rStyle w:val="Forte"/>
          <w:rFonts w:ascii="Arial" w:hAnsi="Arial" w:cs="Arial"/>
        </w:rPr>
        <w:t>PAC nº 507</w:t>
      </w:r>
      <w:r w:rsidRPr="00B95258">
        <w:rPr>
          <w:rFonts w:ascii="Arial" w:hAnsi="Arial" w:cs="Arial"/>
        </w:rPr>
        <w:t>.</w:t>
      </w:r>
    </w:p>
    <w:p w14:paraId="7E7B0AC6"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Dessa forma, a presente contratação está alinhada ao planejamento institucional, estando integralmente prevista no Plano Anual de Contratações (PAC), em observância aos princípios do planejamento, da eficiência e da governança das contratações públicas estabelecidos pela Lei nº 14.133/2021.</w:t>
      </w:r>
    </w:p>
    <w:p w14:paraId="51594A16" w14:textId="77777777" w:rsidR="00913AE3" w:rsidRPr="0083740D" w:rsidRDefault="00913AE3" w:rsidP="00913AE3">
      <w:pPr>
        <w:autoSpaceDE w:val="0"/>
        <w:autoSpaceDN w:val="0"/>
        <w:adjustRightInd w:val="0"/>
        <w:spacing w:line="360" w:lineRule="auto"/>
        <w:jc w:val="both"/>
        <w:rPr>
          <w:b/>
          <w:bCs/>
          <w:sz w:val="24"/>
          <w:szCs w:val="24"/>
        </w:rPr>
      </w:pPr>
    </w:p>
    <w:p w14:paraId="697C0714"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III - REQUISITOS DA CONTRATAÇÃO</w:t>
      </w:r>
    </w:p>
    <w:p w14:paraId="56288958"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Para o atendimento da necessidade identificada, a contratação deverá observar os seguintes requisitos:</w:t>
      </w:r>
    </w:p>
    <w:p w14:paraId="6C29D134"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 xml:space="preserve">Os bens deverão ser </w:t>
      </w:r>
      <w:r w:rsidRPr="00B95258">
        <w:rPr>
          <w:rFonts w:ascii="Arial" w:hAnsi="Arial" w:cs="Arial"/>
          <w:b/>
          <w:bCs/>
        </w:rPr>
        <w:t>novos, de primeiro uso</w:t>
      </w:r>
      <w:r w:rsidRPr="00B95258">
        <w:rPr>
          <w:rFonts w:ascii="Arial" w:hAnsi="Arial" w:cs="Arial"/>
        </w:rPr>
        <w:t>, sem qualquer indício de remanufatura, recondicionamento, reutilização ou uso anterior, acondicionados em suas embalagens originais de fábrica, devidamente lacradas e acompanhados dos respectivos manuais, certificados, quando aplicáveis, e demais acessórios necessários ao seu perfeito funcionamento.</w:t>
      </w:r>
    </w:p>
    <w:p w14:paraId="1B4BA8BC"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Os equipamentos e materiais deverão atender integralmente às especificações técnicas mínimas estabelecidas no Termo de Referência, admitindo-se a oferta de produtos de qualidade equivalente ou superior quando houver indicação de marca ou modelo de referência, exclusivamente para fins de definição do padrão de qualidade e desempenho esperado, nos termos da Lei nº 14.133/2021.</w:t>
      </w:r>
    </w:p>
    <w:p w14:paraId="4094FD0D"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Os produtos deverão ser compatíveis com a infraestrutura tecnológica atualmente utilizada pela instituição, especialmente no que se refere aos sistemas operacionais, equipamentos de rede, dispositivos de armazenamento, impressoras e demais soluções existentes, de modo a garantir sua plena integração e funcionamento.</w:t>
      </w:r>
    </w:p>
    <w:p w14:paraId="2EBCC3E0"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Os bens deverão possuir garantia do fabricante, observados os prazos mínimos estabelecidos no Termo de Referência ou, na ausência destes aqueles previstos pelo fabricante e pela legislação aplicável, abrangendo defeitos de fabricação e funcionamento.</w:t>
      </w:r>
    </w:p>
    <w:p w14:paraId="1AB32E49"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A entrega deverá ocorrer em parcela única, no prazo e local definidos pela Administração, acompanhada da respectiva nota fiscal e demais documentos exigidos para o recebimento do objeto.</w:t>
      </w:r>
    </w:p>
    <w:p w14:paraId="67036C0D"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Os equipamentos que dependam de alimentação elétrica deverão ser compatíveis com a rede elétrica brasileira, operando em tensão bivolt automática ou conforme especificado para cada item.</w:t>
      </w:r>
    </w:p>
    <w:p w14:paraId="09551E25"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Os dispositivos que utilizem interfaces de comunicação, conectividade ou acessórios deverão ser fornecidos com todos os componentes indispensáveis ao seu funcionamento, tais como cabos, fontes de alimentação, conectores, receptores USB e demais acessórios previstos nas especificações técnicas.</w:t>
      </w:r>
    </w:p>
    <w:p w14:paraId="217228BE"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A contratada deverá substituir, às suas expensas, qualquer item entregue com defeito, avaria, divergência em relação às especificações técnicas ou que não atenda aos requisitos de qualidade estabelecidos, sem qualquer ônus para a Administração.</w:t>
      </w:r>
    </w:p>
    <w:p w14:paraId="3391B673"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Considerando a natureza do objeto, não há necessidade de prestação de serviços contínuos, instalação especializada, treinamento de usuários ou disponibilização de mão de obra dedicada, restringindo-se a contratação ao fornecimento dos bens especificados.</w:t>
      </w:r>
    </w:p>
    <w:p w14:paraId="781120CE"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 xml:space="preserve">A contratação será realizada de forma </w:t>
      </w:r>
      <w:r w:rsidRPr="00B95258">
        <w:rPr>
          <w:rFonts w:ascii="Arial" w:hAnsi="Arial" w:cs="Arial"/>
          <w:b/>
          <w:bCs/>
        </w:rPr>
        <w:t>exclusiva para Microempresas (ME), Empresas de Pequeno Porte (EPP) e equiparadas</w:t>
      </w:r>
      <w:r w:rsidRPr="00B95258">
        <w:rPr>
          <w:rFonts w:ascii="Arial" w:hAnsi="Arial" w:cs="Arial"/>
        </w:rPr>
        <w:t>, nos termos da Lei Complementar nº 123/2006 e alterações posteriores, desde que atendidos todos os requisitos de habilitação e capacidade para o fornecimento do objeto.</w:t>
      </w:r>
    </w:p>
    <w:p w14:paraId="44248688"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Por fim, deverão ser observadas todas as normas técnicas, de qualidade, segurança e sustentabilidade aplicáveis aos produtos fornecidos, bem como as disposições da Lei nº 14.133/2021 e demais normas pertinentes às contratações públicas.</w:t>
      </w:r>
    </w:p>
    <w:p w14:paraId="4849E772" w14:textId="77777777" w:rsidR="00913AE3" w:rsidRDefault="00913AE3" w:rsidP="00913AE3">
      <w:pPr>
        <w:pStyle w:val="NormalWeb"/>
        <w:spacing w:before="0" w:beforeAutospacing="0" w:after="0" w:afterAutospacing="0" w:line="360" w:lineRule="auto"/>
        <w:jc w:val="both"/>
        <w:rPr>
          <w:rFonts w:ascii="Arial" w:hAnsi="Arial" w:cs="Arial"/>
        </w:rPr>
      </w:pPr>
    </w:p>
    <w:p w14:paraId="5640EAA9" w14:textId="77777777" w:rsidR="00913AE3" w:rsidRPr="00790D33" w:rsidRDefault="00913AE3" w:rsidP="00913AE3">
      <w:pPr>
        <w:pStyle w:val="PargrafodaLista"/>
        <w:adjustRightInd w:val="0"/>
        <w:spacing w:after="0" w:line="360" w:lineRule="auto"/>
        <w:ind w:left="0"/>
        <w:jc w:val="both"/>
        <w:rPr>
          <w:rFonts w:ascii="Arial" w:hAnsi="Arial" w:cs="Arial"/>
          <w:b/>
          <w:bCs/>
          <w:sz w:val="24"/>
          <w:szCs w:val="24"/>
        </w:rPr>
      </w:pPr>
      <w:r w:rsidRPr="00790D33">
        <w:rPr>
          <w:rFonts w:ascii="Arial" w:hAnsi="Arial" w:cs="Arial"/>
          <w:b/>
          <w:bCs/>
          <w:sz w:val="24"/>
          <w:szCs w:val="24"/>
        </w:rPr>
        <w:t>REQUISITOS DE HABILITAÇÃO JURÍDICA, FISCAL, SOCIAL E TRABALHISTA</w:t>
      </w:r>
    </w:p>
    <w:p w14:paraId="137744F7" w14:textId="77777777" w:rsidR="00913AE3" w:rsidRDefault="00913AE3" w:rsidP="00913AE3">
      <w:pPr>
        <w:suppressAutoHyphens/>
        <w:spacing w:line="360" w:lineRule="auto"/>
        <w:jc w:val="both"/>
        <w:rPr>
          <w:b/>
          <w:sz w:val="24"/>
          <w:szCs w:val="24"/>
          <w:lang w:eastAsia="zh-CN"/>
        </w:rPr>
      </w:pPr>
      <w:r w:rsidRPr="00790D33">
        <w:rPr>
          <w:b/>
          <w:sz w:val="24"/>
          <w:szCs w:val="24"/>
          <w:lang w:eastAsia="zh-CN"/>
        </w:rPr>
        <w:t>I – HABILITAÇÃO JURÍDICA:</w:t>
      </w:r>
    </w:p>
    <w:p w14:paraId="619D7CF6" w14:textId="77777777" w:rsidR="00913AE3" w:rsidRPr="00E05464" w:rsidRDefault="00913AE3" w:rsidP="00913AE3">
      <w:pPr>
        <w:suppressAutoHyphens/>
        <w:spacing w:line="360" w:lineRule="auto"/>
        <w:jc w:val="both"/>
        <w:rPr>
          <w:sz w:val="24"/>
          <w:szCs w:val="24"/>
          <w:lang w:eastAsia="zh-CN"/>
        </w:rPr>
      </w:pPr>
    </w:p>
    <w:p w14:paraId="71CFE346" w14:textId="77777777" w:rsidR="00913AE3" w:rsidRPr="00E05464" w:rsidRDefault="00913AE3" w:rsidP="00913AE3">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r>
      <w:r w:rsidRPr="00E05464">
        <w:rPr>
          <w:b/>
          <w:bCs/>
          <w:sz w:val="24"/>
          <w:szCs w:val="24"/>
          <w:lang w:eastAsia="zh-CN"/>
        </w:rPr>
        <w:t>Registro comercial</w:t>
      </w:r>
      <w:r w:rsidRPr="00E05464">
        <w:rPr>
          <w:sz w:val="24"/>
          <w:szCs w:val="24"/>
          <w:lang w:eastAsia="zh-CN"/>
        </w:rPr>
        <w:t xml:space="preserve">, no caso de empresa individual; </w:t>
      </w:r>
    </w:p>
    <w:p w14:paraId="4F4EE293" w14:textId="77777777" w:rsidR="00913AE3" w:rsidRPr="00E05464" w:rsidRDefault="00913AE3" w:rsidP="00913AE3">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r>
      <w:r w:rsidRPr="00E05464">
        <w:rPr>
          <w:b/>
          <w:bCs/>
          <w:sz w:val="24"/>
          <w:szCs w:val="24"/>
          <w:lang w:eastAsia="zh-CN"/>
        </w:rPr>
        <w:t>Ato constitutivo</w:t>
      </w:r>
      <w:r w:rsidRPr="00E05464">
        <w:rPr>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2056FBD8" w14:textId="77777777" w:rsidR="00913AE3" w:rsidRPr="00E05464" w:rsidRDefault="00913AE3" w:rsidP="00913AE3">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r>
      <w:r w:rsidRPr="00E05464">
        <w:rPr>
          <w:b/>
          <w:bCs/>
          <w:sz w:val="24"/>
          <w:szCs w:val="24"/>
          <w:lang w:eastAsia="zh-CN"/>
        </w:rPr>
        <w:t>Decreto de autorização</w:t>
      </w:r>
      <w:r w:rsidRPr="00E05464">
        <w:rPr>
          <w:sz w:val="24"/>
          <w:szCs w:val="24"/>
          <w:lang w:eastAsia="zh-CN"/>
        </w:rPr>
        <w:t>, em se tratando de empresa ou sociedade estrangeira em funcionamento no país, e ato de registro ou autorização para funcionamento expedido pelo órgão competente, quando a atividade assim o exigir</w:t>
      </w:r>
      <w:r>
        <w:rPr>
          <w:sz w:val="24"/>
          <w:szCs w:val="24"/>
          <w:lang w:eastAsia="zh-CN"/>
        </w:rPr>
        <w:t>;</w:t>
      </w:r>
    </w:p>
    <w:p w14:paraId="44084A29" w14:textId="77777777" w:rsidR="00913AE3" w:rsidRDefault="00913AE3" w:rsidP="00913AE3">
      <w:pPr>
        <w:suppressAutoHyphens/>
        <w:spacing w:line="360" w:lineRule="auto"/>
        <w:jc w:val="both"/>
        <w:rPr>
          <w:sz w:val="24"/>
          <w:szCs w:val="24"/>
          <w:lang w:eastAsia="zh-CN"/>
        </w:rPr>
      </w:pPr>
      <w:r>
        <w:rPr>
          <w:sz w:val="24"/>
          <w:szCs w:val="24"/>
          <w:lang w:eastAsia="zh-CN"/>
        </w:rPr>
        <w:t>d)</w:t>
      </w:r>
      <w:r>
        <w:rPr>
          <w:sz w:val="24"/>
          <w:szCs w:val="24"/>
          <w:lang w:eastAsia="zh-CN"/>
        </w:rPr>
        <w:tab/>
      </w:r>
      <w:r w:rsidRPr="00E05464">
        <w:rPr>
          <w:b/>
          <w:bCs/>
          <w:sz w:val="24"/>
          <w:szCs w:val="24"/>
          <w:lang w:eastAsia="zh-CN"/>
        </w:rPr>
        <w:t xml:space="preserve">CCMEI </w:t>
      </w:r>
      <w:r w:rsidRPr="00E05464">
        <w:rPr>
          <w:sz w:val="24"/>
          <w:szCs w:val="24"/>
          <w:lang w:eastAsia="zh-CN"/>
        </w:rPr>
        <w:t>(Certificado da Condição de Microempreendedor Individual)</w:t>
      </w:r>
      <w:r>
        <w:rPr>
          <w:sz w:val="24"/>
          <w:szCs w:val="24"/>
          <w:lang w:eastAsia="zh-CN"/>
        </w:rPr>
        <w:t xml:space="preserve"> no caso de MEI.</w:t>
      </w:r>
    </w:p>
    <w:p w14:paraId="0D11E5AF" w14:textId="77777777" w:rsidR="00913AE3" w:rsidRDefault="00913AE3" w:rsidP="00913AE3">
      <w:pPr>
        <w:suppressAutoHyphens/>
        <w:spacing w:line="360" w:lineRule="auto"/>
        <w:jc w:val="both"/>
        <w:rPr>
          <w:b/>
          <w:bCs/>
          <w:sz w:val="24"/>
          <w:szCs w:val="24"/>
          <w:lang w:eastAsia="zh-CN"/>
        </w:rPr>
      </w:pPr>
    </w:p>
    <w:p w14:paraId="418ACB2C" w14:textId="77777777" w:rsidR="00913AE3" w:rsidRPr="00E05464" w:rsidRDefault="00913AE3" w:rsidP="00913AE3">
      <w:pPr>
        <w:suppressAutoHyphens/>
        <w:spacing w:line="360" w:lineRule="auto"/>
        <w:jc w:val="both"/>
        <w:rPr>
          <w:b/>
          <w:bCs/>
          <w:sz w:val="24"/>
          <w:szCs w:val="24"/>
          <w:lang w:eastAsia="zh-CN"/>
        </w:rPr>
      </w:pPr>
      <w:r w:rsidRPr="00E05464">
        <w:rPr>
          <w:b/>
          <w:bCs/>
          <w:sz w:val="24"/>
          <w:szCs w:val="24"/>
          <w:lang w:eastAsia="zh-CN"/>
        </w:rPr>
        <w:t>II – REGULARIDADE FISCAL E TRABALHISTA:</w:t>
      </w:r>
    </w:p>
    <w:p w14:paraId="04A1413D" w14:textId="77777777" w:rsidR="00913AE3" w:rsidRPr="00126067" w:rsidRDefault="00913AE3" w:rsidP="00913AE3">
      <w:pPr>
        <w:suppressAutoHyphens/>
        <w:spacing w:line="360" w:lineRule="auto"/>
        <w:jc w:val="both"/>
        <w:rPr>
          <w:sz w:val="24"/>
          <w:szCs w:val="24"/>
          <w:lang w:eastAsia="zh-CN"/>
        </w:rPr>
      </w:pPr>
    </w:p>
    <w:p w14:paraId="39506401" w14:textId="77777777" w:rsidR="00913AE3" w:rsidRPr="00126067" w:rsidRDefault="00913AE3" w:rsidP="00913AE3">
      <w:pPr>
        <w:pStyle w:val="PargrafodaLista"/>
        <w:numPr>
          <w:ilvl w:val="0"/>
          <w:numId w:val="283"/>
        </w:numPr>
        <w:suppressAutoHyphens/>
        <w:spacing w:line="360" w:lineRule="auto"/>
        <w:ind w:left="0" w:firstLine="0"/>
        <w:jc w:val="both"/>
        <w:rPr>
          <w:rFonts w:ascii="Arial" w:hAnsi="Arial" w:cs="Arial"/>
          <w:sz w:val="24"/>
          <w:szCs w:val="24"/>
          <w:lang w:eastAsia="zh-CN"/>
        </w:rPr>
      </w:pPr>
      <w:bookmarkStart w:id="13" w:name="_Hlk219296917"/>
      <w:r w:rsidRPr="00126067">
        <w:rPr>
          <w:rFonts w:ascii="Arial" w:hAnsi="Arial" w:cs="Arial"/>
          <w:sz w:val="24"/>
          <w:szCs w:val="24"/>
          <w:lang w:eastAsia="zh-CN"/>
        </w:rPr>
        <w:t>A licitante deverá comprovar sua inscrição no Cadastro Nacional da Pessoa Jurídica (</w:t>
      </w:r>
      <w:r w:rsidRPr="00126067">
        <w:rPr>
          <w:rFonts w:ascii="Arial" w:hAnsi="Arial" w:cs="Arial"/>
          <w:b/>
          <w:bCs/>
          <w:sz w:val="24"/>
          <w:szCs w:val="24"/>
          <w:lang w:eastAsia="zh-CN"/>
        </w:rPr>
        <w:t>CNPJ</w:t>
      </w:r>
      <w:r w:rsidRPr="00126067">
        <w:rPr>
          <w:rFonts w:ascii="Arial" w:hAnsi="Arial" w:cs="Arial"/>
          <w:sz w:val="24"/>
          <w:szCs w:val="24"/>
          <w:lang w:eastAsia="zh-CN"/>
        </w:rPr>
        <w:t>), mediante apresentação do respectivo Comprovante de Inscrição e de Situação Cadastral, emitido pela Receita Federal do Brasil);</w:t>
      </w:r>
    </w:p>
    <w:p w14:paraId="5C193F98" w14:textId="77777777" w:rsidR="00913AE3" w:rsidRPr="00126067" w:rsidRDefault="00913AE3" w:rsidP="00913AE3">
      <w:pPr>
        <w:pStyle w:val="PargrafodaLista"/>
        <w:numPr>
          <w:ilvl w:val="0"/>
          <w:numId w:val="283"/>
        </w:numPr>
        <w:suppressAutoHyphens/>
        <w:spacing w:line="360" w:lineRule="auto"/>
        <w:ind w:left="0" w:firstLine="0"/>
        <w:jc w:val="both"/>
        <w:rPr>
          <w:rFonts w:ascii="Arial" w:hAnsi="Arial" w:cs="Arial"/>
          <w:sz w:val="24"/>
          <w:szCs w:val="24"/>
          <w:lang w:eastAsia="zh-CN"/>
        </w:rPr>
      </w:pPr>
      <w:r w:rsidRPr="00126067">
        <w:rPr>
          <w:rFonts w:ascii="Arial" w:hAnsi="Arial" w:cs="Arial"/>
          <w:sz w:val="24"/>
          <w:szCs w:val="24"/>
          <w:lang w:eastAsia="zh-CN"/>
        </w:rPr>
        <w:t xml:space="preserve">Prova de regularidade para com a </w:t>
      </w:r>
      <w:r w:rsidRPr="00126067">
        <w:rPr>
          <w:rFonts w:ascii="Arial" w:hAnsi="Arial" w:cs="Arial"/>
          <w:b/>
          <w:bCs/>
          <w:sz w:val="24"/>
          <w:szCs w:val="24"/>
          <w:lang w:eastAsia="zh-CN"/>
        </w:rPr>
        <w:t>Fazenda Estadual</w:t>
      </w:r>
      <w:r w:rsidRPr="00126067">
        <w:rPr>
          <w:rFonts w:ascii="Arial" w:hAnsi="Arial" w:cs="Arial"/>
          <w:sz w:val="24"/>
          <w:szCs w:val="24"/>
          <w:lang w:eastAsia="zh-CN"/>
        </w:rPr>
        <w:t xml:space="preserve"> do domicílio ou sede do licitante, ou outra equivalente, na forma da lei, com prazo de validade em vigor;</w:t>
      </w:r>
    </w:p>
    <w:p w14:paraId="4FA9A420" w14:textId="77777777" w:rsidR="00913AE3" w:rsidRPr="00E05464" w:rsidRDefault="00913AE3" w:rsidP="00913AE3">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t xml:space="preserve">Prova de regularidade com débitos relativos aos </w:t>
      </w:r>
      <w:r w:rsidRPr="00E05464">
        <w:rPr>
          <w:b/>
          <w:bCs/>
          <w:sz w:val="24"/>
          <w:szCs w:val="24"/>
          <w:lang w:eastAsia="zh-CN"/>
        </w:rPr>
        <w:t>Tributos Federais</w:t>
      </w:r>
      <w:r w:rsidRPr="00E05464">
        <w:rPr>
          <w:sz w:val="24"/>
          <w:szCs w:val="24"/>
          <w:lang w:eastAsia="zh-CN"/>
        </w:rPr>
        <w:t xml:space="preserve"> e à dívida ativa da União; </w:t>
      </w:r>
    </w:p>
    <w:p w14:paraId="3A0A4DC5" w14:textId="77777777" w:rsidR="00913AE3" w:rsidRPr="00E05464" w:rsidRDefault="00913AE3" w:rsidP="00913AE3">
      <w:pPr>
        <w:suppressAutoHyphens/>
        <w:spacing w:line="360" w:lineRule="auto"/>
        <w:jc w:val="both"/>
        <w:rPr>
          <w:sz w:val="24"/>
          <w:szCs w:val="24"/>
          <w:lang w:eastAsia="zh-CN"/>
        </w:rPr>
      </w:pPr>
      <w:r w:rsidRPr="00E05464">
        <w:rPr>
          <w:sz w:val="24"/>
          <w:szCs w:val="24"/>
          <w:lang w:eastAsia="zh-CN"/>
        </w:rPr>
        <w:t>d)</w:t>
      </w:r>
      <w:r w:rsidRPr="00E05464">
        <w:rPr>
          <w:sz w:val="24"/>
          <w:szCs w:val="24"/>
          <w:lang w:eastAsia="zh-CN"/>
        </w:rPr>
        <w:tab/>
        <w:t xml:space="preserve">Prova de regularidade para com o </w:t>
      </w:r>
      <w:r w:rsidRPr="00E05464">
        <w:rPr>
          <w:b/>
          <w:bCs/>
          <w:sz w:val="24"/>
          <w:szCs w:val="24"/>
          <w:lang w:eastAsia="zh-CN"/>
        </w:rPr>
        <w:t>FGTS</w:t>
      </w:r>
      <w:r w:rsidRPr="00E05464">
        <w:rPr>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385658DB" w14:textId="77777777" w:rsidR="00913AE3" w:rsidRPr="00E05464" w:rsidRDefault="00913AE3" w:rsidP="00913AE3">
      <w:pPr>
        <w:suppressAutoHyphens/>
        <w:spacing w:line="360" w:lineRule="auto"/>
        <w:jc w:val="both"/>
        <w:rPr>
          <w:sz w:val="24"/>
          <w:szCs w:val="24"/>
          <w:lang w:eastAsia="zh-CN"/>
        </w:rPr>
      </w:pPr>
      <w:r w:rsidRPr="00E05464">
        <w:rPr>
          <w:sz w:val="24"/>
          <w:szCs w:val="24"/>
          <w:lang w:eastAsia="zh-CN"/>
        </w:rPr>
        <w:t>e)</w:t>
      </w:r>
      <w:r w:rsidRPr="00E05464">
        <w:rPr>
          <w:sz w:val="24"/>
          <w:szCs w:val="24"/>
          <w:lang w:eastAsia="zh-CN"/>
        </w:rPr>
        <w:tab/>
        <w:t xml:space="preserve">Prova de regularidade </w:t>
      </w:r>
      <w:r w:rsidRPr="00E05464">
        <w:rPr>
          <w:b/>
          <w:bCs/>
          <w:sz w:val="24"/>
          <w:szCs w:val="24"/>
          <w:lang w:eastAsia="zh-CN"/>
        </w:rPr>
        <w:t>Trabalhista</w:t>
      </w:r>
      <w:r w:rsidRPr="00E05464">
        <w:rPr>
          <w:sz w:val="24"/>
          <w:szCs w:val="24"/>
          <w:lang w:eastAsia="zh-CN"/>
        </w:rPr>
        <w:t>, mediante a apresentação da CNDT – Certidão Negativa de Débitos Trabalhistas ou da CPDT – Certidão Positiva de Débitos Trabalhistas com efeitos de negativa;</w:t>
      </w:r>
    </w:p>
    <w:p w14:paraId="639B9EAD" w14:textId="77777777" w:rsidR="00913AE3" w:rsidRDefault="00913AE3" w:rsidP="00913AE3">
      <w:pPr>
        <w:suppressAutoHyphens/>
        <w:spacing w:line="360" w:lineRule="auto"/>
        <w:jc w:val="both"/>
        <w:rPr>
          <w:sz w:val="24"/>
          <w:szCs w:val="24"/>
          <w:lang w:eastAsia="zh-CN"/>
        </w:rPr>
      </w:pPr>
      <w:r w:rsidRPr="00E05464">
        <w:rPr>
          <w:sz w:val="24"/>
          <w:szCs w:val="24"/>
          <w:lang w:eastAsia="zh-CN"/>
        </w:rPr>
        <w:t>f)</w:t>
      </w:r>
      <w:r w:rsidRPr="00E05464">
        <w:rPr>
          <w:sz w:val="24"/>
          <w:szCs w:val="24"/>
          <w:lang w:eastAsia="zh-CN"/>
        </w:rPr>
        <w:tab/>
        <w:t xml:space="preserve">Prova de regularidade de Débitos da </w:t>
      </w:r>
      <w:r w:rsidRPr="00E05464">
        <w:rPr>
          <w:b/>
          <w:bCs/>
          <w:sz w:val="24"/>
          <w:szCs w:val="24"/>
          <w:lang w:eastAsia="zh-CN"/>
        </w:rPr>
        <w:t>Fazenda Municipal</w:t>
      </w:r>
      <w:r w:rsidRPr="00E05464">
        <w:rPr>
          <w:sz w:val="24"/>
          <w:szCs w:val="24"/>
          <w:lang w:eastAsia="zh-CN"/>
        </w:rPr>
        <w:t xml:space="preserve"> (CND) do domicílio ou sede do licitante, ou outra equivalente, na forma da lei, com prazo de validade em vigor</w:t>
      </w:r>
      <w:bookmarkEnd w:id="13"/>
      <w:r>
        <w:rPr>
          <w:sz w:val="24"/>
          <w:szCs w:val="24"/>
          <w:lang w:eastAsia="zh-CN"/>
        </w:rPr>
        <w:t>.</w:t>
      </w:r>
    </w:p>
    <w:p w14:paraId="642339DF" w14:textId="77777777" w:rsidR="00913AE3" w:rsidRPr="00E05464" w:rsidRDefault="00913AE3" w:rsidP="00913AE3">
      <w:pPr>
        <w:suppressAutoHyphens/>
        <w:spacing w:line="360" w:lineRule="auto"/>
        <w:jc w:val="both"/>
        <w:rPr>
          <w:sz w:val="24"/>
          <w:szCs w:val="24"/>
          <w:lang w:eastAsia="zh-CN"/>
        </w:rPr>
      </w:pPr>
    </w:p>
    <w:p w14:paraId="367016D9" w14:textId="77777777" w:rsidR="00913AE3" w:rsidRDefault="00913AE3" w:rsidP="00913AE3">
      <w:pPr>
        <w:suppressAutoHyphens/>
        <w:spacing w:line="360" w:lineRule="auto"/>
        <w:jc w:val="both"/>
        <w:rPr>
          <w:b/>
          <w:bCs/>
          <w:sz w:val="24"/>
          <w:szCs w:val="24"/>
          <w:lang w:eastAsia="zh-CN"/>
        </w:rPr>
      </w:pPr>
      <w:r w:rsidRPr="00E05464">
        <w:rPr>
          <w:b/>
          <w:bCs/>
          <w:sz w:val="24"/>
          <w:szCs w:val="24"/>
          <w:lang w:eastAsia="zh-CN"/>
        </w:rPr>
        <w:t>III – QUALIFICAÇÃO ECONÔMICO-FINANCEIRA:</w:t>
      </w:r>
    </w:p>
    <w:p w14:paraId="05295FD2" w14:textId="77777777" w:rsidR="00913AE3" w:rsidRPr="00E05464" w:rsidRDefault="00913AE3" w:rsidP="00913AE3">
      <w:pPr>
        <w:suppressAutoHyphens/>
        <w:spacing w:line="360" w:lineRule="auto"/>
        <w:jc w:val="both"/>
        <w:rPr>
          <w:b/>
          <w:bCs/>
          <w:sz w:val="24"/>
          <w:szCs w:val="24"/>
          <w:lang w:eastAsia="zh-CN"/>
        </w:rPr>
      </w:pPr>
    </w:p>
    <w:p w14:paraId="1F4DBEBA" w14:textId="77777777" w:rsidR="00913AE3" w:rsidRPr="00E05464" w:rsidRDefault="00913AE3" w:rsidP="00913AE3">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t xml:space="preserve">Prova de Certidão negativa de </w:t>
      </w:r>
      <w:r w:rsidRPr="0053626B">
        <w:rPr>
          <w:b/>
          <w:bCs/>
          <w:sz w:val="24"/>
          <w:szCs w:val="24"/>
          <w:lang w:eastAsia="zh-CN"/>
        </w:rPr>
        <w:t>falência ou concordata</w:t>
      </w:r>
      <w:r w:rsidRPr="00E05464">
        <w:rPr>
          <w:sz w:val="24"/>
          <w:szCs w:val="24"/>
          <w:lang w:eastAsia="zh-CN"/>
        </w:rPr>
        <w:t xml:space="preserve"> expedida pelo distribuidor da sede da pessoa jurídica, ou de execução patrimonial, expedida no domicílio da pessoa física.</w:t>
      </w:r>
    </w:p>
    <w:p w14:paraId="049AAB55" w14:textId="77777777" w:rsidR="00913AE3" w:rsidRPr="00E05464" w:rsidRDefault="00913AE3" w:rsidP="00913AE3">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Será exigida da licitante em recuperação judicial a comprovação de que o plano de recuperação foi acolhido na esfera judicial, na forma do art. 58 da Lei n. 11.101, de 2005. </w:t>
      </w:r>
    </w:p>
    <w:p w14:paraId="3CAB937A" w14:textId="77777777" w:rsidR="00913AE3" w:rsidRPr="00E05464" w:rsidRDefault="00913AE3" w:rsidP="00913AE3">
      <w:pPr>
        <w:suppressAutoHyphens/>
        <w:spacing w:line="360" w:lineRule="auto"/>
        <w:jc w:val="both"/>
        <w:rPr>
          <w:sz w:val="24"/>
          <w:szCs w:val="24"/>
          <w:lang w:eastAsia="zh-CN"/>
        </w:rPr>
      </w:pPr>
    </w:p>
    <w:p w14:paraId="1D45809F" w14:textId="77777777" w:rsidR="00913AE3" w:rsidRPr="005B3C46" w:rsidRDefault="00913AE3" w:rsidP="00913AE3">
      <w:pPr>
        <w:suppressAutoHyphens/>
        <w:spacing w:line="360" w:lineRule="auto"/>
        <w:jc w:val="both"/>
        <w:rPr>
          <w:b/>
          <w:bCs/>
          <w:sz w:val="24"/>
          <w:szCs w:val="24"/>
          <w:lang w:eastAsia="zh-CN"/>
        </w:rPr>
      </w:pPr>
      <w:r>
        <w:rPr>
          <w:b/>
          <w:bCs/>
          <w:sz w:val="24"/>
          <w:szCs w:val="24"/>
          <w:lang w:eastAsia="zh-CN"/>
        </w:rPr>
        <w:t>3</w:t>
      </w:r>
      <w:r w:rsidRPr="005B3C46">
        <w:rPr>
          <w:b/>
          <w:bCs/>
          <w:sz w:val="24"/>
          <w:szCs w:val="24"/>
          <w:lang w:eastAsia="zh-CN"/>
        </w:rPr>
        <w:t xml:space="preserve">.2 DA APRESENTAÇÃO DOS DOCUMENTOS: </w:t>
      </w:r>
    </w:p>
    <w:p w14:paraId="0E640A50" w14:textId="77777777" w:rsidR="00913AE3" w:rsidRDefault="00913AE3" w:rsidP="00913AE3">
      <w:pPr>
        <w:suppressAutoHyphens/>
        <w:spacing w:line="360" w:lineRule="auto"/>
        <w:jc w:val="both"/>
        <w:rPr>
          <w:sz w:val="24"/>
          <w:szCs w:val="24"/>
          <w:lang w:eastAsia="zh-CN"/>
        </w:rPr>
      </w:pPr>
      <w:r>
        <w:rPr>
          <w:sz w:val="24"/>
          <w:szCs w:val="24"/>
          <w:lang w:eastAsia="zh-CN"/>
        </w:rPr>
        <w:t>3</w:t>
      </w:r>
      <w:r w:rsidRPr="00E05464">
        <w:rPr>
          <w:sz w:val="24"/>
          <w:szCs w:val="24"/>
          <w:lang w:eastAsia="zh-CN"/>
        </w:rPr>
        <w:t>.2.1 As provas de regularidades poderão se Certidões Negativas de Débitos ou Certidões Positivas com efeitos de Negativas.</w:t>
      </w:r>
      <w:r>
        <w:rPr>
          <w:sz w:val="24"/>
          <w:szCs w:val="24"/>
          <w:lang w:eastAsia="zh-CN"/>
        </w:rPr>
        <w:t xml:space="preserve"> </w:t>
      </w:r>
      <w:r w:rsidRPr="00073903">
        <w:rPr>
          <w:sz w:val="24"/>
          <w:szCs w:val="24"/>
          <w:lang w:eastAsia="zh-CN"/>
        </w:rPr>
        <w:t>As certidões, declarações e demais documentos comprobatórios exigidos para fins de habilitação que não consignarem expressamente prazo de validade em seu próprio conteúdo serão considerados válidos pelo período de 12 (doze) meses, contados da data de sua emissão</w:t>
      </w:r>
    </w:p>
    <w:p w14:paraId="2EEC5B88" w14:textId="77777777" w:rsidR="00913AE3" w:rsidRPr="0056108F" w:rsidRDefault="00913AE3" w:rsidP="00913AE3">
      <w:pPr>
        <w:pStyle w:val="NormalWeb"/>
        <w:spacing w:before="0" w:beforeAutospacing="0" w:after="0" w:afterAutospacing="0" w:line="360" w:lineRule="auto"/>
        <w:jc w:val="both"/>
        <w:rPr>
          <w:rFonts w:ascii="Arial" w:hAnsi="Arial" w:cs="Arial"/>
        </w:rPr>
      </w:pPr>
    </w:p>
    <w:p w14:paraId="3C803A49"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IV - ESTIMATIVAS DAS QUANTIDADES PARA A CONTRATAÇÃO, ACOMPANHADAS DAS MEMÓRIAS DE</w:t>
      </w:r>
      <w:r>
        <w:rPr>
          <w:b/>
          <w:bCs/>
          <w:sz w:val="24"/>
          <w:szCs w:val="24"/>
        </w:rPr>
        <w:t xml:space="preserve"> </w:t>
      </w:r>
      <w:r w:rsidRPr="0083740D">
        <w:rPr>
          <w:b/>
          <w:bCs/>
          <w:sz w:val="24"/>
          <w:szCs w:val="24"/>
        </w:rPr>
        <w:t>CÁLCULO E DOS DOCUMENTOS QUE LHES DÃO SUPORTE, QUE CONSIDEREM INTERDEPENDÊNCIAS COM OUTRAS</w:t>
      </w:r>
      <w:r>
        <w:rPr>
          <w:b/>
          <w:bCs/>
          <w:sz w:val="24"/>
          <w:szCs w:val="24"/>
        </w:rPr>
        <w:t xml:space="preserve"> </w:t>
      </w:r>
      <w:r w:rsidRPr="0083740D">
        <w:rPr>
          <w:b/>
          <w:bCs/>
          <w:sz w:val="24"/>
          <w:szCs w:val="24"/>
        </w:rPr>
        <w:t>CONTRATAÇÕES, DE MODO A POSSIBILITAR ECONOMIA DE ESCALA</w:t>
      </w:r>
    </w:p>
    <w:p w14:paraId="1E48E01B" w14:textId="77777777" w:rsidR="00913AE3" w:rsidRDefault="00913AE3" w:rsidP="00913AE3">
      <w:pPr>
        <w:autoSpaceDE w:val="0"/>
        <w:autoSpaceDN w:val="0"/>
        <w:adjustRightInd w:val="0"/>
        <w:spacing w:line="360" w:lineRule="auto"/>
        <w:jc w:val="both"/>
        <w:rPr>
          <w:sz w:val="24"/>
          <w:szCs w:val="24"/>
        </w:rPr>
      </w:pPr>
    </w:p>
    <w:p w14:paraId="6CCA40A0" w14:textId="77777777" w:rsidR="00913AE3" w:rsidRPr="00C529BD" w:rsidRDefault="00913AE3" w:rsidP="00913AE3">
      <w:pPr>
        <w:autoSpaceDE w:val="0"/>
        <w:autoSpaceDN w:val="0"/>
        <w:adjustRightInd w:val="0"/>
        <w:spacing w:line="360" w:lineRule="auto"/>
        <w:ind w:firstLine="720"/>
        <w:jc w:val="both"/>
        <w:rPr>
          <w:sz w:val="24"/>
          <w:szCs w:val="24"/>
        </w:rPr>
      </w:pPr>
      <w:r w:rsidRPr="00C529BD">
        <w:rPr>
          <w:sz w:val="24"/>
          <w:szCs w:val="24"/>
        </w:rPr>
        <w:t>As quantidades estimadas dos produtos a serem contratados estão estabelecidas na tabela a seguir:</w:t>
      </w:r>
    </w:p>
    <w:tbl>
      <w:tblPr>
        <w:tblStyle w:val="Tabelacomgrade3"/>
        <w:tblW w:w="9547" w:type="dxa"/>
        <w:jc w:val="center"/>
        <w:tblLook w:val="04A0" w:firstRow="1" w:lastRow="0" w:firstColumn="1" w:lastColumn="0" w:noHBand="0" w:noVBand="1"/>
      </w:tblPr>
      <w:tblGrid>
        <w:gridCol w:w="742"/>
        <w:gridCol w:w="4616"/>
        <w:gridCol w:w="1418"/>
        <w:gridCol w:w="1353"/>
        <w:gridCol w:w="1418"/>
      </w:tblGrid>
      <w:tr w:rsidR="00913AE3" w:rsidRPr="00B95258" w14:paraId="48281642" w14:textId="77777777" w:rsidTr="006314FC">
        <w:trPr>
          <w:trHeight w:val="744"/>
          <w:jc w:val="center"/>
        </w:trPr>
        <w:tc>
          <w:tcPr>
            <w:tcW w:w="555" w:type="dxa"/>
            <w:hideMark/>
          </w:tcPr>
          <w:p w14:paraId="261E2BA5"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ITEM</w:t>
            </w:r>
          </w:p>
        </w:tc>
        <w:tc>
          <w:tcPr>
            <w:tcW w:w="5252" w:type="dxa"/>
            <w:hideMark/>
          </w:tcPr>
          <w:p w14:paraId="6E7D139C"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DESCRIÇÃO</w:t>
            </w:r>
          </w:p>
        </w:tc>
        <w:tc>
          <w:tcPr>
            <w:tcW w:w="1418" w:type="dxa"/>
            <w:hideMark/>
          </w:tcPr>
          <w:p w14:paraId="4F662A21"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MEDIANA VALOR UNITÁRIO</w:t>
            </w:r>
          </w:p>
        </w:tc>
        <w:tc>
          <w:tcPr>
            <w:tcW w:w="904" w:type="dxa"/>
            <w:hideMark/>
          </w:tcPr>
          <w:p w14:paraId="1D6B018B"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QUANT.</w:t>
            </w:r>
          </w:p>
        </w:tc>
        <w:tc>
          <w:tcPr>
            <w:tcW w:w="1418" w:type="dxa"/>
            <w:hideMark/>
          </w:tcPr>
          <w:p w14:paraId="2D26E4E6"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 xml:space="preserve">VALOR </w:t>
            </w:r>
            <w:r>
              <w:rPr>
                <w:rFonts w:ascii="Arial" w:eastAsia="Times New Roman" w:hAnsi="Arial" w:cs="Arial"/>
                <w:b/>
                <w:bCs/>
                <w:color w:val="000000"/>
                <w:lang w:eastAsia="pt-BR"/>
              </w:rPr>
              <w:t>GLOBAL ESTIMADO</w:t>
            </w:r>
          </w:p>
        </w:tc>
      </w:tr>
      <w:tr w:rsidR="00913AE3" w:rsidRPr="00B95258" w14:paraId="4DCE4B0C" w14:textId="77777777" w:rsidTr="006314FC">
        <w:trPr>
          <w:trHeight w:val="720"/>
          <w:jc w:val="center"/>
        </w:trPr>
        <w:tc>
          <w:tcPr>
            <w:tcW w:w="555" w:type="dxa"/>
            <w:hideMark/>
          </w:tcPr>
          <w:p w14:paraId="44EABF7D"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01</w:t>
            </w:r>
          </w:p>
        </w:tc>
        <w:tc>
          <w:tcPr>
            <w:tcW w:w="5252" w:type="dxa"/>
            <w:hideMark/>
          </w:tcPr>
          <w:p w14:paraId="7CC0EC42"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DISCO RÍGIDO CORPORATIVO – 4TB</w:t>
            </w:r>
          </w:p>
          <w:p w14:paraId="1034959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Disco rígido corporativo, para utilização como unidade reserva em ambiente de armazenamento configurado em RAID.</w:t>
            </w:r>
          </w:p>
          <w:p w14:paraId="4C5C88C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Capacidade: 4 TB;</w:t>
            </w:r>
          </w:p>
          <w:p w14:paraId="14F7B427"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Interface: SATA III – 6.0 Gb/s;</w:t>
            </w:r>
          </w:p>
          <w:p w14:paraId="7DC6F3B0"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Formato: 3,5”;</w:t>
            </w:r>
          </w:p>
          <w:p w14:paraId="547F97A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Velocidade: 7.200 RPM;</w:t>
            </w:r>
          </w:p>
          <w:p w14:paraId="3DE8DC85"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Tecnologia: CMR (</w:t>
            </w:r>
            <w:proofErr w:type="spellStart"/>
            <w:r w:rsidRPr="00B95258">
              <w:rPr>
                <w:rFonts w:ascii="Arial" w:eastAsia="Times New Roman" w:hAnsi="Arial" w:cs="Arial"/>
                <w:color w:val="000000"/>
                <w:lang w:eastAsia="pt-BR"/>
              </w:rPr>
              <w:t>Conventional</w:t>
            </w:r>
            <w:proofErr w:type="spellEnd"/>
            <w:r w:rsidRPr="00B95258">
              <w:rPr>
                <w:rFonts w:ascii="Arial" w:eastAsia="Times New Roman" w:hAnsi="Arial" w:cs="Arial"/>
                <w:color w:val="000000"/>
                <w:lang w:eastAsia="pt-BR"/>
              </w:rPr>
              <w:t xml:space="preserve"> </w:t>
            </w:r>
            <w:proofErr w:type="spellStart"/>
            <w:r w:rsidRPr="00B95258">
              <w:rPr>
                <w:rFonts w:ascii="Arial" w:eastAsia="Times New Roman" w:hAnsi="Arial" w:cs="Arial"/>
                <w:color w:val="000000"/>
                <w:lang w:eastAsia="pt-BR"/>
              </w:rPr>
              <w:t>Magnetic</w:t>
            </w:r>
            <w:proofErr w:type="spellEnd"/>
            <w:r w:rsidRPr="00B95258">
              <w:rPr>
                <w:rFonts w:ascii="Arial" w:eastAsia="Times New Roman" w:hAnsi="Arial" w:cs="Arial"/>
                <w:color w:val="000000"/>
                <w:lang w:eastAsia="pt-BR"/>
              </w:rPr>
              <w:t xml:space="preserve"> </w:t>
            </w:r>
            <w:proofErr w:type="spellStart"/>
            <w:r w:rsidRPr="00B95258">
              <w:rPr>
                <w:rFonts w:ascii="Arial" w:eastAsia="Times New Roman" w:hAnsi="Arial" w:cs="Arial"/>
                <w:color w:val="000000"/>
                <w:lang w:eastAsia="pt-BR"/>
              </w:rPr>
              <w:t>Recording</w:t>
            </w:r>
            <w:proofErr w:type="spellEnd"/>
            <w:r w:rsidRPr="00B95258">
              <w:rPr>
                <w:rFonts w:ascii="Arial" w:eastAsia="Times New Roman" w:hAnsi="Arial" w:cs="Arial"/>
                <w:color w:val="000000"/>
                <w:lang w:eastAsia="pt-BR"/>
              </w:rPr>
              <w:t>)</w:t>
            </w:r>
          </w:p>
          <w:p w14:paraId="2960BCC6"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Operação: 24x7 – padrão corporativo</w:t>
            </w:r>
          </w:p>
          <w:p w14:paraId="7F36C55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Compatível com controladoras RAID</w:t>
            </w:r>
          </w:p>
          <w:p w14:paraId="733D19B4" w14:textId="77777777" w:rsidR="00913AE3" w:rsidRPr="00B95258" w:rsidRDefault="00913AE3" w:rsidP="006314FC">
            <w:pPr>
              <w:rPr>
                <w:rFonts w:ascii="Arial" w:eastAsia="Times New Roman" w:hAnsi="Arial" w:cs="Arial"/>
                <w:color w:val="000000"/>
                <w:lang w:eastAsia="pt-BR"/>
              </w:rPr>
            </w:pPr>
          </w:p>
          <w:p w14:paraId="0A1007B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Marca modelo/ referência: Seagate ST4000NM0053 - </w:t>
            </w:r>
            <w:proofErr w:type="spellStart"/>
            <w:r w:rsidRPr="00B95258">
              <w:rPr>
                <w:rFonts w:ascii="Arial" w:eastAsia="Times New Roman" w:hAnsi="Arial" w:cs="Arial"/>
                <w:color w:val="000000"/>
                <w:lang w:eastAsia="pt-BR"/>
              </w:rPr>
              <w:t>Exos</w:t>
            </w:r>
            <w:proofErr w:type="spellEnd"/>
            <w:r w:rsidRPr="00B95258">
              <w:rPr>
                <w:rFonts w:ascii="Arial" w:eastAsia="Times New Roman" w:hAnsi="Arial" w:cs="Arial"/>
                <w:color w:val="000000"/>
                <w:lang w:eastAsia="pt-BR"/>
              </w:rPr>
              <w:t xml:space="preserve"> 7E8 – Enterprise ou superior</w:t>
            </w:r>
          </w:p>
        </w:tc>
        <w:tc>
          <w:tcPr>
            <w:tcW w:w="1418" w:type="dxa"/>
            <w:noWrap/>
            <w:hideMark/>
          </w:tcPr>
          <w:p w14:paraId="24043ADE"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R$ 1.503,45</w:t>
            </w:r>
          </w:p>
        </w:tc>
        <w:tc>
          <w:tcPr>
            <w:tcW w:w="904" w:type="dxa"/>
            <w:hideMark/>
          </w:tcPr>
          <w:p w14:paraId="51530C26"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05 PEÇAS</w:t>
            </w:r>
          </w:p>
        </w:tc>
        <w:tc>
          <w:tcPr>
            <w:tcW w:w="1418" w:type="dxa"/>
            <w:noWrap/>
            <w:hideMark/>
          </w:tcPr>
          <w:p w14:paraId="7A05DBCD"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R$ 7.517,25</w:t>
            </w:r>
          </w:p>
        </w:tc>
      </w:tr>
      <w:tr w:rsidR="00913AE3" w:rsidRPr="00B95258" w14:paraId="1934B026" w14:textId="77777777" w:rsidTr="006314FC">
        <w:trPr>
          <w:trHeight w:val="720"/>
          <w:jc w:val="center"/>
        </w:trPr>
        <w:tc>
          <w:tcPr>
            <w:tcW w:w="555" w:type="dxa"/>
            <w:hideMark/>
          </w:tcPr>
          <w:p w14:paraId="7E21E3B2"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02</w:t>
            </w:r>
          </w:p>
        </w:tc>
        <w:tc>
          <w:tcPr>
            <w:tcW w:w="5252" w:type="dxa"/>
            <w:hideMark/>
          </w:tcPr>
          <w:p w14:paraId="752929C8"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IMPRESSORA TÉRMICA</w:t>
            </w:r>
          </w:p>
          <w:p w14:paraId="4734E341" w14:textId="77777777" w:rsidR="00913AE3" w:rsidRPr="00B95258" w:rsidRDefault="00913AE3" w:rsidP="006314FC">
            <w:pPr>
              <w:rPr>
                <w:rFonts w:ascii="Arial" w:eastAsia="Times New Roman" w:hAnsi="Arial" w:cs="Arial"/>
                <w:color w:val="000000"/>
                <w:lang w:val="en-US" w:eastAsia="pt-BR"/>
              </w:rPr>
            </w:pPr>
            <w:proofErr w:type="spellStart"/>
            <w:r w:rsidRPr="00B95258">
              <w:rPr>
                <w:rFonts w:ascii="Arial" w:eastAsia="Times New Roman" w:hAnsi="Arial" w:cs="Arial"/>
                <w:color w:val="000000"/>
                <w:lang w:val="en-US" w:eastAsia="pt-BR"/>
              </w:rPr>
              <w:t>Impressora</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térmica</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não</w:t>
            </w:r>
            <w:proofErr w:type="spellEnd"/>
            <w:r w:rsidRPr="00B95258">
              <w:rPr>
                <w:rFonts w:ascii="Arial" w:eastAsia="Times New Roman" w:hAnsi="Arial" w:cs="Arial"/>
                <w:color w:val="000000"/>
                <w:lang w:val="en-US" w:eastAsia="pt-BR"/>
              </w:rPr>
              <w:t xml:space="preserve"> fiscal.</w:t>
            </w:r>
          </w:p>
          <w:p w14:paraId="52FF095B" w14:textId="77777777" w:rsidR="00913AE3" w:rsidRPr="00B95258" w:rsidRDefault="00913AE3" w:rsidP="006314FC">
            <w:pPr>
              <w:rPr>
                <w:rFonts w:ascii="Arial" w:eastAsia="Times New Roman" w:hAnsi="Arial" w:cs="Arial"/>
                <w:color w:val="000000"/>
                <w:lang w:val="en-US" w:eastAsia="pt-BR"/>
              </w:rPr>
            </w:pPr>
            <w:r w:rsidRPr="00B95258">
              <w:rPr>
                <w:rFonts w:ascii="Arial" w:eastAsia="Times New Roman" w:hAnsi="Arial" w:cs="Arial"/>
                <w:color w:val="000000"/>
                <w:lang w:val="en-US" w:eastAsia="pt-BR"/>
              </w:rPr>
              <w:t>Bivolt.</w:t>
            </w:r>
          </w:p>
          <w:p w14:paraId="1D16D29C" w14:textId="77777777" w:rsidR="00913AE3" w:rsidRPr="00B95258" w:rsidRDefault="00913AE3" w:rsidP="006314FC">
            <w:pPr>
              <w:rPr>
                <w:rFonts w:ascii="Arial" w:eastAsia="Times New Roman" w:hAnsi="Arial" w:cs="Arial"/>
                <w:color w:val="000000"/>
                <w:lang w:val="en-US" w:eastAsia="pt-BR"/>
              </w:rPr>
            </w:pPr>
            <w:r w:rsidRPr="00B95258">
              <w:rPr>
                <w:rFonts w:ascii="Arial" w:eastAsia="Times New Roman" w:hAnsi="Arial" w:cs="Arial"/>
                <w:color w:val="000000"/>
                <w:lang w:val="en-US" w:eastAsia="pt-BR"/>
              </w:rPr>
              <w:t xml:space="preserve">Para </w:t>
            </w:r>
            <w:proofErr w:type="spellStart"/>
            <w:r w:rsidRPr="00B95258">
              <w:rPr>
                <w:rFonts w:ascii="Arial" w:eastAsia="Times New Roman" w:hAnsi="Arial" w:cs="Arial"/>
                <w:color w:val="000000"/>
                <w:lang w:val="en-US" w:eastAsia="pt-BR"/>
              </w:rPr>
              <w:t>papel</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largura</w:t>
            </w:r>
            <w:proofErr w:type="spellEnd"/>
            <w:r w:rsidRPr="00B95258">
              <w:rPr>
                <w:rFonts w:ascii="Arial" w:eastAsia="Times New Roman" w:hAnsi="Arial" w:cs="Arial"/>
                <w:color w:val="000000"/>
                <w:lang w:val="en-US" w:eastAsia="pt-BR"/>
              </w:rPr>
              <w:t xml:space="preserve"> 80 mm, </w:t>
            </w:r>
          </w:p>
          <w:p w14:paraId="0F9A6964" w14:textId="77777777" w:rsidR="00913AE3" w:rsidRPr="00B95258" w:rsidRDefault="00913AE3" w:rsidP="006314FC">
            <w:pPr>
              <w:rPr>
                <w:rFonts w:ascii="Arial" w:eastAsia="Times New Roman" w:hAnsi="Arial" w:cs="Arial"/>
                <w:color w:val="000000"/>
                <w:lang w:val="en-US" w:eastAsia="pt-BR"/>
              </w:rPr>
            </w:pPr>
            <w:proofErr w:type="spellStart"/>
            <w:r w:rsidRPr="00B95258">
              <w:rPr>
                <w:rFonts w:ascii="Arial" w:eastAsia="Times New Roman" w:hAnsi="Arial" w:cs="Arial"/>
                <w:color w:val="000000"/>
                <w:lang w:val="en-US" w:eastAsia="pt-BR"/>
              </w:rPr>
              <w:t>Velocidade</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mínima</w:t>
            </w:r>
            <w:proofErr w:type="spellEnd"/>
            <w:r w:rsidRPr="00B95258">
              <w:rPr>
                <w:rFonts w:ascii="Arial" w:eastAsia="Times New Roman" w:hAnsi="Arial" w:cs="Arial"/>
                <w:color w:val="000000"/>
                <w:lang w:val="en-US" w:eastAsia="pt-BR"/>
              </w:rPr>
              <w:t xml:space="preserve"> de </w:t>
            </w:r>
            <w:proofErr w:type="spellStart"/>
            <w:r w:rsidRPr="00B95258">
              <w:rPr>
                <w:rFonts w:ascii="Arial" w:eastAsia="Times New Roman" w:hAnsi="Arial" w:cs="Arial"/>
                <w:color w:val="000000"/>
                <w:lang w:val="en-US" w:eastAsia="pt-BR"/>
              </w:rPr>
              <w:t>impressão</w:t>
            </w:r>
            <w:proofErr w:type="spellEnd"/>
            <w:r w:rsidRPr="00B95258">
              <w:rPr>
                <w:rFonts w:ascii="Arial" w:eastAsia="Times New Roman" w:hAnsi="Arial" w:cs="Arial"/>
                <w:color w:val="000000"/>
                <w:lang w:val="en-US" w:eastAsia="pt-BR"/>
              </w:rPr>
              <w:t xml:space="preserve"> de 200 mm/s</w:t>
            </w:r>
          </w:p>
          <w:p w14:paraId="31C9D614" w14:textId="77777777" w:rsidR="00913AE3" w:rsidRPr="00B95258" w:rsidRDefault="00913AE3" w:rsidP="006314FC">
            <w:pPr>
              <w:rPr>
                <w:rFonts w:ascii="Arial" w:eastAsia="Times New Roman" w:hAnsi="Arial" w:cs="Arial"/>
                <w:color w:val="000000"/>
                <w:lang w:val="en-US" w:eastAsia="pt-BR"/>
              </w:rPr>
            </w:pPr>
            <w:proofErr w:type="spellStart"/>
            <w:r w:rsidRPr="00B95258">
              <w:rPr>
                <w:rFonts w:ascii="Arial" w:eastAsia="Times New Roman" w:hAnsi="Arial" w:cs="Arial"/>
                <w:color w:val="000000"/>
                <w:lang w:val="en-US" w:eastAsia="pt-BR"/>
              </w:rPr>
              <w:t>Resolução</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mínima</w:t>
            </w:r>
            <w:proofErr w:type="spellEnd"/>
            <w:r w:rsidRPr="00B95258">
              <w:rPr>
                <w:rFonts w:ascii="Arial" w:eastAsia="Times New Roman" w:hAnsi="Arial" w:cs="Arial"/>
                <w:color w:val="000000"/>
                <w:lang w:val="en-US" w:eastAsia="pt-BR"/>
              </w:rPr>
              <w:t xml:space="preserve"> de 203 dpi</w:t>
            </w:r>
          </w:p>
          <w:p w14:paraId="27269250" w14:textId="77777777" w:rsidR="00913AE3" w:rsidRPr="00B95258" w:rsidRDefault="00913AE3" w:rsidP="006314FC">
            <w:pPr>
              <w:rPr>
                <w:rFonts w:ascii="Arial" w:eastAsia="Times New Roman" w:hAnsi="Arial" w:cs="Arial"/>
                <w:color w:val="000000"/>
                <w:lang w:val="en-US" w:eastAsia="pt-BR"/>
              </w:rPr>
            </w:pPr>
            <w:proofErr w:type="spellStart"/>
            <w:r w:rsidRPr="00B95258">
              <w:rPr>
                <w:rFonts w:ascii="Arial" w:eastAsia="Times New Roman" w:hAnsi="Arial" w:cs="Arial"/>
                <w:color w:val="000000"/>
                <w:lang w:val="en-US" w:eastAsia="pt-BR"/>
              </w:rPr>
              <w:t>Conexão</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mínima</w:t>
            </w:r>
            <w:proofErr w:type="spellEnd"/>
            <w:r w:rsidRPr="00B95258">
              <w:rPr>
                <w:rFonts w:ascii="Arial" w:eastAsia="Times New Roman" w:hAnsi="Arial" w:cs="Arial"/>
                <w:color w:val="000000"/>
                <w:lang w:val="en-US" w:eastAsia="pt-BR"/>
              </w:rPr>
              <w:t xml:space="preserve"> USB (</w:t>
            </w:r>
            <w:proofErr w:type="spellStart"/>
            <w:r w:rsidRPr="00B95258">
              <w:rPr>
                <w:rFonts w:ascii="Arial" w:eastAsia="Times New Roman" w:hAnsi="Arial" w:cs="Arial"/>
                <w:color w:val="000000"/>
                <w:lang w:val="en-US" w:eastAsia="pt-BR"/>
              </w:rPr>
              <w:t>podendo</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possuir</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outras</w:t>
            </w:r>
            <w:proofErr w:type="spellEnd"/>
            <w:r w:rsidRPr="00B95258">
              <w:rPr>
                <w:rFonts w:ascii="Arial" w:eastAsia="Times New Roman" w:hAnsi="Arial" w:cs="Arial"/>
                <w:color w:val="000000"/>
                <w:lang w:val="en-US" w:eastAsia="pt-BR"/>
              </w:rPr>
              <w:t xml:space="preserve"> interfaces)</w:t>
            </w:r>
          </w:p>
          <w:p w14:paraId="0DC7C0C3" w14:textId="77777777" w:rsidR="00913AE3" w:rsidRPr="00B95258" w:rsidRDefault="00913AE3" w:rsidP="006314FC">
            <w:pPr>
              <w:rPr>
                <w:rFonts w:ascii="Arial" w:eastAsia="Times New Roman" w:hAnsi="Arial" w:cs="Arial"/>
                <w:color w:val="000000"/>
                <w:lang w:val="en-US" w:eastAsia="pt-BR"/>
              </w:rPr>
            </w:pPr>
            <w:r w:rsidRPr="00B95258">
              <w:rPr>
                <w:rFonts w:ascii="Arial" w:eastAsia="Times New Roman" w:hAnsi="Arial" w:cs="Arial"/>
                <w:color w:val="000000"/>
                <w:lang w:val="en-US" w:eastAsia="pt-BR"/>
              </w:rPr>
              <w:t xml:space="preserve">Fonte de </w:t>
            </w:r>
            <w:proofErr w:type="spellStart"/>
            <w:r w:rsidRPr="00B95258">
              <w:rPr>
                <w:rFonts w:ascii="Arial" w:eastAsia="Times New Roman" w:hAnsi="Arial" w:cs="Arial"/>
                <w:color w:val="000000"/>
                <w:lang w:val="en-US" w:eastAsia="pt-BR"/>
              </w:rPr>
              <w:t>energia</w:t>
            </w:r>
            <w:proofErr w:type="spellEnd"/>
            <w:r w:rsidRPr="00B95258">
              <w:rPr>
                <w:rFonts w:ascii="Arial" w:eastAsia="Times New Roman" w:hAnsi="Arial" w:cs="Arial"/>
                <w:color w:val="000000"/>
                <w:lang w:val="en-US" w:eastAsia="pt-BR"/>
              </w:rPr>
              <w:t xml:space="preserve"> interna com </w:t>
            </w:r>
            <w:proofErr w:type="spellStart"/>
            <w:r w:rsidRPr="00B95258">
              <w:rPr>
                <w:rFonts w:ascii="Arial" w:eastAsia="Times New Roman" w:hAnsi="Arial" w:cs="Arial"/>
                <w:color w:val="000000"/>
                <w:lang w:val="en-US" w:eastAsia="pt-BR"/>
              </w:rPr>
              <w:t>cabo</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incluso</w:t>
            </w:r>
            <w:proofErr w:type="spellEnd"/>
            <w:r w:rsidRPr="00B95258">
              <w:rPr>
                <w:rFonts w:ascii="Arial" w:eastAsia="Times New Roman" w:hAnsi="Arial" w:cs="Arial"/>
                <w:color w:val="000000"/>
                <w:lang w:val="en-US" w:eastAsia="pt-BR"/>
              </w:rPr>
              <w:t>.</w:t>
            </w:r>
          </w:p>
          <w:p w14:paraId="433AA712" w14:textId="77777777" w:rsidR="00913AE3" w:rsidRPr="00B95258" w:rsidRDefault="00913AE3" w:rsidP="006314FC">
            <w:pPr>
              <w:ind w:left="-246" w:hanging="105"/>
              <w:rPr>
                <w:rFonts w:ascii="Arial" w:eastAsia="Times New Roman" w:hAnsi="Arial" w:cs="Arial"/>
                <w:color w:val="000000"/>
                <w:lang w:eastAsia="pt-BR"/>
              </w:rPr>
            </w:pPr>
            <w:r w:rsidRPr="00B95258">
              <w:rPr>
                <w:rFonts w:ascii="Arial" w:eastAsia="Times New Roman" w:hAnsi="Arial" w:cs="Arial"/>
                <w:color w:val="000000"/>
                <w:lang w:eastAsia="pt-BR"/>
              </w:rPr>
              <w:t>C      Cor neutra.</w:t>
            </w:r>
          </w:p>
        </w:tc>
        <w:tc>
          <w:tcPr>
            <w:tcW w:w="1418" w:type="dxa"/>
            <w:noWrap/>
            <w:hideMark/>
          </w:tcPr>
          <w:p w14:paraId="3C283A27"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R$ 812,50</w:t>
            </w:r>
          </w:p>
        </w:tc>
        <w:tc>
          <w:tcPr>
            <w:tcW w:w="904" w:type="dxa"/>
            <w:hideMark/>
          </w:tcPr>
          <w:p w14:paraId="6E4BB11F"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04 PEÇAS</w:t>
            </w:r>
          </w:p>
        </w:tc>
        <w:tc>
          <w:tcPr>
            <w:tcW w:w="1418" w:type="dxa"/>
            <w:noWrap/>
            <w:hideMark/>
          </w:tcPr>
          <w:p w14:paraId="68D6F2FD"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R$ 3.250,00</w:t>
            </w:r>
          </w:p>
        </w:tc>
      </w:tr>
      <w:tr w:rsidR="00913AE3" w:rsidRPr="00B95258" w14:paraId="7EDAC7B6" w14:textId="77777777" w:rsidTr="006314FC">
        <w:trPr>
          <w:trHeight w:val="720"/>
          <w:jc w:val="center"/>
        </w:trPr>
        <w:tc>
          <w:tcPr>
            <w:tcW w:w="555" w:type="dxa"/>
            <w:hideMark/>
          </w:tcPr>
          <w:p w14:paraId="15566C49"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03</w:t>
            </w:r>
          </w:p>
        </w:tc>
        <w:tc>
          <w:tcPr>
            <w:tcW w:w="5252" w:type="dxa"/>
            <w:hideMark/>
          </w:tcPr>
          <w:p w14:paraId="2F84F520"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TABLET</w:t>
            </w:r>
          </w:p>
          <w:p w14:paraId="1ABCA6D7"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Tablet com tela mínima de 8.7”</w:t>
            </w:r>
          </w:p>
          <w:p w14:paraId="5259544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Resolução compatível com padrão Full HD ou superior</w:t>
            </w:r>
          </w:p>
          <w:p w14:paraId="48022CC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Sistema operacional Android 15.0</w:t>
            </w:r>
          </w:p>
          <w:p w14:paraId="167C04F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Memória interna mínima de 64GB.</w:t>
            </w:r>
          </w:p>
          <w:p w14:paraId="2ED64BB2"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Memória RAM mínima de 4GB.</w:t>
            </w:r>
          </w:p>
          <w:p w14:paraId="6E22C3B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Conectividade Wi-Fi e Bluetooth, conectividade móvel 5G</w:t>
            </w:r>
          </w:p>
          <w:p w14:paraId="46BABAA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Câmera traseira mínima de 8MP, câmera frontal mínima de 5MP</w:t>
            </w:r>
          </w:p>
          <w:p w14:paraId="0496EEF0"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Bateria mínima de 5.000mAh</w:t>
            </w:r>
          </w:p>
          <w:p w14:paraId="2D5919FF"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Microfone embutido.</w:t>
            </w:r>
          </w:p>
          <w:p w14:paraId="4E4716F0"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 neutra</w:t>
            </w:r>
          </w:p>
        </w:tc>
        <w:tc>
          <w:tcPr>
            <w:tcW w:w="1418" w:type="dxa"/>
            <w:noWrap/>
            <w:hideMark/>
          </w:tcPr>
          <w:p w14:paraId="1847E416"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R$ 1.335,00</w:t>
            </w:r>
          </w:p>
        </w:tc>
        <w:tc>
          <w:tcPr>
            <w:tcW w:w="904" w:type="dxa"/>
            <w:hideMark/>
          </w:tcPr>
          <w:p w14:paraId="1905CCE0"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03 PEÇAS</w:t>
            </w:r>
          </w:p>
        </w:tc>
        <w:tc>
          <w:tcPr>
            <w:tcW w:w="1418" w:type="dxa"/>
            <w:noWrap/>
            <w:hideMark/>
          </w:tcPr>
          <w:p w14:paraId="0E917FA6"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R$ 4.005,00</w:t>
            </w:r>
          </w:p>
        </w:tc>
      </w:tr>
      <w:tr w:rsidR="00913AE3" w:rsidRPr="00B95258" w14:paraId="515F42B2" w14:textId="77777777" w:rsidTr="006314FC">
        <w:trPr>
          <w:trHeight w:val="720"/>
          <w:jc w:val="center"/>
        </w:trPr>
        <w:tc>
          <w:tcPr>
            <w:tcW w:w="555" w:type="dxa"/>
            <w:hideMark/>
          </w:tcPr>
          <w:p w14:paraId="2A2C8B1A"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04</w:t>
            </w:r>
          </w:p>
        </w:tc>
        <w:tc>
          <w:tcPr>
            <w:tcW w:w="5252" w:type="dxa"/>
            <w:hideMark/>
          </w:tcPr>
          <w:p w14:paraId="09E13333"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HEADSET</w:t>
            </w:r>
          </w:p>
          <w:p w14:paraId="1F75DB55"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Fone de ouvido tipo headset </w:t>
            </w:r>
            <w:proofErr w:type="spellStart"/>
            <w:r w:rsidRPr="00B95258">
              <w:rPr>
                <w:rFonts w:ascii="Arial" w:eastAsia="Times New Roman" w:hAnsi="Arial" w:cs="Arial"/>
                <w:color w:val="000000"/>
                <w:lang w:eastAsia="pt-BR"/>
              </w:rPr>
              <w:t>monoauricular</w:t>
            </w:r>
            <w:proofErr w:type="spellEnd"/>
            <w:r w:rsidRPr="00B95258">
              <w:rPr>
                <w:rFonts w:ascii="Arial" w:eastAsia="Times New Roman" w:hAnsi="Arial" w:cs="Arial"/>
                <w:color w:val="000000"/>
                <w:lang w:eastAsia="pt-BR"/>
              </w:rPr>
              <w:t xml:space="preserve"> para uso em computador</w:t>
            </w:r>
          </w:p>
          <w:p w14:paraId="076C2160"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 conexão USB-A ou USB-C, </w:t>
            </w:r>
          </w:p>
          <w:p w14:paraId="5A491D0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Compatível com sistemas operacionais Windows 10 ou superior. </w:t>
            </w:r>
          </w:p>
          <w:p w14:paraId="41EB04AF"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Microfone unidirecional com haste flexível ajustável, com redução de ruído ambiente.</w:t>
            </w:r>
          </w:p>
          <w:p w14:paraId="701F8C6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Controle de volume integrado ao cabo ou ao fone. </w:t>
            </w:r>
          </w:p>
          <w:p w14:paraId="055B5685"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Arco ajustável com revestimento acolchoado.</w:t>
            </w:r>
          </w:p>
          <w:p w14:paraId="1C12D7DA"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Cabo com comprimento mínimo de 1,8 metros. </w:t>
            </w:r>
          </w:p>
          <w:p w14:paraId="19EF8E2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Instalação plug </w:t>
            </w:r>
            <w:proofErr w:type="spellStart"/>
            <w:r w:rsidRPr="00B95258">
              <w:rPr>
                <w:rFonts w:ascii="Arial" w:eastAsia="Times New Roman" w:hAnsi="Arial" w:cs="Arial"/>
                <w:color w:val="000000"/>
                <w:lang w:eastAsia="pt-BR"/>
              </w:rPr>
              <w:t>and</w:t>
            </w:r>
            <w:proofErr w:type="spellEnd"/>
            <w:r w:rsidRPr="00B95258">
              <w:rPr>
                <w:rFonts w:ascii="Arial" w:eastAsia="Times New Roman" w:hAnsi="Arial" w:cs="Arial"/>
                <w:color w:val="000000"/>
                <w:lang w:eastAsia="pt-BR"/>
              </w:rPr>
              <w:t xml:space="preserve"> play, sem necessidade de driver adicional. </w:t>
            </w:r>
          </w:p>
          <w:p w14:paraId="162C49DA"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 neutra.</w:t>
            </w:r>
          </w:p>
        </w:tc>
        <w:tc>
          <w:tcPr>
            <w:tcW w:w="1418" w:type="dxa"/>
            <w:noWrap/>
            <w:hideMark/>
          </w:tcPr>
          <w:p w14:paraId="3C19FD13"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R$ 143,90</w:t>
            </w:r>
          </w:p>
        </w:tc>
        <w:tc>
          <w:tcPr>
            <w:tcW w:w="904" w:type="dxa"/>
            <w:hideMark/>
          </w:tcPr>
          <w:p w14:paraId="4C0E8350"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10 PEÇAS</w:t>
            </w:r>
          </w:p>
        </w:tc>
        <w:tc>
          <w:tcPr>
            <w:tcW w:w="1418" w:type="dxa"/>
            <w:noWrap/>
            <w:hideMark/>
          </w:tcPr>
          <w:p w14:paraId="63D083DB"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R$ 1.439,00</w:t>
            </w:r>
          </w:p>
        </w:tc>
      </w:tr>
      <w:tr w:rsidR="00913AE3" w:rsidRPr="00B95258" w14:paraId="60975B09" w14:textId="77777777" w:rsidTr="006314FC">
        <w:trPr>
          <w:trHeight w:val="720"/>
          <w:jc w:val="center"/>
        </w:trPr>
        <w:tc>
          <w:tcPr>
            <w:tcW w:w="555" w:type="dxa"/>
            <w:hideMark/>
          </w:tcPr>
          <w:p w14:paraId="4E8E9435"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05</w:t>
            </w:r>
          </w:p>
        </w:tc>
        <w:tc>
          <w:tcPr>
            <w:tcW w:w="5252" w:type="dxa"/>
            <w:hideMark/>
          </w:tcPr>
          <w:p w14:paraId="4ED8A486"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MOUSE SEM FIO</w:t>
            </w:r>
          </w:p>
          <w:p w14:paraId="682C7867"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Mouse óptico sem fio.</w:t>
            </w:r>
          </w:p>
          <w:p w14:paraId="0D13EB7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Tecnologia de conexão via receptor USB 2.4 GHz, com alcance mínimo de 8 metros. (Deve acompanhar o receptor USB)</w:t>
            </w:r>
          </w:p>
          <w:p w14:paraId="503C610F"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Resolução mínima de 1.000 DPI.</w:t>
            </w:r>
          </w:p>
          <w:p w14:paraId="376464D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 sensor óptico de precisão. Possuir no mínimo 3 botões (esquerdo, direito e scroll clicável). </w:t>
            </w:r>
          </w:p>
          <w:p w14:paraId="217CCD78"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Alimentação por pilha AA ou AAA.</w:t>
            </w:r>
          </w:p>
          <w:p w14:paraId="4BE32DC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Compatível com sistemas operacionais Windows 10 ou superior, sem necessidade de instalação de drivers adicionais (plug </w:t>
            </w:r>
            <w:proofErr w:type="spellStart"/>
            <w:r w:rsidRPr="00B95258">
              <w:rPr>
                <w:rFonts w:ascii="Arial" w:eastAsia="Times New Roman" w:hAnsi="Arial" w:cs="Arial"/>
                <w:color w:val="000000"/>
                <w:lang w:eastAsia="pt-BR"/>
              </w:rPr>
              <w:t>and</w:t>
            </w:r>
            <w:proofErr w:type="spellEnd"/>
            <w:r w:rsidRPr="00B95258">
              <w:rPr>
                <w:rFonts w:ascii="Arial" w:eastAsia="Times New Roman" w:hAnsi="Arial" w:cs="Arial"/>
                <w:color w:val="000000"/>
                <w:lang w:eastAsia="pt-BR"/>
              </w:rPr>
              <w:t xml:space="preserve"> play). </w:t>
            </w:r>
          </w:p>
          <w:p w14:paraId="655F826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Dimensões mínimas: Altura 99mm x largura 60mm x profundidade 32mm </w:t>
            </w:r>
          </w:p>
          <w:p w14:paraId="1C19BCB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 preto ou cinza.</w:t>
            </w:r>
          </w:p>
          <w:p w14:paraId="2268E35D" w14:textId="77777777" w:rsidR="00913AE3" w:rsidRPr="00B95258" w:rsidRDefault="00913AE3" w:rsidP="006314FC">
            <w:pPr>
              <w:rPr>
                <w:rFonts w:ascii="Arial" w:eastAsia="Times New Roman" w:hAnsi="Arial" w:cs="Arial"/>
                <w:color w:val="000000"/>
                <w:lang w:eastAsia="pt-BR"/>
              </w:rPr>
            </w:pPr>
          </w:p>
        </w:tc>
        <w:tc>
          <w:tcPr>
            <w:tcW w:w="1418" w:type="dxa"/>
            <w:noWrap/>
            <w:hideMark/>
          </w:tcPr>
          <w:p w14:paraId="2CE73370"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R$ 51,00</w:t>
            </w:r>
          </w:p>
        </w:tc>
        <w:tc>
          <w:tcPr>
            <w:tcW w:w="904" w:type="dxa"/>
            <w:hideMark/>
          </w:tcPr>
          <w:p w14:paraId="3CAD228F"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30 PEÇAS</w:t>
            </w:r>
          </w:p>
        </w:tc>
        <w:tc>
          <w:tcPr>
            <w:tcW w:w="1418" w:type="dxa"/>
            <w:noWrap/>
            <w:hideMark/>
          </w:tcPr>
          <w:p w14:paraId="59139DBE"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R$ 1.530,00</w:t>
            </w:r>
          </w:p>
        </w:tc>
      </w:tr>
      <w:tr w:rsidR="00913AE3" w:rsidRPr="00B95258" w14:paraId="7DEDEC69" w14:textId="77777777" w:rsidTr="006314FC">
        <w:trPr>
          <w:trHeight w:val="480"/>
          <w:jc w:val="center"/>
        </w:trPr>
        <w:tc>
          <w:tcPr>
            <w:tcW w:w="555" w:type="dxa"/>
            <w:hideMark/>
          </w:tcPr>
          <w:p w14:paraId="298C6062"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06</w:t>
            </w:r>
          </w:p>
        </w:tc>
        <w:tc>
          <w:tcPr>
            <w:tcW w:w="5252" w:type="dxa"/>
            <w:hideMark/>
          </w:tcPr>
          <w:p w14:paraId="095A499A"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CARREGADOR DE CELULAR + CABO</w:t>
            </w:r>
          </w:p>
          <w:p w14:paraId="67C63CAF"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Padrão de carga rápida</w:t>
            </w:r>
          </w:p>
          <w:p w14:paraId="3B12F81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Entrada: bivolt automático (127/220V)</w:t>
            </w:r>
          </w:p>
          <w:p w14:paraId="61C36CA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Saída: compatível com dispositivos USB Tipo C</w:t>
            </w:r>
          </w:p>
          <w:p w14:paraId="212B4F2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Comprimento do cabo: mínimo de 1 metro</w:t>
            </w:r>
          </w:p>
        </w:tc>
        <w:tc>
          <w:tcPr>
            <w:tcW w:w="1418" w:type="dxa"/>
            <w:noWrap/>
            <w:hideMark/>
          </w:tcPr>
          <w:p w14:paraId="15877B62"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R$ 55,00</w:t>
            </w:r>
          </w:p>
        </w:tc>
        <w:tc>
          <w:tcPr>
            <w:tcW w:w="904" w:type="dxa"/>
            <w:hideMark/>
          </w:tcPr>
          <w:p w14:paraId="099522A4"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10 PEÇAS</w:t>
            </w:r>
          </w:p>
        </w:tc>
        <w:tc>
          <w:tcPr>
            <w:tcW w:w="1418" w:type="dxa"/>
            <w:noWrap/>
            <w:hideMark/>
          </w:tcPr>
          <w:p w14:paraId="395E9E5B"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R$ 550,00</w:t>
            </w:r>
          </w:p>
        </w:tc>
      </w:tr>
      <w:tr w:rsidR="00913AE3" w:rsidRPr="00B95258" w14:paraId="7EFBBABF" w14:textId="77777777" w:rsidTr="006314FC">
        <w:trPr>
          <w:trHeight w:val="288"/>
          <w:jc w:val="center"/>
        </w:trPr>
        <w:tc>
          <w:tcPr>
            <w:tcW w:w="555" w:type="dxa"/>
            <w:hideMark/>
          </w:tcPr>
          <w:p w14:paraId="2B9372CE"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07</w:t>
            </w:r>
          </w:p>
        </w:tc>
        <w:tc>
          <w:tcPr>
            <w:tcW w:w="5252" w:type="dxa"/>
            <w:hideMark/>
          </w:tcPr>
          <w:p w14:paraId="52A809A6"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CABO HDMI</w:t>
            </w:r>
          </w:p>
          <w:p w14:paraId="138703B8"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Comprimento: mínimo de 2 metros</w:t>
            </w:r>
          </w:p>
          <w:p w14:paraId="3DA6583A"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Conectores: HDMI macho em ambas as extremidades</w:t>
            </w:r>
          </w:p>
          <w:p w14:paraId="31936D42"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Compatível com resolução Full HD (1080p) ou superior</w:t>
            </w:r>
          </w:p>
          <w:p w14:paraId="7FD33BB0"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Suporte a áudio e vídeo digital</w:t>
            </w:r>
          </w:p>
        </w:tc>
        <w:tc>
          <w:tcPr>
            <w:tcW w:w="1418" w:type="dxa"/>
            <w:noWrap/>
            <w:hideMark/>
          </w:tcPr>
          <w:p w14:paraId="65A5D069"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R$ 30,00</w:t>
            </w:r>
          </w:p>
        </w:tc>
        <w:tc>
          <w:tcPr>
            <w:tcW w:w="904" w:type="dxa"/>
            <w:hideMark/>
          </w:tcPr>
          <w:p w14:paraId="2539478E"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50 PEÇAS</w:t>
            </w:r>
          </w:p>
        </w:tc>
        <w:tc>
          <w:tcPr>
            <w:tcW w:w="1418" w:type="dxa"/>
            <w:noWrap/>
            <w:hideMark/>
          </w:tcPr>
          <w:p w14:paraId="217ACC48"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R$ 1.500,00</w:t>
            </w:r>
          </w:p>
        </w:tc>
      </w:tr>
      <w:tr w:rsidR="00913AE3" w:rsidRPr="00B95258" w14:paraId="5E346CD9" w14:textId="77777777" w:rsidTr="006314FC">
        <w:trPr>
          <w:trHeight w:val="720"/>
          <w:jc w:val="center"/>
        </w:trPr>
        <w:tc>
          <w:tcPr>
            <w:tcW w:w="555" w:type="dxa"/>
            <w:hideMark/>
          </w:tcPr>
          <w:p w14:paraId="1A38345D"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08</w:t>
            </w:r>
          </w:p>
        </w:tc>
        <w:tc>
          <w:tcPr>
            <w:tcW w:w="5252" w:type="dxa"/>
            <w:hideMark/>
          </w:tcPr>
          <w:p w14:paraId="793D9ABD"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FONTE INJETOR POE 48V GIGABIT</w:t>
            </w:r>
          </w:p>
          <w:p w14:paraId="4B66456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Tensão de saída: 48V</w:t>
            </w:r>
          </w:p>
          <w:p w14:paraId="2D80C33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Compatível com </w:t>
            </w:r>
            <w:proofErr w:type="spellStart"/>
            <w:r w:rsidRPr="00B95258">
              <w:rPr>
                <w:rFonts w:ascii="Arial" w:eastAsia="Times New Roman" w:hAnsi="Arial" w:cs="Arial"/>
                <w:color w:val="000000"/>
                <w:lang w:eastAsia="pt-BR"/>
              </w:rPr>
              <w:t>PoE</w:t>
            </w:r>
            <w:proofErr w:type="spellEnd"/>
            <w:r w:rsidRPr="00B95258">
              <w:rPr>
                <w:rFonts w:ascii="Arial" w:eastAsia="Times New Roman" w:hAnsi="Arial" w:cs="Arial"/>
                <w:color w:val="000000"/>
                <w:lang w:eastAsia="pt-BR"/>
              </w:rPr>
              <w:t xml:space="preserve"> 10/100/1000 Mbps (Gigabit Ethernet)</w:t>
            </w:r>
          </w:p>
          <w:p w14:paraId="3FCD6C5F"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01 porta LAN (entrada de dados)</w:t>
            </w:r>
          </w:p>
          <w:p w14:paraId="46C3411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01 porta </w:t>
            </w:r>
            <w:proofErr w:type="spellStart"/>
            <w:r w:rsidRPr="00B95258">
              <w:rPr>
                <w:rFonts w:ascii="Arial" w:eastAsia="Times New Roman" w:hAnsi="Arial" w:cs="Arial"/>
                <w:color w:val="000000"/>
                <w:lang w:eastAsia="pt-BR"/>
              </w:rPr>
              <w:t>PoE</w:t>
            </w:r>
            <w:proofErr w:type="spellEnd"/>
            <w:r w:rsidRPr="00B95258">
              <w:rPr>
                <w:rFonts w:ascii="Arial" w:eastAsia="Times New Roman" w:hAnsi="Arial" w:cs="Arial"/>
                <w:color w:val="000000"/>
                <w:lang w:eastAsia="pt-BR"/>
              </w:rPr>
              <w:t xml:space="preserve"> (saída de dados + energia)</w:t>
            </w:r>
          </w:p>
          <w:p w14:paraId="4BA5F61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Conector RJ-45</w:t>
            </w:r>
          </w:p>
          <w:p w14:paraId="38DF84B0"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Alimentação bivolt automático (100–240V ~ 50/60Hz)</w:t>
            </w:r>
          </w:p>
          <w:p w14:paraId="71F218B8"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Compatível com equipamentos de rede que operem em 48V </w:t>
            </w:r>
            <w:proofErr w:type="spellStart"/>
            <w:r w:rsidRPr="00B95258">
              <w:rPr>
                <w:rFonts w:ascii="Arial" w:eastAsia="Times New Roman" w:hAnsi="Arial" w:cs="Arial"/>
                <w:color w:val="000000"/>
                <w:lang w:eastAsia="pt-BR"/>
              </w:rPr>
              <w:t>PoE</w:t>
            </w:r>
            <w:proofErr w:type="spellEnd"/>
          </w:p>
          <w:p w14:paraId="6FAB414E" w14:textId="77777777" w:rsidR="00913AE3" w:rsidRPr="00B95258" w:rsidRDefault="00913AE3" w:rsidP="006314FC">
            <w:pPr>
              <w:rPr>
                <w:rFonts w:ascii="Arial" w:eastAsia="Times New Roman" w:hAnsi="Arial" w:cs="Arial"/>
                <w:color w:val="000000"/>
                <w:lang w:eastAsia="pt-BR"/>
              </w:rPr>
            </w:pPr>
          </w:p>
          <w:p w14:paraId="17F52DEC"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b/>
                <w:bCs/>
                <w:color w:val="000000"/>
                <w:lang w:eastAsia="pt-BR"/>
              </w:rPr>
              <w:t>Marca/modelo de referência:</w:t>
            </w:r>
            <w:r w:rsidRPr="00B95258">
              <w:rPr>
                <w:rFonts w:ascii="Arial" w:eastAsia="Times New Roman" w:hAnsi="Arial" w:cs="Arial"/>
                <w:color w:val="000000"/>
                <w:lang w:eastAsia="pt-BR"/>
              </w:rPr>
              <w:t xml:space="preserve"> </w:t>
            </w:r>
            <w:proofErr w:type="spellStart"/>
            <w:r w:rsidRPr="00B95258">
              <w:rPr>
                <w:rFonts w:ascii="Arial" w:eastAsia="Times New Roman" w:hAnsi="Arial" w:cs="Arial"/>
                <w:color w:val="000000"/>
                <w:lang w:eastAsia="pt-BR"/>
              </w:rPr>
              <w:t>Ubiquiti</w:t>
            </w:r>
            <w:proofErr w:type="spellEnd"/>
            <w:r w:rsidRPr="00B95258">
              <w:rPr>
                <w:rFonts w:ascii="Arial" w:eastAsia="Times New Roman" w:hAnsi="Arial" w:cs="Arial"/>
                <w:color w:val="000000"/>
                <w:lang w:eastAsia="pt-BR"/>
              </w:rPr>
              <w:t xml:space="preserve"> POE-48-24W-G</w:t>
            </w:r>
          </w:p>
        </w:tc>
        <w:tc>
          <w:tcPr>
            <w:tcW w:w="1418" w:type="dxa"/>
            <w:noWrap/>
            <w:hideMark/>
          </w:tcPr>
          <w:p w14:paraId="33EF6F75"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R$ 161,17</w:t>
            </w:r>
          </w:p>
        </w:tc>
        <w:tc>
          <w:tcPr>
            <w:tcW w:w="904" w:type="dxa"/>
            <w:hideMark/>
          </w:tcPr>
          <w:p w14:paraId="0393A23D"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15 PEÇAS</w:t>
            </w:r>
          </w:p>
        </w:tc>
        <w:tc>
          <w:tcPr>
            <w:tcW w:w="1418" w:type="dxa"/>
            <w:noWrap/>
            <w:hideMark/>
          </w:tcPr>
          <w:p w14:paraId="51C3C39E"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R$ 2.417,55</w:t>
            </w:r>
          </w:p>
        </w:tc>
      </w:tr>
      <w:tr w:rsidR="00913AE3" w:rsidRPr="00B95258" w14:paraId="45C663F6" w14:textId="77777777" w:rsidTr="006314FC">
        <w:trPr>
          <w:trHeight w:val="960"/>
          <w:jc w:val="center"/>
        </w:trPr>
        <w:tc>
          <w:tcPr>
            <w:tcW w:w="555" w:type="dxa"/>
            <w:hideMark/>
          </w:tcPr>
          <w:p w14:paraId="1C40A29E"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09</w:t>
            </w:r>
          </w:p>
        </w:tc>
        <w:tc>
          <w:tcPr>
            <w:tcW w:w="5252" w:type="dxa"/>
            <w:hideMark/>
          </w:tcPr>
          <w:p w14:paraId="76AB3C72"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ROTULADOR ELETRÔNICO</w:t>
            </w:r>
          </w:p>
          <w:p w14:paraId="223AD255"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Sistema de impressão térmica</w:t>
            </w:r>
          </w:p>
          <w:p w14:paraId="45A3D687"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Equipamento portátil</w:t>
            </w:r>
          </w:p>
          <w:p w14:paraId="3969D61B"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Alimentação por pilhas AAA e fonte de energia</w:t>
            </w:r>
          </w:p>
          <w:p w14:paraId="2C479437"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Acompanhar fonte de alimentação compatível</w:t>
            </w:r>
          </w:p>
          <w:p w14:paraId="510DC39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Tela digital para visualização e edição de texto</w:t>
            </w:r>
          </w:p>
          <w:p w14:paraId="181662BC"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Impressão de textos com 1 ou 2 linhas por etiqueta</w:t>
            </w:r>
          </w:p>
          <w:p w14:paraId="2DD6941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Compatível com fitas de 12 mm de largura</w:t>
            </w:r>
          </w:p>
          <w:p w14:paraId="1BFB6536"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Corte manual ou automático</w:t>
            </w:r>
          </w:p>
          <w:p w14:paraId="166686F6"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Teclado integrado</w:t>
            </w:r>
          </w:p>
          <w:p w14:paraId="765443A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 neutra</w:t>
            </w:r>
          </w:p>
          <w:p w14:paraId="19B3ADDE" w14:textId="77777777" w:rsidR="00913AE3" w:rsidRPr="00B95258" w:rsidRDefault="00913AE3" w:rsidP="006314FC">
            <w:pPr>
              <w:rPr>
                <w:rFonts w:ascii="Arial" w:eastAsia="Times New Roman" w:hAnsi="Arial" w:cs="Arial"/>
                <w:color w:val="000000"/>
                <w:lang w:eastAsia="pt-BR"/>
              </w:rPr>
            </w:pPr>
          </w:p>
          <w:p w14:paraId="1D21D59F"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b/>
                <w:bCs/>
                <w:color w:val="000000"/>
                <w:lang w:eastAsia="pt-BR"/>
              </w:rPr>
              <w:t>Marca/modelo de referência:</w:t>
            </w:r>
            <w:r w:rsidRPr="00B95258">
              <w:rPr>
                <w:rFonts w:ascii="Arial" w:eastAsia="Times New Roman" w:hAnsi="Arial" w:cs="Arial"/>
                <w:color w:val="000000"/>
                <w:lang w:eastAsia="pt-BR"/>
              </w:rPr>
              <w:t xml:space="preserve"> Brother PT-M95BK</w:t>
            </w:r>
          </w:p>
        </w:tc>
        <w:tc>
          <w:tcPr>
            <w:tcW w:w="1418" w:type="dxa"/>
            <w:noWrap/>
            <w:hideMark/>
          </w:tcPr>
          <w:p w14:paraId="360D028A"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R$ 337,50</w:t>
            </w:r>
          </w:p>
        </w:tc>
        <w:tc>
          <w:tcPr>
            <w:tcW w:w="904" w:type="dxa"/>
            <w:hideMark/>
          </w:tcPr>
          <w:p w14:paraId="2C273071"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2 PEÇAS</w:t>
            </w:r>
          </w:p>
        </w:tc>
        <w:tc>
          <w:tcPr>
            <w:tcW w:w="1418" w:type="dxa"/>
            <w:noWrap/>
            <w:hideMark/>
          </w:tcPr>
          <w:p w14:paraId="767A1D63"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R$ 675,00</w:t>
            </w:r>
          </w:p>
        </w:tc>
      </w:tr>
      <w:tr w:rsidR="00913AE3" w:rsidRPr="00B95258" w14:paraId="71A4F17E" w14:textId="77777777" w:rsidTr="006314FC">
        <w:trPr>
          <w:trHeight w:val="720"/>
          <w:jc w:val="center"/>
        </w:trPr>
        <w:tc>
          <w:tcPr>
            <w:tcW w:w="555" w:type="dxa"/>
            <w:hideMark/>
          </w:tcPr>
          <w:p w14:paraId="66F5BE17"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10</w:t>
            </w:r>
          </w:p>
        </w:tc>
        <w:tc>
          <w:tcPr>
            <w:tcW w:w="5252" w:type="dxa"/>
            <w:hideMark/>
          </w:tcPr>
          <w:p w14:paraId="7C8A5D81"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 xml:space="preserve">FITA M NÃO LAMINADA PARA ROTULADOR </w:t>
            </w:r>
          </w:p>
          <w:p w14:paraId="6332264E"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color w:val="000000"/>
                <w:lang w:eastAsia="pt-BR"/>
              </w:rPr>
              <w:t>Dimensões: 12 mm x 4 m</w:t>
            </w:r>
          </w:p>
          <w:p w14:paraId="15F475B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Preto sobre branco</w:t>
            </w:r>
          </w:p>
          <w:p w14:paraId="5E541510" w14:textId="77777777" w:rsidR="00913AE3" w:rsidRPr="00B95258" w:rsidRDefault="00913AE3" w:rsidP="006314FC">
            <w:pPr>
              <w:rPr>
                <w:rFonts w:ascii="Arial" w:eastAsia="Times New Roman" w:hAnsi="Arial" w:cs="Arial"/>
                <w:color w:val="000000"/>
                <w:lang w:eastAsia="pt-BR"/>
              </w:rPr>
            </w:pPr>
          </w:p>
          <w:p w14:paraId="5AB8FA20"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Compatível com Brother PT-M95BK</w:t>
            </w:r>
          </w:p>
        </w:tc>
        <w:tc>
          <w:tcPr>
            <w:tcW w:w="1418" w:type="dxa"/>
            <w:noWrap/>
            <w:hideMark/>
          </w:tcPr>
          <w:p w14:paraId="05608C5F"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R$ 45,50</w:t>
            </w:r>
          </w:p>
        </w:tc>
        <w:tc>
          <w:tcPr>
            <w:tcW w:w="904" w:type="dxa"/>
            <w:hideMark/>
          </w:tcPr>
          <w:p w14:paraId="63F5DDD2"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10 UNIDADES</w:t>
            </w:r>
          </w:p>
        </w:tc>
        <w:tc>
          <w:tcPr>
            <w:tcW w:w="1418" w:type="dxa"/>
            <w:noWrap/>
            <w:hideMark/>
          </w:tcPr>
          <w:p w14:paraId="6A4B9BCD"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R$ 455,00</w:t>
            </w:r>
          </w:p>
        </w:tc>
      </w:tr>
      <w:tr w:rsidR="00913AE3" w:rsidRPr="00B95258" w14:paraId="4892C3B1" w14:textId="77777777" w:rsidTr="006314FC">
        <w:trPr>
          <w:trHeight w:val="720"/>
          <w:jc w:val="center"/>
        </w:trPr>
        <w:tc>
          <w:tcPr>
            <w:tcW w:w="555" w:type="dxa"/>
            <w:hideMark/>
          </w:tcPr>
          <w:p w14:paraId="5FD16FCC"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11</w:t>
            </w:r>
          </w:p>
        </w:tc>
        <w:tc>
          <w:tcPr>
            <w:tcW w:w="5252" w:type="dxa"/>
            <w:hideMark/>
          </w:tcPr>
          <w:p w14:paraId="00BADD39"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RIBBON DE CERA PARA IMPRESSORA DE TRANSFERÊNCIA TÉRMICA</w:t>
            </w:r>
          </w:p>
          <w:p w14:paraId="1BC58DB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Tipo: </w:t>
            </w:r>
            <w:proofErr w:type="spellStart"/>
            <w:r w:rsidRPr="00B95258">
              <w:rPr>
                <w:rFonts w:ascii="Arial" w:eastAsia="Times New Roman" w:hAnsi="Arial" w:cs="Arial"/>
                <w:color w:val="000000"/>
                <w:lang w:eastAsia="pt-BR"/>
              </w:rPr>
              <w:t>ribbon</w:t>
            </w:r>
            <w:proofErr w:type="spellEnd"/>
            <w:r w:rsidRPr="00B95258">
              <w:rPr>
                <w:rFonts w:ascii="Arial" w:eastAsia="Times New Roman" w:hAnsi="Arial" w:cs="Arial"/>
                <w:color w:val="000000"/>
                <w:lang w:eastAsia="pt-BR"/>
              </w:rPr>
              <w:t xml:space="preserve"> de cera (</w:t>
            </w:r>
            <w:proofErr w:type="spellStart"/>
            <w:r w:rsidRPr="00B95258">
              <w:rPr>
                <w:rFonts w:ascii="Arial" w:eastAsia="Times New Roman" w:hAnsi="Arial" w:cs="Arial"/>
                <w:color w:val="000000"/>
                <w:lang w:eastAsia="pt-BR"/>
              </w:rPr>
              <w:t>wax</w:t>
            </w:r>
            <w:proofErr w:type="spellEnd"/>
            <w:r w:rsidRPr="00B95258">
              <w:rPr>
                <w:rFonts w:ascii="Arial" w:eastAsia="Times New Roman" w:hAnsi="Arial" w:cs="Arial"/>
                <w:color w:val="000000"/>
                <w:lang w:eastAsia="pt-BR"/>
              </w:rPr>
              <w:t>)</w:t>
            </w:r>
          </w:p>
          <w:p w14:paraId="04D9FC80"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Largura mínima: 84 mm</w:t>
            </w:r>
          </w:p>
          <w:p w14:paraId="39B86BC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Sistema de entintamento externo (out)</w:t>
            </w:r>
          </w:p>
          <w:p w14:paraId="730B154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Compatível com impressoras de transferência térmica que utilizem </w:t>
            </w:r>
            <w:proofErr w:type="spellStart"/>
            <w:r w:rsidRPr="00B95258">
              <w:rPr>
                <w:rFonts w:ascii="Arial" w:eastAsia="Times New Roman" w:hAnsi="Arial" w:cs="Arial"/>
                <w:color w:val="000000"/>
                <w:lang w:eastAsia="pt-BR"/>
              </w:rPr>
              <w:t>ribbon</w:t>
            </w:r>
            <w:proofErr w:type="spellEnd"/>
            <w:r w:rsidRPr="00B95258">
              <w:rPr>
                <w:rFonts w:ascii="Arial" w:eastAsia="Times New Roman" w:hAnsi="Arial" w:cs="Arial"/>
                <w:color w:val="000000"/>
                <w:lang w:eastAsia="pt-BR"/>
              </w:rPr>
              <w:t xml:space="preserve"> de 84 mm</w:t>
            </w:r>
          </w:p>
          <w:p w14:paraId="0B3D446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Indicado para impressão em etiquetas de papel</w:t>
            </w:r>
          </w:p>
          <w:p w14:paraId="4876E370" w14:textId="77777777" w:rsidR="00913AE3" w:rsidRPr="00B95258" w:rsidRDefault="00913AE3" w:rsidP="006314FC">
            <w:pPr>
              <w:rPr>
                <w:rFonts w:ascii="Arial" w:eastAsia="Times New Roman" w:hAnsi="Arial" w:cs="Arial"/>
                <w:color w:val="000000"/>
                <w:lang w:eastAsia="pt-BR"/>
              </w:rPr>
            </w:pPr>
          </w:p>
          <w:p w14:paraId="1400115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b/>
                <w:bCs/>
                <w:color w:val="000000"/>
                <w:lang w:eastAsia="pt-BR"/>
              </w:rPr>
              <w:t>Observação:</w:t>
            </w:r>
            <w:r w:rsidRPr="00B95258">
              <w:rPr>
                <w:rFonts w:ascii="Arial" w:eastAsia="Times New Roman" w:hAnsi="Arial" w:cs="Arial"/>
                <w:color w:val="000000"/>
                <w:lang w:eastAsia="pt-BR"/>
              </w:rPr>
              <w:t xml:space="preserve"> O </w:t>
            </w:r>
            <w:proofErr w:type="spellStart"/>
            <w:r w:rsidRPr="00B95258">
              <w:rPr>
                <w:rFonts w:ascii="Arial" w:eastAsia="Times New Roman" w:hAnsi="Arial" w:cs="Arial"/>
                <w:color w:val="000000"/>
                <w:lang w:eastAsia="pt-BR"/>
              </w:rPr>
              <w:t>ribbon</w:t>
            </w:r>
            <w:proofErr w:type="spellEnd"/>
            <w:r w:rsidRPr="00B95258">
              <w:rPr>
                <w:rFonts w:ascii="Arial" w:eastAsia="Times New Roman" w:hAnsi="Arial" w:cs="Arial"/>
                <w:color w:val="000000"/>
                <w:lang w:eastAsia="pt-BR"/>
              </w:rPr>
              <w:t xml:space="preserve"> deverá ser compatível com a impressora térmica utilizada pela instituição, modelo Zebra GT800.</w:t>
            </w:r>
          </w:p>
        </w:tc>
        <w:tc>
          <w:tcPr>
            <w:tcW w:w="1418" w:type="dxa"/>
            <w:noWrap/>
            <w:hideMark/>
          </w:tcPr>
          <w:p w14:paraId="61A6CFCF"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R$ 8,50</w:t>
            </w:r>
          </w:p>
        </w:tc>
        <w:tc>
          <w:tcPr>
            <w:tcW w:w="904" w:type="dxa"/>
            <w:hideMark/>
          </w:tcPr>
          <w:p w14:paraId="577F2CC9"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10 UNIDADES</w:t>
            </w:r>
          </w:p>
        </w:tc>
        <w:tc>
          <w:tcPr>
            <w:tcW w:w="1418" w:type="dxa"/>
            <w:noWrap/>
            <w:hideMark/>
          </w:tcPr>
          <w:p w14:paraId="44E60D23"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R$ 85,00</w:t>
            </w:r>
          </w:p>
        </w:tc>
      </w:tr>
      <w:tr w:rsidR="00913AE3" w:rsidRPr="00B95258" w14:paraId="0C11AD62" w14:textId="77777777" w:rsidTr="006314FC">
        <w:trPr>
          <w:trHeight w:val="540"/>
          <w:jc w:val="center"/>
        </w:trPr>
        <w:tc>
          <w:tcPr>
            <w:tcW w:w="555" w:type="dxa"/>
            <w:hideMark/>
          </w:tcPr>
          <w:p w14:paraId="416A3E2F"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12</w:t>
            </w:r>
          </w:p>
        </w:tc>
        <w:tc>
          <w:tcPr>
            <w:tcW w:w="5252" w:type="dxa"/>
            <w:hideMark/>
          </w:tcPr>
          <w:p w14:paraId="23E06598"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RÉGUA EXTENSÃO ELÉTRICA</w:t>
            </w:r>
          </w:p>
          <w:p w14:paraId="72A64DDC"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Cabo de 5 metros;</w:t>
            </w:r>
          </w:p>
          <w:p w14:paraId="7105E25C"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Quantidade de tomadas: 5</w:t>
            </w:r>
          </w:p>
          <w:p w14:paraId="09C9E3E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Voltagem: 127/220v</w:t>
            </w:r>
          </w:p>
          <w:p w14:paraId="2139C25B"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Corrente máxima: 10ª</w:t>
            </w:r>
          </w:p>
          <w:p w14:paraId="3FE1ECEF"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Tomada: 2P+1T</w:t>
            </w:r>
          </w:p>
          <w:p w14:paraId="594B586D" w14:textId="77777777" w:rsidR="00913AE3" w:rsidRPr="00B95258" w:rsidRDefault="00913AE3" w:rsidP="006314FC">
            <w:pPr>
              <w:rPr>
                <w:rFonts w:ascii="Arial" w:eastAsia="Times New Roman" w:hAnsi="Arial" w:cs="Arial"/>
                <w:color w:val="000000"/>
                <w:lang w:eastAsia="pt-BR"/>
              </w:rPr>
            </w:pPr>
          </w:p>
        </w:tc>
        <w:tc>
          <w:tcPr>
            <w:tcW w:w="1418" w:type="dxa"/>
            <w:noWrap/>
            <w:hideMark/>
          </w:tcPr>
          <w:p w14:paraId="3A8C3201"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R$ 50,96</w:t>
            </w:r>
          </w:p>
        </w:tc>
        <w:tc>
          <w:tcPr>
            <w:tcW w:w="904" w:type="dxa"/>
            <w:hideMark/>
          </w:tcPr>
          <w:p w14:paraId="2F671320"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30 PEÇAS</w:t>
            </w:r>
          </w:p>
        </w:tc>
        <w:tc>
          <w:tcPr>
            <w:tcW w:w="1418" w:type="dxa"/>
            <w:noWrap/>
            <w:hideMark/>
          </w:tcPr>
          <w:p w14:paraId="20558666"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R$ 1.528,80</w:t>
            </w:r>
          </w:p>
        </w:tc>
      </w:tr>
      <w:tr w:rsidR="00913AE3" w:rsidRPr="00B95258" w14:paraId="4B2BB7F6" w14:textId="77777777" w:rsidTr="006314FC">
        <w:trPr>
          <w:trHeight w:val="540"/>
          <w:jc w:val="center"/>
        </w:trPr>
        <w:tc>
          <w:tcPr>
            <w:tcW w:w="8129" w:type="dxa"/>
            <w:gridSpan w:val="4"/>
          </w:tcPr>
          <w:p w14:paraId="1D35302B"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 xml:space="preserve">VALOR </w:t>
            </w:r>
            <w:r>
              <w:rPr>
                <w:rFonts w:ascii="Arial" w:eastAsia="Times New Roman" w:hAnsi="Arial" w:cs="Arial"/>
                <w:b/>
                <w:bCs/>
                <w:color w:val="000000"/>
                <w:lang w:eastAsia="pt-BR"/>
              </w:rPr>
              <w:t>GLOBAL ESTIMADO</w:t>
            </w:r>
          </w:p>
        </w:tc>
        <w:tc>
          <w:tcPr>
            <w:tcW w:w="1418" w:type="dxa"/>
            <w:noWrap/>
          </w:tcPr>
          <w:p w14:paraId="1C859181"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R$ 24.952,60</w:t>
            </w:r>
          </w:p>
        </w:tc>
      </w:tr>
    </w:tbl>
    <w:p w14:paraId="673D37C0" w14:textId="77777777" w:rsidR="00913AE3" w:rsidRDefault="00913AE3" w:rsidP="00913AE3">
      <w:pPr>
        <w:autoSpaceDE w:val="0"/>
        <w:autoSpaceDN w:val="0"/>
        <w:adjustRightInd w:val="0"/>
        <w:spacing w:line="360" w:lineRule="auto"/>
        <w:jc w:val="both"/>
        <w:rPr>
          <w:b/>
          <w:bCs/>
          <w:sz w:val="24"/>
          <w:szCs w:val="24"/>
        </w:rPr>
      </w:pPr>
    </w:p>
    <w:p w14:paraId="3290A35B" w14:textId="77777777" w:rsidR="00913AE3" w:rsidRPr="00C529BD" w:rsidRDefault="00913AE3" w:rsidP="00913AE3">
      <w:pPr>
        <w:autoSpaceDE w:val="0"/>
        <w:autoSpaceDN w:val="0"/>
        <w:adjustRightInd w:val="0"/>
        <w:spacing w:line="360" w:lineRule="auto"/>
        <w:jc w:val="both"/>
        <w:rPr>
          <w:b/>
          <w:bCs/>
          <w:sz w:val="24"/>
          <w:szCs w:val="24"/>
        </w:rPr>
      </w:pPr>
    </w:p>
    <w:p w14:paraId="71D7B565" w14:textId="77777777" w:rsidR="00913AE3" w:rsidRPr="00C529BD" w:rsidRDefault="00913AE3" w:rsidP="00913AE3">
      <w:pPr>
        <w:numPr>
          <w:ilvl w:val="0"/>
          <w:numId w:val="260"/>
        </w:numPr>
        <w:spacing w:line="360" w:lineRule="auto"/>
        <w:jc w:val="both"/>
        <w:rPr>
          <w:rFonts w:eastAsia="Calibri"/>
          <w:sz w:val="24"/>
          <w:szCs w:val="24"/>
        </w:rPr>
      </w:pPr>
      <w:bookmarkStart w:id="14" w:name="_Hlk230089497"/>
      <w:r w:rsidRPr="00C529BD">
        <w:rPr>
          <w:rFonts w:eastAsia="Calibri"/>
          <w:sz w:val="24"/>
          <w:szCs w:val="24"/>
        </w:rPr>
        <w:t xml:space="preserve">Registra-se, por fim, que a Câmara Municipal de Extrema não possui contrato vigente para a aquisição dos itens em questão. </w:t>
      </w:r>
    </w:p>
    <w:p w14:paraId="7B56CDA3" w14:textId="77777777" w:rsidR="00913AE3" w:rsidRPr="00B95258" w:rsidRDefault="00913AE3" w:rsidP="00913AE3">
      <w:pPr>
        <w:numPr>
          <w:ilvl w:val="0"/>
          <w:numId w:val="260"/>
        </w:numPr>
        <w:spacing w:line="360" w:lineRule="auto"/>
        <w:jc w:val="both"/>
        <w:rPr>
          <w:rFonts w:eastAsia="Calibri"/>
          <w:sz w:val="24"/>
          <w:szCs w:val="24"/>
        </w:rPr>
      </w:pPr>
      <w:r w:rsidRPr="00C529BD">
        <w:rPr>
          <w:rFonts w:eastAsia="Calibri"/>
          <w:sz w:val="24"/>
          <w:szCs w:val="24"/>
        </w:rPr>
        <w:t xml:space="preserve">As memórias de cálculos e os documentos que lhes dão suporte fazem parte da </w:t>
      </w:r>
      <w:r w:rsidRPr="00126067">
        <w:rPr>
          <w:rFonts w:eastAsia="Calibri"/>
          <w:b/>
          <w:bCs/>
          <w:sz w:val="24"/>
          <w:szCs w:val="24"/>
        </w:rPr>
        <w:t>Pesquisa de Preços - Análise Crítica dos Dados Coletados.</w:t>
      </w:r>
    </w:p>
    <w:p w14:paraId="4C1BE06C" w14:textId="77777777" w:rsidR="00913AE3" w:rsidRPr="00B95258" w:rsidRDefault="00913AE3" w:rsidP="00913AE3">
      <w:pPr>
        <w:numPr>
          <w:ilvl w:val="0"/>
          <w:numId w:val="260"/>
        </w:numPr>
        <w:spacing w:line="360" w:lineRule="auto"/>
        <w:jc w:val="both"/>
        <w:rPr>
          <w:rFonts w:eastAsia="Calibri"/>
          <w:b/>
          <w:bCs/>
          <w:sz w:val="24"/>
          <w:szCs w:val="24"/>
        </w:rPr>
      </w:pPr>
      <w:r w:rsidRPr="00B95258">
        <w:rPr>
          <w:rFonts w:eastAsia="Calibri"/>
          <w:b/>
          <w:bCs/>
          <w:sz w:val="24"/>
          <w:szCs w:val="24"/>
        </w:rPr>
        <w:t xml:space="preserve">Distribuição: </w:t>
      </w:r>
    </w:p>
    <w:p w14:paraId="647D72F6" w14:textId="77777777" w:rsidR="00913AE3" w:rsidRPr="00B95258" w:rsidRDefault="00913AE3" w:rsidP="00913AE3">
      <w:pPr>
        <w:pStyle w:val="PargrafodaLista"/>
        <w:ind w:left="360"/>
        <w:jc w:val="both"/>
        <w:rPr>
          <w:rFonts w:ascii="Arial" w:hAnsi="Arial" w:cs="Arial"/>
          <w:sz w:val="24"/>
          <w:szCs w:val="24"/>
        </w:rPr>
      </w:pPr>
      <w:r w:rsidRPr="00B95258">
        <w:rPr>
          <w:rFonts w:ascii="Arial" w:hAnsi="Arial" w:cs="Arial"/>
          <w:sz w:val="24"/>
          <w:szCs w:val="24"/>
        </w:rPr>
        <w:t xml:space="preserve">Material de </w:t>
      </w:r>
      <w:r w:rsidRPr="00B95258">
        <w:rPr>
          <w:rFonts w:ascii="Arial" w:hAnsi="Arial" w:cs="Arial"/>
          <w:sz w:val="24"/>
          <w:szCs w:val="24"/>
          <w:u w:val="single"/>
        </w:rPr>
        <w:t>Consumo</w:t>
      </w:r>
      <w:r w:rsidRPr="00B95258">
        <w:rPr>
          <w:rFonts w:ascii="Arial" w:hAnsi="Arial" w:cs="Arial"/>
          <w:sz w:val="24"/>
          <w:szCs w:val="24"/>
        </w:rPr>
        <w:t xml:space="preserve"> - Sustentação </w:t>
      </w:r>
      <w:r w:rsidRPr="00B95258">
        <w:rPr>
          <w:rFonts w:ascii="Arial" w:hAnsi="Arial" w:cs="Arial"/>
          <w:sz w:val="24"/>
          <w:szCs w:val="24"/>
          <w:u w:val="single"/>
        </w:rPr>
        <w:t>Administrativa</w:t>
      </w:r>
      <w:r w:rsidRPr="00B95258">
        <w:rPr>
          <w:rFonts w:ascii="Arial" w:hAnsi="Arial" w:cs="Arial"/>
          <w:sz w:val="24"/>
          <w:szCs w:val="24"/>
        </w:rPr>
        <w:t xml:space="preserve"> e Operacional do Poder Legislativo = R$ 17.022,60</w:t>
      </w:r>
    </w:p>
    <w:p w14:paraId="3BB03E81" w14:textId="77777777" w:rsidR="00913AE3" w:rsidRPr="00B95258" w:rsidRDefault="00913AE3" w:rsidP="00913AE3">
      <w:pPr>
        <w:pStyle w:val="PargrafodaLista"/>
        <w:ind w:left="360"/>
        <w:jc w:val="both"/>
        <w:rPr>
          <w:rFonts w:ascii="Arial" w:hAnsi="Arial" w:cs="Arial"/>
          <w:sz w:val="24"/>
          <w:szCs w:val="24"/>
        </w:rPr>
      </w:pPr>
      <w:r w:rsidRPr="00B95258">
        <w:rPr>
          <w:rFonts w:ascii="Arial" w:hAnsi="Arial" w:cs="Arial"/>
          <w:sz w:val="24"/>
          <w:szCs w:val="24"/>
        </w:rPr>
        <w:t xml:space="preserve">Equipamentos e Material </w:t>
      </w:r>
      <w:r w:rsidRPr="00B95258">
        <w:rPr>
          <w:rFonts w:ascii="Arial" w:hAnsi="Arial" w:cs="Arial"/>
          <w:sz w:val="24"/>
          <w:szCs w:val="24"/>
          <w:u w:val="single"/>
        </w:rPr>
        <w:t>Permanente</w:t>
      </w:r>
      <w:r w:rsidRPr="00B95258">
        <w:rPr>
          <w:rFonts w:ascii="Arial" w:hAnsi="Arial" w:cs="Arial"/>
          <w:sz w:val="24"/>
          <w:szCs w:val="24"/>
        </w:rPr>
        <w:t xml:space="preserve"> - Sustentação A</w:t>
      </w:r>
      <w:r w:rsidRPr="00B95258">
        <w:rPr>
          <w:rFonts w:ascii="Arial" w:hAnsi="Arial" w:cs="Arial"/>
          <w:sz w:val="24"/>
          <w:szCs w:val="24"/>
          <w:u w:val="single"/>
        </w:rPr>
        <w:t>dministrativa</w:t>
      </w:r>
      <w:r w:rsidRPr="00B95258">
        <w:rPr>
          <w:rFonts w:ascii="Arial" w:hAnsi="Arial" w:cs="Arial"/>
          <w:sz w:val="24"/>
          <w:szCs w:val="24"/>
        </w:rPr>
        <w:t xml:space="preserve"> e Operacional do Poder Legislativo – R$ 675,00</w:t>
      </w:r>
    </w:p>
    <w:p w14:paraId="735AAD5B" w14:textId="77777777" w:rsidR="00913AE3" w:rsidRPr="00B95258" w:rsidRDefault="00913AE3" w:rsidP="00913AE3">
      <w:pPr>
        <w:pStyle w:val="PargrafodaLista"/>
        <w:ind w:left="360"/>
        <w:jc w:val="both"/>
        <w:rPr>
          <w:rFonts w:ascii="Arial" w:hAnsi="Arial" w:cs="Arial"/>
          <w:sz w:val="24"/>
          <w:szCs w:val="24"/>
        </w:rPr>
      </w:pPr>
      <w:r w:rsidRPr="00B95258">
        <w:rPr>
          <w:rFonts w:ascii="Arial" w:hAnsi="Arial" w:cs="Arial"/>
          <w:sz w:val="24"/>
          <w:szCs w:val="24"/>
        </w:rPr>
        <w:t xml:space="preserve">Equipamentos e Material </w:t>
      </w:r>
      <w:r w:rsidRPr="00B95258">
        <w:rPr>
          <w:rFonts w:ascii="Arial" w:hAnsi="Arial" w:cs="Arial"/>
          <w:sz w:val="24"/>
          <w:szCs w:val="24"/>
          <w:u w:val="single"/>
        </w:rPr>
        <w:t>Permanente</w:t>
      </w:r>
      <w:r w:rsidRPr="00B95258">
        <w:rPr>
          <w:rFonts w:ascii="Arial" w:hAnsi="Arial" w:cs="Arial"/>
          <w:sz w:val="24"/>
          <w:szCs w:val="24"/>
        </w:rPr>
        <w:t xml:space="preserve"> - Gestão e Operação da Unidade </w:t>
      </w:r>
      <w:r w:rsidRPr="00B95258">
        <w:rPr>
          <w:rFonts w:ascii="Arial" w:hAnsi="Arial" w:cs="Arial"/>
          <w:sz w:val="24"/>
          <w:szCs w:val="24"/>
          <w:u w:val="single"/>
        </w:rPr>
        <w:t>UAI</w:t>
      </w:r>
      <w:r w:rsidRPr="00B95258">
        <w:rPr>
          <w:rFonts w:ascii="Arial" w:hAnsi="Arial" w:cs="Arial"/>
          <w:sz w:val="24"/>
          <w:szCs w:val="24"/>
        </w:rPr>
        <w:t xml:space="preserve"> – R$ 5.920,00 </w:t>
      </w:r>
    </w:p>
    <w:p w14:paraId="78B97BBC" w14:textId="77777777" w:rsidR="00913AE3" w:rsidRPr="00B95258" w:rsidRDefault="00913AE3" w:rsidP="00913AE3">
      <w:pPr>
        <w:pStyle w:val="PargrafodaLista"/>
        <w:ind w:left="360"/>
        <w:jc w:val="both"/>
        <w:rPr>
          <w:rFonts w:ascii="Arial" w:hAnsi="Arial" w:cs="Arial"/>
          <w:sz w:val="24"/>
          <w:szCs w:val="24"/>
        </w:rPr>
      </w:pPr>
      <w:r w:rsidRPr="00B95258">
        <w:rPr>
          <w:rFonts w:ascii="Arial" w:hAnsi="Arial" w:cs="Arial"/>
          <w:sz w:val="24"/>
          <w:szCs w:val="24"/>
        </w:rPr>
        <w:t xml:space="preserve">Equipamentos e Material </w:t>
      </w:r>
      <w:r w:rsidRPr="00B95258">
        <w:rPr>
          <w:rFonts w:ascii="Arial" w:hAnsi="Arial" w:cs="Arial"/>
          <w:sz w:val="24"/>
          <w:szCs w:val="24"/>
          <w:u w:val="single"/>
        </w:rPr>
        <w:t>Permanente</w:t>
      </w:r>
      <w:r w:rsidRPr="00B95258">
        <w:rPr>
          <w:rFonts w:ascii="Arial" w:hAnsi="Arial" w:cs="Arial"/>
          <w:sz w:val="24"/>
          <w:szCs w:val="24"/>
        </w:rPr>
        <w:t xml:space="preserve"> - Operacionalização do Centro de Atendimento ao Cidadão (</w:t>
      </w:r>
      <w:r w:rsidRPr="00B95258">
        <w:rPr>
          <w:rFonts w:ascii="Arial" w:hAnsi="Arial" w:cs="Arial"/>
          <w:sz w:val="24"/>
          <w:szCs w:val="24"/>
          <w:u w:val="single"/>
        </w:rPr>
        <w:t>CAC</w:t>
      </w:r>
      <w:r w:rsidRPr="00B95258">
        <w:rPr>
          <w:rFonts w:ascii="Arial" w:hAnsi="Arial" w:cs="Arial"/>
          <w:sz w:val="24"/>
          <w:szCs w:val="24"/>
        </w:rPr>
        <w:t>) – R$ 1.335,00</w:t>
      </w:r>
    </w:p>
    <w:p w14:paraId="7ECCC8EA" w14:textId="77777777" w:rsidR="00913AE3" w:rsidRPr="00B95258" w:rsidRDefault="00913AE3" w:rsidP="00913AE3">
      <w:pPr>
        <w:spacing w:line="360" w:lineRule="auto"/>
        <w:ind w:left="360"/>
        <w:jc w:val="both"/>
        <w:rPr>
          <w:rFonts w:eastAsia="Calibri"/>
          <w:sz w:val="24"/>
          <w:szCs w:val="24"/>
        </w:rPr>
      </w:pPr>
    </w:p>
    <w:bookmarkEnd w:id="14"/>
    <w:p w14:paraId="1144AF53"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V - LEVANTAMENTO DE MERCADO, QUE CONSISTE NA ANÁLISE DAS ALTERNATIVAS POSSÍVEIS, E</w:t>
      </w:r>
      <w:r>
        <w:rPr>
          <w:b/>
          <w:bCs/>
          <w:sz w:val="24"/>
          <w:szCs w:val="24"/>
        </w:rPr>
        <w:t xml:space="preserve"> </w:t>
      </w:r>
      <w:r w:rsidRPr="0083740D">
        <w:rPr>
          <w:b/>
          <w:bCs/>
          <w:sz w:val="24"/>
          <w:szCs w:val="24"/>
        </w:rPr>
        <w:t>JUSTIFICATIVA TÉCNICA E ECONÔMICA DA ESCOLHA DO TIPO DE SOLUÇÃO A CONTRATAR</w:t>
      </w:r>
    </w:p>
    <w:p w14:paraId="1306AF70" w14:textId="77777777" w:rsidR="00913AE3" w:rsidRDefault="00913AE3" w:rsidP="00913AE3">
      <w:pPr>
        <w:autoSpaceDE w:val="0"/>
        <w:autoSpaceDN w:val="0"/>
        <w:adjustRightInd w:val="0"/>
        <w:spacing w:line="360" w:lineRule="auto"/>
        <w:jc w:val="both"/>
        <w:rPr>
          <w:b/>
          <w:bCs/>
          <w:sz w:val="24"/>
          <w:szCs w:val="24"/>
        </w:rPr>
      </w:pPr>
    </w:p>
    <w:p w14:paraId="02851C94" w14:textId="77777777" w:rsidR="00913AE3" w:rsidRDefault="00913AE3" w:rsidP="00913AE3">
      <w:pPr>
        <w:pStyle w:val="PargrafodaLista"/>
        <w:numPr>
          <w:ilvl w:val="0"/>
          <w:numId w:val="263"/>
        </w:numPr>
        <w:autoSpaceDE w:val="0"/>
        <w:autoSpaceDN w:val="0"/>
        <w:adjustRightInd w:val="0"/>
        <w:spacing w:after="0" w:line="360" w:lineRule="auto"/>
        <w:ind w:left="0" w:firstLine="0"/>
        <w:jc w:val="both"/>
        <w:rPr>
          <w:rFonts w:ascii="Arial" w:hAnsi="Arial" w:cs="Arial"/>
          <w:b/>
          <w:bCs/>
          <w:sz w:val="24"/>
          <w:szCs w:val="24"/>
        </w:rPr>
      </w:pPr>
      <w:r w:rsidRPr="0083740D">
        <w:rPr>
          <w:rFonts w:ascii="Arial" w:hAnsi="Arial" w:cs="Arial"/>
          <w:b/>
          <w:bCs/>
          <w:sz w:val="24"/>
          <w:szCs w:val="24"/>
        </w:rPr>
        <w:t>LEVANTAMENTO DE MERCADO – ANÁLISE DAS ALTERNATIVAS POSSÍVEIS</w:t>
      </w:r>
    </w:p>
    <w:p w14:paraId="47A618C8"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Para atendimento da necessidade identificada, foi realizado levantamento de mercado visando identificar as soluções disponíveis e avaliar aquela mais adequada ao interesse público, considerando aspectos de eficiência, economicidade, disponibilidade, padronização, manutenção e continuidade das atividades institucionais.</w:t>
      </w:r>
    </w:p>
    <w:p w14:paraId="4A118148"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Verificou-se que os equipamentos, periféricos, componentes e suprimentos objeto da contratação são amplamente comercializados por diversos fornecedores especializados no mercado nacional, inexistindo restrição significativa de oferta ou necessidade de contratação de solução tecnológica exclusiva.</w:t>
      </w:r>
    </w:p>
    <w:p w14:paraId="1C9982B9"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Dentre as alternativas analisadas, destacam-se:</w:t>
      </w:r>
    </w:p>
    <w:p w14:paraId="4838A555" w14:textId="77777777" w:rsidR="00913AE3" w:rsidRPr="00B95258" w:rsidRDefault="00913AE3" w:rsidP="00913AE3">
      <w:pPr>
        <w:pStyle w:val="isselectedend"/>
        <w:spacing w:before="0" w:beforeAutospacing="0" w:after="0" w:afterAutospacing="0" w:line="360" w:lineRule="auto"/>
        <w:jc w:val="both"/>
        <w:rPr>
          <w:rFonts w:ascii="Arial" w:hAnsi="Arial" w:cs="Arial"/>
        </w:rPr>
      </w:pPr>
      <w:r w:rsidRPr="00B95258">
        <w:rPr>
          <w:rStyle w:val="Forte"/>
          <w:rFonts w:ascii="Arial" w:hAnsi="Arial" w:cs="Arial"/>
        </w:rPr>
        <w:t>a) Aquisição de equipamentos e materiais novos:</w:t>
      </w:r>
      <w:r w:rsidRPr="00B95258">
        <w:rPr>
          <w:rFonts w:ascii="Arial" w:hAnsi="Arial" w:cs="Arial"/>
        </w:rPr>
        <w:t xml:space="preserve"> alternativa que proporciona maior confiabilidade, garantia do fabricante, vida útil adequada, compatibilidade com a infraestrutura tecnológica existente e menor risco de falhas, sendo a solução mais vantajosa para a Administração.</w:t>
      </w:r>
    </w:p>
    <w:p w14:paraId="402B9B93" w14:textId="77777777" w:rsidR="00913AE3" w:rsidRPr="00B95258" w:rsidRDefault="00913AE3" w:rsidP="00913AE3">
      <w:pPr>
        <w:pStyle w:val="isselectedend"/>
        <w:spacing w:before="0" w:beforeAutospacing="0" w:after="0" w:afterAutospacing="0" w:line="360" w:lineRule="auto"/>
        <w:jc w:val="both"/>
        <w:rPr>
          <w:rFonts w:ascii="Arial" w:hAnsi="Arial" w:cs="Arial"/>
        </w:rPr>
      </w:pPr>
      <w:r w:rsidRPr="00B95258">
        <w:rPr>
          <w:rStyle w:val="Forte"/>
          <w:rFonts w:ascii="Arial" w:hAnsi="Arial" w:cs="Arial"/>
        </w:rPr>
        <w:t>b) Aquisição de equipamentos usados, recondicionados ou remanufaturados:</w:t>
      </w:r>
      <w:r w:rsidRPr="00B95258">
        <w:rPr>
          <w:rFonts w:ascii="Arial" w:hAnsi="Arial" w:cs="Arial"/>
        </w:rPr>
        <w:t xml:space="preserve"> alternativa descartada por não assegurar o mesmo nível de confiabilidade, desempenho, vida útil e cobertura de garantia, além de aumentar os riscos de indisponibilidade dos equipamentos e de elevação dos custos de manutenção.</w:t>
      </w:r>
    </w:p>
    <w:p w14:paraId="63FC2D3E" w14:textId="77777777" w:rsidR="00913AE3" w:rsidRPr="00B95258" w:rsidRDefault="00913AE3" w:rsidP="00913AE3">
      <w:pPr>
        <w:pStyle w:val="isselectedend"/>
        <w:spacing w:before="0" w:beforeAutospacing="0" w:after="0" w:afterAutospacing="0" w:line="360" w:lineRule="auto"/>
        <w:jc w:val="both"/>
        <w:rPr>
          <w:rFonts w:ascii="Arial" w:hAnsi="Arial" w:cs="Arial"/>
        </w:rPr>
      </w:pPr>
      <w:r w:rsidRPr="00B95258">
        <w:rPr>
          <w:rStyle w:val="Forte"/>
          <w:rFonts w:ascii="Arial" w:hAnsi="Arial" w:cs="Arial"/>
        </w:rPr>
        <w:t>c) Locação dos equipamentos:</w:t>
      </w:r>
      <w:r w:rsidRPr="00B95258">
        <w:rPr>
          <w:rFonts w:ascii="Arial" w:hAnsi="Arial" w:cs="Arial"/>
        </w:rPr>
        <w:t xml:space="preserve"> alternativa considerada inadequada em razão da natureza dos bens, do baixo custo unitário da maior parte dos itens e da necessidade de utilização contínua pela instituição, o que tornaria a locação economicamente menos vantajosa ao longo do tempo.</w:t>
      </w:r>
    </w:p>
    <w:p w14:paraId="5C60915E" w14:textId="77777777" w:rsidR="00913AE3" w:rsidRPr="00B95258" w:rsidRDefault="00913AE3" w:rsidP="00913AE3">
      <w:pPr>
        <w:pStyle w:val="isselectedend"/>
        <w:spacing w:before="0" w:beforeAutospacing="0" w:after="0" w:afterAutospacing="0" w:line="360" w:lineRule="auto"/>
        <w:jc w:val="both"/>
        <w:rPr>
          <w:rFonts w:ascii="Arial" w:hAnsi="Arial" w:cs="Arial"/>
        </w:rPr>
      </w:pPr>
      <w:r w:rsidRPr="00B95258">
        <w:rPr>
          <w:rStyle w:val="Forte"/>
          <w:rFonts w:ascii="Arial" w:hAnsi="Arial" w:cs="Arial"/>
        </w:rPr>
        <w:t>d) Manutenção dos equipamentos atualmente existentes:</w:t>
      </w:r>
      <w:r w:rsidRPr="00B95258">
        <w:rPr>
          <w:rFonts w:ascii="Arial" w:hAnsi="Arial" w:cs="Arial"/>
        </w:rPr>
        <w:t xml:space="preserve"> alternativa inviável para parte dos itens, em razão do desgaste natural, da obsolescência tecnológica, da indisponibilidade de peças de reposição e da necessidade de ampliação da infraestrutura tecnológica para atendimento das demandas institucionais.</w:t>
      </w:r>
    </w:p>
    <w:p w14:paraId="7FB5A7EC"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 xml:space="preserve">Após a análise das alternativas disponíveis, concluiu-se que a </w:t>
      </w:r>
      <w:r w:rsidRPr="00B95258">
        <w:rPr>
          <w:rStyle w:val="Forte"/>
          <w:rFonts w:ascii="Arial" w:hAnsi="Arial" w:cs="Arial"/>
        </w:rPr>
        <w:t>aquisição dos equipamentos e materiais</w:t>
      </w:r>
      <w:r w:rsidRPr="00B95258">
        <w:rPr>
          <w:rFonts w:ascii="Arial" w:hAnsi="Arial" w:cs="Arial"/>
        </w:rPr>
        <w:t>, mediante procedimento licitatório, representa a solução mais adequada e vantajosa para a Administração, por assegurar a continuidade dos serviços, a modernização da infraestrutura de Tecnologia da Informação, a redução de riscos operacionais e a obtenção da melhor relação entre custo e benefício.</w:t>
      </w:r>
    </w:p>
    <w:p w14:paraId="76F814B3"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Os bens especificados possuem características padronizadas e são classificados como bens comuns, podendo ser objetivamente definidos por meio de especificações usuais de mercado, o que favorece a ampla competitividade entre fornecedores e a seleção da proposta mais vantajosa para a Administração, observados os princípios da legalidade, eficiência, economicidade e interesse público.</w:t>
      </w:r>
    </w:p>
    <w:p w14:paraId="263EFC8F" w14:textId="77777777" w:rsidR="00913AE3" w:rsidRPr="0083740D" w:rsidRDefault="00913AE3" w:rsidP="00913AE3">
      <w:pPr>
        <w:pStyle w:val="PargrafodaLista"/>
        <w:autoSpaceDE w:val="0"/>
        <w:autoSpaceDN w:val="0"/>
        <w:adjustRightInd w:val="0"/>
        <w:spacing w:after="0" w:line="360" w:lineRule="auto"/>
        <w:ind w:left="0"/>
        <w:jc w:val="both"/>
        <w:rPr>
          <w:rFonts w:ascii="Arial" w:hAnsi="Arial" w:cs="Arial"/>
          <w:b/>
          <w:bCs/>
          <w:sz w:val="24"/>
          <w:szCs w:val="24"/>
        </w:rPr>
      </w:pPr>
    </w:p>
    <w:p w14:paraId="596BB238" w14:textId="77777777" w:rsidR="00913AE3" w:rsidRDefault="00913AE3" w:rsidP="00913AE3">
      <w:pPr>
        <w:pStyle w:val="PargrafodaLista"/>
        <w:numPr>
          <w:ilvl w:val="0"/>
          <w:numId w:val="263"/>
        </w:numPr>
        <w:autoSpaceDE w:val="0"/>
        <w:autoSpaceDN w:val="0"/>
        <w:adjustRightInd w:val="0"/>
        <w:spacing w:after="0" w:line="360" w:lineRule="auto"/>
        <w:ind w:left="0" w:firstLine="0"/>
        <w:jc w:val="both"/>
        <w:rPr>
          <w:rFonts w:ascii="Arial" w:hAnsi="Arial" w:cs="Arial"/>
          <w:b/>
          <w:bCs/>
          <w:sz w:val="24"/>
          <w:szCs w:val="24"/>
        </w:rPr>
      </w:pPr>
      <w:r w:rsidRPr="0083740D">
        <w:rPr>
          <w:rFonts w:ascii="Arial" w:hAnsi="Arial" w:cs="Arial"/>
          <w:b/>
          <w:bCs/>
          <w:sz w:val="24"/>
          <w:szCs w:val="24"/>
        </w:rPr>
        <w:t>JUSTIFICATIVA TÉCNICA</w:t>
      </w:r>
    </w:p>
    <w:p w14:paraId="13A0F7FF"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solução adotada consiste na aquisição de equipamentos, periféricos, componentes e suprimentos de Tecnologia da Informação, por se tratar da alternativa que melhor atende às necessidades da Administração sob os aspectos técnico, operacional e econômico.</w:t>
      </w:r>
    </w:p>
    <w:p w14:paraId="2156A976"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Os itens especificados destinam-se à manutenção da infraestrutura tecnológica existente, à reposição de equipamentos e acessórios desgastados ou inservíveis, ao atendimento de demandas operacionais das unidades administrativas e ao suporte às atividades institucionais desenvolvidas pelos servidores. As especificações técnicas foram definidas com base nas necessidades reais da instituição, observando requisitos mínimos de desempenho, compatibilidade, confiabilidade, durabilidade e interoperabilidade com o ambiente tecnológico já implantado.</w:t>
      </w:r>
    </w:p>
    <w:p w14:paraId="14AFD3B6"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indicação de marcas ou modelos de referência em determinados itens possui caráter exclusivamente orientativo, servindo apenas para estabelecer o padrão mínimo de qualidade e desempenho esperado, sendo admitida a oferta de produtos equivalentes ou superiores, desde que comprovadamente atendam às especificações técnicas estabelecidas.</w:t>
      </w:r>
    </w:p>
    <w:p w14:paraId="3859974D"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aquisição de bens novos mostra-se tecnicamente mais adequada do que a utilização de equipamentos remanufaturados ou recondicionados, pois proporciona maior vida útil, cobertura de garantia pelo fabricante, redução da necessidade de manutenção corretiva, maior disponibilidade operacional e menor risco de interrupção dos serviços.</w:t>
      </w:r>
    </w:p>
    <w:p w14:paraId="600E48ED"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Além disso, os materiais e equipamentos pretendidos são classificados como bens comuns, amplamente disponíveis no mercado nacional, cujas características podem ser objetivamente especificadas, possibilitando ampla competitividade entre fornecedores e a seleção da proposta mais vantajosa para a Administração.</w:t>
      </w:r>
    </w:p>
    <w:p w14:paraId="1F1091C7"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Dessa forma, a solução proposta apresenta viabilidade técnica, atende às necessidades institucionais e contribui para a continuidade, eficiência, segurança e qualidade dos serviços prestados pela Administração, observando os princípios da economicidade, da eficiência, do planejamento e do interesse público previstos na Lei nº 14.133/2021.</w:t>
      </w:r>
    </w:p>
    <w:p w14:paraId="59B5456D" w14:textId="77777777" w:rsidR="00913AE3" w:rsidRPr="0083740D" w:rsidRDefault="00913AE3" w:rsidP="00913AE3">
      <w:pPr>
        <w:pStyle w:val="PargrafodaLista"/>
        <w:autoSpaceDE w:val="0"/>
        <w:autoSpaceDN w:val="0"/>
        <w:adjustRightInd w:val="0"/>
        <w:spacing w:after="0" w:line="360" w:lineRule="auto"/>
        <w:ind w:left="0"/>
        <w:jc w:val="both"/>
        <w:rPr>
          <w:rFonts w:ascii="Arial" w:hAnsi="Arial" w:cs="Arial"/>
          <w:b/>
          <w:bCs/>
          <w:sz w:val="24"/>
          <w:szCs w:val="24"/>
        </w:rPr>
      </w:pPr>
    </w:p>
    <w:p w14:paraId="1A35410A" w14:textId="77777777" w:rsidR="00913AE3" w:rsidRDefault="00913AE3" w:rsidP="00913AE3">
      <w:pPr>
        <w:pStyle w:val="PargrafodaLista"/>
        <w:numPr>
          <w:ilvl w:val="0"/>
          <w:numId w:val="263"/>
        </w:numPr>
        <w:autoSpaceDE w:val="0"/>
        <w:autoSpaceDN w:val="0"/>
        <w:adjustRightInd w:val="0"/>
        <w:spacing w:after="0" w:line="360" w:lineRule="auto"/>
        <w:ind w:left="0" w:firstLine="0"/>
        <w:jc w:val="both"/>
        <w:rPr>
          <w:rFonts w:ascii="Arial" w:hAnsi="Arial" w:cs="Arial"/>
          <w:b/>
          <w:bCs/>
          <w:sz w:val="24"/>
          <w:szCs w:val="24"/>
        </w:rPr>
      </w:pPr>
      <w:r w:rsidRPr="0083740D">
        <w:rPr>
          <w:rFonts w:ascii="Arial" w:hAnsi="Arial" w:cs="Arial"/>
          <w:b/>
          <w:bCs/>
          <w:sz w:val="24"/>
          <w:szCs w:val="24"/>
        </w:rPr>
        <w:t xml:space="preserve">JUSTIFICATIVA ECONÔMICA </w:t>
      </w:r>
    </w:p>
    <w:p w14:paraId="080CD954"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presente contratação apresenta fundamentação econômica pautada na necessidade de assegurar a continuidade das atividades institucionais com a melhor relação entre custo e benefício, evitando gastos superiores decorrentes de soluções alternativas menos eficientes ou de caráter emergencial.</w:t>
      </w:r>
    </w:p>
    <w:p w14:paraId="6FFA23EF"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aquisição dos bens previstos revela-se economicamente mais vantajosa quando comparada a outras alternativas disponíveis no mercado, tais como locação de equipamentos ou aquisição de itens usados ou recondicionados. A locação, embora possa reduzir o investimento inicial, implica custos recorrentes e contínuos que, no médio e longo prazo, superam o valor de aquisição, além de não gerar incorporação patrimonial dos bens. Já a aquisição de equipamentos usados ou recondicionados aumenta o risco de falhas, reduz a vida útil e potencializa custos com manutenção corretiva e substituições prematuras.</w:t>
      </w:r>
    </w:p>
    <w:p w14:paraId="6A417F68"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opção por equipamentos novos, com garantia do fabricante, contribui para a redução de despesas futuras com manutenção, substituição de peças e paradas operacionais, resultando em maior previsibilidade orçamentária e eficiência na alocação dos recursos públicos. Adicionalmente, a padronização dos itens adquiridos favorece a racionalização dos processos de manutenção e reposição, reduzindo custos indiretos relacionados à gestão de múltiplos modelos e fornecedores.</w:t>
      </w:r>
    </w:p>
    <w:p w14:paraId="6DC1B516"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Ressalta-se ainda que os itens a serem adquiridos possuem ampla oferta no mercado, o que favorece a competitividade entre fornecedores e contribui para a obtenção de preços mais vantajosos para a Administração, em consonância com os princípios da economicidade e da seleção da proposta mais vantajosa.</w:t>
      </w:r>
    </w:p>
    <w:p w14:paraId="3B4CF3F2"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Por fim, a contratação de Microempresas (ME), Empresas de Pequeno Porte (EPP) e equiparadas, quando aplicável, também contribui para a eficiência econômica do certame ao ampliar a concorrência e diversificar a base de fornecedores, potencializando a obtenção de melhores condições comerciais.</w:t>
      </w:r>
    </w:p>
    <w:p w14:paraId="12375492"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Dessa forma, a solução adotada demonstra-se economicamente adequada, sustentável e alinhada ao interesse público, garantindo o uso racional dos recursos e a maximização dos resultados institucionais.</w:t>
      </w:r>
    </w:p>
    <w:p w14:paraId="6FB42DB8" w14:textId="77777777" w:rsidR="00913AE3" w:rsidRPr="0083740D" w:rsidRDefault="00913AE3" w:rsidP="00913AE3">
      <w:pPr>
        <w:pStyle w:val="PargrafodaLista"/>
        <w:autoSpaceDE w:val="0"/>
        <w:autoSpaceDN w:val="0"/>
        <w:adjustRightInd w:val="0"/>
        <w:spacing w:after="0" w:line="360" w:lineRule="auto"/>
        <w:ind w:left="0" w:firstLine="720"/>
        <w:jc w:val="both"/>
        <w:rPr>
          <w:rFonts w:ascii="Arial" w:hAnsi="Arial" w:cs="Arial"/>
          <w:b/>
          <w:bCs/>
          <w:sz w:val="24"/>
          <w:szCs w:val="24"/>
        </w:rPr>
      </w:pPr>
    </w:p>
    <w:p w14:paraId="6E4ACD06" w14:textId="77777777" w:rsidR="00913AE3" w:rsidRPr="0083740D" w:rsidRDefault="00913AE3" w:rsidP="00913AE3">
      <w:pPr>
        <w:autoSpaceDE w:val="0"/>
        <w:autoSpaceDN w:val="0"/>
        <w:adjustRightInd w:val="0"/>
        <w:spacing w:line="360" w:lineRule="auto"/>
        <w:jc w:val="both"/>
        <w:rPr>
          <w:b/>
          <w:bCs/>
          <w:sz w:val="24"/>
          <w:szCs w:val="24"/>
        </w:rPr>
      </w:pPr>
      <w:r w:rsidRPr="0083740D">
        <w:rPr>
          <w:b/>
          <w:bCs/>
          <w:sz w:val="24"/>
          <w:szCs w:val="24"/>
        </w:rPr>
        <w:t>VI - ESTIMATIVA DO VALOR DA CONTRATAÇÃO, ACOMPANHADA DOS PREÇOS UNITÁRIOS REFERENCIAIS,</w:t>
      </w:r>
      <w:r>
        <w:rPr>
          <w:b/>
          <w:bCs/>
          <w:sz w:val="24"/>
          <w:szCs w:val="24"/>
        </w:rPr>
        <w:t xml:space="preserve"> </w:t>
      </w:r>
      <w:r w:rsidRPr="0083740D">
        <w:rPr>
          <w:b/>
          <w:bCs/>
          <w:sz w:val="24"/>
          <w:szCs w:val="24"/>
        </w:rPr>
        <w:t>DAS MEMÓRIAS DE CÁLCULO E DOS DOCUMENTOS QUE LHE DÃO SUPORTE, QUE PODERÃO CONSTAR DE ANEXO</w:t>
      </w:r>
    </w:p>
    <w:p w14:paraId="46A84FA6"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CLASSIFICADO, SE A ADMINISTRAÇÃO OPTAR POR PRESERVAR O SEU SIGILO ATÉ A CONCLUSÃO DA LICITAÇÃO</w:t>
      </w:r>
    </w:p>
    <w:tbl>
      <w:tblPr>
        <w:tblStyle w:val="Tabelacomgrade3"/>
        <w:tblW w:w="9547" w:type="dxa"/>
        <w:jc w:val="center"/>
        <w:tblLook w:val="04A0" w:firstRow="1" w:lastRow="0" w:firstColumn="1" w:lastColumn="0" w:noHBand="0" w:noVBand="1"/>
      </w:tblPr>
      <w:tblGrid>
        <w:gridCol w:w="742"/>
        <w:gridCol w:w="4616"/>
        <w:gridCol w:w="1418"/>
        <w:gridCol w:w="1353"/>
        <w:gridCol w:w="1418"/>
      </w:tblGrid>
      <w:tr w:rsidR="00913AE3" w:rsidRPr="00B95258" w14:paraId="570E9B5C" w14:textId="77777777" w:rsidTr="006314FC">
        <w:trPr>
          <w:trHeight w:val="744"/>
          <w:jc w:val="center"/>
        </w:trPr>
        <w:tc>
          <w:tcPr>
            <w:tcW w:w="555" w:type="dxa"/>
            <w:hideMark/>
          </w:tcPr>
          <w:p w14:paraId="42045F82"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ITEM</w:t>
            </w:r>
          </w:p>
        </w:tc>
        <w:tc>
          <w:tcPr>
            <w:tcW w:w="5252" w:type="dxa"/>
            <w:hideMark/>
          </w:tcPr>
          <w:p w14:paraId="3CD0CDA7"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DESCRIÇÃO</w:t>
            </w:r>
          </w:p>
        </w:tc>
        <w:tc>
          <w:tcPr>
            <w:tcW w:w="1418" w:type="dxa"/>
            <w:hideMark/>
          </w:tcPr>
          <w:p w14:paraId="316E47D3"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MEDIANA VALOR UNITÁRIO</w:t>
            </w:r>
          </w:p>
        </w:tc>
        <w:tc>
          <w:tcPr>
            <w:tcW w:w="904" w:type="dxa"/>
            <w:hideMark/>
          </w:tcPr>
          <w:p w14:paraId="6EC6406B"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QUANT.</w:t>
            </w:r>
          </w:p>
        </w:tc>
        <w:tc>
          <w:tcPr>
            <w:tcW w:w="1418" w:type="dxa"/>
            <w:hideMark/>
          </w:tcPr>
          <w:p w14:paraId="46A22FBF"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 xml:space="preserve">VALOR </w:t>
            </w:r>
            <w:r>
              <w:rPr>
                <w:rFonts w:ascii="Arial" w:eastAsia="Times New Roman" w:hAnsi="Arial" w:cs="Arial"/>
                <w:b/>
                <w:bCs/>
                <w:color w:val="000000"/>
                <w:lang w:eastAsia="pt-BR"/>
              </w:rPr>
              <w:t>GLOBAL ESTIMADO</w:t>
            </w:r>
          </w:p>
        </w:tc>
      </w:tr>
      <w:tr w:rsidR="00913AE3" w:rsidRPr="00B95258" w14:paraId="452C82CC" w14:textId="77777777" w:rsidTr="006314FC">
        <w:trPr>
          <w:trHeight w:val="720"/>
          <w:jc w:val="center"/>
        </w:trPr>
        <w:tc>
          <w:tcPr>
            <w:tcW w:w="555" w:type="dxa"/>
            <w:hideMark/>
          </w:tcPr>
          <w:p w14:paraId="666B049E"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01</w:t>
            </w:r>
          </w:p>
        </w:tc>
        <w:tc>
          <w:tcPr>
            <w:tcW w:w="5252" w:type="dxa"/>
            <w:hideMark/>
          </w:tcPr>
          <w:p w14:paraId="329D0654"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DISCO RÍGIDO CORPORATIVO – 4TB</w:t>
            </w:r>
          </w:p>
          <w:p w14:paraId="4D0891B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Disco rígido corporativo, para utilização como unidade reserva em ambiente de armazenamento configurado em RAID.</w:t>
            </w:r>
          </w:p>
          <w:p w14:paraId="5CCA1096"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Capacidade: 4 TB;</w:t>
            </w:r>
          </w:p>
          <w:p w14:paraId="4EEB29C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Interface: SATA III – 6.0 Gb/s;</w:t>
            </w:r>
          </w:p>
          <w:p w14:paraId="2EAF791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Formato: 3,5”;</w:t>
            </w:r>
          </w:p>
          <w:p w14:paraId="1CC606A2"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Velocidade: 7.200 RPM;</w:t>
            </w:r>
          </w:p>
          <w:p w14:paraId="73F9380F"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Tecnologia: CMR (</w:t>
            </w:r>
            <w:proofErr w:type="spellStart"/>
            <w:r w:rsidRPr="00B95258">
              <w:rPr>
                <w:rFonts w:ascii="Arial" w:eastAsia="Times New Roman" w:hAnsi="Arial" w:cs="Arial"/>
                <w:color w:val="000000"/>
                <w:lang w:eastAsia="pt-BR"/>
              </w:rPr>
              <w:t>Conventional</w:t>
            </w:r>
            <w:proofErr w:type="spellEnd"/>
            <w:r w:rsidRPr="00B95258">
              <w:rPr>
                <w:rFonts w:ascii="Arial" w:eastAsia="Times New Roman" w:hAnsi="Arial" w:cs="Arial"/>
                <w:color w:val="000000"/>
                <w:lang w:eastAsia="pt-BR"/>
              </w:rPr>
              <w:t xml:space="preserve"> </w:t>
            </w:r>
            <w:proofErr w:type="spellStart"/>
            <w:r w:rsidRPr="00B95258">
              <w:rPr>
                <w:rFonts w:ascii="Arial" w:eastAsia="Times New Roman" w:hAnsi="Arial" w:cs="Arial"/>
                <w:color w:val="000000"/>
                <w:lang w:eastAsia="pt-BR"/>
              </w:rPr>
              <w:t>Magnetic</w:t>
            </w:r>
            <w:proofErr w:type="spellEnd"/>
            <w:r w:rsidRPr="00B95258">
              <w:rPr>
                <w:rFonts w:ascii="Arial" w:eastAsia="Times New Roman" w:hAnsi="Arial" w:cs="Arial"/>
                <w:color w:val="000000"/>
                <w:lang w:eastAsia="pt-BR"/>
              </w:rPr>
              <w:t xml:space="preserve"> </w:t>
            </w:r>
            <w:proofErr w:type="spellStart"/>
            <w:r w:rsidRPr="00B95258">
              <w:rPr>
                <w:rFonts w:ascii="Arial" w:eastAsia="Times New Roman" w:hAnsi="Arial" w:cs="Arial"/>
                <w:color w:val="000000"/>
                <w:lang w:eastAsia="pt-BR"/>
              </w:rPr>
              <w:t>Recording</w:t>
            </w:r>
            <w:proofErr w:type="spellEnd"/>
            <w:r w:rsidRPr="00B95258">
              <w:rPr>
                <w:rFonts w:ascii="Arial" w:eastAsia="Times New Roman" w:hAnsi="Arial" w:cs="Arial"/>
                <w:color w:val="000000"/>
                <w:lang w:eastAsia="pt-BR"/>
              </w:rPr>
              <w:t>)</w:t>
            </w:r>
          </w:p>
          <w:p w14:paraId="3AE89508"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Operação: 24x7 – padrão corporativo</w:t>
            </w:r>
          </w:p>
          <w:p w14:paraId="07AA17DF"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Compatível com controladoras RAID</w:t>
            </w:r>
          </w:p>
          <w:p w14:paraId="23626FD3" w14:textId="77777777" w:rsidR="00913AE3" w:rsidRPr="00B95258" w:rsidRDefault="00913AE3" w:rsidP="006314FC">
            <w:pPr>
              <w:rPr>
                <w:rFonts w:ascii="Arial" w:eastAsia="Times New Roman" w:hAnsi="Arial" w:cs="Arial"/>
                <w:color w:val="000000"/>
                <w:lang w:eastAsia="pt-BR"/>
              </w:rPr>
            </w:pPr>
          </w:p>
          <w:p w14:paraId="1268B2C5"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Marca modelo/ referência: Seagate ST4000NM0053 - </w:t>
            </w:r>
            <w:proofErr w:type="spellStart"/>
            <w:r w:rsidRPr="00B95258">
              <w:rPr>
                <w:rFonts w:ascii="Arial" w:eastAsia="Times New Roman" w:hAnsi="Arial" w:cs="Arial"/>
                <w:color w:val="000000"/>
                <w:lang w:eastAsia="pt-BR"/>
              </w:rPr>
              <w:t>Exos</w:t>
            </w:r>
            <w:proofErr w:type="spellEnd"/>
            <w:r w:rsidRPr="00B95258">
              <w:rPr>
                <w:rFonts w:ascii="Arial" w:eastAsia="Times New Roman" w:hAnsi="Arial" w:cs="Arial"/>
                <w:color w:val="000000"/>
                <w:lang w:eastAsia="pt-BR"/>
              </w:rPr>
              <w:t xml:space="preserve"> 7E8 – Enterprise ou superior</w:t>
            </w:r>
          </w:p>
        </w:tc>
        <w:tc>
          <w:tcPr>
            <w:tcW w:w="1418" w:type="dxa"/>
            <w:noWrap/>
            <w:hideMark/>
          </w:tcPr>
          <w:p w14:paraId="559EDD1F"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R$ 1.503,45</w:t>
            </w:r>
          </w:p>
        </w:tc>
        <w:tc>
          <w:tcPr>
            <w:tcW w:w="904" w:type="dxa"/>
            <w:hideMark/>
          </w:tcPr>
          <w:p w14:paraId="4A95D8E2"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05 PEÇAS</w:t>
            </w:r>
          </w:p>
        </w:tc>
        <w:tc>
          <w:tcPr>
            <w:tcW w:w="1418" w:type="dxa"/>
            <w:noWrap/>
            <w:hideMark/>
          </w:tcPr>
          <w:p w14:paraId="71AE4225"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R$ 7.517,25</w:t>
            </w:r>
          </w:p>
        </w:tc>
      </w:tr>
      <w:tr w:rsidR="00913AE3" w:rsidRPr="00B95258" w14:paraId="61B994B8" w14:textId="77777777" w:rsidTr="006314FC">
        <w:trPr>
          <w:trHeight w:val="720"/>
          <w:jc w:val="center"/>
        </w:trPr>
        <w:tc>
          <w:tcPr>
            <w:tcW w:w="555" w:type="dxa"/>
            <w:hideMark/>
          </w:tcPr>
          <w:p w14:paraId="57A2A19A"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02</w:t>
            </w:r>
          </w:p>
        </w:tc>
        <w:tc>
          <w:tcPr>
            <w:tcW w:w="5252" w:type="dxa"/>
            <w:hideMark/>
          </w:tcPr>
          <w:p w14:paraId="151E7474"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IMPRESSORA TÉRMICA</w:t>
            </w:r>
          </w:p>
          <w:p w14:paraId="4C664202" w14:textId="77777777" w:rsidR="00913AE3" w:rsidRPr="00B95258" w:rsidRDefault="00913AE3" w:rsidP="006314FC">
            <w:pPr>
              <w:rPr>
                <w:rFonts w:ascii="Arial" w:eastAsia="Times New Roman" w:hAnsi="Arial" w:cs="Arial"/>
                <w:color w:val="000000"/>
                <w:lang w:val="en-US" w:eastAsia="pt-BR"/>
              </w:rPr>
            </w:pPr>
            <w:proofErr w:type="spellStart"/>
            <w:r w:rsidRPr="00B95258">
              <w:rPr>
                <w:rFonts w:ascii="Arial" w:eastAsia="Times New Roman" w:hAnsi="Arial" w:cs="Arial"/>
                <w:color w:val="000000"/>
                <w:lang w:val="en-US" w:eastAsia="pt-BR"/>
              </w:rPr>
              <w:t>Impressora</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térmica</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não</w:t>
            </w:r>
            <w:proofErr w:type="spellEnd"/>
            <w:r w:rsidRPr="00B95258">
              <w:rPr>
                <w:rFonts w:ascii="Arial" w:eastAsia="Times New Roman" w:hAnsi="Arial" w:cs="Arial"/>
                <w:color w:val="000000"/>
                <w:lang w:val="en-US" w:eastAsia="pt-BR"/>
              </w:rPr>
              <w:t xml:space="preserve"> fiscal.</w:t>
            </w:r>
          </w:p>
          <w:p w14:paraId="09FF2597" w14:textId="77777777" w:rsidR="00913AE3" w:rsidRPr="00B95258" w:rsidRDefault="00913AE3" w:rsidP="006314FC">
            <w:pPr>
              <w:rPr>
                <w:rFonts w:ascii="Arial" w:eastAsia="Times New Roman" w:hAnsi="Arial" w:cs="Arial"/>
                <w:color w:val="000000"/>
                <w:lang w:val="en-US" w:eastAsia="pt-BR"/>
              </w:rPr>
            </w:pPr>
            <w:r w:rsidRPr="00B95258">
              <w:rPr>
                <w:rFonts w:ascii="Arial" w:eastAsia="Times New Roman" w:hAnsi="Arial" w:cs="Arial"/>
                <w:color w:val="000000"/>
                <w:lang w:val="en-US" w:eastAsia="pt-BR"/>
              </w:rPr>
              <w:t>Bivolt.</w:t>
            </w:r>
          </w:p>
          <w:p w14:paraId="1C51C3AF" w14:textId="77777777" w:rsidR="00913AE3" w:rsidRPr="00B95258" w:rsidRDefault="00913AE3" w:rsidP="006314FC">
            <w:pPr>
              <w:rPr>
                <w:rFonts w:ascii="Arial" w:eastAsia="Times New Roman" w:hAnsi="Arial" w:cs="Arial"/>
                <w:color w:val="000000"/>
                <w:lang w:val="en-US" w:eastAsia="pt-BR"/>
              </w:rPr>
            </w:pPr>
            <w:r w:rsidRPr="00B95258">
              <w:rPr>
                <w:rFonts w:ascii="Arial" w:eastAsia="Times New Roman" w:hAnsi="Arial" w:cs="Arial"/>
                <w:color w:val="000000"/>
                <w:lang w:val="en-US" w:eastAsia="pt-BR"/>
              </w:rPr>
              <w:t xml:space="preserve">Para </w:t>
            </w:r>
            <w:proofErr w:type="spellStart"/>
            <w:r w:rsidRPr="00B95258">
              <w:rPr>
                <w:rFonts w:ascii="Arial" w:eastAsia="Times New Roman" w:hAnsi="Arial" w:cs="Arial"/>
                <w:color w:val="000000"/>
                <w:lang w:val="en-US" w:eastAsia="pt-BR"/>
              </w:rPr>
              <w:t>papel</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largura</w:t>
            </w:r>
            <w:proofErr w:type="spellEnd"/>
            <w:r w:rsidRPr="00B95258">
              <w:rPr>
                <w:rFonts w:ascii="Arial" w:eastAsia="Times New Roman" w:hAnsi="Arial" w:cs="Arial"/>
                <w:color w:val="000000"/>
                <w:lang w:val="en-US" w:eastAsia="pt-BR"/>
              </w:rPr>
              <w:t xml:space="preserve"> 80 mm, </w:t>
            </w:r>
          </w:p>
          <w:p w14:paraId="07CCE266" w14:textId="77777777" w:rsidR="00913AE3" w:rsidRPr="00B95258" w:rsidRDefault="00913AE3" w:rsidP="006314FC">
            <w:pPr>
              <w:rPr>
                <w:rFonts w:ascii="Arial" w:eastAsia="Times New Roman" w:hAnsi="Arial" w:cs="Arial"/>
                <w:color w:val="000000"/>
                <w:lang w:val="en-US" w:eastAsia="pt-BR"/>
              </w:rPr>
            </w:pPr>
            <w:proofErr w:type="spellStart"/>
            <w:r w:rsidRPr="00B95258">
              <w:rPr>
                <w:rFonts w:ascii="Arial" w:eastAsia="Times New Roman" w:hAnsi="Arial" w:cs="Arial"/>
                <w:color w:val="000000"/>
                <w:lang w:val="en-US" w:eastAsia="pt-BR"/>
              </w:rPr>
              <w:t>Velocidade</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mínima</w:t>
            </w:r>
            <w:proofErr w:type="spellEnd"/>
            <w:r w:rsidRPr="00B95258">
              <w:rPr>
                <w:rFonts w:ascii="Arial" w:eastAsia="Times New Roman" w:hAnsi="Arial" w:cs="Arial"/>
                <w:color w:val="000000"/>
                <w:lang w:val="en-US" w:eastAsia="pt-BR"/>
              </w:rPr>
              <w:t xml:space="preserve"> de </w:t>
            </w:r>
            <w:proofErr w:type="spellStart"/>
            <w:r w:rsidRPr="00B95258">
              <w:rPr>
                <w:rFonts w:ascii="Arial" w:eastAsia="Times New Roman" w:hAnsi="Arial" w:cs="Arial"/>
                <w:color w:val="000000"/>
                <w:lang w:val="en-US" w:eastAsia="pt-BR"/>
              </w:rPr>
              <w:t>impressão</w:t>
            </w:r>
            <w:proofErr w:type="spellEnd"/>
            <w:r w:rsidRPr="00B95258">
              <w:rPr>
                <w:rFonts w:ascii="Arial" w:eastAsia="Times New Roman" w:hAnsi="Arial" w:cs="Arial"/>
                <w:color w:val="000000"/>
                <w:lang w:val="en-US" w:eastAsia="pt-BR"/>
              </w:rPr>
              <w:t xml:space="preserve"> de 200 mm/s</w:t>
            </w:r>
          </w:p>
          <w:p w14:paraId="5A162404" w14:textId="77777777" w:rsidR="00913AE3" w:rsidRPr="00B95258" w:rsidRDefault="00913AE3" w:rsidP="006314FC">
            <w:pPr>
              <w:rPr>
                <w:rFonts w:ascii="Arial" w:eastAsia="Times New Roman" w:hAnsi="Arial" w:cs="Arial"/>
                <w:color w:val="000000"/>
                <w:lang w:val="en-US" w:eastAsia="pt-BR"/>
              </w:rPr>
            </w:pPr>
            <w:proofErr w:type="spellStart"/>
            <w:r w:rsidRPr="00B95258">
              <w:rPr>
                <w:rFonts w:ascii="Arial" w:eastAsia="Times New Roman" w:hAnsi="Arial" w:cs="Arial"/>
                <w:color w:val="000000"/>
                <w:lang w:val="en-US" w:eastAsia="pt-BR"/>
              </w:rPr>
              <w:t>Resolução</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mínima</w:t>
            </w:r>
            <w:proofErr w:type="spellEnd"/>
            <w:r w:rsidRPr="00B95258">
              <w:rPr>
                <w:rFonts w:ascii="Arial" w:eastAsia="Times New Roman" w:hAnsi="Arial" w:cs="Arial"/>
                <w:color w:val="000000"/>
                <w:lang w:val="en-US" w:eastAsia="pt-BR"/>
              </w:rPr>
              <w:t xml:space="preserve"> de 203 dpi</w:t>
            </w:r>
          </w:p>
          <w:p w14:paraId="1E7099CD" w14:textId="77777777" w:rsidR="00913AE3" w:rsidRPr="00B95258" w:rsidRDefault="00913AE3" w:rsidP="006314FC">
            <w:pPr>
              <w:rPr>
                <w:rFonts w:ascii="Arial" w:eastAsia="Times New Roman" w:hAnsi="Arial" w:cs="Arial"/>
                <w:color w:val="000000"/>
                <w:lang w:val="en-US" w:eastAsia="pt-BR"/>
              </w:rPr>
            </w:pPr>
            <w:proofErr w:type="spellStart"/>
            <w:r w:rsidRPr="00B95258">
              <w:rPr>
                <w:rFonts w:ascii="Arial" w:eastAsia="Times New Roman" w:hAnsi="Arial" w:cs="Arial"/>
                <w:color w:val="000000"/>
                <w:lang w:val="en-US" w:eastAsia="pt-BR"/>
              </w:rPr>
              <w:t>Conexão</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mínima</w:t>
            </w:r>
            <w:proofErr w:type="spellEnd"/>
            <w:r w:rsidRPr="00B95258">
              <w:rPr>
                <w:rFonts w:ascii="Arial" w:eastAsia="Times New Roman" w:hAnsi="Arial" w:cs="Arial"/>
                <w:color w:val="000000"/>
                <w:lang w:val="en-US" w:eastAsia="pt-BR"/>
              </w:rPr>
              <w:t xml:space="preserve"> USB (</w:t>
            </w:r>
            <w:proofErr w:type="spellStart"/>
            <w:r w:rsidRPr="00B95258">
              <w:rPr>
                <w:rFonts w:ascii="Arial" w:eastAsia="Times New Roman" w:hAnsi="Arial" w:cs="Arial"/>
                <w:color w:val="000000"/>
                <w:lang w:val="en-US" w:eastAsia="pt-BR"/>
              </w:rPr>
              <w:t>podendo</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possuir</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outras</w:t>
            </w:r>
            <w:proofErr w:type="spellEnd"/>
            <w:r w:rsidRPr="00B95258">
              <w:rPr>
                <w:rFonts w:ascii="Arial" w:eastAsia="Times New Roman" w:hAnsi="Arial" w:cs="Arial"/>
                <w:color w:val="000000"/>
                <w:lang w:val="en-US" w:eastAsia="pt-BR"/>
              </w:rPr>
              <w:t xml:space="preserve"> interfaces)</w:t>
            </w:r>
          </w:p>
          <w:p w14:paraId="60C919F9" w14:textId="77777777" w:rsidR="00913AE3" w:rsidRPr="00B95258" w:rsidRDefault="00913AE3" w:rsidP="006314FC">
            <w:pPr>
              <w:rPr>
                <w:rFonts w:ascii="Arial" w:eastAsia="Times New Roman" w:hAnsi="Arial" w:cs="Arial"/>
                <w:color w:val="000000"/>
                <w:lang w:val="en-US" w:eastAsia="pt-BR"/>
              </w:rPr>
            </w:pPr>
            <w:r w:rsidRPr="00B95258">
              <w:rPr>
                <w:rFonts w:ascii="Arial" w:eastAsia="Times New Roman" w:hAnsi="Arial" w:cs="Arial"/>
                <w:color w:val="000000"/>
                <w:lang w:val="en-US" w:eastAsia="pt-BR"/>
              </w:rPr>
              <w:t xml:space="preserve">Fonte de </w:t>
            </w:r>
            <w:proofErr w:type="spellStart"/>
            <w:r w:rsidRPr="00B95258">
              <w:rPr>
                <w:rFonts w:ascii="Arial" w:eastAsia="Times New Roman" w:hAnsi="Arial" w:cs="Arial"/>
                <w:color w:val="000000"/>
                <w:lang w:val="en-US" w:eastAsia="pt-BR"/>
              </w:rPr>
              <w:t>energia</w:t>
            </w:r>
            <w:proofErr w:type="spellEnd"/>
            <w:r w:rsidRPr="00B95258">
              <w:rPr>
                <w:rFonts w:ascii="Arial" w:eastAsia="Times New Roman" w:hAnsi="Arial" w:cs="Arial"/>
                <w:color w:val="000000"/>
                <w:lang w:val="en-US" w:eastAsia="pt-BR"/>
              </w:rPr>
              <w:t xml:space="preserve"> interna com </w:t>
            </w:r>
            <w:proofErr w:type="spellStart"/>
            <w:r w:rsidRPr="00B95258">
              <w:rPr>
                <w:rFonts w:ascii="Arial" w:eastAsia="Times New Roman" w:hAnsi="Arial" w:cs="Arial"/>
                <w:color w:val="000000"/>
                <w:lang w:val="en-US" w:eastAsia="pt-BR"/>
              </w:rPr>
              <w:t>cabo</w:t>
            </w:r>
            <w:proofErr w:type="spellEnd"/>
            <w:r w:rsidRPr="00B95258">
              <w:rPr>
                <w:rFonts w:ascii="Arial" w:eastAsia="Times New Roman" w:hAnsi="Arial" w:cs="Arial"/>
                <w:color w:val="000000"/>
                <w:lang w:val="en-US" w:eastAsia="pt-BR"/>
              </w:rPr>
              <w:t xml:space="preserve"> </w:t>
            </w:r>
            <w:proofErr w:type="spellStart"/>
            <w:r w:rsidRPr="00B95258">
              <w:rPr>
                <w:rFonts w:ascii="Arial" w:eastAsia="Times New Roman" w:hAnsi="Arial" w:cs="Arial"/>
                <w:color w:val="000000"/>
                <w:lang w:val="en-US" w:eastAsia="pt-BR"/>
              </w:rPr>
              <w:t>incluso</w:t>
            </w:r>
            <w:proofErr w:type="spellEnd"/>
            <w:r w:rsidRPr="00B95258">
              <w:rPr>
                <w:rFonts w:ascii="Arial" w:eastAsia="Times New Roman" w:hAnsi="Arial" w:cs="Arial"/>
                <w:color w:val="000000"/>
                <w:lang w:val="en-US" w:eastAsia="pt-BR"/>
              </w:rPr>
              <w:t>.</w:t>
            </w:r>
          </w:p>
          <w:p w14:paraId="1DF650C2" w14:textId="77777777" w:rsidR="00913AE3" w:rsidRPr="00B95258" w:rsidRDefault="00913AE3" w:rsidP="006314FC">
            <w:pPr>
              <w:ind w:left="-246" w:hanging="105"/>
              <w:rPr>
                <w:rFonts w:ascii="Arial" w:eastAsia="Times New Roman" w:hAnsi="Arial" w:cs="Arial"/>
                <w:color w:val="000000"/>
                <w:lang w:eastAsia="pt-BR"/>
              </w:rPr>
            </w:pPr>
            <w:r w:rsidRPr="00B95258">
              <w:rPr>
                <w:rFonts w:ascii="Arial" w:eastAsia="Times New Roman" w:hAnsi="Arial" w:cs="Arial"/>
                <w:color w:val="000000"/>
                <w:lang w:eastAsia="pt-BR"/>
              </w:rPr>
              <w:t>C      Cor neutra.</w:t>
            </w:r>
          </w:p>
        </w:tc>
        <w:tc>
          <w:tcPr>
            <w:tcW w:w="1418" w:type="dxa"/>
            <w:noWrap/>
            <w:hideMark/>
          </w:tcPr>
          <w:p w14:paraId="0D84DA27"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R$ 812,50</w:t>
            </w:r>
          </w:p>
        </w:tc>
        <w:tc>
          <w:tcPr>
            <w:tcW w:w="904" w:type="dxa"/>
            <w:hideMark/>
          </w:tcPr>
          <w:p w14:paraId="3CB1BC12"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04 PEÇAS</w:t>
            </w:r>
          </w:p>
        </w:tc>
        <w:tc>
          <w:tcPr>
            <w:tcW w:w="1418" w:type="dxa"/>
            <w:noWrap/>
            <w:hideMark/>
          </w:tcPr>
          <w:p w14:paraId="0988D755"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R$ 3.250,00</w:t>
            </w:r>
          </w:p>
        </w:tc>
      </w:tr>
      <w:tr w:rsidR="00913AE3" w:rsidRPr="00B95258" w14:paraId="0659EB0D" w14:textId="77777777" w:rsidTr="006314FC">
        <w:trPr>
          <w:trHeight w:val="720"/>
          <w:jc w:val="center"/>
        </w:trPr>
        <w:tc>
          <w:tcPr>
            <w:tcW w:w="555" w:type="dxa"/>
            <w:hideMark/>
          </w:tcPr>
          <w:p w14:paraId="278B4391"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03</w:t>
            </w:r>
          </w:p>
        </w:tc>
        <w:tc>
          <w:tcPr>
            <w:tcW w:w="5252" w:type="dxa"/>
            <w:hideMark/>
          </w:tcPr>
          <w:p w14:paraId="24ABDAA8"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TABLET</w:t>
            </w:r>
          </w:p>
          <w:p w14:paraId="6FF035B8"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Tablet com tela mínima de 8.7”</w:t>
            </w:r>
          </w:p>
          <w:p w14:paraId="6D49DA1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Resolução compatível com padrão Full HD ou superior</w:t>
            </w:r>
          </w:p>
          <w:p w14:paraId="4541778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Sistema operacional Android 15.0</w:t>
            </w:r>
          </w:p>
          <w:p w14:paraId="7B94678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Memória interna mínima de 64GB.</w:t>
            </w:r>
          </w:p>
          <w:p w14:paraId="07540022"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Memória RAM mínima de 4GB.</w:t>
            </w:r>
          </w:p>
          <w:p w14:paraId="3C95CF6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Conectividade Wi-Fi e Bluetooth, conectividade móvel 5G</w:t>
            </w:r>
          </w:p>
          <w:p w14:paraId="5A434F7B"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Câmera traseira mínima de 8MP, câmera frontal mínima de 5MP</w:t>
            </w:r>
          </w:p>
          <w:p w14:paraId="634CF51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Bateria mínima de 5.000mAh</w:t>
            </w:r>
          </w:p>
          <w:p w14:paraId="1A62E07A"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Microfone embutido.</w:t>
            </w:r>
          </w:p>
          <w:p w14:paraId="5E4A647C"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 neutra</w:t>
            </w:r>
          </w:p>
        </w:tc>
        <w:tc>
          <w:tcPr>
            <w:tcW w:w="1418" w:type="dxa"/>
            <w:noWrap/>
            <w:hideMark/>
          </w:tcPr>
          <w:p w14:paraId="66FDE3C7"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R$ 1.335,00</w:t>
            </w:r>
          </w:p>
        </w:tc>
        <w:tc>
          <w:tcPr>
            <w:tcW w:w="904" w:type="dxa"/>
            <w:hideMark/>
          </w:tcPr>
          <w:p w14:paraId="3518375D"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03 PEÇAS</w:t>
            </w:r>
          </w:p>
        </w:tc>
        <w:tc>
          <w:tcPr>
            <w:tcW w:w="1418" w:type="dxa"/>
            <w:noWrap/>
            <w:hideMark/>
          </w:tcPr>
          <w:p w14:paraId="7D10BE1A"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R$ 4.005,00</w:t>
            </w:r>
          </w:p>
        </w:tc>
      </w:tr>
      <w:tr w:rsidR="00913AE3" w:rsidRPr="00B95258" w14:paraId="4991394F" w14:textId="77777777" w:rsidTr="006314FC">
        <w:trPr>
          <w:trHeight w:val="720"/>
          <w:jc w:val="center"/>
        </w:trPr>
        <w:tc>
          <w:tcPr>
            <w:tcW w:w="555" w:type="dxa"/>
            <w:hideMark/>
          </w:tcPr>
          <w:p w14:paraId="429B1216"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04</w:t>
            </w:r>
          </w:p>
        </w:tc>
        <w:tc>
          <w:tcPr>
            <w:tcW w:w="5252" w:type="dxa"/>
            <w:hideMark/>
          </w:tcPr>
          <w:p w14:paraId="5211B0F4"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HEADSET</w:t>
            </w:r>
          </w:p>
          <w:p w14:paraId="0BBE6E1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Fone de ouvido tipo headset </w:t>
            </w:r>
            <w:proofErr w:type="spellStart"/>
            <w:r w:rsidRPr="00B95258">
              <w:rPr>
                <w:rFonts w:ascii="Arial" w:eastAsia="Times New Roman" w:hAnsi="Arial" w:cs="Arial"/>
                <w:color w:val="000000"/>
                <w:lang w:eastAsia="pt-BR"/>
              </w:rPr>
              <w:t>monoauricular</w:t>
            </w:r>
            <w:proofErr w:type="spellEnd"/>
            <w:r w:rsidRPr="00B95258">
              <w:rPr>
                <w:rFonts w:ascii="Arial" w:eastAsia="Times New Roman" w:hAnsi="Arial" w:cs="Arial"/>
                <w:color w:val="000000"/>
                <w:lang w:eastAsia="pt-BR"/>
              </w:rPr>
              <w:t xml:space="preserve"> para uso em computador</w:t>
            </w:r>
          </w:p>
          <w:p w14:paraId="23931079"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 conexão USB-A ou USB-C, </w:t>
            </w:r>
          </w:p>
          <w:p w14:paraId="5BEBC5C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Compatível com sistemas operacionais Windows 10 ou superior. </w:t>
            </w:r>
          </w:p>
          <w:p w14:paraId="7F102D20"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Microfone unidirecional com haste flexível ajustável, com redução de ruído ambiente.</w:t>
            </w:r>
          </w:p>
          <w:p w14:paraId="2AA014CB"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Controle de volume integrado ao cabo ou ao fone. </w:t>
            </w:r>
          </w:p>
          <w:p w14:paraId="5A4A8670"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Arco ajustável com revestimento acolchoado.</w:t>
            </w:r>
          </w:p>
          <w:p w14:paraId="78145698"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Cabo com comprimento mínimo de 1,8 metros. </w:t>
            </w:r>
          </w:p>
          <w:p w14:paraId="3F4AF23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Instalação plug </w:t>
            </w:r>
            <w:proofErr w:type="spellStart"/>
            <w:r w:rsidRPr="00B95258">
              <w:rPr>
                <w:rFonts w:ascii="Arial" w:eastAsia="Times New Roman" w:hAnsi="Arial" w:cs="Arial"/>
                <w:color w:val="000000"/>
                <w:lang w:eastAsia="pt-BR"/>
              </w:rPr>
              <w:t>and</w:t>
            </w:r>
            <w:proofErr w:type="spellEnd"/>
            <w:r w:rsidRPr="00B95258">
              <w:rPr>
                <w:rFonts w:ascii="Arial" w:eastAsia="Times New Roman" w:hAnsi="Arial" w:cs="Arial"/>
                <w:color w:val="000000"/>
                <w:lang w:eastAsia="pt-BR"/>
              </w:rPr>
              <w:t xml:space="preserve"> play, sem necessidade de driver adicional. </w:t>
            </w:r>
          </w:p>
          <w:p w14:paraId="393BF317"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 neutra.</w:t>
            </w:r>
          </w:p>
        </w:tc>
        <w:tc>
          <w:tcPr>
            <w:tcW w:w="1418" w:type="dxa"/>
            <w:noWrap/>
            <w:hideMark/>
          </w:tcPr>
          <w:p w14:paraId="4BE98688"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R$ 143,90</w:t>
            </w:r>
          </w:p>
        </w:tc>
        <w:tc>
          <w:tcPr>
            <w:tcW w:w="904" w:type="dxa"/>
            <w:hideMark/>
          </w:tcPr>
          <w:p w14:paraId="58DAECB1"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10 PEÇAS</w:t>
            </w:r>
          </w:p>
        </w:tc>
        <w:tc>
          <w:tcPr>
            <w:tcW w:w="1418" w:type="dxa"/>
            <w:noWrap/>
            <w:hideMark/>
          </w:tcPr>
          <w:p w14:paraId="61B7219C"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R$ 1.439,00</w:t>
            </w:r>
          </w:p>
        </w:tc>
      </w:tr>
      <w:tr w:rsidR="00913AE3" w:rsidRPr="00B95258" w14:paraId="5FAC7C14" w14:textId="77777777" w:rsidTr="006314FC">
        <w:trPr>
          <w:trHeight w:val="720"/>
          <w:jc w:val="center"/>
        </w:trPr>
        <w:tc>
          <w:tcPr>
            <w:tcW w:w="555" w:type="dxa"/>
            <w:hideMark/>
          </w:tcPr>
          <w:p w14:paraId="63506B28"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05</w:t>
            </w:r>
          </w:p>
        </w:tc>
        <w:tc>
          <w:tcPr>
            <w:tcW w:w="5252" w:type="dxa"/>
            <w:hideMark/>
          </w:tcPr>
          <w:p w14:paraId="1F2BC71C"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MOUSE SEM FIO</w:t>
            </w:r>
          </w:p>
          <w:p w14:paraId="6D822E06"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Mouse óptico sem fio.</w:t>
            </w:r>
          </w:p>
          <w:p w14:paraId="362C868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Tecnologia de conexão via receptor USB 2.4 GHz, com alcance mínimo de 8 metros. (Deve acompanhar o receptor USB)</w:t>
            </w:r>
          </w:p>
          <w:p w14:paraId="6530D31C"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Resolução mínima de 1.000 DPI.</w:t>
            </w:r>
          </w:p>
          <w:p w14:paraId="1D1FC79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 sensor óptico de precisão. Possuir no mínimo 3 botões (esquerdo, direito e scroll clicável). </w:t>
            </w:r>
          </w:p>
          <w:p w14:paraId="6739C832"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Alimentação por pilha AA ou AAA.</w:t>
            </w:r>
          </w:p>
          <w:p w14:paraId="2EC2112A"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Compatível com sistemas operacionais Windows 10 ou superior, sem necessidade de instalação de drivers adicionais (plug </w:t>
            </w:r>
            <w:proofErr w:type="spellStart"/>
            <w:r w:rsidRPr="00B95258">
              <w:rPr>
                <w:rFonts w:ascii="Arial" w:eastAsia="Times New Roman" w:hAnsi="Arial" w:cs="Arial"/>
                <w:color w:val="000000"/>
                <w:lang w:eastAsia="pt-BR"/>
              </w:rPr>
              <w:t>and</w:t>
            </w:r>
            <w:proofErr w:type="spellEnd"/>
            <w:r w:rsidRPr="00B95258">
              <w:rPr>
                <w:rFonts w:ascii="Arial" w:eastAsia="Times New Roman" w:hAnsi="Arial" w:cs="Arial"/>
                <w:color w:val="000000"/>
                <w:lang w:eastAsia="pt-BR"/>
              </w:rPr>
              <w:t xml:space="preserve"> play). </w:t>
            </w:r>
          </w:p>
          <w:p w14:paraId="66193A6B"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Dimensões mínimas: Altura 99mm x largura 60mm x profundidade 32mm </w:t>
            </w:r>
          </w:p>
          <w:p w14:paraId="70E3039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 preto ou cinza.</w:t>
            </w:r>
          </w:p>
          <w:p w14:paraId="500EC20D" w14:textId="77777777" w:rsidR="00913AE3" w:rsidRPr="00B95258" w:rsidRDefault="00913AE3" w:rsidP="006314FC">
            <w:pPr>
              <w:rPr>
                <w:rFonts w:ascii="Arial" w:eastAsia="Times New Roman" w:hAnsi="Arial" w:cs="Arial"/>
                <w:color w:val="000000"/>
                <w:lang w:eastAsia="pt-BR"/>
              </w:rPr>
            </w:pPr>
          </w:p>
        </w:tc>
        <w:tc>
          <w:tcPr>
            <w:tcW w:w="1418" w:type="dxa"/>
            <w:noWrap/>
            <w:hideMark/>
          </w:tcPr>
          <w:p w14:paraId="61375E16"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R$ 51,00</w:t>
            </w:r>
          </w:p>
        </w:tc>
        <w:tc>
          <w:tcPr>
            <w:tcW w:w="904" w:type="dxa"/>
            <w:hideMark/>
          </w:tcPr>
          <w:p w14:paraId="24216B61"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30 PEÇAS</w:t>
            </w:r>
          </w:p>
        </w:tc>
        <w:tc>
          <w:tcPr>
            <w:tcW w:w="1418" w:type="dxa"/>
            <w:noWrap/>
            <w:hideMark/>
          </w:tcPr>
          <w:p w14:paraId="3121259B"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R$ 1.530,00</w:t>
            </w:r>
          </w:p>
        </w:tc>
      </w:tr>
      <w:tr w:rsidR="00913AE3" w:rsidRPr="00B95258" w14:paraId="0D29B742" w14:textId="77777777" w:rsidTr="006314FC">
        <w:trPr>
          <w:trHeight w:val="480"/>
          <w:jc w:val="center"/>
        </w:trPr>
        <w:tc>
          <w:tcPr>
            <w:tcW w:w="555" w:type="dxa"/>
            <w:hideMark/>
          </w:tcPr>
          <w:p w14:paraId="7721041F"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06</w:t>
            </w:r>
          </w:p>
        </w:tc>
        <w:tc>
          <w:tcPr>
            <w:tcW w:w="5252" w:type="dxa"/>
            <w:hideMark/>
          </w:tcPr>
          <w:p w14:paraId="48A818F0"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CARREGADOR DE CELULAR + CABO</w:t>
            </w:r>
          </w:p>
          <w:p w14:paraId="73D19CC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Padrão de carga rápida</w:t>
            </w:r>
          </w:p>
          <w:p w14:paraId="4B79811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Entrada: bivolt automático (127/220V)</w:t>
            </w:r>
          </w:p>
          <w:p w14:paraId="0F5981A8"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Saída: compatível com dispositivos USB Tipo C</w:t>
            </w:r>
          </w:p>
          <w:p w14:paraId="77CFD60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Comprimento do cabo: mínimo de 1 metro</w:t>
            </w:r>
          </w:p>
        </w:tc>
        <w:tc>
          <w:tcPr>
            <w:tcW w:w="1418" w:type="dxa"/>
            <w:noWrap/>
            <w:hideMark/>
          </w:tcPr>
          <w:p w14:paraId="7B51EB9B"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R$ 55,00</w:t>
            </w:r>
          </w:p>
        </w:tc>
        <w:tc>
          <w:tcPr>
            <w:tcW w:w="904" w:type="dxa"/>
            <w:hideMark/>
          </w:tcPr>
          <w:p w14:paraId="10C89445"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10 PEÇAS</w:t>
            </w:r>
          </w:p>
        </w:tc>
        <w:tc>
          <w:tcPr>
            <w:tcW w:w="1418" w:type="dxa"/>
            <w:noWrap/>
            <w:hideMark/>
          </w:tcPr>
          <w:p w14:paraId="79ECD163"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R$ 550,00</w:t>
            </w:r>
          </w:p>
        </w:tc>
      </w:tr>
      <w:tr w:rsidR="00913AE3" w:rsidRPr="00B95258" w14:paraId="27BEA0A7" w14:textId="77777777" w:rsidTr="006314FC">
        <w:trPr>
          <w:trHeight w:val="288"/>
          <w:jc w:val="center"/>
        </w:trPr>
        <w:tc>
          <w:tcPr>
            <w:tcW w:w="555" w:type="dxa"/>
            <w:hideMark/>
          </w:tcPr>
          <w:p w14:paraId="14680EDC"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07</w:t>
            </w:r>
          </w:p>
        </w:tc>
        <w:tc>
          <w:tcPr>
            <w:tcW w:w="5252" w:type="dxa"/>
            <w:hideMark/>
          </w:tcPr>
          <w:p w14:paraId="770EC404"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CABO HDMI</w:t>
            </w:r>
          </w:p>
          <w:p w14:paraId="0C82D33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Comprimento: mínimo de 2 metros</w:t>
            </w:r>
          </w:p>
          <w:p w14:paraId="11ED2E36"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Conectores: HDMI macho em ambas as extremidades</w:t>
            </w:r>
          </w:p>
          <w:p w14:paraId="5312898F"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Compatível com resolução Full HD (1080p) ou superior</w:t>
            </w:r>
          </w:p>
          <w:p w14:paraId="093418C8"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Suporte a áudio e vídeo digital</w:t>
            </w:r>
          </w:p>
        </w:tc>
        <w:tc>
          <w:tcPr>
            <w:tcW w:w="1418" w:type="dxa"/>
            <w:noWrap/>
            <w:hideMark/>
          </w:tcPr>
          <w:p w14:paraId="2EA75E5D"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R$ 30,00</w:t>
            </w:r>
          </w:p>
        </w:tc>
        <w:tc>
          <w:tcPr>
            <w:tcW w:w="904" w:type="dxa"/>
            <w:hideMark/>
          </w:tcPr>
          <w:p w14:paraId="65DBE7FB"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50 PEÇAS</w:t>
            </w:r>
          </w:p>
        </w:tc>
        <w:tc>
          <w:tcPr>
            <w:tcW w:w="1418" w:type="dxa"/>
            <w:noWrap/>
            <w:hideMark/>
          </w:tcPr>
          <w:p w14:paraId="405F6BFD"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R$ 1.500,00</w:t>
            </w:r>
          </w:p>
        </w:tc>
      </w:tr>
      <w:tr w:rsidR="00913AE3" w:rsidRPr="00B95258" w14:paraId="066DE40D" w14:textId="77777777" w:rsidTr="006314FC">
        <w:trPr>
          <w:trHeight w:val="720"/>
          <w:jc w:val="center"/>
        </w:trPr>
        <w:tc>
          <w:tcPr>
            <w:tcW w:w="555" w:type="dxa"/>
            <w:hideMark/>
          </w:tcPr>
          <w:p w14:paraId="5725F50B"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08</w:t>
            </w:r>
          </w:p>
        </w:tc>
        <w:tc>
          <w:tcPr>
            <w:tcW w:w="5252" w:type="dxa"/>
            <w:hideMark/>
          </w:tcPr>
          <w:p w14:paraId="663680AF"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FONTE INJETOR POE 48V GIGABIT</w:t>
            </w:r>
          </w:p>
          <w:p w14:paraId="53F3A3AC"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Tensão de saída: 48V</w:t>
            </w:r>
          </w:p>
          <w:p w14:paraId="44DADF1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Compatível com </w:t>
            </w:r>
            <w:proofErr w:type="spellStart"/>
            <w:r w:rsidRPr="00B95258">
              <w:rPr>
                <w:rFonts w:ascii="Arial" w:eastAsia="Times New Roman" w:hAnsi="Arial" w:cs="Arial"/>
                <w:color w:val="000000"/>
                <w:lang w:eastAsia="pt-BR"/>
              </w:rPr>
              <w:t>PoE</w:t>
            </w:r>
            <w:proofErr w:type="spellEnd"/>
            <w:r w:rsidRPr="00B95258">
              <w:rPr>
                <w:rFonts w:ascii="Arial" w:eastAsia="Times New Roman" w:hAnsi="Arial" w:cs="Arial"/>
                <w:color w:val="000000"/>
                <w:lang w:eastAsia="pt-BR"/>
              </w:rPr>
              <w:t xml:space="preserve"> 10/100/1000 Mbps (Gigabit Ethernet)</w:t>
            </w:r>
          </w:p>
          <w:p w14:paraId="1BAE4F60"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01 porta LAN (entrada de dados)</w:t>
            </w:r>
          </w:p>
          <w:p w14:paraId="0927E8A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01 porta </w:t>
            </w:r>
            <w:proofErr w:type="spellStart"/>
            <w:r w:rsidRPr="00B95258">
              <w:rPr>
                <w:rFonts w:ascii="Arial" w:eastAsia="Times New Roman" w:hAnsi="Arial" w:cs="Arial"/>
                <w:color w:val="000000"/>
                <w:lang w:eastAsia="pt-BR"/>
              </w:rPr>
              <w:t>PoE</w:t>
            </w:r>
            <w:proofErr w:type="spellEnd"/>
            <w:r w:rsidRPr="00B95258">
              <w:rPr>
                <w:rFonts w:ascii="Arial" w:eastAsia="Times New Roman" w:hAnsi="Arial" w:cs="Arial"/>
                <w:color w:val="000000"/>
                <w:lang w:eastAsia="pt-BR"/>
              </w:rPr>
              <w:t xml:space="preserve"> (saída de dados + energia)</w:t>
            </w:r>
          </w:p>
          <w:p w14:paraId="5B15DD4F"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Conector RJ-45</w:t>
            </w:r>
          </w:p>
          <w:p w14:paraId="70D7FCD5"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Alimentação bivolt automático (100–240V ~ 50/60Hz)</w:t>
            </w:r>
          </w:p>
          <w:p w14:paraId="290B6F1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Compatível com equipamentos de rede que operem em 48V </w:t>
            </w:r>
            <w:proofErr w:type="spellStart"/>
            <w:r w:rsidRPr="00B95258">
              <w:rPr>
                <w:rFonts w:ascii="Arial" w:eastAsia="Times New Roman" w:hAnsi="Arial" w:cs="Arial"/>
                <w:color w:val="000000"/>
                <w:lang w:eastAsia="pt-BR"/>
              </w:rPr>
              <w:t>PoE</w:t>
            </w:r>
            <w:proofErr w:type="spellEnd"/>
          </w:p>
          <w:p w14:paraId="36B28F91" w14:textId="77777777" w:rsidR="00913AE3" w:rsidRPr="00B95258" w:rsidRDefault="00913AE3" w:rsidP="006314FC">
            <w:pPr>
              <w:rPr>
                <w:rFonts w:ascii="Arial" w:eastAsia="Times New Roman" w:hAnsi="Arial" w:cs="Arial"/>
                <w:color w:val="000000"/>
                <w:lang w:eastAsia="pt-BR"/>
              </w:rPr>
            </w:pPr>
          </w:p>
          <w:p w14:paraId="7B3A73F5"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b/>
                <w:bCs/>
                <w:color w:val="000000"/>
                <w:lang w:eastAsia="pt-BR"/>
              </w:rPr>
              <w:t>Marca/modelo de referência:</w:t>
            </w:r>
            <w:r w:rsidRPr="00B95258">
              <w:rPr>
                <w:rFonts w:ascii="Arial" w:eastAsia="Times New Roman" w:hAnsi="Arial" w:cs="Arial"/>
                <w:color w:val="000000"/>
                <w:lang w:eastAsia="pt-BR"/>
              </w:rPr>
              <w:t xml:space="preserve"> </w:t>
            </w:r>
            <w:proofErr w:type="spellStart"/>
            <w:r w:rsidRPr="00B95258">
              <w:rPr>
                <w:rFonts w:ascii="Arial" w:eastAsia="Times New Roman" w:hAnsi="Arial" w:cs="Arial"/>
                <w:color w:val="000000"/>
                <w:lang w:eastAsia="pt-BR"/>
              </w:rPr>
              <w:t>Ubiquiti</w:t>
            </w:r>
            <w:proofErr w:type="spellEnd"/>
            <w:r w:rsidRPr="00B95258">
              <w:rPr>
                <w:rFonts w:ascii="Arial" w:eastAsia="Times New Roman" w:hAnsi="Arial" w:cs="Arial"/>
                <w:color w:val="000000"/>
                <w:lang w:eastAsia="pt-BR"/>
              </w:rPr>
              <w:t xml:space="preserve"> POE-48-24W-G</w:t>
            </w:r>
          </w:p>
        </w:tc>
        <w:tc>
          <w:tcPr>
            <w:tcW w:w="1418" w:type="dxa"/>
            <w:noWrap/>
            <w:hideMark/>
          </w:tcPr>
          <w:p w14:paraId="0C7F6662"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R$ 161,17</w:t>
            </w:r>
          </w:p>
        </w:tc>
        <w:tc>
          <w:tcPr>
            <w:tcW w:w="904" w:type="dxa"/>
            <w:hideMark/>
          </w:tcPr>
          <w:p w14:paraId="0E877221"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15 PEÇAS</w:t>
            </w:r>
          </w:p>
        </w:tc>
        <w:tc>
          <w:tcPr>
            <w:tcW w:w="1418" w:type="dxa"/>
            <w:noWrap/>
            <w:hideMark/>
          </w:tcPr>
          <w:p w14:paraId="7D321C20"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R$ 2.417,55</w:t>
            </w:r>
          </w:p>
        </w:tc>
      </w:tr>
      <w:tr w:rsidR="00913AE3" w:rsidRPr="00B95258" w14:paraId="25CDEC6D" w14:textId="77777777" w:rsidTr="006314FC">
        <w:trPr>
          <w:trHeight w:val="960"/>
          <w:jc w:val="center"/>
        </w:trPr>
        <w:tc>
          <w:tcPr>
            <w:tcW w:w="555" w:type="dxa"/>
            <w:hideMark/>
          </w:tcPr>
          <w:p w14:paraId="40D273E8"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09</w:t>
            </w:r>
          </w:p>
        </w:tc>
        <w:tc>
          <w:tcPr>
            <w:tcW w:w="5252" w:type="dxa"/>
            <w:hideMark/>
          </w:tcPr>
          <w:p w14:paraId="64B55310"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ROTULADOR ELETRÔNICO</w:t>
            </w:r>
          </w:p>
          <w:p w14:paraId="1B40671B"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Sistema de impressão térmica</w:t>
            </w:r>
          </w:p>
          <w:p w14:paraId="10C0259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Equipamento portátil</w:t>
            </w:r>
          </w:p>
          <w:p w14:paraId="366DEC57"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Alimentação por pilhas AAA e fonte de energia</w:t>
            </w:r>
          </w:p>
          <w:p w14:paraId="32109614"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Acompanhar fonte de alimentação compatível</w:t>
            </w:r>
          </w:p>
          <w:p w14:paraId="415A5A40"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Tela digital para visualização e edição de texto</w:t>
            </w:r>
          </w:p>
          <w:p w14:paraId="4245330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Impressão de textos com 1 ou 2 linhas por etiqueta</w:t>
            </w:r>
          </w:p>
          <w:p w14:paraId="73C43F7A"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Compatível com fitas de 12 mm de largura</w:t>
            </w:r>
          </w:p>
          <w:p w14:paraId="4AC42FA5"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Corte manual ou automático</w:t>
            </w:r>
          </w:p>
          <w:p w14:paraId="63649E6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Teclado integrado</w:t>
            </w:r>
          </w:p>
          <w:p w14:paraId="261D26D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 neutra</w:t>
            </w:r>
          </w:p>
          <w:p w14:paraId="4766D427" w14:textId="77777777" w:rsidR="00913AE3" w:rsidRPr="00B95258" w:rsidRDefault="00913AE3" w:rsidP="006314FC">
            <w:pPr>
              <w:rPr>
                <w:rFonts w:ascii="Arial" w:eastAsia="Times New Roman" w:hAnsi="Arial" w:cs="Arial"/>
                <w:color w:val="000000"/>
                <w:lang w:eastAsia="pt-BR"/>
              </w:rPr>
            </w:pPr>
          </w:p>
          <w:p w14:paraId="4EE5A6CC"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b/>
                <w:bCs/>
                <w:color w:val="000000"/>
                <w:lang w:eastAsia="pt-BR"/>
              </w:rPr>
              <w:t>Marca/modelo de referência:</w:t>
            </w:r>
            <w:r w:rsidRPr="00B95258">
              <w:rPr>
                <w:rFonts w:ascii="Arial" w:eastAsia="Times New Roman" w:hAnsi="Arial" w:cs="Arial"/>
                <w:color w:val="000000"/>
                <w:lang w:eastAsia="pt-BR"/>
              </w:rPr>
              <w:t xml:space="preserve"> Brother PT-M95BK</w:t>
            </w:r>
          </w:p>
        </w:tc>
        <w:tc>
          <w:tcPr>
            <w:tcW w:w="1418" w:type="dxa"/>
            <w:noWrap/>
            <w:hideMark/>
          </w:tcPr>
          <w:p w14:paraId="5B3CB6A6"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R$ 337,50</w:t>
            </w:r>
          </w:p>
        </w:tc>
        <w:tc>
          <w:tcPr>
            <w:tcW w:w="904" w:type="dxa"/>
            <w:hideMark/>
          </w:tcPr>
          <w:p w14:paraId="4337F6A4"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2 PEÇAS</w:t>
            </w:r>
          </w:p>
        </w:tc>
        <w:tc>
          <w:tcPr>
            <w:tcW w:w="1418" w:type="dxa"/>
            <w:noWrap/>
            <w:hideMark/>
          </w:tcPr>
          <w:p w14:paraId="54FDC07A"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R$ 675,00</w:t>
            </w:r>
          </w:p>
        </w:tc>
      </w:tr>
      <w:tr w:rsidR="00913AE3" w:rsidRPr="00B95258" w14:paraId="642D3AE6" w14:textId="77777777" w:rsidTr="006314FC">
        <w:trPr>
          <w:trHeight w:val="720"/>
          <w:jc w:val="center"/>
        </w:trPr>
        <w:tc>
          <w:tcPr>
            <w:tcW w:w="555" w:type="dxa"/>
            <w:hideMark/>
          </w:tcPr>
          <w:p w14:paraId="67F3DED9"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10</w:t>
            </w:r>
          </w:p>
        </w:tc>
        <w:tc>
          <w:tcPr>
            <w:tcW w:w="5252" w:type="dxa"/>
            <w:hideMark/>
          </w:tcPr>
          <w:p w14:paraId="11B90F17"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 xml:space="preserve">FITA M NÃO LAMINADA PARA ROTULADOR </w:t>
            </w:r>
          </w:p>
          <w:p w14:paraId="03849A2F"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color w:val="000000"/>
                <w:lang w:eastAsia="pt-BR"/>
              </w:rPr>
              <w:t>Dimensões: 12 mm x 4 m</w:t>
            </w:r>
          </w:p>
          <w:p w14:paraId="111BB2BA"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Preto sobre branco</w:t>
            </w:r>
          </w:p>
          <w:p w14:paraId="6EA43F24" w14:textId="77777777" w:rsidR="00913AE3" w:rsidRPr="00B95258" w:rsidRDefault="00913AE3" w:rsidP="006314FC">
            <w:pPr>
              <w:rPr>
                <w:rFonts w:ascii="Arial" w:eastAsia="Times New Roman" w:hAnsi="Arial" w:cs="Arial"/>
                <w:color w:val="000000"/>
                <w:lang w:eastAsia="pt-BR"/>
              </w:rPr>
            </w:pPr>
          </w:p>
          <w:p w14:paraId="2E174369"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Compatível com Brother PT-M95BK</w:t>
            </w:r>
          </w:p>
        </w:tc>
        <w:tc>
          <w:tcPr>
            <w:tcW w:w="1418" w:type="dxa"/>
            <w:noWrap/>
            <w:hideMark/>
          </w:tcPr>
          <w:p w14:paraId="4D81EC62"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R$ 45,50</w:t>
            </w:r>
          </w:p>
        </w:tc>
        <w:tc>
          <w:tcPr>
            <w:tcW w:w="904" w:type="dxa"/>
            <w:hideMark/>
          </w:tcPr>
          <w:p w14:paraId="0C565242"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10 UNIDADES</w:t>
            </w:r>
          </w:p>
        </w:tc>
        <w:tc>
          <w:tcPr>
            <w:tcW w:w="1418" w:type="dxa"/>
            <w:noWrap/>
            <w:hideMark/>
          </w:tcPr>
          <w:p w14:paraId="669E5B9B"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R$ 455,00</w:t>
            </w:r>
          </w:p>
        </w:tc>
      </w:tr>
      <w:tr w:rsidR="00913AE3" w:rsidRPr="00B95258" w14:paraId="38D839B8" w14:textId="77777777" w:rsidTr="006314FC">
        <w:trPr>
          <w:trHeight w:val="720"/>
          <w:jc w:val="center"/>
        </w:trPr>
        <w:tc>
          <w:tcPr>
            <w:tcW w:w="555" w:type="dxa"/>
            <w:hideMark/>
          </w:tcPr>
          <w:p w14:paraId="3639717B"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11</w:t>
            </w:r>
          </w:p>
        </w:tc>
        <w:tc>
          <w:tcPr>
            <w:tcW w:w="5252" w:type="dxa"/>
            <w:hideMark/>
          </w:tcPr>
          <w:p w14:paraId="54C3530D"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RIBBON DE CERA PARA IMPRESSORA DE TRANSFERÊNCIA TÉRMICA</w:t>
            </w:r>
          </w:p>
          <w:p w14:paraId="6455EB9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Tipo: </w:t>
            </w:r>
            <w:proofErr w:type="spellStart"/>
            <w:r w:rsidRPr="00B95258">
              <w:rPr>
                <w:rFonts w:ascii="Arial" w:eastAsia="Times New Roman" w:hAnsi="Arial" w:cs="Arial"/>
                <w:color w:val="000000"/>
                <w:lang w:eastAsia="pt-BR"/>
              </w:rPr>
              <w:t>ribbon</w:t>
            </w:r>
            <w:proofErr w:type="spellEnd"/>
            <w:r w:rsidRPr="00B95258">
              <w:rPr>
                <w:rFonts w:ascii="Arial" w:eastAsia="Times New Roman" w:hAnsi="Arial" w:cs="Arial"/>
                <w:color w:val="000000"/>
                <w:lang w:eastAsia="pt-BR"/>
              </w:rPr>
              <w:t xml:space="preserve"> de cera (</w:t>
            </w:r>
            <w:proofErr w:type="spellStart"/>
            <w:r w:rsidRPr="00B95258">
              <w:rPr>
                <w:rFonts w:ascii="Arial" w:eastAsia="Times New Roman" w:hAnsi="Arial" w:cs="Arial"/>
                <w:color w:val="000000"/>
                <w:lang w:eastAsia="pt-BR"/>
              </w:rPr>
              <w:t>wax</w:t>
            </w:r>
            <w:proofErr w:type="spellEnd"/>
            <w:r w:rsidRPr="00B95258">
              <w:rPr>
                <w:rFonts w:ascii="Arial" w:eastAsia="Times New Roman" w:hAnsi="Arial" w:cs="Arial"/>
                <w:color w:val="000000"/>
                <w:lang w:eastAsia="pt-BR"/>
              </w:rPr>
              <w:t>)</w:t>
            </w:r>
          </w:p>
          <w:p w14:paraId="4F3CFAB1"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Largura mínima: 84 mm</w:t>
            </w:r>
          </w:p>
          <w:p w14:paraId="716A4086"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Sistema de entintamento externo (out)</w:t>
            </w:r>
          </w:p>
          <w:p w14:paraId="143A47EC"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 xml:space="preserve">Compatível com impressoras de transferência térmica que utilizem </w:t>
            </w:r>
            <w:proofErr w:type="spellStart"/>
            <w:r w:rsidRPr="00B95258">
              <w:rPr>
                <w:rFonts w:ascii="Arial" w:eastAsia="Times New Roman" w:hAnsi="Arial" w:cs="Arial"/>
                <w:color w:val="000000"/>
                <w:lang w:eastAsia="pt-BR"/>
              </w:rPr>
              <w:t>ribbon</w:t>
            </w:r>
            <w:proofErr w:type="spellEnd"/>
            <w:r w:rsidRPr="00B95258">
              <w:rPr>
                <w:rFonts w:ascii="Arial" w:eastAsia="Times New Roman" w:hAnsi="Arial" w:cs="Arial"/>
                <w:color w:val="000000"/>
                <w:lang w:eastAsia="pt-BR"/>
              </w:rPr>
              <w:t xml:space="preserve"> de 84 mm</w:t>
            </w:r>
          </w:p>
          <w:p w14:paraId="1AE5EA4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Indicado para impressão em etiquetas de papel</w:t>
            </w:r>
          </w:p>
          <w:p w14:paraId="015A3CFB" w14:textId="77777777" w:rsidR="00913AE3" w:rsidRPr="00B95258" w:rsidRDefault="00913AE3" w:rsidP="006314FC">
            <w:pPr>
              <w:rPr>
                <w:rFonts w:ascii="Arial" w:eastAsia="Times New Roman" w:hAnsi="Arial" w:cs="Arial"/>
                <w:color w:val="000000"/>
                <w:lang w:eastAsia="pt-BR"/>
              </w:rPr>
            </w:pPr>
          </w:p>
          <w:p w14:paraId="7DE214B7"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b/>
                <w:bCs/>
                <w:color w:val="000000"/>
                <w:lang w:eastAsia="pt-BR"/>
              </w:rPr>
              <w:t>Observação:</w:t>
            </w:r>
            <w:r w:rsidRPr="00B95258">
              <w:rPr>
                <w:rFonts w:ascii="Arial" w:eastAsia="Times New Roman" w:hAnsi="Arial" w:cs="Arial"/>
                <w:color w:val="000000"/>
                <w:lang w:eastAsia="pt-BR"/>
              </w:rPr>
              <w:t xml:space="preserve"> O </w:t>
            </w:r>
            <w:proofErr w:type="spellStart"/>
            <w:r w:rsidRPr="00B95258">
              <w:rPr>
                <w:rFonts w:ascii="Arial" w:eastAsia="Times New Roman" w:hAnsi="Arial" w:cs="Arial"/>
                <w:color w:val="000000"/>
                <w:lang w:eastAsia="pt-BR"/>
              </w:rPr>
              <w:t>ribbon</w:t>
            </w:r>
            <w:proofErr w:type="spellEnd"/>
            <w:r w:rsidRPr="00B95258">
              <w:rPr>
                <w:rFonts w:ascii="Arial" w:eastAsia="Times New Roman" w:hAnsi="Arial" w:cs="Arial"/>
                <w:color w:val="000000"/>
                <w:lang w:eastAsia="pt-BR"/>
              </w:rPr>
              <w:t xml:space="preserve"> deverá ser compatível com a impressora térmica utilizada pela instituição, modelo Zebra GT800.</w:t>
            </w:r>
          </w:p>
        </w:tc>
        <w:tc>
          <w:tcPr>
            <w:tcW w:w="1418" w:type="dxa"/>
            <w:noWrap/>
            <w:hideMark/>
          </w:tcPr>
          <w:p w14:paraId="65419EC6"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R$ 8,50</w:t>
            </w:r>
          </w:p>
        </w:tc>
        <w:tc>
          <w:tcPr>
            <w:tcW w:w="904" w:type="dxa"/>
            <w:hideMark/>
          </w:tcPr>
          <w:p w14:paraId="217505B2"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10 UNIDADES</w:t>
            </w:r>
          </w:p>
        </w:tc>
        <w:tc>
          <w:tcPr>
            <w:tcW w:w="1418" w:type="dxa"/>
            <w:noWrap/>
            <w:hideMark/>
          </w:tcPr>
          <w:p w14:paraId="2168497E"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R$ 85,00</w:t>
            </w:r>
          </w:p>
        </w:tc>
      </w:tr>
      <w:tr w:rsidR="00913AE3" w:rsidRPr="00B95258" w14:paraId="548AE204" w14:textId="77777777" w:rsidTr="006314FC">
        <w:trPr>
          <w:trHeight w:val="540"/>
          <w:jc w:val="center"/>
        </w:trPr>
        <w:tc>
          <w:tcPr>
            <w:tcW w:w="555" w:type="dxa"/>
            <w:hideMark/>
          </w:tcPr>
          <w:p w14:paraId="5A2B249B"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12</w:t>
            </w:r>
          </w:p>
        </w:tc>
        <w:tc>
          <w:tcPr>
            <w:tcW w:w="5252" w:type="dxa"/>
            <w:hideMark/>
          </w:tcPr>
          <w:p w14:paraId="44282334" w14:textId="77777777" w:rsidR="00913AE3" w:rsidRPr="00B95258" w:rsidRDefault="00913AE3" w:rsidP="006314FC">
            <w:pPr>
              <w:rPr>
                <w:rFonts w:ascii="Arial" w:eastAsia="Times New Roman" w:hAnsi="Arial" w:cs="Arial"/>
                <w:b/>
                <w:bCs/>
                <w:color w:val="000000"/>
                <w:lang w:eastAsia="pt-BR"/>
              </w:rPr>
            </w:pPr>
            <w:r w:rsidRPr="00B95258">
              <w:rPr>
                <w:rFonts w:ascii="Arial" w:eastAsia="Times New Roman" w:hAnsi="Arial" w:cs="Arial"/>
                <w:b/>
                <w:bCs/>
                <w:color w:val="000000"/>
                <w:lang w:eastAsia="pt-BR"/>
              </w:rPr>
              <w:t>RÉGUA EXTENSÃO ELÉTRICA</w:t>
            </w:r>
          </w:p>
          <w:p w14:paraId="52DB5403"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Cabo de 5 metros;</w:t>
            </w:r>
          </w:p>
          <w:p w14:paraId="4332D3ED"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Quantidade de tomadas: 5</w:t>
            </w:r>
          </w:p>
          <w:p w14:paraId="0FF906F7"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Voltagem: 127/220v</w:t>
            </w:r>
          </w:p>
          <w:p w14:paraId="5F8CD95E"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Corrente máxima: 10ª</w:t>
            </w:r>
          </w:p>
          <w:p w14:paraId="397BC85C" w14:textId="77777777" w:rsidR="00913AE3" w:rsidRPr="00B95258" w:rsidRDefault="00913AE3" w:rsidP="006314FC">
            <w:pPr>
              <w:rPr>
                <w:rFonts w:ascii="Arial" w:eastAsia="Times New Roman" w:hAnsi="Arial" w:cs="Arial"/>
                <w:color w:val="000000"/>
                <w:lang w:eastAsia="pt-BR"/>
              </w:rPr>
            </w:pPr>
            <w:r w:rsidRPr="00B95258">
              <w:rPr>
                <w:rFonts w:ascii="Arial" w:eastAsia="Times New Roman" w:hAnsi="Arial" w:cs="Arial"/>
                <w:color w:val="000000"/>
                <w:lang w:eastAsia="pt-BR"/>
              </w:rPr>
              <w:t>Tomada: 2P+1T</w:t>
            </w:r>
          </w:p>
          <w:p w14:paraId="5CC249C3" w14:textId="77777777" w:rsidR="00913AE3" w:rsidRPr="00B95258" w:rsidRDefault="00913AE3" w:rsidP="006314FC">
            <w:pPr>
              <w:rPr>
                <w:rFonts w:ascii="Arial" w:eastAsia="Times New Roman" w:hAnsi="Arial" w:cs="Arial"/>
                <w:color w:val="000000"/>
                <w:lang w:eastAsia="pt-BR"/>
              </w:rPr>
            </w:pPr>
          </w:p>
        </w:tc>
        <w:tc>
          <w:tcPr>
            <w:tcW w:w="1418" w:type="dxa"/>
            <w:noWrap/>
            <w:hideMark/>
          </w:tcPr>
          <w:p w14:paraId="24949D9A"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R$ 50,96</w:t>
            </w:r>
          </w:p>
        </w:tc>
        <w:tc>
          <w:tcPr>
            <w:tcW w:w="904" w:type="dxa"/>
            <w:hideMark/>
          </w:tcPr>
          <w:p w14:paraId="746ED5AA"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30 PEÇAS</w:t>
            </w:r>
          </w:p>
        </w:tc>
        <w:tc>
          <w:tcPr>
            <w:tcW w:w="1418" w:type="dxa"/>
            <w:noWrap/>
            <w:hideMark/>
          </w:tcPr>
          <w:p w14:paraId="5B07C7DA" w14:textId="77777777" w:rsidR="00913AE3" w:rsidRPr="00B95258" w:rsidRDefault="00913AE3" w:rsidP="006314FC">
            <w:pPr>
              <w:jc w:val="center"/>
              <w:rPr>
                <w:rFonts w:ascii="Arial" w:eastAsia="Times New Roman" w:hAnsi="Arial" w:cs="Arial"/>
                <w:color w:val="000000"/>
                <w:lang w:eastAsia="pt-BR"/>
              </w:rPr>
            </w:pPr>
            <w:r w:rsidRPr="00B95258">
              <w:rPr>
                <w:rFonts w:ascii="Arial" w:eastAsia="Times New Roman" w:hAnsi="Arial" w:cs="Arial"/>
                <w:color w:val="000000"/>
                <w:lang w:eastAsia="pt-BR"/>
              </w:rPr>
              <w:t>R$ 1.528,80</w:t>
            </w:r>
          </w:p>
        </w:tc>
      </w:tr>
      <w:tr w:rsidR="00913AE3" w:rsidRPr="00B95258" w14:paraId="6A608483" w14:textId="77777777" w:rsidTr="006314FC">
        <w:trPr>
          <w:trHeight w:val="540"/>
          <w:jc w:val="center"/>
        </w:trPr>
        <w:tc>
          <w:tcPr>
            <w:tcW w:w="8129" w:type="dxa"/>
            <w:gridSpan w:val="4"/>
          </w:tcPr>
          <w:p w14:paraId="6F0D9BE7"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 xml:space="preserve">VALOR </w:t>
            </w:r>
            <w:r>
              <w:rPr>
                <w:rFonts w:ascii="Arial" w:eastAsia="Times New Roman" w:hAnsi="Arial" w:cs="Arial"/>
                <w:b/>
                <w:bCs/>
                <w:color w:val="000000"/>
                <w:lang w:eastAsia="pt-BR"/>
              </w:rPr>
              <w:t>GLOBAL ESTIMADO</w:t>
            </w:r>
          </w:p>
        </w:tc>
        <w:tc>
          <w:tcPr>
            <w:tcW w:w="1418" w:type="dxa"/>
            <w:noWrap/>
          </w:tcPr>
          <w:p w14:paraId="7822CEB2" w14:textId="77777777" w:rsidR="00913AE3" w:rsidRPr="00B95258" w:rsidRDefault="00913AE3" w:rsidP="006314FC">
            <w:pPr>
              <w:jc w:val="center"/>
              <w:rPr>
                <w:rFonts w:ascii="Arial" w:eastAsia="Times New Roman" w:hAnsi="Arial" w:cs="Arial"/>
                <w:b/>
                <w:bCs/>
                <w:color w:val="000000"/>
                <w:lang w:eastAsia="pt-BR"/>
              </w:rPr>
            </w:pPr>
            <w:r w:rsidRPr="00B95258">
              <w:rPr>
                <w:rFonts w:ascii="Arial" w:eastAsia="Times New Roman" w:hAnsi="Arial" w:cs="Arial"/>
                <w:b/>
                <w:bCs/>
                <w:color w:val="000000"/>
                <w:lang w:eastAsia="pt-BR"/>
              </w:rPr>
              <w:t>R$ 24.952,60</w:t>
            </w:r>
          </w:p>
        </w:tc>
      </w:tr>
    </w:tbl>
    <w:p w14:paraId="13C88D8E" w14:textId="77777777" w:rsidR="00913AE3" w:rsidRDefault="00913AE3" w:rsidP="00913AE3">
      <w:pPr>
        <w:autoSpaceDE w:val="0"/>
        <w:autoSpaceDN w:val="0"/>
        <w:adjustRightInd w:val="0"/>
        <w:spacing w:line="360" w:lineRule="auto"/>
        <w:jc w:val="both"/>
        <w:rPr>
          <w:b/>
          <w:bCs/>
          <w:sz w:val="24"/>
          <w:szCs w:val="24"/>
        </w:rPr>
      </w:pPr>
    </w:p>
    <w:p w14:paraId="0FEB2CA6" w14:textId="77777777" w:rsidR="00913AE3" w:rsidRPr="00C529BD" w:rsidRDefault="00913AE3" w:rsidP="00913AE3">
      <w:pPr>
        <w:numPr>
          <w:ilvl w:val="0"/>
          <w:numId w:val="264"/>
        </w:numPr>
        <w:spacing w:line="360" w:lineRule="auto"/>
        <w:jc w:val="both"/>
        <w:rPr>
          <w:rFonts w:eastAsia="Calibri"/>
          <w:sz w:val="24"/>
          <w:szCs w:val="24"/>
        </w:rPr>
      </w:pPr>
      <w:r w:rsidRPr="00C529BD">
        <w:rPr>
          <w:rFonts w:eastAsia="Calibri"/>
          <w:sz w:val="24"/>
          <w:szCs w:val="24"/>
        </w:rPr>
        <w:t xml:space="preserve">Registra-se, por fim, que a Câmara Municipal de Extrema não possui contrato vigente para a aquisição dos itens em questão. </w:t>
      </w:r>
    </w:p>
    <w:p w14:paraId="4C1C884A" w14:textId="77777777" w:rsidR="00913AE3" w:rsidRPr="00FD60F5" w:rsidRDefault="00913AE3" w:rsidP="00913AE3">
      <w:pPr>
        <w:numPr>
          <w:ilvl w:val="0"/>
          <w:numId w:val="264"/>
        </w:numPr>
        <w:spacing w:line="360" w:lineRule="auto"/>
        <w:jc w:val="both"/>
        <w:rPr>
          <w:rFonts w:eastAsia="Calibri"/>
          <w:b/>
          <w:bCs/>
          <w:sz w:val="24"/>
          <w:szCs w:val="24"/>
        </w:rPr>
      </w:pPr>
      <w:r w:rsidRPr="00C529BD">
        <w:rPr>
          <w:rFonts w:eastAsia="Calibri"/>
          <w:sz w:val="24"/>
          <w:szCs w:val="24"/>
        </w:rPr>
        <w:t xml:space="preserve">As memórias de cálculos e os documentos que lhes dão suporte fazem parte da </w:t>
      </w:r>
      <w:r w:rsidRPr="00FD60F5">
        <w:rPr>
          <w:rFonts w:eastAsia="Calibri"/>
          <w:b/>
          <w:bCs/>
          <w:sz w:val="24"/>
          <w:szCs w:val="24"/>
        </w:rPr>
        <w:t>Cotação de Preços - Análise Crítica dos Dados Coletados.</w:t>
      </w:r>
    </w:p>
    <w:p w14:paraId="7DA54A42" w14:textId="77777777" w:rsidR="00913AE3" w:rsidRPr="00C529BD" w:rsidRDefault="00913AE3" w:rsidP="00913AE3">
      <w:pPr>
        <w:spacing w:line="360" w:lineRule="auto"/>
        <w:ind w:right="-425"/>
        <w:jc w:val="both"/>
        <w:rPr>
          <w:b/>
          <w:bCs/>
          <w:i/>
          <w:sz w:val="24"/>
          <w:szCs w:val="24"/>
          <w:highlight w:val="lightGray"/>
        </w:rPr>
      </w:pPr>
    </w:p>
    <w:p w14:paraId="491EBBD7"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VII - DESCRIÇÃO DA SOLUÇÃO COMO UM TODO, INCLUSIVE DAS EXIGÊNCIAS RELACIONADAS À</w:t>
      </w:r>
      <w:r>
        <w:rPr>
          <w:b/>
          <w:bCs/>
          <w:sz w:val="24"/>
          <w:szCs w:val="24"/>
        </w:rPr>
        <w:t xml:space="preserve"> </w:t>
      </w:r>
      <w:r w:rsidRPr="0083740D">
        <w:rPr>
          <w:b/>
          <w:bCs/>
          <w:sz w:val="24"/>
          <w:szCs w:val="24"/>
        </w:rPr>
        <w:t>MANUTENÇÃO E À ASSISTÊNCIA TÉCNICA, QUANDO FOR O CASO</w:t>
      </w:r>
    </w:p>
    <w:p w14:paraId="3B18F64E"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solução como um todo consiste na aquisição de equipamentos, periféricos, componentes e suprimentos de Tecnologia da Informação destinados à modernização, manutenção e ampliação da infraestrutura tecnológica da Administração, assegurando o adequado funcionamento das atividades administrativas e operacionais.</w:t>
      </w:r>
    </w:p>
    <w:p w14:paraId="47ADE7F3"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Os bens adquiridos serão incorporados ao ambiente tecnológico existente, contemplando desde dispositivos de armazenamento corporativo e equipamentos de rede até periféricos de uso diário, como mouses, headsets, cabos, carregadores, impressoras térmicas e tablets, compondo um conjunto integrado de recursos voltados ao suporte das rotinas institucionais. A solução visa garantir maior eficiência operacional, continuidade dos serviços públicos, segurança da informação e melhor desempenho das atividades desempenhadas pelos servidores.</w:t>
      </w:r>
    </w:p>
    <w:p w14:paraId="75A83868"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No que se refere à manutenção e assistência técnica, destaca-se que a maioria dos itens possui natureza de bens comuns e de baixa complexidade de manutenção, não exigindo serviços contínuos especializados por parte da contratada após o fornecimento, exceto quando previsto em garantia do fabricante.</w:t>
      </w:r>
    </w:p>
    <w:p w14:paraId="5188D388"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Os equipamentos deverão ser fornecidos com garantia mínima do fabricante, abrangendo defeitos de fabricação, funcionamento e compatibilidade com as especificações técnicas exigidas, durante o período estabelecido no Termo de Referência ou conforme prática de mercado. Durante o período de garantia, a assistência técnica deverá ser prestada pelo fabricante ou por rede autorizada, sem ônus adicional para a Administração.</w:t>
      </w:r>
    </w:p>
    <w:p w14:paraId="0927FC06"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 xml:space="preserve">Para os itens de maior complexidade tecnológica, como discos rígidos corporativos, fontes injetoras </w:t>
      </w:r>
      <w:proofErr w:type="spellStart"/>
      <w:r w:rsidRPr="00B95258">
        <w:rPr>
          <w:rFonts w:ascii="Arial" w:hAnsi="Arial" w:cs="Arial"/>
        </w:rPr>
        <w:t>PoE</w:t>
      </w:r>
      <w:proofErr w:type="spellEnd"/>
      <w:r w:rsidRPr="00B95258">
        <w:rPr>
          <w:rFonts w:ascii="Arial" w:hAnsi="Arial" w:cs="Arial"/>
        </w:rPr>
        <w:t xml:space="preserve"> e tablets, exige-se compatibilidade com ambientes corporativos e suporte técnico adequado, garantindo substituição ou reparo em caso de falhas dentro do prazo de garantia, assegurando a continuidade dos serviços essenciais.</w:t>
      </w:r>
    </w:p>
    <w:p w14:paraId="5DFC3012"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 xml:space="preserve">Os demais itens, como cabos, mouses, headsets, réguas de energia, carregadores, fitas e </w:t>
      </w:r>
      <w:proofErr w:type="spellStart"/>
      <w:r w:rsidRPr="00B95258">
        <w:rPr>
          <w:rFonts w:ascii="Arial" w:hAnsi="Arial" w:cs="Arial"/>
        </w:rPr>
        <w:t>ribbons</w:t>
      </w:r>
      <w:proofErr w:type="spellEnd"/>
      <w:r w:rsidRPr="00B95258">
        <w:rPr>
          <w:rFonts w:ascii="Arial" w:hAnsi="Arial" w:cs="Arial"/>
        </w:rPr>
        <w:t>, por sua natureza, não demandam manutenção continuada, sendo prevista apenas substituição em caso de defeito ou desconformidade no momento da entrega ou durante o período de garantia.</w:t>
      </w:r>
    </w:p>
    <w:p w14:paraId="2ECCFDBA"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solução adotada não envolve serviços contínuos de manutenção preventiva ou corretiva pela contratada, tampouco necessidade de instalação especializada ou suporte técnico local permanente, restringindo-se ao fornecimento dos bens e à observância das condições de garantia.</w:t>
      </w:r>
    </w:p>
    <w:p w14:paraId="092EA496"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Dessa forma, a solução como um todo assegura a adequada funcionalidade dos recursos tecnológicos da instituição, com baixo custo de manutenção, suporte técnico garantido pelo fabricante e elevada disponibilidade operacional, atendendo plenamente ao interesse público e aos princípios da eficiência, economicidade e continuidade dos serviços públicos.</w:t>
      </w:r>
    </w:p>
    <w:p w14:paraId="5D6CC410" w14:textId="77777777" w:rsidR="00913AE3" w:rsidRPr="0083740D" w:rsidRDefault="00913AE3" w:rsidP="00913AE3">
      <w:pPr>
        <w:autoSpaceDE w:val="0"/>
        <w:autoSpaceDN w:val="0"/>
        <w:adjustRightInd w:val="0"/>
        <w:spacing w:line="360" w:lineRule="auto"/>
        <w:jc w:val="both"/>
        <w:rPr>
          <w:b/>
          <w:bCs/>
          <w:sz w:val="24"/>
          <w:szCs w:val="24"/>
        </w:rPr>
      </w:pPr>
    </w:p>
    <w:p w14:paraId="30AA9525"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VIII - JUSTIFICATIVAS PARA O PARCELAMENTO OU NÃO DA CONTRATAÇÃO</w:t>
      </w:r>
    </w:p>
    <w:p w14:paraId="1B288589" w14:textId="77777777" w:rsidR="00913AE3" w:rsidRPr="00126067" w:rsidRDefault="00913AE3" w:rsidP="00913AE3">
      <w:pPr>
        <w:pStyle w:val="NormalWeb"/>
        <w:spacing w:before="0" w:beforeAutospacing="0" w:after="0" w:afterAutospacing="0" w:line="360" w:lineRule="auto"/>
        <w:jc w:val="both"/>
        <w:rPr>
          <w:rFonts w:ascii="Arial" w:hAnsi="Arial" w:cs="Arial"/>
        </w:rPr>
      </w:pPr>
    </w:p>
    <w:p w14:paraId="7C978B1E"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 xml:space="preserve">A presente contratação será realizada com julgamento pelo critério de </w:t>
      </w:r>
      <w:r w:rsidRPr="00B95258">
        <w:rPr>
          <w:rStyle w:val="Forte"/>
          <w:rFonts w:ascii="Arial" w:hAnsi="Arial" w:cs="Arial"/>
        </w:rPr>
        <w:t>menor preço unitário por item</w:t>
      </w:r>
      <w:r w:rsidRPr="00B95258">
        <w:rPr>
          <w:rFonts w:ascii="Arial" w:hAnsi="Arial" w:cs="Arial"/>
        </w:rPr>
        <w:t>, considerando-se a natureza divisível do objeto, composto por bens independentes e de utilização autônoma, tais como equipamentos de informática, periféricos, componentes e suprimentos.</w:t>
      </w:r>
    </w:p>
    <w:p w14:paraId="5CC1007F"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O parcelamento da contratação é tecnicamente e economicamente viável, uma vez que os itens não apresentam interdependência funcional obrigatória entre si, podendo ser fornecidos, utilizados e geridos de forma isolada, sem prejuízo ao desempenho da solução como um todo. Dessa forma, não há necessidade de aquisição conjunta obrigatória para garantir a funcionalidade dos bens.</w:t>
      </w:r>
    </w:p>
    <w:p w14:paraId="733CF90D"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adoção do parcelamento por itens amplia a competitividade do certame, permitindo a participação de um maior número de fornecedores especializados em diferentes segmentos do mercado de Tecnologia da Informação, o que contribui para a obtenção de propostas mais vantajosas para a Administração, em observância aos princípios da isonomia, da economicidade e da seleção da proposta mais vantajosa.</w:t>
      </w:r>
    </w:p>
    <w:p w14:paraId="052B5DAA"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Ressalta-se que o parcelamento também favorece a eficiência administrativa, uma vez que possibilita a contratação de fornecedores distintos conforme a especialização de cada item, reduzindo riscos de restrição de mercado e aumentando a probabilidade de melhor relação custo-benefício em cada aquisição.</w:t>
      </w:r>
    </w:p>
    <w:p w14:paraId="6BB4F2A2" w14:textId="77777777" w:rsidR="00913AE3" w:rsidRPr="00B95258" w:rsidRDefault="00913AE3" w:rsidP="00913AE3">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Ademais, a separação por itens não compromete a padronização ou a compatibilidade dos equipamentos, visto que as especificações técnicas foram definidas de forma a garantir interoperabilidade com a infraestrutura existente, independentemente do fornecedor.</w:t>
      </w:r>
    </w:p>
    <w:p w14:paraId="17CD33AE" w14:textId="77777777" w:rsidR="00913AE3" w:rsidRPr="00B95258" w:rsidRDefault="00913AE3" w:rsidP="00913AE3">
      <w:pPr>
        <w:pStyle w:val="NormalWeb"/>
        <w:spacing w:before="0" w:beforeAutospacing="0" w:after="0" w:afterAutospacing="0" w:line="360" w:lineRule="auto"/>
        <w:ind w:firstLine="720"/>
        <w:jc w:val="both"/>
        <w:rPr>
          <w:rFonts w:ascii="Arial" w:hAnsi="Arial" w:cs="Arial"/>
        </w:rPr>
      </w:pPr>
      <w:r w:rsidRPr="00B95258">
        <w:rPr>
          <w:rFonts w:ascii="Arial" w:hAnsi="Arial" w:cs="Arial"/>
        </w:rPr>
        <w:t>Dessa forma, conclui-se que o parcelamento da contratação em itens independentes é a solução mais adequada ao interesse público, por promover maior competitividade, economicidade e eficiência, sendo plenamente compatível com o critério de julgamento por menor preço unitário.</w:t>
      </w:r>
    </w:p>
    <w:p w14:paraId="36445362" w14:textId="77777777" w:rsidR="00913AE3" w:rsidRPr="00126067" w:rsidRDefault="00913AE3" w:rsidP="00913AE3">
      <w:pPr>
        <w:pStyle w:val="NormalWeb"/>
        <w:spacing w:before="0" w:beforeAutospacing="0" w:after="0" w:afterAutospacing="0" w:line="360" w:lineRule="auto"/>
        <w:ind w:firstLine="720"/>
        <w:jc w:val="both"/>
        <w:rPr>
          <w:rFonts w:ascii="Arial" w:hAnsi="Arial" w:cs="Arial"/>
        </w:rPr>
      </w:pPr>
    </w:p>
    <w:p w14:paraId="763FA0C7"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IX - DEMONSTRATIVO DOS RESULTADOS PRETENDIDOS EM TERMOS DE ECONOMICIDADE E DE MELHOR</w:t>
      </w:r>
      <w:r>
        <w:rPr>
          <w:b/>
          <w:bCs/>
          <w:sz w:val="24"/>
          <w:szCs w:val="24"/>
        </w:rPr>
        <w:t xml:space="preserve"> </w:t>
      </w:r>
      <w:r w:rsidRPr="0083740D">
        <w:rPr>
          <w:b/>
          <w:bCs/>
          <w:sz w:val="24"/>
          <w:szCs w:val="24"/>
        </w:rPr>
        <w:t>APROVEITAMENTO DOS RECURSOS HUMANOS, MATERIAIS E FINANCEIROS DISPONÍVEIS</w:t>
      </w:r>
    </w:p>
    <w:p w14:paraId="24F516D0" w14:textId="77777777" w:rsidR="00913AE3" w:rsidRPr="006737CF" w:rsidRDefault="00913AE3" w:rsidP="00913AE3">
      <w:pPr>
        <w:autoSpaceDE w:val="0"/>
        <w:autoSpaceDN w:val="0"/>
        <w:adjustRightInd w:val="0"/>
        <w:spacing w:line="360" w:lineRule="auto"/>
        <w:jc w:val="both"/>
        <w:rPr>
          <w:b/>
          <w:bCs/>
          <w:sz w:val="24"/>
          <w:szCs w:val="24"/>
        </w:rPr>
      </w:pPr>
    </w:p>
    <w:tbl>
      <w:tblPr>
        <w:tblStyle w:val="Tabelacomgrade4"/>
        <w:tblW w:w="0" w:type="auto"/>
        <w:tblLook w:val="04A0" w:firstRow="1" w:lastRow="0" w:firstColumn="1" w:lastColumn="0" w:noHBand="0" w:noVBand="1"/>
      </w:tblPr>
      <w:tblGrid>
        <w:gridCol w:w="2880"/>
        <w:gridCol w:w="2880"/>
        <w:gridCol w:w="2880"/>
      </w:tblGrid>
      <w:tr w:rsidR="00913AE3" w:rsidRPr="00382EA7" w14:paraId="678E234D" w14:textId="77777777" w:rsidTr="006314FC">
        <w:tc>
          <w:tcPr>
            <w:tcW w:w="2880" w:type="dxa"/>
          </w:tcPr>
          <w:p w14:paraId="6978E55A" w14:textId="77777777" w:rsidR="00913AE3" w:rsidRPr="00382EA7" w:rsidRDefault="00913AE3" w:rsidP="006314FC">
            <w:pPr>
              <w:jc w:val="center"/>
              <w:rPr>
                <w:b/>
                <w:bCs/>
                <w:sz w:val="24"/>
                <w:szCs w:val="24"/>
              </w:rPr>
            </w:pPr>
            <w:r w:rsidRPr="00382EA7">
              <w:rPr>
                <w:b/>
                <w:bCs/>
                <w:sz w:val="24"/>
                <w:szCs w:val="24"/>
              </w:rPr>
              <w:t>DIMENSÃO</w:t>
            </w:r>
          </w:p>
        </w:tc>
        <w:tc>
          <w:tcPr>
            <w:tcW w:w="2880" w:type="dxa"/>
          </w:tcPr>
          <w:p w14:paraId="5E03ABF3" w14:textId="77777777" w:rsidR="00913AE3" w:rsidRPr="00382EA7" w:rsidRDefault="00913AE3" w:rsidP="006314FC">
            <w:pPr>
              <w:jc w:val="center"/>
              <w:rPr>
                <w:b/>
                <w:bCs/>
                <w:sz w:val="24"/>
                <w:szCs w:val="24"/>
              </w:rPr>
            </w:pPr>
            <w:r w:rsidRPr="00382EA7">
              <w:rPr>
                <w:b/>
                <w:bCs/>
                <w:sz w:val="24"/>
                <w:szCs w:val="24"/>
              </w:rPr>
              <w:t>RESULTADOS PRETENDIDOS</w:t>
            </w:r>
          </w:p>
        </w:tc>
        <w:tc>
          <w:tcPr>
            <w:tcW w:w="2880" w:type="dxa"/>
          </w:tcPr>
          <w:p w14:paraId="4DE86597" w14:textId="77777777" w:rsidR="00913AE3" w:rsidRPr="00382EA7" w:rsidRDefault="00913AE3" w:rsidP="006314FC">
            <w:pPr>
              <w:jc w:val="center"/>
              <w:rPr>
                <w:b/>
                <w:bCs/>
                <w:sz w:val="24"/>
                <w:szCs w:val="24"/>
              </w:rPr>
            </w:pPr>
            <w:r w:rsidRPr="00382EA7">
              <w:rPr>
                <w:b/>
                <w:bCs/>
                <w:sz w:val="24"/>
                <w:szCs w:val="24"/>
              </w:rPr>
              <w:t>IMPACTOS ESPERADOS / MELHOR APROVEITAMENTO DOS RECURSOS</w:t>
            </w:r>
          </w:p>
        </w:tc>
      </w:tr>
      <w:tr w:rsidR="00913AE3" w:rsidRPr="00382EA7" w14:paraId="77DC5FB0" w14:textId="77777777" w:rsidTr="006314FC">
        <w:tc>
          <w:tcPr>
            <w:tcW w:w="2880" w:type="dxa"/>
          </w:tcPr>
          <w:p w14:paraId="52ED2BD2" w14:textId="77777777" w:rsidR="00913AE3" w:rsidRPr="00382EA7" w:rsidRDefault="00913AE3" w:rsidP="006314FC">
            <w:pPr>
              <w:rPr>
                <w:b/>
                <w:bCs/>
                <w:sz w:val="24"/>
                <w:szCs w:val="24"/>
              </w:rPr>
            </w:pPr>
            <w:r w:rsidRPr="00382EA7">
              <w:rPr>
                <w:b/>
                <w:bCs/>
                <w:sz w:val="24"/>
                <w:szCs w:val="24"/>
              </w:rPr>
              <w:t>Economicidade</w:t>
            </w:r>
          </w:p>
        </w:tc>
        <w:tc>
          <w:tcPr>
            <w:tcW w:w="2880" w:type="dxa"/>
          </w:tcPr>
          <w:p w14:paraId="6FB6F1E0" w14:textId="77777777" w:rsidR="00913AE3" w:rsidRPr="00382EA7" w:rsidRDefault="00913AE3" w:rsidP="006314FC">
            <w:pPr>
              <w:jc w:val="both"/>
              <w:rPr>
                <w:sz w:val="24"/>
                <w:szCs w:val="24"/>
              </w:rPr>
            </w:pPr>
            <w:r w:rsidRPr="00382EA7">
              <w:rPr>
                <w:sz w:val="24"/>
                <w:szCs w:val="24"/>
              </w:rPr>
              <w:t>Redução de custos com manutenção corretiva, substituições emergenciais e aquisição de equipamentos obsoletos; obtenção de preços mais vantajosos por meio de licitação por item.</w:t>
            </w:r>
          </w:p>
        </w:tc>
        <w:tc>
          <w:tcPr>
            <w:tcW w:w="2880" w:type="dxa"/>
          </w:tcPr>
          <w:p w14:paraId="586A0F5E" w14:textId="77777777" w:rsidR="00913AE3" w:rsidRPr="00382EA7" w:rsidRDefault="00913AE3" w:rsidP="006314FC">
            <w:pPr>
              <w:jc w:val="both"/>
              <w:rPr>
                <w:sz w:val="24"/>
                <w:szCs w:val="24"/>
              </w:rPr>
            </w:pPr>
            <w:r w:rsidRPr="00382EA7">
              <w:rPr>
                <w:sz w:val="24"/>
                <w:szCs w:val="24"/>
              </w:rPr>
              <w:t>Diminuição do custo total de propriedade (TCO), maior eficiência do gasto público e melhor relação custo-benefício na aquisição dos bens.</w:t>
            </w:r>
          </w:p>
        </w:tc>
      </w:tr>
      <w:tr w:rsidR="00913AE3" w:rsidRPr="00382EA7" w14:paraId="761CB9F1" w14:textId="77777777" w:rsidTr="006314FC">
        <w:tc>
          <w:tcPr>
            <w:tcW w:w="2880" w:type="dxa"/>
          </w:tcPr>
          <w:p w14:paraId="5C4FDB45" w14:textId="77777777" w:rsidR="00913AE3" w:rsidRPr="00382EA7" w:rsidRDefault="00913AE3" w:rsidP="006314FC">
            <w:pPr>
              <w:rPr>
                <w:b/>
                <w:bCs/>
                <w:sz w:val="24"/>
                <w:szCs w:val="24"/>
              </w:rPr>
            </w:pPr>
            <w:r w:rsidRPr="00382EA7">
              <w:rPr>
                <w:b/>
                <w:bCs/>
                <w:sz w:val="24"/>
                <w:szCs w:val="24"/>
              </w:rPr>
              <w:t>Recursos Humanos</w:t>
            </w:r>
          </w:p>
        </w:tc>
        <w:tc>
          <w:tcPr>
            <w:tcW w:w="2880" w:type="dxa"/>
          </w:tcPr>
          <w:p w14:paraId="7E9BDB7A" w14:textId="77777777" w:rsidR="00913AE3" w:rsidRPr="00382EA7" w:rsidRDefault="00913AE3" w:rsidP="006314FC">
            <w:pPr>
              <w:jc w:val="both"/>
              <w:rPr>
                <w:sz w:val="24"/>
                <w:szCs w:val="24"/>
              </w:rPr>
            </w:pPr>
            <w:r w:rsidRPr="00382EA7">
              <w:rPr>
                <w:sz w:val="24"/>
                <w:szCs w:val="24"/>
              </w:rPr>
              <w:t>Melhoria das condições de trabalho dos servidores por meio da disponibilização de equipamentos adequados, modernos e compatíveis com as atividades institucionais.</w:t>
            </w:r>
          </w:p>
        </w:tc>
        <w:tc>
          <w:tcPr>
            <w:tcW w:w="2880" w:type="dxa"/>
          </w:tcPr>
          <w:p w14:paraId="3C3FC95D" w14:textId="77777777" w:rsidR="00913AE3" w:rsidRPr="00382EA7" w:rsidRDefault="00913AE3" w:rsidP="006314FC">
            <w:pPr>
              <w:jc w:val="both"/>
              <w:rPr>
                <w:sz w:val="24"/>
                <w:szCs w:val="24"/>
              </w:rPr>
            </w:pPr>
            <w:r w:rsidRPr="00382EA7">
              <w:rPr>
                <w:sz w:val="24"/>
                <w:szCs w:val="24"/>
              </w:rPr>
              <w:t>Aumento da produtividade, redução de retrabalho, menor tempo de inatividade e melhor alocação da força de trabalho em atividades finalísticas.</w:t>
            </w:r>
          </w:p>
        </w:tc>
      </w:tr>
      <w:tr w:rsidR="00913AE3" w:rsidRPr="00382EA7" w14:paraId="00200144" w14:textId="77777777" w:rsidTr="006314FC">
        <w:tc>
          <w:tcPr>
            <w:tcW w:w="2880" w:type="dxa"/>
          </w:tcPr>
          <w:p w14:paraId="4716457E" w14:textId="77777777" w:rsidR="00913AE3" w:rsidRPr="00382EA7" w:rsidRDefault="00913AE3" w:rsidP="006314FC">
            <w:pPr>
              <w:rPr>
                <w:b/>
                <w:bCs/>
                <w:sz w:val="24"/>
                <w:szCs w:val="24"/>
              </w:rPr>
            </w:pPr>
            <w:r w:rsidRPr="00382EA7">
              <w:rPr>
                <w:b/>
                <w:bCs/>
                <w:sz w:val="24"/>
                <w:szCs w:val="24"/>
              </w:rPr>
              <w:t>Recursos Materiais</w:t>
            </w:r>
          </w:p>
        </w:tc>
        <w:tc>
          <w:tcPr>
            <w:tcW w:w="2880" w:type="dxa"/>
          </w:tcPr>
          <w:p w14:paraId="3C74BED4" w14:textId="77777777" w:rsidR="00913AE3" w:rsidRPr="00382EA7" w:rsidRDefault="00913AE3" w:rsidP="006314FC">
            <w:pPr>
              <w:jc w:val="both"/>
              <w:rPr>
                <w:sz w:val="24"/>
                <w:szCs w:val="24"/>
              </w:rPr>
            </w:pPr>
            <w:r w:rsidRPr="00382EA7">
              <w:rPr>
                <w:sz w:val="24"/>
                <w:szCs w:val="24"/>
              </w:rPr>
              <w:t>Otimização e ampliação do uso da infraestrutura tecnológica existente, com substituição de componentes críticos e atualização de periféricos e dispositivos.</w:t>
            </w:r>
          </w:p>
        </w:tc>
        <w:tc>
          <w:tcPr>
            <w:tcW w:w="2880" w:type="dxa"/>
          </w:tcPr>
          <w:p w14:paraId="65C98C80" w14:textId="77777777" w:rsidR="00913AE3" w:rsidRPr="00382EA7" w:rsidRDefault="00913AE3" w:rsidP="006314FC">
            <w:pPr>
              <w:jc w:val="both"/>
              <w:rPr>
                <w:sz w:val="24"/>
                <w:szCs w:val="24"/>
              </w:rPr>
            </w:pPr>
            <w:r w:rsidRPr="00382EA7">
              <w:rPr>
                <w:sz w:val="24"/>
                <w:szCs w:val="24"/>
              </w:rPr>
              <w:t>Maior disponibilidade e estabilidade dos sistemas, redução de falhas operacionais e melhor aproveitamento dos ativos de TI já instalados.</w:t>
            </w:r>
          </w:p>
        </w:tc>
      </w:tr>
      <w:tr w:rsidR="00913AE3" w:rsidRPr="00382EA7" w14:paraId="6E495E53" w14:textId="77777777" w:rsidTr="006314FC">
        <w:tc>
          <w:tcPr>
            <w:tcW w:w="2880" w:type="dxa"/>
          </w:tcPr>
          <w:p w14:paraId="66DD3D5B" w14:textId="77777777" w:rsidR="00913AE3" w:rsidRPr="00382EA7" w:rsidRDefault="00913AE3" w:rsidP="006314FC">
            <w:pPr>
              <w:rPr>
                <w:b/>
                <w:bCs/>
                <w:sz w:val="24"/>
                <w:szCs w:val="24"/>
              </w:rPr>
            </w:pPr>
            <w:r w:rsidRPr="00382EA7">
              <w:rPr>
                <w:b/>
                <w:bCs/>
                <w:sz w:val="24"/>
                <w:szCs w:val="24"/>
              </w:rPr>
              <w:t>Recursos Financeiros</w:t>
            </w:r>
          </w:p>
        </w:tc>
        <w:tc>
          <w:tcPr>
            <w:tcW w:w="2880" w:type="dxa"/>
          </w:tcPr>
          <w:p w14:paraId="5087B9FB" w14:textId="77777777" w:rsidR="00913AE3" w:rsidRPr="00382EA7" w:rsidRDefault="00913AE3" w:rsidP="006314FC">
            <w:pPr>
              <w:jc w:val="both"/>
              <w:rPr>
                <w:sz w:val="24"/>
                <w:szCs w:val="24"/>
              </w:rPr>
            </w:pPr>
            <w:r w:rsidRPr="00382EA7">
              <w:rPr>
                <w:sz w:val="24"/>
                <w:szCs w:val="24"/>
              </w:rPr>
              <w:t>Melhor planejamento e execução orçamentária, com aquisição de bens novos com garantia e suporte do fabricante.</w:t>
            </w:r>
          </w:p>
        </w:tc>
        <w:tc>
          <w:tcPr>
            <w:tcW w:w="2880" w:type="dxa"/>
          </w:tcPr>
          <w:p w14:paraId="01F6A5F5" w14:textId="77777777" w:rsidR="00913AE3" w:rsidRPr="00382EA7" w:rsidRDefault="00913AE3" w:rsidP="006314FC">
            <w:pPr>
              <w:jc w:val="both"/>
              <w:rPr>
                <w:sz w:val="24"/>
                <w:szCs w:val="24"/>
              </w:rPr>
            </w:pPr>
            <w:r w:rsidRPr="00382EA7">
              <w:rPr>
                <w:sz w:val="24"/>
                <w:szCs w:val="24"/>
              </w:rPr>
              <w:t>Maior previsibilidade de despesas, redução de gastos não planejados e aumento da eficiência na aplicação dos recursos públicos.</w:t>
            </w:r>
          </w:p>
        </w:tc>
      </w:tr>
    </w:tbl>
    <w:p w14:paraId="275237A6" w14:textId="77777777" w:rsidR="00913AE3" w:rsidRDefault="00913AE3" w:rsidP="00913AE3">
      <w:pPr>
        <w:autoSpaceDE w:val="0"/>
        <w:autoSpaceDN w:val="0"/>
        <w:adjustRightInd w:val="0"/>
        <w:spacing w:line="360" w:lineRule="auto"/>
        <w:jc w:val="both"/>
        <w:rPr>
          <w:b/>
          <w:bCs/>
          <w:sz w:val="24"/>
          <w:szCs w:val="24"/>
        </w:rPr>
      </w:pPr>
    </w:p>
    <w:p w14:paraId="182DB0E0"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X - PROVIDÊNCIAS A SEREM ADOTADAS PELA ADMINISTRAÇÃO PREVIAMENTE À CELEBRAÇÃO DO</w:t>
      </w:r>
      <w:r>
        <w:rPr>
          <w:b/>
          <w:bCs/>
          <w:sz w:val="24"/>
          <w:szCs w:val="24"/>
        </w:rPr>
        <w:t xml:space="preserve"> </w:t>
      </w:r>
      <w:r w:rsidRPr="0083740D">
        <w:rPr>
          <w:b/>
          <w:bCs/>
          <w:sz w:val="24"/>
          <w:szCs w:val="24"/>
        </w:rPr>
        <w:t>CONTRATO, INCLUSIVE QUANTO À CAPACITAÇÃO DE SERVIDORES OU DE EMPREGADOS PARA FISCALIZAÇÃO E</w:t>
      </w:r>
      <w:r>
        <w:rPr>
          <w:b/>
          <w:bCs/>
          <w:sz w:val="24"/>
          <w:szCs w:val="24"/>
        </w:rPr>
        <w:t xml:space="preserve"> </w:t>
      </w:r>
      <w:r w:rsidRPr="0083740D">
        <w:rPr>
          <w:b/>
          <w:bCs/>
          <w:sz w:val="24"/>
          <w:szCs w:val="24"/>
        </w:rPr>
        <w:t>GESTÃO CONTRATUAL</w:t>
      </w:r>
    </w:p>
    <w:p w14:paraId="2BE7457D" w14:textId="77777777" w:rsidR="00913AE3" w:rsidRPr="00790D33" w:rsidRDefault="00913AE3" w:rsidP="00913AE3">
      <w:pPr>
        <w:spacing w:line="360" w:lineRule="auto"/>
        <w:ind w:firstLine="708"/>
        <w:jc w:val="both"/>
        <w:rPr>
          <w:rFonts w:eastAsia="Times New Roman"/>
          <w:color w:val="000000"/>
          <w:sz w:val="24"/>
          <w:szCs w:val="24"/>
        </w:rPr>
      </w:pPr>
      <w:r w:rsidRPr="00790D33">
        <w:rPr>
          <w:rFonts w:eastAsia="Times New Roman"/>
          <w:color w:val="000000"/>
          <w:sz w:val="24"/>
          <w:szCs w:val="24"/>
        </w:rPr>
        <w:t xml:space="preserve">As providências a seguir devem ser adotadas antes da celebração do contrato: </w:t>
      </w:r>
    </w:p>
    <w:p w14:paraId="62618428" w14:textId="77777777" w:rsidR="00913AE3" w:rsidRPr="00FC152F" w:rsidRDefault="00913AE3" w:rsidP="00913AE3">
      <w:pPr>
        <w:pStyle w:val="PargrafodaLista"/>
        <w:numPr>
          <w:ilvl w:val="0"/>
          <w:numId w:val="130"/>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 xml:space="preserve">Portaria de nomeação do gestor e fiscal de contratos; </w:t>
      </w:r>
    </w:p>
    <w:p w14:paraId="5217D1C4" w14:textId="77777777" w:rsidR="00913AE3" w:rsidRPr="00FC152F" w:rsidRDefault="00913AE3" w:rsidP="00913AE3">
      <w:pPr>
        <w:pStyle w:val="PargrafodaLista"/>
        <w:numPr>
          <w:ilvl w:val="0"/>
          <w:numId w:val="130"/>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Capacitação dos gestores e fiscais de contratos;</w:t>
      </w:r>
    </w:p>
    <w:p w14:paraId="76D720DE" w14:textId="77777777" w:rsidR="00913AE3" w:rsidRPr="00FC152F" w:rsidRDefault="00913AE3" w:rsidP="00913AE3">
      <w:pPr>
        <w:pStyle w:val="PargrafodaLista"/>
        <w:numPr>
          <w:ilvl w:val="0"/>
          <w:numId w:val="130"/>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 xml:space="preserve">Definições dos locais onde devem ser entregues os itens; </w:t>
      </w:r>
    </w:p>
    <w:p w14:paraId="3614EE98" w14:textId="77777777" w:rsidR="00913AE3" w:rsidRPr="00FC152F" w:rsidRDefault="00913AE3" w:rsidP="00913AE3">
      <w:pPr>
        <w:pStyle w:val="PargrafodaLista"/>
        <w:numPr>
          <w:ilvl w:val="0"/>
          <w:numId w:val="130"/>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Realizar uma análise de riscos para identificar possíveis obstáculos e adotar estratégias para mitigá-los (Providência a ser adotada pela Diretoria Geral);</w:t>
      </w:r>
    </w:p>
    <w:p w14:paraId="5C120021" w14:textId="77777777" w:rsidR="00913AE3" w:rsidRPr="00FC152F" w:rsidRDefault="00913AE3" w:rsidP="00913AE3">
      <w:pPr>
        <w:pStyle w:val="PargrafodaLista"/>
        <w:numPr>
          <w:ilvl w:val="0"/>
          <w:numId w:val="130"/>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Elaborar um Termo de Referência que detalhe as especificações técnicas, critérios de aceitação, prazos e demais condições da contratação (Próxima providência a ser concluída);</w:t>
      </w:r>
    </w:p>
    <w:p w14:paraId="399BD3B2" w14:textId="77777777" w:rsidR="00913AE3" w:rsidRDefault="00913AE3" w:rsidP="00913AE3">
      <w:pPr>
        <w:pStyle w:val="PargrafodaLista"/>
        <w:numPr>
          <w:ilvl w:val="0"/>
          <w:numId w:val="130"/>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Submeter a autuação e os documentos que comporão esta contratação à análise jurídica, a fim de assegurar que a contratação esteja em conformidade com a legislação vigente e proteja os interesses da Administração. (Providência a ser adotada antes da homologação).</w:t>
      </w:r>
    </w:p>
    <w:p w14:paraId="2A15281C" w14:textId="77777777" w:rsidR="00913AE3" w:rsidRPr="0083740D" w:rsidRDefault="00913AE3" w:rsidP="00913AE3">
      <w:pPr>
        <w:autoSpaceDE w:val="0"/>
        <w:autoSpaceDN w:val="0"/>
        <w:adjustRightInd w:val="0"/>
        <w:spacing w:line="360" w:lineRule="auto"/>
        <w:jc w:val="both"/>
        <w:rPr>
          <w:b/>
          <w:bCs/>
          <w:sz w:val="24"/>
          <w:szCs w:val="24"/>
        </w:rPr>
      </w:pPr>
    </w:p>
    <w:p w14:paraId="08B088DA"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XI - CONTRATAÇÕES CORRELATAS E/OU INTERDEPENDENTES</w:t>
      </w:r>
    </w:p>
    <w:p w14:paraId="777EBC07" w14:textId="77777777" w:rsidR="00913AE3" w:rsidRPr="006737CF" w:rsidRDefault="00913AE3" w:rsidP="00913AE3">
      <w:pPr>
        <w:autoSpaceDE w:val="0"/>
        <w:autoSpaceDN w:val="0"/>
        <w:adjustRightInd w:val="0"/>
        <w:spacing w:line="360" w:lineRule="auto"/>
        <w:ind w:firstLine="720"/>
        <w:jc w:val="both"/>
        <w:rPr>
          <w:rFonts w:eastAsia="Times New Roman"/>
          <w:sz w:val="24"/>
          <w:szCs w:val="24"/>
        </w:rPr>
      </w:pPr>
      <w:r w:rsidRPr="006737CF">
        <w:rPr>
          <w:rFonts w:eastAsia="Times New Roman"/>
          <w:sz w:val="24"/>
          <w:szCs w:val="24"/>
        </w:rPr>
        <w:t>No âmbito da Câmara Municipal, não foram identificadas contratações correlatas ou interdependentes vigentes que contemplem o fornecimento dos materiais objeto desta demanda</w:t>
      </w:r>
      <w:r>
        <w:rPr>
          <w:rFonts w:eastAsia="Times New Roman"/>
          <w:sz w:val="24"/>
          <w:szCs w:val="24"/>
        </w:rPr>
        <w:t>.</w:t>
      </w:r>
    </w:p>
    <w:p w14:paraId="54005885" w14:textId="77777777" w:rsidR="00913AE3" w:rsidRPr="006737CF" w:rsidRDefault="00913AE3" w:rsidP="00913AE3">
      <w:pPr>
        <w:autoSpaceDE w:val="0"/>
        <w:autoSpaceDN w:val="0"/>
        <w:adjustRightInd w:val="0"/>
        <w:spacing w:line="360" w:lineRule="auto"/>
        <w:ind w:firstLine="720"/>
        <w:jc w:val="both"/>
        <w:rPr>
          <w:rFonts w:eastAsia="Times New Roman"/>
          <w:sz w:val="24"/>
          <w:szCs w:val="24"/>
        </w:rPr>
      </w:pPr>
      <w:r w:rsidRPr="006737CF">
        <w:rPr>
          <w:rFonts w:eastAsia="Times New Roman"/>
          <w:sz w:val="24"/>
          <w:szCs w:val="24"/>
        </w:rPr>
        <w:t>Verificou-se que não há licitação anterior ou contrato em execução que abranja, de forma total ou parcial, os itens previstos nesta contratação, tampouco ata de registro de preços vigente que permita a adesão para aquisição dos referidos materiais.</w:t>
      </w:r>
    </w:p>
    <w:p w14:paraId="2C50C973" w14:textId="77777777" w:rsidR="00913AE3" w:rsidRPr="006737CF" w:rsidRDefault="00913AE3" w:rsidP="00913AE3">
      <w:pPr>
        <w:autoSpaceDE w:val="0"/>
        <w:autoSpaceDN w:val="0"/>
        <w:adjustRightInd w:val="0"/>
        <w:spacing w:line="360" w:lineRule="auto"/>
        <w:ind w:firstLine="720"/>
        <w:jc w:val="both"/>
        <w:rPr>
          <w:rFonts w:eastAsia="Times New Roman"/>
          <w:sz w:val="24"/>
          <w:szCs w:val="24"/>
        </w:rPr>
      </w:pPr>
      <w:r w:rsidRPr="006737CF">
        <w:rPr>
          <w:rFonts w:eastAsia="Times New Roman"/>
          <w:sz w:val="24"/>
          <w:szCs w:val="24"/>
        </w:rPr>
        <w:t>Dessa forma, a presente contratação apresenta-se como autônoma e independente, não havendo necessidade de integração com outros contratos ou aquisições já existentes para sua plena execução.</w:t>
      </w:r>
    </w:p>
    <w:p w14:paraId="324D002B" w14:textId="77777777" w:rsidR="00913AE3" w:rsidRPr="006737CF" w:rsidRDefault="00913AE3" w:rsidP="00913AE3">
      <w:pPr>
        <w:autoSpaceDE w:val="0"/>
        <w:autoSpaceDN w:val="0"/>
        <w:adjustRightInd w:val="0"/>
        <w:spacing w:line="360" w:lineRule="auto"/>
        <w:ind w:firstLine="720"/>
        <w:jc w:val="both"/>
        <w:rPr>
          <w:rFonts w:eastAsia="Times New Roman"/>
          <w:sz w:val="24"/>
          <w:szCs w:val="24"/>
        </w:rPr>
      </w:pPr>
      <w:r w:rsidRPr="006737CF">
        <w:rPr>
          <w:rFonts w:eastAsia="Times New Roman"/>
          <w:sz w:val="24"/>
          <w:szCs w:val="24"/>
        </w:rPr>
        <w:t>Ressalta-se, ainda, que a inexistência de contratações correlatas reforça a necessidade de realização de procedimento próprio, a fim de garantir a disponibilidade dos insumos indispensáveis à manutenção preventiva e corretiva dos equipamentos de informática, assegurando a continuidade das atividades administrativas.</w:t>
      </w:r>
    </w:p>
    <w:p w14:paraId="4F0C3EB9" w14:textId="77777777" w:rsidR="00913AE3" w:rsidRPr="006737CF" w:rsidRDefault="00913AE3" w:rsidP="00913AE3">
      <w:pPr>
        <w:autoSpaceDE w:val="0"/>
        <w:autoSpaceDN w:val="0"/>
        <w:adjustRightInd w:val="0"/>
        <w:spacing w:line="360" w:lineRule="auto"/>
        <w:ind w:firstLine="720"/>
        <w:jc w:val="both"/>
        <w:rPr>
          <w:rFonts w:eastAsia="Times New Roman"/>
          <w:sz w:val="24"/>
          <w:szCs w:val="24"/>
        </w:rPr>
      </w:pPr>
      <w:r w:rsidRPr="006737CF">
        <w:rPr>
          <w:rFonts w:eastAsia="Times New Roman"/>
          <w:sz w:val="24"/>
          <w:szCs w:val="24"/>
        </w:rPr>
        <w:t>Por fim, destaca-se que a contratação proposta não depende de serviços complementares ou fornecimentos adicionais de terceiros, sendo suficiente, por si só, para atendimento da necessidade identificada pela Administração.</w:t>
      </w:r>
    </w:p>
    <w:p w14:paraId="23CF1587" w14:textId="77777777" w:rsidR="00913AE3" w:rsidRPr="0083740D" w:rsidRDefault="00913AE3" w:rsidP="00913AE3">
      <w:pPr>
        <w:autoSpaceDE w:val="0"/>
        <w:autoSpaceDN w:val="0"/>
        <w:adjustRightInd w:val="0"/>
        <w:spacing w:line="360" w:lineRule="auto"/>
        <w:jc w:val="both"/>
        <w:rPr>
          <w:b/>
          <w:bCs/>
          <w:sz w:val="24"/>
          <w:szCs w:val="24"/>
        </w:rPr>
      </w:pPr>
    </w:p>
    <w:p w14:paraId="5A79991C"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XII - DESCRIÇÃO DE POSSÍVEIS IMPACTOS AMBIENTAIS E RESPECTIVAS MEDIDAS MITIGADORAS,</w:t>
      </w:r>
      <w:r>
        <w:rPr>
          <w:b/>
          <w:bCs/>
          <w:sz w:val="24"/>
          <w:szCs w:val="24"/>
        </w:rPr>
        <w:t xml:space="preserve"> </w:t>
      </w:r>
      <w:r w:rsidRPr="0083740D">
        <w:rPr>
          <w:b/>
          <w:bCs/>
          <w:sz w:val="24"/>
          <w:szCs w:val="24"/>
        </w:rPr>
        <w:t>INCLUÍDOS REQUISITOS DE BAIXO CONSUMO DE ENERGIA E DE OUTROS RECURSOS, BEM COMO LOGÍSTICA</w:t>
      </w:r>
      <w:r>
        <w:rPr>
          <w:b/>
          <w:bCs/>
          <w:sz w:val="24"/>
          <w:szCs w:val="24"/>
        </w:rPr>
        <w:t xml:space="preserve"> </w:t>
      </w:r>
      <w:r w:rsidRPr="0083740D">
        <w:rPr>
          <w:b/>
          <w:bCs/>
          <w:sz w:val="24"/>
          <w:szCs w:val="24"/>
        </w:rPr>
        <w:t>REVERSA PARA DESFAZIMENTO E RECICLAGEM DE BENS E REFUGOS, QUANDO APLICÁVEL</w:t>
      </w:r>
    </w:p>
    <w:p w14:paraId="05F3A270" w14:textId="77777777" w:rsidR="00913AE3" w:rsidRDefault="00913AE3" w:rsidP="00913AE3">
      <w:pPr>
        <w:pStyle w:val="isselectedend"/>
        <w:spacing w:before="0" w:beforeAutospacing="0" w:after="0" w:afterAutospacing="0" w:line="360" w:lineRule="auto"/>
        <w:jc w:val="both"/>
        <w:rPr>
          <w:rFonts w:ascii="Arial" w:hAnsi="Arial" w:cs="Arial"/>
        </w:rPr>
      </w:pPr>
    </w:p>
    <w:p w14:paraId="6EAB5F4D" w14:textId="77777777" w:rsidR="00913AE3" w:rsidRPr="00382EA7" w:rsidRDefault="00913AE3" w:rsidP="00913AE3">
      <w:pPr>
        <w:pStyle w:val="isselectedend"/>
        <w:spacing w:before="0" w:beforeAutospacing="0" w:after="0" w:afterAutospacing="0" w:line="360" w:lineRule="auto"/>
        <w:ind w:firstLine="720"/>
        <w:jc w:val="both"/>
        <w:rPr>
          <w:rFonts w:ascii="Arial" w:hAnsi="Arial" w:cs="Arial"/>
        </w:rPr>
      </w:pPr>
      <w:r w:rsidRPr="00382EA7">
        <w:rPr>
          <w:rFonts w:ascii="Arial" w:hAnsi="Arial" w:cs="Arial"/>
        </w:rPr>
        <w:t>A presente contratação envolve a aquisição de equipamentos de Tecnologia da Informação, os quais podem gerar impactos ambientais principalmente relacionados ao consumo de energia elétrica, à utilização de materiais eletrônicos e ao descarte de resíduos tecnológicos ao final de sua vida útil.</w:t>
      </w:r>
    </w:p>
    <w:p w14:paraId="3F740B27" w14:textId="77777777" w:rsidR="00913AE3" w:rsidRPr="00382EA7" w:rsidRDefault="00913AE3" w:rsidP="00913AE3">
      <w:pPr>
        <w:pStyle w:val="isselectedend"/>
        <w:spacing w:before="0" w:beforeAutospacing="0" w:after="0" w:afterAutospacing="0" w:line="360" w:lineRule="auto"/>
        <w:ind w:firstLine="720"/>
        <w:jc w:val="both"/>
        <w:rPr>
          <w:rFonts w:ascii="Arial" w:hAnsi="Arial" w:cs="Arial"/>
        </w:rPr>
      </w:pPr>
      <w:r w:rsidRPr="00382EA7">
        <w:rPr>
          <w:rFonts w:ascii="Arial" w:hAnsi="Arial" w:cs="Arial"/>
        </w:rPr>
        <w:t>Como possível impacto ambiental, destaca-se o consumo de energia elétrica pelos equipamentos durante seu uso contínuo, bem como a geração de resíduos eletrônicos (</w:t>
      </w:r>
      <w:proofErr w:type="spellStart"/>
      <w:r w:rsidRPr="00382EA7">
        <w:rPr>
          <w:rFonts w:ascii="Arial" w:hAnsi="Arial" w:cs="Arial"/>
        </w:rPr>
        <w:t>e-lixo</w:t>
      </w:r>
      <w:proofErr w:type="spellEnd"/>
      <w:r w:rsidRPr="00382EA7">
        <w:rPr>
          <w:rFonts w:ascii="Arial" w:hAnsi="Arial" w:cs="Arial"/>
        </w:rPr>
        <w:t>) decorrentes da substituição de equipamentos obsoletos ou defeituosos, incluindo componentes como discos rígidos, impressoras e periféricos.</w:t>
      </w:r>
    </w:p>
    <w:p w14:paraId="61DCAC82" w14:textId="77777777" w:rsidR="00913AE3" w:rsidRPr="00382EA7" w:rsidRDefault="00913AE3" w:rsidP="00913AE3">
      <w:pPr>
        <w:pStyle w:val="isselectedend"/>
        <w:spacing w:before="0" w:beforeAutospacing="0" w:after="0" w:afterAutospacing="0" w:line="360" w:lineRule="auto"/>
        <w:ind w:firstLine="720"/>
        <w:jc w:val="both"/>
        <w:rPr>
          <w:rFonts w:ascii="Arial" w:hAnsi="Arial" w:cs="Arial"/>
        </w:rPr>
      </w:pPr>
      <w:r w:rsidRPr="00382EA7">
        <w:rPr>
          <w:rFonts w:ascii="Arial" w:hAnsi="Arial" w:cs="Arial"/>
        </w:rPr>
        <w:t>Como medida mitigadora, será exigida a aquisição de equipamentos com melhor eficiência energética disponível no mercado, preferencialmente com certificações ou padrões que indiquem baixo consumo de energia, quando aplicável. Também será incentivado o uso racional dos equipamentos, evitando desperdícios e mantendo configurações que reduzam o consumo energético.</w:t>
      </w:r>
    </w:p>
    <w:p w14:paraId="69D2F328" w14:textId="77777777" w:rsidR="00913AE3" w:rsidRPr="00382EA7" w:rsidRDefault="00913AE3" w:rsidP="00913AE3">
      <w:pPr>
        <w:pStyle w:val="isselectedend"/>
        <w:spacing w:before="0" w:beforeAutospacing="0" w:after="0" w:afterAutospacing="0" w:line="360" w:lineRule="auto"/>
        <w:ind w:firstLine="720"/>
        <w:jc w:val="both"/>
        <w:rPr>
          <w:rFonts w:ascii="Arial" w:hAnsi="Arial" w:cs="Arial"/>
        </w:rPr>
      </w:pPr>
      <w:r w:rsidRPr="00382EA7">
        <w:rPr>
          <w:rFonts w:ascii="Arial" w:hAnsi="Arial" w:cs="Arial"/>
        </w:rPr>
        <w:t>No que se refere ao consumo de recursos materiais, será priorizada a aquisição de produtos novos, duráveis e com maior vida útil, reduzindo a necessidade de substituições frequentes e, consequentemente, a geração de resíduos.</w:t>
      </w:r>
    </w:p>
    <w:p w14:paraId="5CC73001" w14:textId="77777777" w:rsidR="00913AE3" w:rsidRPr="00382EA7" w:rsidRDefault="00913AE3" w:rsidP="00913AE3">
      <w:pPr>
        <w:pStyle w:val="NormalWeb"/>
        <w:spacing w:before="0" w:beforeAutospacing="0" w:after="0" w:afterAutospacing="0" w:line="360" w:lineRule="auto"/>
        <w:ind w:firstLine="720"/>
        <w:jc w:val="both"/>
        <w:rPr>
          <w:rFonts w:ascii="Arial" w:hAnsi="Arial" w:cs="Arial"/>
        </w:rPr>
      </w:pPr>
      <w:r w:rsidRPr="00382EA7">
        <w:rPr>
          <w:rFonts w:ascii="Arial" w:hAnsi="Arial" w:cs="Arial"/>
        </w:rPr>
        <w:t>Dessa forma, a contratação busca minimizar impactos ambientais, promover o uso eficiente de recursos naturais e assegurar a destinação ambientalmente adequada dos resíduos gerados, em conformidade com os princípios da sustentabilidade e do desenvolvimento sustentável.</w:t>
      </w:r>
    </w:p>
    <w:p w14:paraId="60897479" w14:textId="77777777" w:rsidR="00913AE3" w:rsidRDefault="00913AE3" w:rsidP="00913AE3">
      <w:pPr>
        <w:pStyle w:val="NormalWeb"/>
        <w:spacing w:before="0" w:beforeAutospacing="0" w:after="0" w:afterAutospacing="0" w:line="360" w:lineRule="auto"/>
        <w:ind w:firstLine="720"/>
        <w:jc w:val="both"/>
        <w:rPr>
          <w:rFonts w:ascii="Arial" w:hAnsi="Arial" w:cs="Arial"/>
        </w:rPr>
      </w:pPr>
    </w:p>
    <w:p w14:paraId="14462532" w14:textId="77777777" w:rsidR="00913AE3" w:rsidRDefault="00913AE3" w:rsidP="00913AE3">
      <w:pPr>
        <w:autoSpaceDE w:val="0"/>
        <w:autoSpaceDN w:val="0"/>
        <w:adjustRightInd w:val="0"/>
        <w:spacing w:line="360" w:lineRule="auto"/>
        <w:jc w:val="both"/>
        <w:rPr>
          <w:b/>
          <w:bCs/>
          <w:sz w:val="24"/>
          <w:szCs w:val="24"/>
        </w:rPr>
      </w:pPr>
      <w:r w:rsidRPr="0083740D">
        <w:rPr>
          <w:b/>
          <w:bCs/>
          <w:sz w:val="24"/>
          <w:szCs w:val="24"/>
        </w:rPr>
        <w:t>XIII - POSICIONAMENTO CONCLUSIVO SOBRE A ADEQUAÇÃO DA CONTRATAÇÃO PARA O ATENDIMENTO</w:t>
      </w:r>
      <w:r>
        <w:rPr>
          <w:b/>
          <w:bCs/>
          <w:sz w:val="24"/>
          <w:szCs w:val="24"/>
        </w:rPr>
        <w:t xml:space="preserve"> </w:t>
      </w:r>
      <w:r w:rsidRPr="0083740D">
        <w:rPr>
          <w:b/>
          <w:bCs/>
          <w:sz w:val="24"/>
          <w:szCs w:val="24"/>
        </w:rPr>
        <w:t>DA NECESSIDADE A QUE SE DESTINA</w:t>
      </w:r>
    </w:p>
    <w:p w14:paraId="620D9D78" w14:textId="77777777" w:rsidR="00913AE3" w:rsidRPr="00382EA7" w:rsidRDefault="00913AE3" w:rsidP="00913AE3">
      <w:pPr>
        <w:pStyle w:val="pdq2pgselectionanchorcontainer"/>
        <w:spacing w:before="0" w:beforeAutospacing="0" w:after="0" w:afterAutospacing="0" w:line="360" w:lineRule="auto"/>
        <w:ind w:firstLine="720"/>
        <w:jc w:val="both"/>
        <w:rPr>
          <w:rFonts w:ascii="Arial" w:hAnsi="Arial" w:cs="Arial"/>
        </w:rPr>
      </w:pPr>
      <w:r w:rsidRPr="00382EA7">
        <w:rPr>
          <w:rFonts w:ascii="Arial" w:hAnsi="Arial" w:cs="Arial"/>
        </w:rPr>
        <w:t>Após análise dos elementos constantes nos autos, especialmente no que se refere à justificativa da necessidade, à descrição do objeto, às condições de execução e à compatibilidade da solução proposta com a demanda apresentada, conclui-se que a contratação pretendida se revela adequada e suficiente para o atendimento do interesse público envolvido.</w:t>
      </w:r>
    </w:p>
    <w:p w14:paraId="3F5EE82C" w14:textId="77777777" w:rsidR="00913AE3" w:rsidRPr="00382EA7" w:rsidRDefault="00913AE3" w:rsidP="00913AE3">
      <w:pPr>
        <w:pStyle w:val="NormalWeb"/>
        <w:spacing w:before="0" w:beforeAutospacing="0" w:after="0" w:afterAutospacing="0" w:line="360" w:lineRule="auto"/>
        <w:ind w:firstLine="720"/>
        <w:jc w:val="both"/>
        <w:rPr>
          <w:rFonts w:ascii="Arial" w:hAnsi="Arial" w:cs="Arial"/>
        </w:rPr>
      </w:pPr>
      <w:r w:rsidRPr="00382EA7">
        <w:rPr>
          <w:rFonts w:ascii="Arial" w:hAnsi="Arial" w:cs="Arial"/>
        </w:rPr>
        <w:t>Verifica-se que a solução indicada está alinhada às necessidades institucionais, sendo apta a suprir a demanda identificada de forma eficiente, eficaz e compatível com os princípios que regem a Administração Pública, notadamente os da legalidade, economicidade, eficiência e razoabilidade.</w:t>
      </w:r>
    </w:p>
    <w:p w14:paraId="36FDC92F" w14:textId="77777777" w:rsidR="00913AE3" w:rsidRPr="00382EA7" w:rsidRDefault="00913AE3" w:rsidP="00913AE3">
      <w:pPr>
        <w:pStyle w:val="NormalWeb"/>
        <w:spacing w:before="0" w:beforeAutospacing="0" w:after="0" w:afterAutospacing="0" w:line="360" w:lineRule="auto"/>
        <w:ind w:firstLine="720"/>
        <w:jc w:val="both"/>
        <w:rPr>
          <w:rFonts w:ascii="Arial" w:hAnsi="Arial" w:cs="Arial"/>
        </w:rPr>
      </w:pPr>
      <w:r w:rsidRPr="00382EA7">
        <w:rPr>
          <w:rFonts w:ascii="Arial" w:hAnsi="Arial" w:cs="Arial"/>
        </w:rPr>
        <w:t>Ademais, não foram identificadas alternativas mais vantajosas que atendam ao mesmo propósito com maior eficiência ou menor custo global, razão pela qual a contratação se mostra tecnicamente justificável e operacionalmente adequada.</w:t>
      </w:r>
    </w:p>
    <w:p w14:paraId="411BEAD0" w14:textId="77777777" w:rsidR="00913AE3" w:rsidRPr="00382EA7" w:rsidRDefault="00913AE3" w:rsidP="00913AE3">
      <w:pPr>
        <w:pStyle w:val="NormalWeb"/>
        <w:spacing w:before="0" w:beforeAutospacing="0" w:after="0" w:afterAutospacing="0" w:line="360" w:lineRule="auto"/>
        <w:ind w:firstLine="720"/>
        <w:jc w:val="both"/>
        <w:rPr>
          <w:rFonts w:ascii="Arial" w:hAnsi="Arial" w:cs="Arial"/>
        </w:rPr>
      </w:pPr>
      <w:r w:rsidRPr="00382EA7">
        <w:rPr>
          <w:rFonts w:ascii="Arial" w:hAnsi="Arial" w:cs="Arial"/>
        </w:rPr>
        <w:t xml:space="preserve">Diante disso, manifesta-se </w:t>
      </w:r>
      <w:r w:rsidRPr="00382EA7">
        <w:rPr>
          <w:rStyle w:val="Forte"/>
          <w:rFonts w:ascii="Arial" w:hAnsi="Arial" w:cs="Arial"/>
        </w:rPr>
        <w:t>posicionamento favorável à contratação</w:t>
      </w:r>
      <w:r w:rsidRPr="00382EA7">
        <w:rPr>
          <w:rFonts w:ascii="Arial" w:hAnsi="Arial" w:cs="Arial"/>
        </w:rPr>
        <w:t>, por estar demonstrada sua adequação para o pleno atendimento da necessidade a que se destina.</w:t>
      </w:r>
    </w:p>
    <w:p w14:paraId="670C0620" w14:textId="77777777" w:rsidR="00913AE3" w:rsidRPr="006737CF" w:rsidRDefault="00913AE3" w:rsidP="00913AE3">
      <w:pPr>
        <w:pStyle w:val="NormalWeb"/>
        <w:spacing w:before="0" w:beforeAutospacing="0" w:after="0" w:afterAutospacing="0" w:line="360" w:lineRule="auto"/>
        <w:ind w:firstLine="708"/>
        <w:jc w:val="both"/>
        <w:rPr>
          <w:rFonts w:ascii="Arial" w:hAnsi="Arial" w:cs="Arial"/>
        </w:rPr>
      </w:pPr>
    </w:p>
    <w:p w14:paraId="5353EE4A" w14:textId="77777777" w:rsidR="00913AE3" w:rsidRDefault="00913AE3" w:rsidP="00913AE3">
      <w:pPr>
        <w:pStyle w:val="PargrafodaLista"/>
        <w:spacing w:after="0" w:line="360" w:lineRule="auto"/>
        <w:ind w:left="0" w:firstLine="708"/>
        <w:jc w:val="center"/>
        <w:rPr>
          <w:rFonts w:ascii="Arial" w:hAnsi="Arial" w:cs="Arial"/>
          <w:sz w:val="24"/>
          <w:szCs w:val="24"/>
        </w:rPr>
      </w:pPr>
      <w:r w:rsidRPr="00790D33">
        <w:rPr>
          <w:rFonts w:ascii="Arial" w:hAnsi="Arial" w:cs="Arial"/>
          <w:sz w:val="24"/>
          <w:szCs w:val="24"/>
        </w:rPr>
        <w:t>Extrema, MG,</w:t>
      </w:r>
      <w:r>
        <w:rPr>
          <w:rFonts w:ascii="Arial" w:hAnsi="Arial" w:cs="Arial"/>
          <w:sz w:val="24"/>
          <w:szCs w:val="24"/>
        </w:rPr>
        <w:t xml:space="preserve"> 01 </w:t>
      </w:r>
      <w:r w:rsidRPr="00790D33">
        <w:rPr>
          <w:rFonts w:ascii="Arial" w:hAnsi="Arial" w:cs="Arial"/>
          <w:sz w:val="24"/>
          <w:szCs w:val="24"/>
        </w:rPr>
        <w:t xml:space="preserve">de </w:t>
      </w:r>
      <w:r>
        <w:rPr>
          <w:rFonts w:ascii="Arial" w:hAnsi="Arial" w:cs="Arial"/>
          <w:sz w:val="24"/>
          <w:szCs w:val="24"/>
        </w:rPr>
        <w:t xml:space="preserve">julho </w:t>
      </w:r>
      <w:r w:rsidRPr="00790D33">
        <w:rPr>
          <w:rFonts w:ascii="Arial" w:hAnsi="Arial" w:cs="Arial"/>
          <w:sz w:val="24"/>
          <w:szCs w:val="24"/>
        </w:rPr>
        <w:t>de 202</w:t>
      </w:r>
      <w:r>
        <w:rPr>
          <w:rFonts w:ascii="Arial" w:hAnsi="Arial" w:cs="Arial"/>
          <w:sz w:val="24"/>
          <w:szCs w:val="24"/>
        </w:rPr>
        <w:t>6</w:t>
      </w:r>
      <w:r w:rsidRPr="00790D33">
        <w:rPr>
          <w:rFonts w:ascii="Arial" w:hAnsi="Arial" w:cs="Arial"/>
          <w:sz w:val="24"/>
          <w:szCs w:val="24"/>
        </w:rPr>
        <w:t>.</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913AE3" w14:paraId="173AC9E4" w14:textId="77777777" w:rsidTr="006314FC">
        <w:tc>
          <w:tcPr>
            <w:tcW w:w="8365" w:type="dxa"/>
          </w:tcPr>
          <w:p w14:paraId="55E95F9A" w14:textId="77777777" w:rsidR="00913AE3" w:rsidRDefault="00913AE3" w:rsidP="006314FC">
            <w:pPr>
              <w:pStyle w:val="PargrafodaLista"/>
              <w:spacing w:after="0"/>
              <w:ind w:left="0"/>
              <w:jc w:val="center"/>
              <w:rPr>
                <w:rFonts w:ascii="Arial" w:hAnsi="Arial" w:cs="Arial"/>
                <w:sz w:val="24"/>
                <w:szCs w:val="24"/>
              </w:rPr>
            </w:pPr>
          </w:p>
          <w:p w14:paraId="75058529" w14:textId="77777777" w:rsidR="00913AE3" w:rsidRDefault="00913AE3" w:rsidP="006314FC">
            <w:pPr>
              <w:pStyle w:val="PargrafodaLista"/>
              <w:spacing w:after="0"/>
              <w:ind w:left="0"/>
              <w:jc w:val="center"/>
              <w:rPr>
                <w:rFonts w:ascii="Arial" w:hAnsi="Arial" w:cs="Arial"/>
                <w:sz w:val="24"/>
                <w:szCs w:val="24"/>
              </w:rPr>
            </w:pPr>
          </w:p>
          <w:p w14:paraId="6FD27D83" w14:textId="77777777" w:rsidR="00913AE3" w:rsidRDefault="00913AE3" w:rsidP="006314FC">
            <w:pPr>
              <w:pStyle w:val="PargrafodaLista"/>
              <w:spacing w:after="0"/>
              <w:ind w:left="0"/>
              <w:jc w:val="center"/>
              <w:rPr>
                <w:rFonts w:ascii="Arial" w:hAnsi="Arial" w:cs="Arial"/>
                <w:sz w:val="24"/>
                <w:szCs w:val="24"/>
              </w:rPr>
            </w:pPr>
            <w:r>
              <w:rPr>
                <w:rFonts w:ascii="Arial" w:hAnsi="Arial" w:cs="Arial"/>
                <w:sz w:val="24"/>
                <w:szCs w:val="24"/>
              </w:rPr>
              <w:t>_____________________________________________________</w:t>
            </w:r>
          </w:p>
          <w:p w14:paraId="79260219" w14:textId="77777777" w:rsidR="00913AE3" w:rsidRPr="00790D33" w:rsidRDefault="00913AE3" w:rsidP="006314FC">
            <w:pPr>
              <w:pStyle w:val="PargrafodaLista"/>
              <w:spacing w:after="0"/>
              <w:ind w:left="0"/>
              <w:jc w:val="center"/>
              <w:rPr>
                <w:rFonts w:ascii="Arial" w:hAnsi="Arial" w:cs="Arial"/>
                <w:sz w:val="24"/>
                <w:szCs w:val="24"/>
              </w:rPr>
            </w:pPr>
            <w:r>
              <w:rPr>
                <w:rFonts w:ascii="Arial" w:hAnsi="Arial" w:cs="Arial"/>
                <w:sz w:val="24"/>
                <w:szCs w:val="24"/>
              </w:rPr>
              <w:t>MARK ONOFRE SANTIAGO BITTENCOURT JUNIOR</w:t>
            </w:r>
          </w:p>
          <w:p w14:paraId="422B6E7F" w14:textId="77777777" w:rsidR="00913AE3" w:rsidRDefault="00913AE3" w:rsidP="006314FC">
            <w:pPr>
              <w:pStyle w:val="PargrafodaLista"/>
              <w:spacing w:after="0"/>
              <w:ind w:left="0"/>
              <w:jc w:val="center"/>
              <w:rPr>
                <w:rFonts w:ascii="Arial" w:hAnsi="Arial" w:cs="Arial"/>
                <w:sz w:val="24"/>
                <w:szCs w:val="24"/>
              </w:rPr>
            </w:pPr>
          </w:p>
        </w:tc>
      </w:tr>
      <w:tr w:rsidR="00913AE3" w14:paraId="52660E6D" w14:textId="77777777" w:rsidTr="006314FC">
        <w:tc>
          <w:tcPr>
            <w:tcW w:w="8365" w:type="dxa"/>
          </w:tcPr>
          <w:p w14:paraId="455FFBCE" w14:textId="77777777" w:rsidR="00913AE3" w:rsidRDefault="00913AE3" w:rsidP="006314FC">
            <w:pPr>
              <w:pStyle w:val="PargrafodaLista"/>
              <w:spacing w:after="0"/>
              <w:ind w:left="0"/>
              <w:jc w:val="center"/>
              <w:rPr>
                <w:rFonts w:ascii="Arial" w:hAnsi="Arial" w:cs="Arial"/>
                <w:sz w:val="24"/>
                <w:szCs w:val="24"/>
              </w:rPr>
            </w:pPr>
            <w:r>
              <w:rPr>
                <w:rFonts w:ascii="Arial" w:hAnsi="Arial" w:cs="Arial"/>
                <w:sz w:val="24"/>
                <w:szCs w:val="24"/>
              </w:rPr>
              <w:t>ASSESSOR ADMINISTRATIVO</w:t>
            </w:r>
          </w:p>
          <w:p w14:paraId="0E4BEEB9" w14:textId="77777777" w:rsidR="00913AE3" w:rsidRDefault="00913AE3" w:rsidP="006314FC">
            <w:pPr>
              <w:pStyle w:val="PargrafodaLista"/>
              <w:spacing w:after="0"/>
              <w:ind w:left="0"/>
              <w:jc w:val="center"/>
              <w:rPr>
                <w:rFonts w:ascii="Arial" w:hAnsi="Arial" w:cs="Arial"/>
                <w:sz w:val="24"/>
                <w:szCs w:val="24"/>
              </w:rPr>
            </w:pPr>
          </w:p>
          <w:p w14:paraId="1211DD5E" w14:textId="77777777" w:rsidR="00913AE3" w:rsidRDefault="00913AE3" w:rsidP="006314FC">
            <w:pPr>
              <w:pStyle w:val="PargrafodaLista"/>
              <w:spacing w:after="0"/>
              <w:ind w:left="0"/>
              <w:jc w:val="center"/>
              <w:rPr>
                <w:rFonts w:ascii="Arial" w:hAnsi="Arial" w:cs="Arial"/>
                <w:sz w:val="24"/>
                <w:szCs w:val="24"/>
              </w:rPr>
            </w:pPr>
          </w:p>
        </w:tc>
      </w:tr>
    </w:tbl>
    <w:p w14:paraId="30445D0A" w14:textId="77777777" w:rsidR="00913AE3" w:rsidRDefault="00913AE3" w:rsidP="00913AE3">
      <w:pPr>
        <w:jc w:val="both"/>
      </w:pPr>
      <w:r w:rsidRPr="00790D33">
        <w:rPr>
          <w:b/>
          <w:bCs/>
          <w:sz w:val="24"/>
          <w:szCs w:val="24"/>
        </w:rPr>
        <w:t>DESPACHO</w:t>
      </w:r>
      <w:r w:rsidRPr="006737CF">
        <w:t xml:space="preserve"> </w:t>
      </w:r>
    </w:p>
    <w:p w14:paraId="49B2229F" w14:textId="77777777" w:rsidR="00913AE3" w:rsidRPr="00790D33" w:rsidRDefault="00913AE3" w:rsidP="00913AE3">
      <w:pPr>
        <w:jc w:val="both"/>
        <w:rPr>
          <w:b/>
          <w:bCs/>
          <w:sz w:val="24"/>
          <w:szCs w:val="24"/>
        </w:rPr>
      </w:pPr>
    </w:p>
    <w:p w14:paraId="51E70D5F" w14:textId="77777777" w:rsidR="00913AE3" w:rsidRDefault="00913AE3" w:rsidP="00913AE3">
      <w:pPr>
        <w:pStyle w:val="PargrafodaLista"/>
        <w:ind w:left="0"/>
        <w:jc w:val="both"/>
        <w:rPr>
          <w:rFonts w:ascii="Arial" w:hAnsi="Arial" w:cs="Arial"/>
          <w:sz w:val="24"/>
          <w:szCs w:val="24"/>
        </w:rPr>
      </w:pPr>
      <w:r w:rsidRPr="00790D33">
        <w:rPr>
          <w:rFonts w:ascii="Arial" w:hAnsi="Arial" w:cs="Arial"/>
          <w:sz w:val="24"/>
          <w:szCs w:val="24"/>
        </w:rPr>
        <w:t>APROVO, na íntegra, esse</w:t>
      </w:r>
      <w:r>
        <w:rPr>
          <w:rFonts w:ascii="Arial" w:hAnsi="Arial" w:cs="Arial"/>
          <w:sz w:val="24"/>
          <w:szCs w:val="24"/>
        </w:rPr>
        <w:t>s ESTUDOS TÉCNICOS PRELIMINARES</w:t>
      </w:r>
      <w:r w:rsidRPr="00790D33">
        <w:rPr>
          <w:rFonts w:ascii="Arial" w:hAnsi="Arial" w:cs="Arial"/>
          <w:sz w:val="24"/>
          <w:szCs w:val="24"/>
        </w:rPr>
        <w:t>.</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913AE3" w14:paraId="11CFB22E" w14:textId="77777777" w:rsidTr="006314FC">
        <w:tc>
          <w:tcPr>
            <w:tcW w:w="8365" w:type="dxa"/>
          </w:tcPr>
          <w:p w14:paraId="27F8C6A9" w14:textId="77777777" w:rsidR="00913AE3" w:rsidRDefault="00913AE3" w:rsidP="006314FC">
            <w:pPr>
              <w:pStyle w:val="PargrafodaLista"/>
              <w:spacing w:after="0"/>
              <w:ind w:left="0"/>
              <w:jc w:val="center"/>
              <w:rPr>
                <w:rFonts w:ascii="Arial" w:hAnsi="Arial" w:cs="Arial"/>
                <w:sz w:val="24"/>
                <w:szCs w:val="24"/>
              </w:rPr>
            </w:pPr>
          </w:p>
          <w:p w14:paraId="0DEA105F" w14:textId="77777777" w:rsidR="00913AE3" w:rsidRDefault="00913AE3" w:rsidP="006314FC">
            <w:pPr>
              <w:pStyle w:val="PargrafodaLista"/>
              <w:spacing w:after="0"/>
              <w:ind w:left="0"/>
              <w:jc w:val="center"/>
              <w:rPr>
                <w:rFonts w:ascii="Arial" w:hAnsi="Arial" w:cs="Arial"/>
                <w:sz w:val="24"/>
                <w:szCs w:val="24"/>
              </w:rPr>
            </w:pPr>
          </w:p>
          <w:p w14:paraId="6782D138" w14:textId="77777777" w:rsidR="00913AE3" w:rsidRDefault="00913AE3" w:rsidP="006314FC">
            <w:pPr>
              <w:pStyle w:val="PargrafodaLista"/>
              <w:spacing w:after="0"/>
              <w:ind w:left="0"/>
              <w:jc w:val="center"/>
              <w:rPr>
                <w:rFonts w:ascii="Arial" w:hAnsi="Arial" w:cs="Arial"/>
                <w:sz w:val="24"/>
                <w:szCs w:val="24"/>
              </w:rPr>
            </w:pPr>
            <w:r>
              <w:rPr>
                <w:rFonts w:ascii="Arial" w:hAnsi="Arial" w:cs="Arial"/>
                <w:sz w:val="24"/>
                <w:szCs w:val="24"/>
              </w:rPr>
              <w:t>_____________________________________________________</w:t>
            </w:r>
          </w:p>
          <w:p w14:paraId="20A140D7" w14:textId="77777777" w:rsidR="00913AE3" w:rsidRPr="00790D33" w:rsidRDefault="00913AE3" w:rsidP="006314FC">
            <w:pPr>
              <w:pStyle w:val="PargrafodaLista"/>
              <w:spacing w:after="0"/>
              <w:ind w:left="0"/>
              <w:jc w:val="center"/>
              <w:rPr>
                <w:rFonts w:ascii="Arial" w:hAnsi="Arial" w:cs="Arial"/>
                <w:sz w:val="24"/>
                <w:szCs w:val="24"/>
              </w:rPr>
            </w:pPr>
            <w:r>
              <w:rPr>
                <w:rFonts w:ascii="Arial" w:hAnsi="Arial" w:cs="Arial"/>
                <w:sz w:val="24"/>
                <w:szCs w:val="24"/>
              </w:rPr>
              <w:t>RAFAEL SILVA DE SOUZA LIMA</w:t>
            </w:r>
          </w:p>
          <w:p w14:paraId="6541365E" w14:textId="77777777" w:rsidR="00913AE3" w:rsidRDefault="00913AE3" w:rsidP="006314FC">
            <w:pPr>
              <w:pStyle w:val="PargrafodaLista"/>
              <w:spacing w:after="0"/>
              <w:ind w:left="0"/>
              <w:jc w:val="center"/>
              <w:rPr>
                <w:rFonts w:ascii="Arial" w:hAnsi="Arial" w:cs="Arial"/>
                <w:sz w:val="24"/>
                <w:szCs w:val="24"/>
              </w:rPr>
            </w:pPr>
          </w:p>
        </w:tc>
      </w:tr>
      <w:tr w:rsidR="00913AE3" w14:paraId="7D3B9AB5" w14:textId="77777777" w:rsidTr="006314FC">
        <w:trPr>
          <w:trHeight w:val="250"/>
        </w:trPr>
        <w:tc>
          <w:tcPr>
            <w:tcW w:w="8365" w:type="dxa"/>
          </w:tcPr>
          <w:p w14:paraId="67F3561E" w14:textId="77777777" w:rsidR="00913AE3" w:rsidRDefault="00913AE3" w:rsidP="006314FC">
            <w:pPr>
              <w:pStyle w:val="PargrafodaLista"/>
              <w:spacing w:after="0"/>
              <w:ind w:left="0"/>
              <w:jc w:val="center"/>
              <w:rPr>
                <w:rFonts w:ascii="Arial" w:hAnsi="Arial" w:cs="Arial"/>
                <w:sz w:val="24"/>
                <w:szCs w:val="24"/>
              </w:rPr>
            </w:pPr>
            <w:r>
              <w:rPr>
                <w:rFonts w:ascii="Arial" w:hAnsi="Arial" w:cs="Arial"/>
                <w:sz w:val="24"/>
                <w:szCs w:val="24"/>
              </w:rPr>
              <w:t>PRESIDENTE</w:t>
            </w:r>
          </w:p>
        </w:tc>
      </w:tr>
    </w:tbl>
    <w:p w14:paraId="72AAFB7A" w14:textId="77777777" w:rsidR="00913AE3" w:rsidRPr="00790D33" w:rsidRDefault="00913AE3" w:rsidP="00913AE3">
      <w:pPr>
        <w:tabs>
          <w:tab w:val="left" w:pos="2190"/>
        </w:tabs>
        <w:rPr>
          <w:sz w:val="24"/>
          <w:szCs w:val="24"/>
        </w:rPr>
      </w:pPr>
    </w:p>
    <w:p w14:paraId="444558AB" w14:textId="77777777" w:rsidR="009727DC" w:rsidRPr="00913AE3" w:rsidRDefault="009727DC" w:rsidP="009727DC">
      <w:pPr>
        <w:spacing w:line="360" w:lineRule="auto"/>
        <w:jc w:val="both"/>
        <w:rPr>
          <w:bCs/>
          <w:sz w:val="24"/>
          <w:szCs w:val="24"/>
        </w:rPr>
      </w:pPr>
    </w:p>
    <w:p w14:paraId="76727284" w14:textId="77777777" w:rsidR="009727DC" w:rsidRPr="00265974" w:rsidRDefault="009727DC" w:rsidP="00265974">
      <w:pPr>
        <w:spacing w:line="360" w:lineRule="auto"/>
        <w:jc w:val="both"/>
        <w:rPr>
          <w:bCs/>
          <w:sz w:val="24"/>
          <w:szCs w:val="24"/>
        </w:rPr>
      </w:pPr>
    </w:p>
    <w:bookmarkEnd w:id="12"/>
    <w:p w14:paraId="17B2148A" w14:textId="0D87529D" w:rsidR="003B201D" w:rsidRPr="009727DC" w:rsidRDefault="009727DC" w:rsidP="00F729FA">
      <w:pPr>
        <w:pStyle w:val="Ttulo1"/>
        <w:spacing w:line="360" w:lineRule="auto"/>
        <w:jc w:val="center"/>
        <w:rPr>
          <w:b/>
          <w:bCs/>
          <w:color w:val="000000"/>
          <w:sz w:val="24"/>
          <w:szCs w:val="24"/>
        </w:rPr>
      </w:pPr>
      <w:r w:rsidRPr="009727DC">
        <w:rPr>
          <w:b/>
          <w:bCs/>
          <w:color w:val="000000"/>
          <w:sz w:val="24"/>
          <w:szCs w:val="24"/>
        </w:rPr>
        <w:t>A</w:t>
      </w:r>
      <w:r w:rsidR="00571D68" w:rsidRPr="009727DC">
        <w:rPr>
          <w:b/>
          <w:bCs/>
          <w:color w:val="000000"/>
          <w:sz w:val="24"/>
          <w:szCs w:val="24"/>
        </w:rPr>
        <w:t xml:space="preserve">NEXO II </w:t>
      </w:r>
    </w:p>
    <w:p w14:paraId="6DC1E78F" w14:textId="77777777" w:rsidR="00913AE3" w:rsidRPr="009B02F4" w:rsidRDefault="00913AE3" w:rsidP="00913AE3">
      <w:pPr>
        <w:pStyle w:val="Ttulo1"/>
        <w:spacing w:line="360" w:lineRule="auto"/>
        <w:jc w:val="center"/>
        <w:rPr>
          <w:b/>
          <w:bCs/>
          <w:sz w:val="22"/>
          <w:szCs w:val="22"/>
        </w:rPr>
      </w:pPr>
      <w:bookmarkStart w:id="15" w:name="_Hlk82471863"/>
      <w:r w:rsidRPr="009B02F4">
        <w:rPr>
          <w:b/>
          <w:bCs/>
          <w:color w:val="000000"/>
          <w:sz w:val="22"/>
          <w:szCs w:val="22"/>
        </w:rPr>
        <w:t>MATRIZ DE RISCOS – PRC 87/2026 – PREGÃO ELETRÔNICO 13/2026</w:t>
      </w:r>
    </w:p>
    <w:p w14:paraId="42DD3A95" w14:textId="77777777" w:rsidR="00913AE3" w:rsidRPr="009B02F4" w:rsidRDefault="00913AE3" w:rsidP="00913AE3">
      <w:pPr>
        <w:pStyle w:val="Ttulo2"/>
        <w:numPr>
          <w:ilvl w:val="0"/>
          <w:numId w:val="284"/>
        </w:numPr>
        <w:tabs>
          <w:tab w:val="num" w:pos="360"/>
        </w:tabs>
        <w:spacing w:line="360" w:lineRule="auto"/>
        <w:ind w:left="0" w:firstLine="0"/>
        <w:rPr>
          <w:b/>
          <w:bCs/>
          <w:color w:val="000000"/>
          <w:sz w:val="22"/>
          <w:szCs w:val="22"/>
        </w:rPr>
      </w:pPr>
      <w:r w:rsidRPr="009B02F4">
        <w:rPr>
          <w:b/>
          <w:bCs/>
          <w:color w:val="000000"/>
          <w:sz w:val="22"/>
          <w:szCs w:val="22"/>
        </w:rPr>
        <w:t>Objeto</w:t>
      </w:r>
    </w:p>
    <w:p w14:paraId="3C1D33AE" w14:textId="77777777" w:rsidR="00913AE3" w:rsidRPr="009B02F4" w:rsidRDefault="00913AE3" w:rsidP="00913AE3">
      <w:pPr>
        <w:jc w:val="both"/>
      </w:pPr>
      <w:r w:rsidRPr="009B02F4">
        <w:rPr>
          <w:b/>
          <w:bCs/>
        </w:rPr>
        <w:t>Contratação Exclusiva de ME, EPP ou Equiparadas para fornecimento de</w:t>
      </w:r>
      <w:r w:rsidRPr="009B02F4">
        <w:t>: ITEM 01 – 05 (cinco) unidades de DISCO RÍGIDO CORPORATIVO – 4TB. Disco rígido corporativo, para utilização como unidade reserva em ambiente de armazenamento configurado em RAID. Capacidade: 4 TB; Interface: SATA III – 6.0 Gb/s; Formato: 3,5”; Velocidade: 7.200 RPM; Tecnologia: CMR (</w:t>
      </w:r>
      <w:proofErr w:type="spellStart"/>
      <w:r w:rsidRPr="009B02F4">
        <w:t>Conventional</w:t>
      </w:r>
      <w:proofErr w:type="spellEnd"/>
      <w:r w:rsidRPr="009B02F4">
        <w:t xml:space="preserve"> </w:t>
      </w:r>
      <w:proofErr w:type="spellStart"/>
      <w:r w:rsidRPr="009B02F4">
        <w:t>Magnetic</w:t>
      </w:r>
      <w:proofErr w:type="spellEnd"/>
      <w:r w:rsidRPr="009B02F4">
        <w:t xml:space="preserve"> </w:t>
      </w:r>
      <w:proofErr w:type="spellStart"/>
      <w:r w:rsidRPr="009B02F4">
        <w:t>Recording</w:t>
      </w:r>
      <w:proofErr w:type="spellEnd"/>
      <w:r w:rsidRPr="009B02F4">
        <w:t xml:space="preserve">); Operação: 24x7 – padrão corporativo; compatível com controladoras RAID; Marca modelo/ referência: Seagate ST4000NM0053 - </w:t>
      </w:r>
      <w:proofErr w:type="spellStart"/>
      <w:r w:rsidRPr="009B02F4">
        <w:t>Exos</w:t>
      </w:r>
      <w:proofErr w:type="spellEnd"/>
      <w:r w:rsidRPr="009B02F4">
        <w:t xml:space="preserve"> 7E8 – Enterprise ou superior; ITEM 02 – 04 (quatro) unidades de IMPRESSORAS TÉRMICAS. Impressora térmica não </w:t>
      </w:r>
      <w:proofErr w:type="spellStart"/>
      <w:proofErr w:type="gramStart"/>
      <w:r w:rsidRPr="009B02F4">
        <w:t>fiscal.Bivolt</w:t>
      </w:r>
      <w:proofErr w:type="spellEnd"/>
      <w:proofErr w:type="gramEnd"/>
      <w:r w:rsidRPr="009B02F4">
        <w:t xml:space="preserve">. Para papel largura 80 mm, Velocidade mínima de impressão de 200 mm/s; Resolução mínima de 203 </w:t>
      </w:r>
      <w:proofErr w:type="spellStart"/>
      <w:r w:rsidRPr="009B02F4">
        <w:t>dpi</w:t>
      </w:r>
      <w:proofErr w:type="spellEnd"/>
      <w:r w:rsidRPr="009B02F4">
        <w:t xml:space="preserve">; Conexão mínima USB (podendo possuir outras interfaces); Fonte de energia interna com cabo incluso; Cor neutra; ITEM 03 – 03 (três) unidades de TABLET. Tablet com tela mínima de 8.7”; Resolução compatível com padrão Full HD ou superior; Sistema operacional Android 15.0; Memória interna mínima de 64GB; Memória RAM mínima de 4GB; Conectividade Wi-Fi e Bluetooth, conectividade móvel 5G; Câmera traseira mínima de 8MP, câmera frontal mínima de 5MP; Bateria mínima de 5.000mAh; Microfone embutido; Cor neutra; ITEM 04 – 10 (dez) unidades de HEADSET. Fone de ouvido tipo headset </w:t>
      </w:r>
      <w:proofErr w:type="spellStart"/>
      <w:r w:rsidRPr="009B02F4">
        <w:t>monoauricular</w:t>
      </w:r>
      <w:proofErr w:type="spellEnd"/>
      <w:r w:rsidRPr="009B02F4">
        <w:t xml:space="preserve"> para uso em computador; Com conexão USB-A ou USB-C; Compatível com sistemas operacionais Windows 10 ou superior; Microfone unidirecional com haste flexível ajustável, com redução de ruído ambiente; Controle de volume integrado ao cabo ou ao fone; Arco ajustável com revestimento acolchoado; Cabo com comprimento mínimo de 1,8 metros; Instalação plug </w:t>
      </w:r>
      <w:proofErr w:type="spellStart"/>
      <w:r w:rsidRPr="009B02F4">
        <w:t>and</w:t>
      </w:r>
      <w:proofErr w:type="spellEnd"/>
      <w:r w:rsidRPr="009B02F4">
        <w:t xml:space="preserve"> play, sem necessidade de driver adicional; Cor neutra; ITEM 05 – 30 (trinta) unidades de MOUSE SEM FIO. Mouse óptico sem fio. Tecnologia de conexão via receptor USB 2.4 GHz, com alcance mínimo de 8 metros. (Deve acompanhar o receptor USB); Resolução mínima de 1.000 DPI. Com sensor óptico de precisão. Possuir no mínimo 3 botões (esquerdo, direito e scroll clicável); Alimentação por pilha AA ou AAA; compatível com sistemas operacionais Windows 10 ou superior, sem necessidade de instalação de drivers adicionais (plug </w:t>
      </w:r>
      <w:proofErr w:type="spellStart"/>
      <w:r w:rsidRPr="009B02F4">
        <w:t>and</w:t>
      </w:r>
      <w:proofErr w:type="spellEnd"/>
      <w:r w:rsidRPr="009B02F4">
        <w:t xml:space="preserve"> play); Dimensões mínimas: Altura 99mm x largura 60mm x profundidade 32mm; Cor preto ou cinza. ITEM 06 – 10 (dez) unidades de CARREGADORES DE CELULAR + CABO; Padrão de carga rápida. Entrada: bivolt automático (127/220V); Saída: compatível com dispositivos USB Tipo C; Comprimento do cabo: mínimo de 1 metro; ITEM 07 – 50 peças de CABO HDMI; Comprimento: mínimo de 2 metros; Conectores: HDMI macho em ambas as extremidades; Compatível com resolução Full HD (1080p) ou superior; Suporte a áudio e vídeo digital; ITEM 08 – 15 (quinze) unidades de FONTES INJETOR POE 48V GIGABIT; Tensão de saída: 48V; Compatível com </w:t>
      </w:r>
      <w:proofErr w:type="spellStart"/>
      <w:r w:rsidRPr="009B02F4">
        <w:t>PoE</w:t>
      </w:r>
      <w:proofErr w:type="spellEnd"/>
      <w:r w:rsidRPr="009B02F4">
        <w:t xml:space="preserve"> 10/100/1000 Mbps (Gigabit Ethernet); 01 porta LAN (entrada de dados); 01 porta </w:t>
      </w:r>
      <w:proofErr w:type="spellStart"/>
      <w:r w:rsidRPr="009B02F4">
        <w:t>PoE</w:t>
      </w:r>
      <w:proofErr w:type="spellEnd"/>
      <w:r w:rsidRPr="009B02F4">
        <w:t xml:space="preserve"> (saída de dados + energia); Conector RJ-45; Alimentação bivolt automático (100–240V ~ 50/60Hz); Compatível com equipamentos de rede que operem em 48V </w:t>
      </w:r>
      <w:proofErr w:type="spellStart"/>
      <w:r w:rsidRPr="009B02F4">
        <w:t>PoE</w:t>
      </w:r>
      <w:proofErr w:type="spellEnd"/>
      <w:r w:rsidRPr="009B02F4">
        <w:t xml:space="preserve">; Marca/modelo de referência: </w:t>
      </w:r>
      <w:proofErr w:type="spellStart"/>
      <w:r w:rsidRPr="009B02F4">
        <w:t>Ubiquiti</w:t>
      </w:r>
      <w:proofErr w:type="spellEnd"/>
      <w:r w:rsidRPr="009B02F4">
        <w:t xml:space="preserve"> POE-48-24W-G; ITEM 09 – 02 (duas) unidades de ROTULADORES ELETRÔNICOS. Sistema de impressão térmica. Equipamento portátil. Alimentação por pilhas AAA e fonte de energia acompanhar fonte de alimentação compatível. Tela digital para visualização e edição de texto. Impressão de textos com 1 ou 2 linhas por etiqueta. Compatível com fitas de 12 mm de largura. Corte manual ou automático. Teclado integrado. Cor neutra. Marca/modelo de referência: Brother PT-M95BK; ITEM 10 – 10 (dez) unidades de FITAS M NÃO LAMINADAS PARA ROTULADOR. Dimensões: 12 mm x 4 m. Preto sobre branco. Compatível com Brother PT-M95BK; ITEM 11 – 10 (dez) unidades de RIBBON DE CERA PARA IMPRESSORA DE TRANSFERÊNCIA TÉRMICA. Tipo: </w:t>
      </w:r>
      <w:proofErr w:type="spellStart"/>
      <w:r w:rsidRPr="009B02F4">
        <w:t>ribbon</w:t>
      </w:r>
      <w:proofErr w:type="spellEnd"/>
      <w:r w:rsidRPr="009B02F4">
        <w:t xml:space="preserve"> de cera (</w:t>
      </w:r>
      <w:proofErr w:type="spellStart"/>
      <w:r w:rsidRPr="009B02F4">
        <w:t>wax</w:t>
      </w:r>
      <w:proofErr w:type="spellEnd"/>
      <w:r w:rsidRPr="009B02F4">
        <w:t xml:space="preserve">); Largura mínima: 84 mm; Sistema de entintamento externo (out); compatível com impressoras de transferência térmica que utilizem </w:t>
      </w:r>
      <w:proofErr w:type="spellStart"/>
      <w:r w:rsidRPr="009B02F4">
        <w:t>ribbon</w:t>
      </w:r>
      <w:proofErr w:type="spellEnd"/>
      <w:r w:rsidRPr="009B02F4">
        <w:t xml:space="preserve"> de 84 mm; indicado para impressão em etiquetas de papel; Observação: O </w:t>
      </w:r>
      <w:proofErr w:type="spellStart"/>
      <w:r w:rsidRPr="009B02F4">
        <w:t>ribbon</w:t>
      </w:r>
      <w:proofErr w:type="spellEnd"/>
      <w:r w:rsidRPr="009B02F4">
        <w:t xml:space="preserve"> deverá ser compatível com a impressora térmica utilizada pela instituição, modelo Zebra GT800; ITEM 12 – 30 (trinta) unidades de RÉGUAS EXTENSÃO ELÉTRICA. Cabo de 5 metros; Quantidade de tomadas: 5; Voltagem: 127/220v; Corrente máxima: 10ª; Tomada: 2P+1T.</w:t>
      </w:r>
    </w:p>
    <w:p w14:paraId="475473FA" w14:textId="77777777" w:rsidR="00913AE3" w:rsidRPr="009B02F4" w:rsidRDefault="00913AE3" w:rsidP="00913AE3">
      <w:pPr>
        <w:pStyle w:val="Ttulo2"/>
        <w:spacing w:line="360" w:lineRule="auto"/>
        <w:rPr>
          <w:b/>
          <w:bCs/>
          <w:sz w:val="22"/>
          <w:szCs w:val="22"/>
        </w:rPr>
      </w:pPr>
      <w:r w:rsidRPr="009B02F4">
        <w:rPr>
          <w:b/>
          <w:bCs/>
          <w:color w:val="000000"/>
          <w:sz w:val="22"/>
          <w:szCs w:val="22"/>
        </w:rPr>
        <w:t>2. FASE DE ANÁLISE</w:t>
      </w:r>
    </w:p>
    <w:p w14:paraId="0DF20887" w14:textId="77777777" w:rsidR="00913AE3" w:rsidRPr="009B02F4" w:rsidRDefault="00913AE3" w:rsidP="00913AE3">
      <w:pPr>
        <w:spacing w:line="360" w:lineRule="auto"/>
      </w:pPr>
      <w:r w:rsidRPr="009B02F4">
        <w:rPr>
          <w:color w:val="000000"/>
        </w:rPr>
        <w:t>Foram consideradas as seguintes fases:</w:t>
      </w:r>
    </w:p>
    <w:p w14:paraId="193DDA31" w14:textId="77777777" w:rsidR="00913AE3" w:rsidRPr="009B02F4" w:rsidRDefault="00913AE3" w:rsidP="00913AE3">
      <w:pPr>
        <w:spacing w:line="360" w:lineRule="auto"/>
      </w:pPr>
      <w:r w:rsidRPr="009B02F4">
        <w:rPr>
          <w:color w:val="000000"/>
        </w:rPr>
        <w:t xml:space="preserve">- </w:t>
      </w:r>
      <w:r w:rsidRPr="009B02F4">
        <w:rPr>
          <w:b/>
          <w:color w:val="000000"/>
        </w:rPr>
        <w:t>Planejamento da Contratação e Seleção do Fornecedor</w:t>
      </w:r>
      <w:r w:rsidRPr="009B02F4">
        <w:rPr>
          <w:color w:val="000000"/>
        </w:rPr>
        <w:t>;</w:t>
      </w:r>
    </w:p>
    <w:p w14:paraId="74E857A6" w14:textId="77777777" w:rsidR="00913AE3" w:rsidRPr="009B02F4" w:rsidRDefault="00913AE3" w:rsidP="00913AE3">
      <w:pPr>
        <w:spacing w:line="360" w:lineRule="auto"/>
      </w:pPr>
      <w:r w:rsidRPr="009B02F4">
        <w:rPr>
          <w:color w:val="000000"/>
        </w:rPr>
        <w:t xml:space="preserve">- </w:t>
      </w:r>
      <w:r w:rsidRPr="009B02F4">
        <w:rPr>
          <w:b/>
          <w:color w:val="000000"/>
        </w:rPr>
        <w:t>Gestão do Contrato</w:t>
      </w:r>
      <w:r w:rsidRPr="009B02F4">
        <w:rPr>
          <w:color w:val="000000"/>
        </w:rPr>
        <w:t>.</w:t>
      </w:r>
    </w:p>
    <w:p w14:paraId="107770F2" w14:textId="77777777" w:rsidR="00913AE3" w:rsidRPr="009B02F4" w:rsidRDefault="00913AE3" w:rsidP="00913AE3">
      <w:pPr>
        <w:pStyle w:val="Ttulo2"/>
        <w:spacing w:line="360" w:lineRule="auto"/>
        <w:rPr>
          <w:b/>
          <w:bCs/>
          <w:sz w:val="22"/>
          <w:szCs w:val="22"/>
        </w:rPr>
      </w:pPr>
      <w:r w:rsidRPr="009B02F4">
        <w:rPr>
          <w:b/>
          <w:bCs/>
          <w:color w:val="000000"/>
          <w:sz w:val="22"/>
          <w:szCs w:val="22"/>
        </w:rPr>
        <w:t>3. PLANEJAMENTO DA CONTRATAÇÃO E SELEÇÃO DO FORNECEDOR</w:t>
      </w:r>
    </w:p>
    <w:p w14:paraId="5134AE48" w14:textId="77777777" w:rsidR="00913AE3" w:rsidRPr="009B02F4" w:rsidRDefault="00913AE3" w:rsidP="00913AE3">
      <w:pPr>
        <w:spacing w:line="360" w:lineRule="auto"/>
      </w:pPr>
      <w:r w:rsidRPr="009B02F4">
        <w:rPr>
          <w:b/>
          <w:color w:val="000000"/>
        </w:rPr>
        <w:t>Risco 01 – Atraso no procedimento licitatório.</w:t>
      </w:r>
    </w:p>
    <w:p w14:paraId="6D0EED19" w14:textId="77777777" w:rsidR="00913AE3" w:rsidRPr="009B02F4" w:rsidRDefault="00913AE3" w:rsidP="00913AE3">
      <w:pPr>
        <w:spacing w:line="360" w:lineRule="auto"/>
      </w:pPr>
      <w:r w:rsidRPr="009B02F4">
        <w:rPr>
          <w:b/>
          <w:color w:val="000000"/>
        </w:rPr>
        <w:t>Probabilidade:</w:t>
      </w:r>
      <w:r w:rsidRPr="009B02F4">
        <w:rPr>
          <w:color w:val="000000"/>
        </w:rPr>
        <w:t xml:space="preserve"> Média.</w:t>
      </w:r>
    </w:p>
    <w:p w14:paraId="70AADC54" w14:textId="77777777" w:rsidR="00913AE3" w:rsidRPr="009B02F4" w:rsidRDefault="00913AE3" w:rsidP="00913AE3">
      <w:pPr>
        <w:spacing w:line="360" w:lineRule="auto"/>
      </w:pPr>
      <w:r w:rsidRPr="009B02F4">
        <w:rPr>
          <w:b/>
          <w:color w:val="000000"/>
        </w:rPr>
        <w:t>Impacto:</w:t>
      </w:r>
      <w:r w:rsidRPr="009B02F4">
        <w:rPr>
          <w:color w:val="000000"/>
        </w:rPr>
        <w:t xml:space="preserve"> Alto.</w:t>
      </w:r>
    </w:p>
    <w:p w14:paraId="65D37348" w14:textId="77777777" w:rsidR="00913AE3" w:rsidRPr="009B02F4" w:rsidRDefault="00913AE3" w:rsidP="00913AE3">
      <w:pPr>
        <w:spacing w:line="360" w:lineRule="auto"/>
      </w:pPr>
      <w:r w:rsidRPr="009B02F4">
        <w:rPr>
          <w:b/>
          <w:color w:val="000000"/>
        </w:rPr>
        <w:t>Dano Potencial:</w:t>
      </w:r>
      <w:r w:rsidRPr="009B02F4">
        <w:rPr>
          <w:color w:val="000000"/>
        </w:rPr>
        <w:t xml:space="preserve"> Atraso na abertura do procedimento.</w:t>
      </w:r>
    </w:p>
    <w:p w14:paraId="7BFA793A" w14:textId="77777777" w:rsidR="00913AE3" w:rsidRPr="009B02F4" w:rsidRDefault="00913AE3" w:rsidP="00913AE3">
      <w:pPr>
        <w:spacing w:line="360" w:lineRule="auto"/>
      </w:pPr>
      <w:r w:rsidRPr="009B02F4">
        <w:rPr>
          <w:b/>
          <w:color w:val="000000"/>
        </w:rPr>
        <w:t>Ação Preventiva:</w:t>
      </w:r>
      <w:r w:rsidRPr="009B02F4">
        <w:rPr>
          <w:color w:val="000000"/>
        </w:rPr>
        <w:t xml:space="preserve"> Observar atentamente o preenchimento da requisição inicial conforme orientações no site da Câmara.</w:t>
      </w:r>
    </w:p>
    <w:p w14:paraId="5309B1BC" w14:textId="77777777" w:rsidR="00913AE3" w:rsidRPr="009B02F4" w:rsidRDefault="00913AE3" w:rsidP="00913AE3">
      <w:pPr>
        <w:spacing w:line="360" w:lineRule="auto"/>
      </w:pPr>
      <w:r w:rsidRPr="009B02F4">
        <w:rPr>
          <w:b/>
          <w:color w:val="000000"/>
        </w:rPr>
        <w:t>Responsável:</w:t>
      </w:r>
      <w:r w:rsidRPr="009B02F4">
        <w:rPr>
          <w:color w:val="000000"/>
        </w:rPr>
        <w:t xml:space="preserve"> Requerente.</w:t>
      </w:r>
    </w:p>
    <w:p w14:paraId="35F46951" w14:textId="77777777" w:rsidR="00913AE3" w:rsidRPr="009B02F4" w:rsidRDefault="00913AE3" w:rsidP="00913AE3">
      <w:pPr>
        <w:spacing w:line="360" w:lineRule="auto"/>
      </w:pPr>
      <w:r w:rsidRPr="009B02F4">
        <w:rPr>
          <w:b/>
          <w:color w:val="000000"/>
        </w:rPr>
        <w:t>Ação de Contingência:</w:t>
      </w:r>
      <w:r w:rsidRPr="009B02F4">
        <w:rPr>
          <w:color w:val="000000"/>
        </w:rPr>
        <w:t xml:space="preserve"> Saneamento do preenchimento e entrega rápida no setor de compras.</w:t>
      </w:r>
    </w:p>
    <w:p w14:paraId="7C79111A" w14:textId="77777777" w:rsidR="00913AE3" w:rsidRPr="009B02F4" w:rsidRDefault="00913AE3" w:rsidP="00913AE3">
      <w:pPr>
        <w:spacing w:line="360" w:lineRule="auto"/>
      </w:pPr>
      <w:r w:rsidRPr="009B02F4">
        <w:rPr>
          <w:b/>
          <w:color w:val="000000"/>
        </w:rPr>
        <w:t>Responsável:</w:t>
      </w:r>
      <w:r w:rsidRPr="009B02F4">
        <w:rPr>
          <w:color w:val="000000"/>
        </w:rPr>
        <w:t xml:space="preserve"> Chefe imediato do requerente.</w:t>
      </w:r>
    </w:p>
    <w:p w14:paraId="4B9219FD" w14:textId="77777777" w:rsidR="00913AE3" w:rsidRPr="009B02F4" w:rsidRDefault="00913AE3" w:rsidP="00913AE3">
      <w:pPr>
        <w:spacing w:line="360" w:lineRule="auto"/>
      </w:pPr>
      <w:r w:rsidRPr="009B02F4">
        <w:rPr>
          <w:b/>
          <w:color w:val="000000"/>
        </w:rPr>
        <w:t>Risco 02 – Descrição do objeto com indicação de marca sem justificativa.</w:t>
      </w:r>
    </w:p>
    <w:p w14:paraId="3EFBEF61" w14:textId="77777777" w:rsidR="00913AE3" w:rsidRPr="009B02F4" w:rsidRDefault="00913AE3" w:rsidP="00913AE3">
      <w:pPr>
        <w:spacing w:line="360" w:lineRule="auto"/>
      </w:pPr>
      <w:r w:rsidRPr="009B02F4">
        <w:rPr>
          <w:b/>
          <w:color w:val="000000"/>
        </w:rPr>
        <w:t>Probabilidade:</w:t>
      </w:r>
      <w:r w:rsidRPr="009B02F4">
        <w:rPr>
          <w:color w:val="000000"/>
        </w:rPr>
        <w:t xml:space="preserve"> Média.</w:t>
      </w:r>
    </w:p>
    <w:p w14:paraId="621B285D" w14:textId="77777777" w:rsidR="00913AE3" w:rsidRPr="009B02F4" w:rsidRDefault="00913AE3" w:rsidP="00913AE3">
      <w:pPr>
        <w:spacing w:line="360" w:lineRule="auto"/>
      </w:pPr>
      <w:r w:rsidRPr="009B02F4">
        <w:rPr>
          <w:b/>
          <w:color w:val="000000"/>
        </w:rPr>
        <w:t>Impacto:</w:t>
      </w:r>
      <w:r w:rsidRPr="009B02F4">
        <w:rPr>
          <w:color w:val="000000"/>
        </w:rPr>
        <w:t xml:space="preserve"> Alto.</w:t>
      </w:r>
    </w:p>
    <w:p w14:paraId="46E8669B" w14:textId="77777777" w:rsidR="00913AE3" w:rsidRPr="009B02F4" w:rsidRDefault="00913AE3" w:rsidP="00913AE3">
      <w:pPr>
        <w:spacing w:line="360" w:lineRule="auto"/>
      </w:pPr>
      <w:r w:rsidRPr="009B02F4">
        <w:rPr>
          <w:b/>
          <w:color w:val="000000"/>
        </w:rPr>
        <w:t>Dano Potencial:</w:t>
      </w:r>
      <w:r w:rsidRPr="009B02F4">
        <w:rPr>
          <w:color w:val="000000"/>
        </w:rPr>
        <w:t xml:space="preserve"> Restrição à competitividade, nulidade do certame, retrabalho e responsabilização.</w:t>
      </w:r>
    </w:p>
    <w:p w14:paraId="5CB51496" w14:textId="77777777" w:rsidR="00913AE3" w:rsidRPr="009B02F4" w:rsidRDefault="00913AE3" w:rsidP="00913AE3">
      <w:pPr>
        <w:spacing w:line="360" w:lineRule="auto"/>
      </w:pPr>
      <w:r w:rsidRPr="009B02F4">
        <w:rPr>
          <w:b/>
          <w:color w:val="000000"/>
        </w:rPr>
        <w:t>Ação Preventiva:</w:t>
      </w:r>
      <w:r w:rsidRPr="009B02F4">
        <w:rPr>
          <w:color w:val="000000"/>
        </w:rPr>
        <w:t xml:space="preserve"> Justificar previamente a indicação de marca.</w:t>
      </w:r>
    </w:p>
    <w:p w14:paraId="29E394E3" w14:textId="77777777" w:rsidR="00913AE3" w:rsidRPr="009B02F4" w:rsidRDefault="00913AE3" w:rsidP="00913AE3">
      <w:pPr>
        <w:spacing w:line="360" w:lineRule="auto"/>
      </w:pPr>
      <w:r w:rsidRPr="009B02F4">
        <w:rPr>
          <w:b/>
          <w:color w:val="000000"/>
        </w:rPr>
        <w:t>Responsável:</w:t>
      </w:r>
      <w:r w:rsidRPr="009B02F4">
        <w:rPr>
          <w:color w:val="000000"/>
        </w:rPr>
        <w:t xml:space="preserve"> Presidente da Câmara / Jurídico.</w:t>
      </w:r>
    </w:p>
    <w:p w14:paraId="1AD38C81" w14:textId="77777777" w:rsidR="00913AE3" w:rsidRPr="009B02F4" w:rsidRDefault="00913AE3" w:rsidP="00913AE3">
      <w:pPr>
        <w:spacing w:line="360" w:lineRule="auto"/>
      </w:pPr>
      <w:r w:rsidRPr="009B02F4">
        <w:rPr>
          <w:b/>
          <w:color w:val="000000"/>
        </w:rPr>
        <w:t>Ação de Contingência:</w:t>
      </w:r>
      <w:r w:rsidRPr="009B02F4">
        <w:rPr>
          <w:color w:val="000000"/>
        </w:rPr>
        <w:t xml:space="preserve"> Suspender o processo ou justificar a indicação detectada.</w:t>
      </w:r>
    </w:p>
    <w:p w14:paraId="40C1E1A4" w14:textId="77777777" w:rsidR="00913AE3" w:rsidRPr="009B02F4" w:rsidRDefault="00913AE3" w:rsidP="00913AE3">
      <w:pPr>
        <w:spacing w:line="360" w:lineRule="auto"/>
      </w:pPr>
      <w:r w:rsidRPr="009B02F4">
        <w:rPr>
          <w:b/>
          <w:color w:val="000000"/>
        </w:rPr>
        <w:t>Responsável:</w:t>
      </w:r>
      <w:r w:rsidRPr="009B02F4">
        <w:rPr>
          <w:color w:val="000000"/>
        </w:rPr>
        <w:t xml:space="preserve"> Presidente da Câmara / Jurídico.</w:t>
      </w:r>
    </w:p>
    <w:p w14:paraId="68FA33EE" w14:textId="77777777" w:rsidR="00913AE3" w:rsidRPr="009B02F4" w:rsidRDefault="00913AE3" w:rsidP="00913AE3">
      <w:pPr>
        <w:spacing w:line="360" w:lineRule="auto"/>
      </w:pPr>
      <w:r w:rsidRPr="009B02F4">
        <w:rPr>
          <w:b/>
          <w:color w:val="000000"/>
        </w:rPr>
        <w:t>Risco 03 – Estimativa de preço fora do mercado.</w:t>
      </w:r>
    </w:p>
    <w:p w14:paraId="61A72C1E" w14:textId="77777777" w:rsidR="00913AE3" w:rsidRPr="009B02F4" w:rsidRDefault="00913AE3" w:rsidP="00913AE3">
      <w:pPr>
        <w:spacing w:line="360" w:lineRule="auto"/>
      </w:pPr>
      <w:r w:rsidRPr="009B02F4">
        <w:rPr>
          <w:b/>
          <w:color w:val="000000"/>
        </w:rPr>
        <w:t>Probabilidade:</w:t>
      </w:r>
      <w:r w:rsidRPr="009B02F4">
        <w:rPr>
          <w:color w:val="000000"/>
        </w:rPr>
        <w:t xml:space="preserve"> Baixa.</w:t>
      </w:r>
    </w:p>
    <w:p w14:paraId="655461FF" w14:textId="77777777" w:rsidR="00913AE3" w:rsidRPr="009B02F4" w:rsidRDefault="00913AE3" w:rsidP="00913AE3">
      <w:pPr>
        <w:spacing w:line="360" w:lineRule="auto"/>
      </w:pPr>
      <w:r w:rsidRPr="009B02F4">
        <w:rPr>
          <w:b/>
          <w:color w:val="000000"/>
        </w:rPr>
        <w:t>Impacto:</w:t>
      </w:r>
      <w:r w:rsidRPr="009B02F4">
        <w:rPr>
          <w:color w:val="000000"/>
        </w:rPr>
        <w:t xml:space="preserve"> Alto.</w:t>
      </w:r>
    </w:p>
    <w:p w14:paraId="71407170" w14:textId="77777777" w:rsidR="00913AE3" w:rsidRPr="009B02F4" w:rsidRDefault="00913AE3" w:rsidP="00913AE3">
      <w:pPr>
        <w:spacing w:line="360" w:lineRule="auto"/>
      </w:pPr>
      <w:r w:rsidRPr="009B02F4">
        <w:rPr>
          <w:b/>
          <w:color w:val="000000"/>
        </w:rPr>
        <w:t>Dano Potencial:</w:t>
      </w:r>
      <w:r w:rsidRPr="009B02F4">
        <w:rPr>
          <w:color w:val="000000"/>
        </w:rPr>
        <w:t xml:space="preserve"> Licitação deserta ou contratação com sobrepreço.</w:t>
      </w:r>
    </w:p>
    <w:p w14:paraId="504CD4EA" w14:textId="77777777" w:rsidR="00913AE3" w:rsidRPr="009B02F4" w:rsidRDefault="00913AE3" w:rsidP="00913AE3">
      <w:pPr>
        <w:spacing w:line="360" w:lineRule="auto"/>
      </w:pPr>
      <w:r w:rsidRPr="009B02F4">
        <w:rPr>
          <w:b/>
          <w:color w:val="000000"/>
        </w:rPr>
        <w:t>Ação Preventiva:</w:t>
      </w:r>
      <w:r w:rsidRPr="009B02F4">
        <w:rPr>
          <w:color w:val="000000"/>
        </w:rPr>
        <w:t xml:space="preserve"> Realizar pesquisa de mercado adequada e abrangente.</w:t>
      </w:r>
    </w:p>
    <w:p w14:paraId="2E90FF55" w14:textId="77777777" w:rsidR="00913AE3" w:rsidRPr="009B02F4" w:rsidRDefault="00913AE3" w:rsidP="00913AE3">
      <w:pPr>
        <w:spacing w:line="360" w:lineRule="auto"/>
      </w:pPr>
      <w:r w:rsidRPr="009B02F4">
        <w:rPr>
          <w:b/>
          <w:color w:val="000000"/>
        </w:rPr>
        <w:t>Responsável:</w:t>
      </w:r>
      <w:r w:rsidRPr="009B02F4">
        <w:rPr>
          <w:color w:val="000000"/>
        </w:rPr>
        <w:t xml:space="preserve"> Orçamentista / Pregoeiro / Jurídico.</w:t>
      </w:r>
    </w:p>
    <w:p w14:paraId="0BA0300E" w14:textId="77777777" w:rsidR="00913AE3" w:rsidRPr="009B02F4" w:rsidRDefault="00913AE3" w:rsidP="00913AE3">
      <w:pPr>
        <w:spacing w:line="360" w:lineRule="auto"/>
      </w:pPr>
      <w:r w:rsidRPr="009B02F4">
        <w:rPr>
          <w:b/>
          <w:color w:val="000000"/>
        </w:rPr>
        <w:t>Ação de Contingência:</w:t>
      </w:r>
      <w:r w:rsidRPr="009B02F4">
        <w:rPr>
          <w:color w:val="000000"/>
        </w:rPr>
        <w:t xml:space="preserve"> Negociar a redução dos valores ou avaliar a dispensa de licitação.</w:t>
      </w:r>
    </w:p>
    <w:p w14:paraId="1B604A34" w14:textId="77777777" w:rsidR="00913AE3" w:rsidRPr="009B02F4" w:rsidRDefault="00913AE3" w:rsidP="00913AE3">
      <w:pPr>
        <w:spacing w:line="360" w:lineRule="auto"/>
      </w:pPr>
      <w:r w:rsidRPr="009B02F4">
        <w:rPr>
          <w:b/>
          <w:color w:val="000000"/>
        </w:rPr>
        <w:t>Responsável:</w:t>
      </w:r>
      <w:r w:rsidRPr="009B02F4">
        <w:rPr>
          <w:color w:val="000000"/>
        </w:rPr>
        <w:t xml:space="preserve"> Pregoeiro / Jurídico.</w:t>
      </w:r>
    </w:p>
    <w:p w14:paraId="580B5A72" w14:textId="77777777" w:rsidR="00913AE3" w:rsidRPr="009B02F4" w:rsidRDefault="00913AE3" w:rsidP="00913AE3">
      <w:pPr>
        <w:pStyle w:val="Ttulo2"/>
        <w:spacing w:line="360" w:lineRule="auto"/>
        <w:rPr>
          <w:b/>
          <w:bCs/>
          <w:sz w:val="22"/>
          <w:szCs w:val="22"/>
        </w:rPr>
      </w:pPr>
      <w:r w:rsidRPr="009B02F4">
        <w:rPr>
          <w:b/>
          <w:bCs/>
          <w:color w:val="000000"/>
          <w:sz w:val="22"/>
          <w:szCs w:val="22"/>
        </w:rPr>
        <w:t>4. GESTÃO DE CONTRATOS</w:t>
      </w:r>
    </w:p>
    <w:p w14:paraId="4699B209" w14:textId="77777777" w:rsidR="00913AE3" w:rsidRPr="009B02F4" w:rsidRDefault="00913AE3" w:rsidP="00913AE3">
      <w:pPr>
        <w:spacing w:line="360" w:lineRule="auto"/>
      </w:pPr>
      <w:r w:rsidRPr="009B02F4">
        <w:rPr>
          <w:b/>
          <w:color w:val="000000"/>
        </w:rPr>
        <w:t>Risco 01 – Contratada perde condições de executar o serviço.</w:t>
      </w:r>
    </w:p>
    <w:p w14:paraId="114FEF52" w14:textId="77777777" w:rsidR="00913AE3" w:rsidRPr="009B02F4" w:rsidRDefault="00913AE3" w:rsidP="00913AE3">
      <w:pPr>
        <w:spacing w:line="360" w:lineRule="auto"/>
      </w:pPr>
      <w:r w:rsidRPr="009B02F4">
        <w:rPr>
          <w:b/>
          <w:color w:val="000000"/>
        </w:rPr>
        <w:t>Probabilidade:</w:t>
      </w:r>
      <w:r w:rsidRPr="009B02F4">
        <w:rPr>
          <w:color w:val="000000"/>
        </w:rPr>
        <w:t xml:space="preserve"> Baixa.</w:t>
      </w:r>
    </w:p>
    <w:p w14:paraId="429CCD6B" w14:textId="77777777" w:rsidR="00913AE3" w:rsidRPr="009B02F4" w:rsidRDefault="00913AE3" w:rsidP="00913AE3">
      <w:pPr>
        <w:spacing w:line="360" w:lineRule="auto"/>
      </w:pPr>
      <w:r w:rsidRPr="009B02F4">
        <w:rPr>
          <w:b/>
          <w:color w:val="000000"/>
        </w:rPr>
        <w:t>Impacto:</w:t>
      </w:r>
      <w:r w:rsidRPr="009B02F4">
        <w:rPr>
          <w:color w:val="000000"/>
        </w:rPr>
        <w:t xml:space="preserve"> Médio.</w:t>
      </w:r>
    </w:p>
    <w:p w14:paraId="1481574B" w14:textId="77777777" w:rsidR="00913AE3" w:rsidRPr="009B02F4" w:rsidRDefault="00913AE3" w:rsidP="00913AE3">
      <w:pPr>
        <w:spacing w:line="360" w:lineRule="auto"/>
      </w:pPr>
      <w:r w:rsidRPr="009B02F4">
        <w:rPr>
          <w:b/>
          <w:color w:val="000000"/>
        </w:rPr>
        <w:t>Dano Potencial:</w:t>
      </w:r>
      <w:r w:rsidRPr="009B02F4">
        <w:rPr>
          <w:color w:val="000000"/>
        </w:rPr>
        <w:t xml:space="preserve"> Inexecução e necessidade de rescisão contratual.</w:t>
      </w:r>
    </w:p>
    <w:p w14:paraId="40FE8E6B" w14:textId="77777777" w:rsidR="00913AE3" w:rsidRPr="009B02F4" w:rsidRDefault="00913AE3" w:rsidP="00913AE3">
      <w:pPr>
        <w:spacing w:line="360" w:lineRule="auto"/>
      </w:pPr>
      <w:r w:rsidRPr="009B02F4">
        <w:rPr>
          <w:b/>
          <w:color w:val="000000"/>
        </w:rPr>
        <w:t>Ação Preventiva:</w:t>
      </w:r>
      <w:r w:rsidRPr="009B02F4">
        <w:rPr>
          <w:color w:val="000000"/>
        </w:rPr>
        <w:t xml:space="preserve"> Fiscalizar tecnicamente e economicamente a execução do contrato.</w:t>
      </w:r>
    </w:p>
    <w:p w14:paraId="00AA853A" w14:textId="77777777" w:rsidR="00913AE3" w:rsidRPr="009B02F4" w:rsidRDefault="00913AE3" w:rsidP="00913AE3">
      <w:pPr>
        <w:spacing w:line="360" w:lineRule="auto"/>
      </w:pPr>
      <w:r w:rsidRPr="009B02F4">
        <w:rPr>
          <w:b/>
          <w:color w:val="000000"/>
        </w:rPr>
        <w:t>Responsável:</w:t>
      </w:r>
      <w:r w:rsidRPr="009B02F4">
        <w:rPr>
          <w:color w:val="000000"/>
        </w:rPr>
        <w:t xml:space="preserve"> Fiscal / Gestor de Contratos.</w:t>
      </w:r>
    </w:p>
    <w:p w14:paraId="28C5BA31" w14:textId="77777777" w:rsidR="00913AE3" w:rsidRPr="009B02F4" w:rsidRDefault="00913AE3" w:rsidP="00913AE3">
      <w:pPr>
        <w:spacing w:line="360" w:lineRule="auto"/>
      </w:pPr>
      <w:r w:rsidRPr="009B02F4">
        <w:rPr>
          <w:b/>
          <w:color w:val="000000"/>
        </w:rPr>
        <w:t>Ação de Contingência:</w:t>
      </w:r>
      <w:r w:rsidRPr="009B02F4">
        <w:rPr>
          <w:color w:val="000000"/>
        </w:rPr>
        <w:t xml:space="preserve"> Comunicação formal, abertura de processo e convocação de segundo colocado.</w:t>
      </w:r>
    </w:p>
    <w:p w14:paraId="4484C584" w14:textId="77777777" w:rsidR="00913AE3" w:rsidRPr="009B02F4" w:rsidRDefault="00913AE3" w:rsidP="00913AE3">
      <w:pPr>
        <w:spacing w:line="360" w:lineRule="auto"/>
      </w:pPr>
      <w:r w:rsidRPr="009B02F4">
        <w:rPr>
          <w:b/>
          <w:color w:val="000000"/>
        </w:rPr>
        <w:t>Responsável:</w:t>
      </w:r>
      <w:r w:rsidRPr="009B02F4">
        <w:rPr>
          <w:color w:val="000000"/>
        </w:rPr>
        <w:t xml:space="preserve"> Fiscal / Gestor de Contratos / Presidente da Câmara.</w:t>
      </w:r>
    </w:p>
    <w:p w14:paraId="349A2485" w14:textId="77777777" w:rsidR="00913AE3" w:rsidRPr="009B02F4" w:rsidRDefault="00913AE3" w:rsidP="00913AE3">
      <w:pPr>
        <w:spacing w:line="360" w:lineRule="auto"/>
      </w:pPr>
      <w:r w:rsidRPr="009B02F4">
        <w:rPr>
          <w:b/>
          <w:color w:val="000000"/>
        </w:rPr>
        <w:t>Risco 02 – Serviço ou entrega insatisfatórios.</w:t>
      </w:r>
    </w:p>
    <w:p w14:paraId="1877D018" w14:textId="77777777" w:rsidR="00913AE3" w:rsidRPr="009B02F4" w:rsidRDefault="00913AE3" w:rsidP="00913AE3">
      <w:pPr>
        <w:spacing w:line="360" w:lineRule="auto"/>
      </w:pPr>
      <w:r w:rsidRPr="009B02F4">
        <w:rPr>
          <w:b/>
          <w:color w:val="000000"/>
        </w:rPr>
        <w:t>Probabilidade:</w:t>
      </w:r>
      <w:r w:rsidRPr="009B02F4">
        <w:rPr>
          <w:color w:val="000000"/>
        </w:rPr>
        <w:t xml:space="preserve"> Média.</w:t>
      </w:r>
    </w:p>
    <w:p w14:paraId="4776F106" w14:textId="77777777" w:rsidR="00913AE3" w:rsidRPr="009B02F4" w:rsidRDefault="00913AE3" w:rsidP="00913AE3">
      <w:pPr>
        <w:spacing w:line="360" w:lineRule="auto"/>
      </w:pPr>
      <w:r w:rsidRPr="009B02F4">
        <w:rPr>
          <w:b/>
          <w:color w:val="000000"/>
        </w:rPr>
        <w:t>Impacto:</w:t>
      </w:r>
      <w:r w:rsidRPr="009B02F4">
        <w:rPr>
          <w:color w:val="000000"/>
        </w:rPr>
        <w:t xml:space="preserve"> Alto.</w:t>
      </w:r>
    </w:p>
    <w:p w14:paraId="390957E2" w14:textId="77777777" w:rsidR="00913AE3" w:rsidRPr="009B02F4" w:rsidRDefault="00913AE3" w:rsidP="00913AE3">
      <w:pPr>
        <w:spacing w:line="360" w:lineRule="auto"/>
      </w:pPr>
      <w:r w:rsidRPr="009B02F4">
        <w:rPr>
          <w:b/>
          <w:color w:val="000000"/>
        </w:rPr>
        <w:t>Dano Potencial:</w:t>
      </w:r>
      <w:r w:rsidRPr="009B02F4">
        <w:rPr>
          <w:color w:val="000000"/>
        </w:rPr>
        <w:t xml:space="preserve"> Interferência na qualidade dos serviços prestados.</w:t>
      </w:r>
    </w:p>
    <w:p w14:paraId="367D57BD" w14:textId="77777777" w:rsidR="00913AE3" w:rsidRPr="009B02F4" w:rsidRDefault="00913AE3" w:rsidP="00913AE3">
      <w:pPr>
        <w:spacing w:line="360" w:lineRule="auto"/>
      </w:pPr>
      <w:r w:rsidRPr="009B02F4">
        <w:rPr>
          <w:b/>
          <w:color w:val="000000"/>
        </w:rPr>
        <w:t>Ação Preventiva:</w:t>
      </w:r>
      <w:r w:rsidRPr="009B02F4">
        <w:rPr>
          <w:color w:val="000000"/>
        </w:rPr>
        <w:t xml:space="preserve"> Comunicação clara e exigência de conformidade dos serviços e itens.</w:t>
      </w:r>
    </w:p>
    <w:p w14:paraId="019BB0F3" w14:textId="77777777" w:rsidR="00913AE3" w:rsidRPr="009B02F4" w:rsidRDefault="00913AE3" w:rsidP="00913AE3">
      <w:pPr>
        <w:spacing w:line="360" w:lineRule="auto"/>
      </w:pPr>
      <w:r w:rsidRPr="009B02F4">
        <w:rPr>
          <w:b/>
          <w:color w:val="000000"/>
        </w:rPr>
        <w:t>Responsável:</w:t>
      </w:r>
      <w:r w:rsidRPr="009B02F4">
        <w:rPr>
          <w:color w:val="000000"/>
        </w:rPr>
        <w:t xml:space="preserve"> Almoxarife / Fiscal / Gestor de Contratos.</w:t>
      </w:r>
    </w:p>
    <w:p w14:paraId="4CE01219" w14:textId="77777777" w:rsidR="00913AE3" w:rsidRPr="009B02F4" w:rsidRDefault="00913AE3" w:rsidP="00913AE3">
      <w:pPr>
        <w:spacing w:line="360" w:lineRule="auto"/>
      </w:pPr>
      <w:r w:rsidRPr="009B02F4">
        <w:rPr>
          <w:b/>
          <w:color w:val="000000"/>
        </w:rPr>
        <w:t>Ação de Contingência:</w:t>
      </w:r>
      <w:r w:rsidRPr="009B02F4">
        <w:rPr>
          <w:color w:val="000000"/>
        </w:rPr>
        <w:t xml:space="preserve"> Comunicação reiterada e aplicação de penalidades.</w:t>
      </w:r>
    </w:p>
    <w:p w14:paraId="4B232F49" w14:textId="77777777" w:rsidR="00913AE3" w:rsidRPr="009B02F4" w:rsidRDefault="00913AE3" w:rsidP="00913AE3">
      <w:pPr>
        <w:spacing w:line="360" w:lineRule="auto"/>
      </w:pPr>
      <w:r w:rsidRPr="009B02F4">
        <w:rPr>
          <w:b/>
          <w:color w:val="000000"/>
        </w:rPr>
        <w:t>Responsável:</w:t>
      </w:r>
      <w:r w:rsidRPr="009B02F4">
        <w:rPr>
          <w:color w:val="000000"/>
        </w:rPr>
        <w:t xml:space="preserve"> Fiscal / Gestor de Contratos / Presidente da Câmara.</w:t>
      </w:r>
    </w:p>
    <w:p w14:paraId="1FD9DF89" w14:textId="77777777" w:rsidR="00913AE3" w:rsidRPr="009B02F4" w:rsidRDefault="00913AE3" w:rsidP="00913AE3">
      <w:pPr>
        <w:spacing w:line="360" w:lineRule="auto"/>
      </w:pPr>
      <w:r w:rsidRPr="009B02F4">
        <w:rPr>
          <w:b/>
          <w:color w:val="000000"/>
        </w:rPr>
        <w:t>Risco 03 – Empresa impedida de contratar com a Administração.</w:t>
      </w:r>
    </w:p>
    <w:p w14:paraId="04614059" w14:textId="77777777" w:rsidR="00913AE3" w:rsidRPr="009B02F4" w:rsidRDefault="00913AE3" w:rsidP="00913AE3">
      <w:pPr>
        <w:spacing w:line="360" w:lineRule="auto"/>
      </w:pPr>
      <w:r w:rsidRPr="009B02F4">
        <w:rPr>
          <w:b/>
          <w:color w:val="000000"/>
        </w:rPr>
        <w:t>Probabilidade:</w:t>
      </w:r>
      <w:r w:rsidRPr="009B02F4">
        <w:rPr>
          <w:color w:val="000000"/>
        </w:rPr>
        <w:t xml:space="preserve"> Baixa.</w:t>
      </w:r>
    </w:p>
    <w:p w14:paraId="21EE44F1" w14:textId="77777777" w:rsidR="00913AE3" w:rsidRPr="009B02F4" w:rsidRDefault="00913AE3" w:rsidP="00913AE3">
      <w:pPr>
        <w:spacing w:line="360" w:lineRule="auto"/>
      </w:pPr>
      <w:r w:rsidRPr="009B02F4">
        <w:rPr>
          <w:b/>
          <w:color w:val="000000"/>
        </w:rPr>
        <w:t>Impacto:</w:t>
      </w:r>
      <w:r w:rsidRPr="009B02F4">
        <w:rPr>
          <w:color w:val="000000"/>
        </w:rPr>
        <w:t xml:space="preserve"> Médio.</w:t>
      </w:r>
    </w:p>
    <w:p w14:paraId="4CD78447" w14:textId="77777777" w:rsidR="00913AE3" w:rsidRPr="009B02F4" w:rsidRDefault="00913AE3" w:rsidP="00913AE3">
      <w:pPr>
        <w:spacing w:line="360" w:lineRule="auto"/>
      </w:pPr>
      <w:r w:rsidRPr="009B02F4">
        <w:rPr>
          <w:b/>
          <w:color w:val="000000"/>
        </w:rPr>
        <w:t>Dano Potencial:</w:t>
      </w:r>
      <w:r w:rsidRPr="009B02F4">
        <w:rPr>
          <w:color w:val="000000"/>
        </w:rPr>
        <w:t xml:space="preserve"> Problemas jurídicos e execução irregular do contrato.</w:t>
      </w:r>
    </w:p>
    <w:p w14:paraId="02FA7083" w14:textId="77777777" w:rsidR="00913AE3" w:rsidRPr="009B02F4" w:rsidRDefault="00913AE3" w:rsidP="00913AE3">
      <w:pPr>
        <w:spacing w:line="360" w:lineRule="auto"/>
      </w:pPr>
      <w:r w:rsidRPr="009B02F4">
        <w:rPr>
          <w:b/>
          <w:color w:val="000000"/>
        </w:rPr>
        <w:t>Ação Preventiva:</w:t>
      </w:r>
      <w:r w:rsidRPr="009B02F4">
        <w:rPr>
          <w:color w:val="000000"/>
        </w:rPr>
        <w:t xml:space="preserve"> Consultar o CNEP, TCU e outros cadastros antes da contratação.</w:t>
      </w:r>
    </w:p>
    <w:p w14:paraId="5CBB0776" w14:textId="77777777" w:rsidR="00913AE3" w:rsidRPr="009B02F4" w:rsidRDefault="00913AE3" w:rsidP="00913AE3">
      <w:pPr>
        <w:spacing w:line="360" w:lineRule="auto"/>
      </w:pPr>
      <w:r w:rsidRPr="009B02F4">
        <w:rPr>
          <w:b/>
          <w:color w:val="000000"/>
        </w:rPr>
        <w:t>Responsável:</w:t>
      </w:r>
      <w:r w:rsidRPr="009B02F4">
        <w:rPr>
          <w:color w:val="000000"/>
        </w:rPr>
        <w:t xml:space="preserve"> Pregoeiro.</w:t>
      </w:r>
    </w:p>
    <w:p w14:paraId="0E1A2AB7" w14:textId="77777777" w:rsidR="00913AE3" w:rsidRPr="009B02F4" w:rsidRDefault="00913AE3" w:rsidP="00913AE3">
      <w:pPr>
        <w:spacing w:line="360" w:lineRule="auto"/>
      </w:pPr>
      <w:r w:rsidRPr="009B02F4">
        <w:rPr>
          <w:b/>
          <w:color w:val="000000"/>
        </w:rPr>
        <w:t>Ação de Contingência:</w:t>
      </w:r>
      <w:r w:rsidRPr="009B02F4">
        <w:rPr>
          <w:color w:val="000000"/>
        </w:rPr>
        <w:t xml:space="preserve"> Inabilitação da empresa irregular.</w:t>
      </w:r>
    </w:p>
    <w:p w14:paraId="1CE567BA" w14:textId="77777777" w:rsidR="00913AE3" w:rsidRPr="009B02F4" w:rsidRDefault="00913AE3" w:rsidP="00913AE3">
      <w:pPr>
        <w:spacing w:line="360" w:lineRule="auto"/>
        <w:rPr>
          <w:color w:val="000000"/>
        </w:rPr>
      </w:pPr>
      <w:r w:rsidRPr="009B02F4">
        <w:rPr>
          <w:b/>
          <w:color w:val="000000"/>
        </w:rPr>
        <w:t>Responsável:</w:t>
      </w:r>
      <w:r w:rsidRPr="009B02F4">
        <w:rPr>
          <w:color w:val="000000"/>
        </w:rPr>
        <w:t xml:space="preserve"> Pregoeiro.</w:t>
      </w:r>
    </w:p>
    <w:p w14:paraId="27C91BB8" w14:textId="77777777" w:rsidR="00913AE3" w:rsidRPr="009B02F4" w:rsidRDefault="00913AE3" w:rsidP="00913AE3">
      <w:pPr>
        <w:pStyle w:val="Ttulo2"/>
        <w:spacing w:line="360" w:lineRule="auto"/>
        <w:rPr>
          <w:b/>
          <w:bCs/>
          <w:sz w:val="22"/>
          <w:szCs w:val="22"/>
        </w:rPr>
      </w:pPr>
      <w:r w:rsidRPr="009B02F4">
        <w:rPr>
          <w:b/>
          <w:bCs/>
          <w:color w:val="000000"/>
          <w:sz w:val="22"/>
          <w:szCs w:val="22"/>
        </w:rPr>
        <w:t>5. ANÁLISE FINAL</w:t>
      </w:r>
    </w:p>
    <w:p w14:paraId="693930D1" w14:textId="77777777" w:rsidR="00913AE3" w:rsidRPr="009B02F4" w:rsidRDefault="00913AE3" w:rsidP="00913AE3">
      <w:pPr>
        <w:spacing w:line="360" w:lineRule="auto"/>
        <w:jc w:val="both"/>
        <w:rPr>
          <w:bCs/>
        </w:rPr>
      </w:pPr>
      <w:r w:rsidRPr="009B02F4">
        <w:rPr>
          <w:color w:val="000000"/>
        </w:rPr>
        <w:t xml:space="preserve">A elaboração do presente Mapa de Risco visa atender aos princípios de </w:t>
      </w:r>
      <w:r w:rsidRPr="009B02F4">
        <w:rPr>
          <w:b/>
          <w:color w:val="000000"/>
        </w:rPr>
        <w:t>planejamento</w:t>
      </w:r>
      <w:r w:rsidRPr="009B02F4">
        <w:rPr>
          <w:color w:val="000000"/>
        </w:rPr>
        <w:t xml:space="preserve">, </w:t>
      </w:r>
      <w:r w:rsidRPr="009B02F4">
        <w:rPr>
          <w:b/>
          <w:color w:val="000000"/>
        </w:rPr>
        <w:t>eficiência</w:t>
      </w:r>
      <w:r w:rsidRPr="009B02F4">
        <w:rPr>
          <w:color w:val="000000"/>
        </w:rPr>
        <w:t xml:space="preserve">, </w:t>
      </w:r>
      <w:r w:rsidRPr="009B02F4">
        <w:rPr>
          <w:b/>
          <w:color w:val="000000"/>
        </w:rPr>
        <w:t>transparência</w:t>
      </w:r>
      <w:r w:rsidRPr="009B02F4">
        <w:rPr>
          <w:color w:val="000000"/>
        </w:rPr>
        <w:t xml:space="preserve"> e </w:t>
      </w:r>
      <w:r w:rsidRPr="009B02F4">
        <w:rPr>
          <w:b/>
          <w:color w:val="000000"/>
        </w:rPr>
        <w:t>integridade</w:t>
      </w:r>
      <w:r w:rsidRPr="009B02F4">
        <w:rPr>
          <w:color w:val="000000"/>
        </w:rPr>
        <w:t xml:space="preserve"> da administração pública, conforme estabelece a </w:t>
      </w:r>
      <w:r w:rsidRPr="009B02F4">
        <w:rPr>
          <w:b/>
          <w:color w:val="000000"/>
        </w:rPr>
        <w:t>Lei nº 14.133/2021</w:t>
      </w:r>
      <w:r w:rsidRPr="009B02F4">
        <w:rPr>
          <w:color w:val="000000"/>
        </w:rPr>
        <w:t xml:space="preserve">. Ainda que a licitação ocorra nos termos do Pregão Eletrônico, conforme Art. 28, Inciso I da Lei 14.133/2021 e Art. 6º, Inciso XLI do mesmo diploma legal, faz-se imprescindível a avaliação de riscos envolvidos, bem como a adoção de medidas de mitigação, a fim de </w:t>
      </w:r>
      <w:r w:rsidRPr="009B02F4">
        <w:rPr>
          <w:bCs/>
          <w:color w:val="000000"/>
        </w:rPr>
        <w:t>resguardar o interesse público e prevenir irregularidades.</w:t>
      </w:r>
    </w:p>
    <w:p w14:paraId="5212ACFF" w14:textId="77777777" w:rsidR="00913AE3" w:rsidRPr="009B02F4" w:rsidRDefault="00913AE3" w:rsidP="00913AE3">
      <w:pPr>
        <w:pStyle w:val="Ttulo2"/>
        <w:spacing w:line="360" w:lineRule="auto"/>
        <w:rPr>
          <w:b/>
          <w:bCs/>
          <w:sz w:val="22"/>
          <w:szCs w:val="22"/>
        </w:rPr>
      </w:pPr>
      <w:r w:rsidRPr="009B02F4">
        <w:rPr>
          <w:b/>
          <w:bCs/>
          <w:color w:val="000000"/>
          <w:sz w:val="22"/>
          <w:szCs w:val="22"/>
        </w:rPr>
        <w:t>6. CIÊNCIA E APROVAÇÃO</w:t>
      </w:r>
    </w:p>
    <w:p w14:paraId="3183A222" w14:textId="77777777" w:rsidR="00913AE3" w:rsidRPr="009B02F4" w:rsidRDefault="00913AE3" w:rsidP="00913AE3">
      <w:pPr>
        <w:spacing w:line="360" w:lineRule="auto"/>
      </w:pPr>
      <w:r w:rsidRPr="009B02F4">
        <w:rPr>
          <w:color w:val="000000"/>
        </w:rPr>
        <w:t>Declaro ter ciência dos riscos envolvidos e das medidas mitigadoras apresentadas neste documento.</w:t>
      </w:r>
    </w:p>
    <w:p w14:paraId="21EFB09E" w14:textId="77777777" w:rsidR="00913AE3" w:rsidRPr="009B02F4" w:rsidRDefault="00913AE3" w:rsidP="00913AE3">
      <w:pPr>
        <w:spacing w:line="360" w:lineRule="auto"/>
        <w:rPr>
          <w:color w:val="000000"/>
        </w:rPr>
      </w:pPr>
    </w:p>
    <w:p w14:paraId="03577512" w14:textId="77777777" w:rsidR="00913AE3" w:rsidRPr="009B02F4" w:rsidRDefault="00913AE3" w:rsidP="00913AE3">
      <w:pPr>
        <w:spacing w:line="360" w:lineRule="auto"/>
        <w:rPr>
          <w:color w:val="000000"/>
        </w:rPr>
      </w:pPr>
      <w:r w:rsidRPr="009B02F4">
        <w:rPr>
          <w:color w:val="000000"/>
        </w:rPr>
        <w:t>Extrema, MG, 01 de julho de 2026.</w:t>
      </w:r>
    </w:p>
    <w:p w14:paraId="4D32D495" w14:textId="77777777" w:rsidR="00913AE3" w:rsidRPr="009B02F4" w:rsidRDefault="00913AE3" w:rsidP="00913AE3">
      <w:pPr>
        <w:spacing w:line="360" w:lineRule="auto"/>
        <w:rPr>
          <w:color w:val="000000"/>
        </w:rPr>
      </w:pPr>
    </w:p>
    <w:p w14:paraId="321235F1" w14:textId="77777777" w:rsidR="00913AE3" w:rsidRPr="009B02F4" w:rsidRDefault="00913AE3" w:rsidP="00913AE3">
      <w:pPr>
        <w:spacing w:line="360" w:lineRule="auto"/>
        <w:jc w:val="center"/>
      </w:pPr>
      <w:r w:rsidRPr="009B02F4">
        <w:rPr>
          <w:color w:val="000000"/>
        </w:rPr>
        <w:br/>
        <w:t>_________________________________________________</w:t>
      </w:r>
      <w:r w:rsidRPr="009B02F4">
        <w:rPr>
          <w:color w:val="000000"/>
        </w:rPr>
        <w:br/>
      </w:r>
      <w:r w:rsidRPr="009B02F4">
        <w:rPr>
          <w:bCs/>
          <w:color w:val="000000"/>
        </w:rPr>
        <w:t>TAMIRES NUNES DA SILVA ALBERTINI</w:t>
      </w:r>
      <w:r w:rsidRPr="009B02F4">
        <w:rPr>
          <w:bCs/>
          <w:color w:val="000000"/>
        </w:rPr>
        <w:br/>
        <w:t>DIRETORA GERAL</w:t>
      </w:r>
    </w:p>
    <w:p w14:paraId="776D405F" w14:textId="77777777" w:rsidR="00913AE3" w:rsidRDefault="00913AE3" w:rsidP="00913AE3">
      <w:pPr>
        <w:pStyle w:val="Ttulo1"/>
        <w:spacing w:before="0" w:after="0" w:line="360" w:lineRule="auto"/>
        <w:jc w:val="center"/>
        <w:rPr>
          <w:rFonts w:eastAsia="Times New Roman"/>
          <w:b/>
          <w:caps/>
          <w:sz w:val="24"/>
          <w:szCs w:val="24"/>
        </w:rPr>
      </w:pPr>
    </w:p>
    <w:p w14:paraId="7156D2AA" w14:textId="77777777" w:rsidR="00913AE3" w:rsidRDefault="00913AE3" w:rsidP="00913AE3"/>
    <w:p w14:paraId="72CF40AE" w14:textId="77777777" w:rsidR="00913AE3" w:rsidRDefault="00913AE3" w:rsidP="00913AE3"/>
    <w:p w14:paraId="2A22D1D0" w14:textId="77777777" w:rsidR="00913AE3" w:rsidRPr="00913AE3" w:rsidRDefault="00913AE3" w:rsidP="00913AE3"/>
    <w:p w14:paraId="28191E50" w14:textId="77777777" w:rsidR="002D1FAE" w:rsidRDefault="002D1FAE" w:rsidP="00913AE3">
      <w:pPr>
        <w:pStyle w:val="Ttulo1"/>
        <w:spacing w:before="0" w:after="0" w:line="360" w:lineRule="auto"/>
        <w:jc w:val="center"/>
        <w:rPr>
          <w:rFonts w:eastAsia="Times New Roman"/>
          <w:b/>
          <w:caps/>
          <w:sz w:val="24"/>
          <w:szCs w:val="24"/>
        </w:rPr>
      </w:pPr>
    </w:p>
    <w:p w14:paraId="6925303E" w14:textId="04861D27" w:rsidR="00DB0650" w:rsidRDefault="00DB0650" w:rsidP="00913AE3">
      <w:pPr>
        <w:pStyle w:val="Ttulo1"/>
        <w:spacing w:before="0" w:after="0" w:line="360" w:lineRule="auto"/>
        <w:jc w:val="center"/>
        <w:rPr>
          <w:rFonts w:eastAsia="Times New Roman"/>
          <w:b/>
          <w:caps/>
          <w:sz w:val="24"/>
          <w:szCs w:val="24"/>
        </w:rPr>
      </w:pPr>
      <w:r w:rsidRPr="001D2F29">
        <w:rPr>
          <w:rFonts w:eastAsia="Times New Roman"/>
          <w:b/>
          <w:caps/>
          <w:sz w:val="24"/>
          <w:szCs w:val="24"/>
        </w:rPr>
        <w:t xml:space="preserve">ANEXO III -   TERMO DE REFERÊNCIA </w:t>
      </w:r>
      <w:bookmarkEnd w:id="15"/>
    </w:p>
    <w:p w14:paraId="4777CC67" w14:textId="77777777" w:rsidR="002D1FAE" w:rsidRPr="00790D33" w:rsidRDefault="002D1FAE" w:rsidP="002D1FAE">
      <w:pPr>
        <w:spacing w:line="360" w:lineRule="auto"/>
        <w:rPr>
          <w:sz w:val="24"/>
          <w:szCs w:val="24"/>
        </w:rPr>
      </w:pPr>
    </w:p>
    <w:p w14:paraId="39EB4C68" w14:textId="77777777" w:rsidR="002D1FAE" w:rsidRPr="00790D33" w:rsidRDefault="002D1FAE" w:rsidP="002D1FAE">
      <w:pPr>
        <w:spacing w:line="360" w:lineRule="auto"/>
        <w:jc w:val="both"/>
        <w:rPr>
          <w:b/>
          <w:sz w:val="24"/>
          <w:szCs w:val="24"/>
        </w:rPr>
      </w:pPr>
      <w:r w:rsidRPr="00790D33">
        <w:rPr>
          <w:b/>
          <w:sz w:val="24"/>
          <w:szCs w:val="24"/>
        </w:rPr>
        <w:t xml:space="preserve">PROCESSO </w:t>
      </w:r>
      <w:r>
        <w:rPr>
          <w:b/>
          <w:sz w:val="24"/>
          <w:szCs w:val="24"/>
        </w:rPr>
        <w:t xml:space="preserve">LICITATÓRIO </w:t>
      </w:r>
      <w:r w:rsidRPr="00790D33">
        <w:rPr>
          <w:b/>
          <w:sz w:val="24"/>
          <w:szCs w:val="24"/>
        </w:rPr>
        <w:t>N</w:t>
      </w:r>
      <w:r>
        <w:rPr>
          <w:b/>
          <w:sz w:val="24"/>
          <w:szCs w:val="24"/>
        </w:rPr>
        <w:t>º</w:t>
      </w:r>
      <w:r w:rsidRPr="00790D33">
        <w:rPr>
          <w:b/>
          <w:sz w:val="24"/>
          <w:szCs w:val="24"/>
        </w:rPr>
        <w:t xml:space="preserve"> </w:t>
      </w:r>
      <w:r>
        <w:rPr>
          <w:b/>
          <w:sz w:val="24"/>
          <w:szCs w:val="24"/>
        </w:rPr>
        <w:t>87</w:t>
      </w:r>
      <w:r w:rsidRPr="00790D33">
        <w:rPr>
          <w:b/>
          <w:sz w:val="24"/>
          <w:szCs w:val="24"/>
        </w:rPr>
        <w:t>/202</w:t>
      </w:r>
      <w:r>
        <w:rPr>
          <w:b/>
          <w:sz w:val="24"/>
          <w:szCs w:val="24"/>
        </w:rPr>
        <w:t>6</w:t>
      </w:r>
    </w:p>
    <w:p w14:paraId="12DEF811" w14:textId="77777777" w:rsidR="002D1FAE" w:rsidRDefault="002D1FAE" w:rsidP="002D1FAE">
      <w:pPr>
        <w:spacing w:line="360" w:lineRule="auto"/>
        <w:jc w:val="both"/>
        <w:rPr>
          <w:b/>
          <w:sz w:val="24"/>
          <w:szCs w:val="24"/>
        </w:rPr>
      </w:pPr>
      <w:r>
        <w:rPr>
          <w:b/>
          <w:sz w:val="24"/>
          <w:szCs w:val="24"/>
        </w:rPr>
        <w:t xml:space="preserve">PREGÃO ELETRÔNICO </w:t>
      </w:r>
      <w:r w:rsidRPr="00790D33">
        <w:rPr>
          <w:b/>
          <w:sz w:val="24"/>
          <w:szCs w:val="24"/>
        </w:rPr>
        <w:t>N</w:t>
      </w:r>
      <w:r>
        <w:rPr>
          <w:b/>
          <w:sz w:val="24"/>
          <w:szCs w:val="24"/>
        </w:rPr>
        <w:t>º</w:t>
      </w:r>
      <w:r w:rsidRPr="00790D33">
        <w:rPr>
          <w:b/>
          <w:sz w:val="24"/>
          <w:szCs w:val="24"/>
        </w:rPr>
        <w:t xml:space="preserve"> </w:t>
      </w:r>
      <w:r>
        <w:rPr>
          <w:b/>
          <w:sz w:val="24"/>
          <w:szCs w:val="24"/>
        </w:rPr>
        <w:t>13/2026</w:t>
      </w:r>
    </w:p>
    <w:p w14:paraId="0EDF6631" w14:textId="77777777" w:rsidR="002D1FAE" w:rsidRDefault="002D1FAE" w:rsidP="002D1FAE">
      <w:pPr>
        <w:autoSpaceDE w:val="0"/>
        <w:autoSpaceDN w:val="0"/>
        <w:adjustRightInd w:val="0"/>
        <w:spacing w:line="360" w:lineRule="auto"/>
        <w:jc w:val="both"/>
        <w:rPr>
          <w:b/>
          <w:bCs/>
          <w:sz w:val="24"/>
          <w:szCs w:val="24"/>
        </w:rPr>
      </w:pPr>
    </w:p>
    <w:p w14:paraId="2B601A41" w14:textId="77777777" w:rsidR="002D1FAE" w:rsidRPr="00486E81" w:rsidRDefault="002D1FAE" w:rsidP="002D1FAE">
      <w:pPr>
        <w:autoSpaceDE w:val="0"/>
        <w:autoSpaceDN w:val="0"/>
        <w:adjustRightInd w:val="0"/>
        <w:spacing w:line="360" w:lineRule="auto"/>
        <w:jc w:val="both"/>
        <w:rPr>
          <w:b/>
          <w:bCs/>
          <w:sz w:val="24"/>
          <w:szCs w:val="24"/>
        </w:rPr>
      </w:pPr>
      <w:r>
        <w:rPr>
          <w:b/>
          <w:bCs/>
          <w:sz w:val="24"/>
          <w:szCs w:val="24"/>
        </w:rPr>
        <w:t xml:space="preserve">I - </w:t>
      </w:r>
      <w:r w:rsidRPr="00486E81">
        <w:rPr>
          <w:b/>
          <w:bCs/>
          <w:sz w:val="24"/>
          <w:szCs w:val="24"/>
        </w:rPr>
        <w:t>DEFINIÇÃO DO OBJETO, INCLUÍDOS SUA NATUREZA, OS QUANTITATIVOS, O PRAZO DO CONTRATO E, SE</w:t>
      </w:r>
      <w:r>
        <w:rPr>
          <w:b/>
          <w:bCs/>
          <w:sz w:val="24"/>
          <w:szCs w:val="24"/>
        </w:rPr>
        <w:t xml:space="preserve"> </w:t>
      </w:r>
      <w:r w:rsidRPr="00486E81">
        <w:rPr>
          <w:b/>
          <w:bCs/>
          <w:sz w:val="24"/>
          <w:szCs w:val="24"/>
        </w:rPr>
        <w:t>FOR O CASO, A POSSIBILIDADE DE SUA PRORROGAÇÃO</w:t>
      </w:r>
    </w:p>
    <w:p w14:paraId="20DBE8C9" w14:textId="77777777" w:rsidR="002D1FAE" w:rsidRPr="00486E81" w:rsidRDefault="002D1FAE" w:rsidP="002D1FAE">
      <w:pPr>
        <w:autoSpaceDE w:val="0"/>
        <w:autoSpaceDN w:val="0"/>
        <w:adjustRightInd w:val="0"/>
        <w:spacing w:line="360" w:lineRule="auto"/>
        <w:jc w:val="both"/>
        <w:rPr>
          <w:b/>
          <w:bCs/>
          <w:sz w:val="24"/>
          <w:szCs w:val="24"/>
        </w:rPr>
      </w:pPr>
    </w:p>
    <w:p w14:paraId="2F7E3133" w14:textId="77777777" w:rsidR="002D1FAE" w:rsidRDefault="002D1FAE" w:rsidP="002D1FAE">
      <w:pPr>
        <w:pStyle w:val="PargrafodaLista"/>
        <w:numPr>
          <w:ilvl w:val="0"/>
          <w:numId w:val="280"/>
        </w:numPr>
        <w:autoSpaceDE w:val="0"/>
        <w:autoSpaceDN w:val="0"/>
        <w:adjustRightInd w:val="0"/>
        <w:spacing w:after="0" w:line="360" w:lineRule="auto"/>
        <w:ind w:left="0" w:firstLine="0"/>
        <w:jc w:val="both"/>
        <w:rPr>
          <w:rFonts w:ascii="Arial" w:hAnsi="Arial" w:cs="Arial"/>
          <w:b/>
          <w:bCs/>
          <w:sz w:val="24"/>
          <w:szCs w:val="24"/>
        </w:rPr>
      </w:pPr>
      <w:r w:rsidRPr="00486E81">
        <w:rPr>
          <w:rFonts w:ascii="Arial" w:hAnsi="Arial" w:cs="Arial"/>
          <w:b/>
          <w:bCs/>
          <w:sz w:val="24"/>
          <w:szCs w:val="24"/>
        </w:rPr>
        <w:t>DEFINIÇÃO DO OBJETO</w:t>
      </w:r>
    </w:p>
    <w:p w14:paraId="173244A0" w14:textId="77777777" w:rsidR="002D1FAE" w:rsidRPr="000E2EF7" w:rsidRDefault="002D1FAE" w:rsidP="002D1FAE">
      <w:pPr>
        <w:pStyle w:val="isselectedend"/>
        <w:spacing w:before="0" w:beforeAutospacing="0" w:after="0" w:afterAutospacing="0" w:line="360" w:lineRule="auto"/>
        <w:jc w:val="both"/>
        <w:rPr>
          <w:rFonts w:ascii="Arial" w:hAnsi="Arial" w:cs="Arial"/>
        </w:rPr>
      </w:pPr>
      <w:r w:rsidRPr="00026897">
        <w:rPr>
          <w:rFonts w:ascii="Arial" w:hAnsi="Arial" w:cs="Arial"/>
          <w:b/>
          <w:bCs/>
        </w:rPr>
        <w:t>Contratação Exclusiva de ME, EPP ou Equiparadas</w:t>
      </w:r>
      <w:r w:rsidRPr="00026897">
        <w:rPr>
          <w:rFonts w:ascii="Arial" w:hAnsi="Arial" w:cs="Arial"/>
        </w:rPr>
        <w:t xml:space="preserve"> para fornecimento de: </w:t>
      </w:r>
      <w:r w:rsidRPr="00026897">
        <w:rPr>
          <w:rFonts w:ascii="Arial" w:hAnsi="Arial" w:cs="Arial"/>
          <w:b/>
          <w:bCs/>
        </w:rPr>
        <w:t>ITEM 01 –</w:t>
      </w:r>
      <w:r w:rsidRPr="00026897">
        <w:rPr>
          <w:rFonts w:ascii="Arial" w:hAnsi="Arial" w:cs="Arial"/>
        </w:rPr>
        <w:t xml:space="preserve"> </w:t>
      </w:r>
      <w:r w:rsidRPr="00026897">
        <w:rPr>
          <w:rFonts w:ascii="Arial" w:hAnsi="Arial" w:cs="Arial"/>
          <w:b/>
          <w:bCs/>
        </w:rPr>
        <w:t xml:space="preserve">05 (cinco) unidades de DISCO RÍGIDO CORPORATIVO – 4TB. </w:t>
      </w:r>
      <w:r w:rsidRPr="00026897">
        <w:rPr>
          <w:rFonts w:ascii="Arial" w:hAnsi="Arial" w:cs="Arial"/>
        </w:rPr>
        <w:t>Disco rígido corporativo, para utilização como unidade reserva em ambiente de armazenamento configurado em RAID. Capacidade: 4 TB; Interface: SATA III – 6.0 Gb/s; Formato: 3,5”; Velocidade: 7.200 RPM; Tecnologia: CMR (</w:t>
      </w:r>
      <w:proofErr w:type="spellStart"/>
      <w:r w:rsidRPr="00026897">
        <w:rPr>
          <w:rFonts w:ascii="Arial" w:hAnsi="Arial" w:cs="Arial"/>
        </w:rPr>
        <w:t>Conventional</w:t>
      </w:r>
      <w:proofErr w:type="spellEnd"/>
      <w:r w:rsidRPr="00026897">
        <w:rPr>
          <w:rFonts w:ascii="Arial" w:hAnsi="Arial" w:cs="Arial"/>
        </w:rPr>
        <w:t xml:space="preserve"> </w:t>
      </w:r>
      <w:proofErr w:type="spellStart"/>
      <w:r w:rsidRPr="00026897">
        <w:rPr>
          <w:rFonts w:ascii="Arial" w:hAnsi="Arial" w:cs="Arial"/>
        </w:rPr>
        <w:t>Magnetic</w:t>
      </w:r>
      <w:proofErr w:type="spellEnd"/>
      <w:r w:rsidRPr="00026897">
        <w:rPr>
          <w:rFonts w:ascii="Arial" w:hAnsi="Arial" w:cs="Arial"/>
        </w:rPr>
        <w:t xml:space="preserve"> </w:t>
      </w:r>
      <w:proofErr w:type="spellStart"/>
      <w:r w:rsidRPr="00026897">
        <w:rPr>
          <w:rFonts w:ascii="Arial" w:hAnsi="Arial" w:cs="Arial"/>
        </w:rPr>
        <w:t>Recording</w:t>
      </w:r>
      <w:proofErr w:type="spellEnd"/>
      <w:r w:rsidRPr="00026897">
        <w:rPr>
          <w:rFonts w:ascii="Arial" w:hAnsi="Arial" w:cs="Arial"/>
        </w:rPr>
        <w:t xml:space="preserve">); Operação: 24x7 – padrão corporativo; compatível com controladoras RAID; Marca modelo/ referência: Seagate ST4000NM0053 - </w:t>
      </w:r>
      <w:proofErr w:type="spellStart"/>
      <w:r w:rsidRPr="00026897">
        <w:rPr>
          <w:rFonts w:ascii="Arial" w:hAnsi="Arial" w:cs="Arial"/>
        </w:rPr>
        <w:t>Exos</w:t>
      </w:r>
      <w:proofErr w:type="spellEnd"/>
      <w:r w:rsidRPr="00026897">
        <w:rPr>
          <w:rFonts w:ascii="Arial" w:hAnsi="Arial" w:cs="Arial"/>
        </w:rPr>
        <w:t xml:space="preserve"> 7E8 – Enterprise ou superior; </w:t>
      </w:r>
      <w:r w:rsidRPr="00026897">
        <w:rPr>
          <w:rFonts w:ascii="Arial" w:hAnsi="Arial" w:cs="Arial"/>
          <w:b/>
          <w:bCs/>
        </w:rPr>
        <w:t xml:space="preserve">ITEM 02 – 04 (quatro) unidades de IMPRESSORAS TÉRMICAS. </w:t>
      </w:r>
      <w:r w:rsidRPr="00026897">
        <w:rPr>
          <w:rFonts w:ascii="Arial" w:hAnsi="Arial" w:cs="Arial"/>
        </w:rPr>
        <w:t xml:space="preserve">Impressora térmica não </w:t>
      </w:r>
      <w:proofErr w:type="spellStart"/>
      <w:proofErr w:type="gramStart"/>
      <w:r w:rsidRPr="00026897">
        <w:rPr>
          <w:rFonts w:ascii="Arial" w:hAnsi="Arial" w:cs="Arial"/>
        </w:rPr>
        <w:t>fiscal.Bivolt</w:t>
      </w:r>
      <w:proofErr w:type="spellEnd"/>
      <w:proofErr w:type="gramEnd"/>
      <w:r w:rsidRPr="00026897">
        <w:rPr>
          <w:rFonts w:ascii="Arial" w:hAnsi="Arial" w:cs="Arial"/>
        </w:rPr>
        <w:t xml:space="preserve">. Para papel largura 80 mm, Velocidade mínima de impressão de 200 mm/s; Resolução mínima de 203 </w:t>
      </w:r>
      <w:proofErr w:type="spellStart"/>
      <w:r w:rsidRPr="00026897">
        <w:rPr>
          <w:rFonts w:ascii="Arial" w:hAnsi="Arial" w:cs="Arial"/>
        </w:rPr>
        <w:t>dpi</w:t>
      </w:r>
      <w:proofErr w:type="spellEnd"/>
      <w:r w:rsidRPr="00026897">
        <w:rPr>
          <w:rFonts w:ascii="Arial" w:hAnsi="Arial" w:cs="Arial"/>
        </w:rPr>
        <w:t xml:space="preserve">; Conexão mínima USB (podendo possuir outras interfaces); Fonte de energia interna com cabo incluso; Cor neutra; </w:t>
      </w:r>
      <w:r w:rsidRPr="00026897">
        <w:rPr>
          <w:rFonts w:ascii="Arial" w:hAnsi="Arial" w:cs="Arial"/>
          <w:b/>
          <w:bCs/>
        </w:rPr>
        <w:t>ITEM 03 – 03 (três) unidades de TABLET.</w:t>
      </w:r>
      <w:r w:rsidRPr="00026897">
        <w:rPr>
          <w:rFonts w:ascii="Arial" w:hAnsi="Arial" w:cs="Arial"/>
        </w:rPr>
        <w:t xml:space="preserve"> Tablet com tela mínima de 8.7”; Resolução compatível com padrão Full HD ou superior; Sistema operacional Android 15.0; Memória interna mínima de 64GB; Memória RAM mínima de 4GB; Conectividade Wi-Fi e Bluetooth, conectividade móvel 5G; Câmera traseira mínima de 8MP, câmera frontal mínima de 5MP; Bateria mínima de 5.000mAh; Microfone embutido; Cor neutra; </w:t>
      </w:r>
      <w:r w:rsidRPr="00026897">
        <w:rPr>
          <w:rFonts w:ascii="Arial" w:hAnsi="Arial" w:cs="Arial"/>
          <w:b/>
          <w:bCs/>
        </w:rPr>
        <w:t>ITEM 04 – 10 (dez) unidades de HEADSET.</w:t>
      </w:r>
      <w:r w:rsidRPr="00026897">
        <w:rPr>
          <w:rFonts w:ascii="Arial" w:hAnsi="Arial" w:cs="Arial"/>
        </w:rPr>
        <w:t xml:space="preserve"> Fone de ouvido tipo headset </w:t>
      </w:r>
      <w:proofErr w:type="spellStart"/>
      <w:r w:rsidRPr="00026897">
        <w:rPr>
          <w:rFonts w:ascii="Arial" w:hAnsi="Arial" w:cs="Arial"/>
        </w:rPr>
        <w:t>monoauricular</w:t>
      </w:r>
      <w:proofErr w:type="spellEnd"/>
      <w:r w:rsidRPr="00026897">
        <w:rPr>
          <w:rFonts w:ascii="Arial" w:hAnsi="Arial" w:cs="Arial"/>
        </w:rPr>
        <w:t xml:space="preserve"> para uso em computador; Com conexão USB-A ou USB-C; Compatível com sistemas operacionais Windows 10 ou superior; Microfone unidirecional com haste flexível ajustável, com redução de ruído ambiente; Controle de volume integrado ao cabo ou ao fone; Arco ajustável com revestimento acolchoado; Cabo com comprimento mínimo de 1,8 metros; Instalação plug </w:t>
      </w:r>
      <w:proofErr w:type="spellStart"/>
      <w:r w:rsidRPr="00026897">
        <w:rPr>
          <w:rFonts w:ascii="Arial" w:hAnsi="Arial" w:cs="Arial"/>
        </w:rPr>
        <w:t>and</w:t>
      </w:r>
      <w:proofErr w:type="spellEnd"/>
      <w:r w:rsidRPr="00026897">
        <w:rPr>
          <w:rFonts w:ascii="Arial" w:hAnsi="Arial" w:cs="Arial"/>
        </w:rPr>
        <w:t xml:space="preserve"> play, sem necessidade de driver adicional; Cor neutra; </w:t>
      </w:r>
      <w:r w:rsidRPr="00026897">
        <w:rPr>
          <w:rFonts w:ascii="Arial" w:hAnsi="Arial" w:cs="Arial"/>
          <w:b/>
          <w:bCs/>
        </w:rPr>
        <w:t>ITEM 05 – 30 (trinta) unidades de MOUSE SEM FIO.</w:t>
      </w:r>
      <w:r w:rsidRPr="00026897">
        <w:rPr>
          <w:rFonts w:ascii="Arial" w:hAnsi="Arial" w:cs="Arial"/>
        </w:rPr>
        <w:t xml:space="preserve"> Mouse óptico sem fio. Tecnologia de conexão via receptor USB 2.4 GHz, com alcance mínimo de 8 metros. (Deve acompanhar o receptor USB); Resolução mínima de 1.000 DPI. Com sensor óptico de precisão. Possuir no mínimo 3 botões (esquerdo, direito e scroll clicável); Alimentação por pilha AA ou AAA; compatível com sistemas operacionais Windows 10 ou superior, sem necessidade de instalação de drivers adicionais (plug </w:t>
      </w:r>
      <w:proofErr w:type="spellStart"/>
      <w:r w:rsidRPr="00026897">
        <w:rPr>
          <w:rFonts w:ascii="Arial" w:hAnsi="Arial" w:cs="Arial"/>
        </w:rPr>
        <w:t>and</w:t>
      </w:r>
      <w:proofErr w:type="spellEnd"/>
      <w:r w:rsidRPr="00026897">
        <w:rPr>
          <w:rFonts w:ascii="Arial" w:hAnsi="Arial" w:cs="Arial"/>
        </w:rPr>
        <w:t xml:space="preserve"> play); Dimensões mínimas: Altura 99mm x largura 60mm x profundidade 32mm; Cor preto ou cinza. </w:t>
      </w:r>
      <w:r w:rsidRPr="00026897">
        <w:rPr>
          <w:rFonts w:ascii="Arial" w:hAnsi="Arial" w:cs="Arial"/>
          <w:b/>
          <w:bCs/>
        </w:rPr>
        <w:t>ITEM 06 – 10 (dez) unidades de CARREGADORES DE CELULAR + CABO</w:t>
      </w:r>
      <w:r w:rsidRPr="00026897">
        <w:rPr>
          <w:rFonts w:ascii="Arial" w:hAnsi="Arial" w:cs="Arial"/>
        </w:rPr>
        <w:t xml:space="preserve">; Padrão de carga rápida. Entrada: bivolt automático (127/220V); Saída: compatível com dispositivos USB Tipo C; Comprimento do cabo: mínimo de 1 metro; </w:t>
      </w:r>
      <w:r w:rsidRPr="00026897">
        <w:rPr>
          <w:rFonts w:ascii="Arial" w:hAnsi="Arial" w:cs="Arial"/>
          <w:b/>
          <w:bCs/>
        </w:rPr>
        <w:t xml:space="preserve">ITEM 07 – 50 peças de CABO HDMI; </w:t>
      </w:r>
      <w:r w:rsidRPr="00026897">
        <w:rPr>
          <w:rFonts w:ascii="Arial" w:hAnsi="Arial" w:cs="Arial"/>
        </w:rPr>
        <w:t xml:space="preserve">Comprimento: mínimo de 2 metros; Conectores: HDMI macho em ambas as extremidades; Compatível com resolução Full HD (1080p) ou superior; Suporte a áudio e vídeo digital; </w:t>
      </w:r>
      <w:r w:rsidRPr="00026897">
        <w:rPr>
          <w:rFonts w:ascii="Arial" w:hAnsi="Arial" w:cs="Arial"/>
          <w:b/>
          <w:bCs/>
        </w:rPr>
        <w:t>ITEM 08 – 15 (quinze) unidades de FONTES INJETOR POE 48V GIGABIT</w:t>
      </w:r>
      <w:r w:rsidRPr="00026897">
        <w:rPr>
          <w:rFonts w:ascii="Arial" w:hAnsi="Arial" w:cs="Arial"/>
        </w:rPr>
        <w:t xml:space="preserve">; Tensão de saída: 48V; Compatível com </w:t>
      </w:r>
      <w:proofErr w:type="spellStart"/>
      <w:r w:rsidRPr="00026897">
        <w:rPr>
          <w:rFonts w:ascii="Arial" w:hAnsi="Arial" w:cs="Arial"/>
        </w:rPr>
        <w:t>PoE</w:t>
      </w:r>
      <w:proofErr w:type="spellEnd"/>
      <w:r w:rsidRPr="00026897">
        <w:rPr>
          <w:rFonts w:ascii="Arial" w:hAnsi="Arial" w:cs="Arial"/>
        </w:rPr>
        <w:t xml:space="preserve"> 10/100/1000 Mbps (Gigabit Ethernet); 01 porta LAN (entrada de dados); 01 porta </w:t>
      </w:r>
      <w:proofErr w:type="spellStart"/>
      <w:r w:rsidRPr="00026897">
        <w:rPr>
          <w:rFonts w:ascii="Arial" w:hAnsi="Arial" w:cs="Arial"/>
        </w:rPr>
        <w:t>PoE</w:t>
      </w:r>
      <w:proofErr w:type="spellEnd"/>
      <w:r w:rsidRPr="00026897">
        <w:rPr>
          <w:rFonts w:ascii="Arial" w:hAnsi="Arial" w:cs="Arial"/>
        </w:rPr>
        <w:t xml:space="preserve"> (saída de dados + energia); Conector RJ-45; Alimentação bivolt automático (100–240V ~ 50/60Hz); Compatível com equipamentos de rede que operem em 48V </w:t>
      </w:r>
      <w:proofErr w:type="spellStart"/>
      <w:r w:rsidRPr="00026897">
        <w:rPr>
          <w:rFonts w:ascii="Arial" w:hAnsi="Arial" w:cs="Arial"/>
        </w:rPr>
        <w:t>PoE</w:t>
      </w:r>
      <w:proofErr w:type="spellEnd"/>
      <w:r w:rsidRPr="00026897">
        <w:rPr>
          <w:rFonts w:ascii="Arial" w:hAnsi="Arial" w:cs="Arial"/>
        </w:rPr>
        <w:t xml:space="preserve">; Marca/modelo de referência: </w:t>
      </w:r>
      <w:proofErr w:type="spellStart"/>
      <w:r w:rsidRPr="00026897">
        <w:rPr>
          <w:rFonts w:ascii="Arial" w:hAnsi="Arial" w:cs="Arial"/>
        </w:rPr>
        <w:t>Ubiquiti</w:t>
      </w:r>
      <w:proofErr w:type="spellEnd"/>
      <w:r w:rsidRPr="00026897">
        <w:rPr>
          <w:rFonts w:ascii="Arial" w:hAnsi="Arial" w:cs="Arial"/>
        </w:rPr>
        <w:t xml:space="preserve"> POE-48-24W-G; </w:t>
      </w:r>
      <w:r w:rsidRPr="00026897">
        <w:rPr>
          <w:rFonts w:ascii="Arial" w:hAnsi="Arial" w:cs="Arial"/>
          <w:b/>
          <w:bCs/>
        </w:rPr>
        <w:t xml:space="preserve">ITEM 09 – 02 (duas) unidades de ROTULADORES ELETRÔNICOS. </w:t>
      </w:r>
      <w:r w:rsidRPr="00026897">
        <w:rPr>
          <w:rFonts w:ascii="Arial" w:hAnsi="Arial" w:cs="Arial"/>
        </w:rPr>
        <w:t xml:space="preserve">Sistema de impressão térmica. Equipamento portátil. Alimentação por pilhas AAA e fonte de energia acompanhar fonte de alimentação compatível. Tela digital para visualização e edição de texto. Impressão de textos com 1 ou 2 linhas por etiqueta. Compatível com fitas de 12 mm de largura. Corte manual ou automático. Teclado integrado. Cor neutra. Marca/modelo de referência: Brother PT-M95BK; </w:t>
      </w:r>
      <w:r w:rsidRPr="00026897">
        <w:rPr>
          <w:rFonts w:ascii="Arial" w:hAnsi="Arial" w:cs="Arial"/>
          <w:b/>
          <w:bCs/>
        </w:rPr>
        <w:t xml:space="preserve">ITEM 10 – 10 (dez) unidades de FITAS M NÃO LAMINADAS PARA ROTULADOR. </w:t>
      </w:r>
      <w:r w:rsidRPr="00026897">
        <w:rPr>
          <w:rFonts w:ascii="Arial" w:hAnsi="Arial" w:cs="Arial"/>
        </w:rPr>
        <w:t xml:space="preserve">Dimensões: 12 mm x 4 m. Preto sobre branco. Compatível com Brother PT-M95BK; </w:t>
      </w:r>
      <w:r w:rsidRPr="00026897">
        <w:rPr>
          <w:rFonts w:ascii="Arial" w:hAnsi="Arial" w:cs="Arial"/>
          <w:b/>
          <w:bCs/>
        </w:rPr>
        <w:t xml:space="preserve">ITEM 11 – 10 (dez) unidades de RIBBON DE CERA PARA IMPRESSORA DE TRANSFERÊNCIA TÉRMICA. </w:t>
      </w:r>
      <w:r w:rsidRPr="00026897">
        <w:rPr>
          <w:rFonts w:ascii="Arial" w:hAnsi="Arial" w:cs="Arial"/>
        </w:rPr>
        <w:t xml:space="preserve">Tipo: </w:t>
      </w:r>
      <w:proofErr w:type="spellStart"/>
      <w:r w:rsidRPr="00026897">
        <w:rPr>
          <w:rFonts w:ascii="Arial" w:hAnsi="Arial" w:cs="Arial"/>
        </w:rPr>
        <w:t>ribbon</w:t>
      </w:r>
      <w:proofErr w:type="spellEnd"/>
      <w:r w:rsidRPr="00026897">
        <w:rPr>
          <w:rFonts w:ascii="Arial" w:hAnsi="Arial" w:cs="Arial"/>
        </w:rPr>
        <w:t xml:space="preserve"> de cera (</w:t>
      </w:r>
      <w:proofErr w:type="spellStart"/>
      <w:r w:rsidRPr="00026897">
        <w:rPr>
          <w:rFonts w:ascii="Arial" w:hAnsi="Arial" w:cs="Arial"/>
        </w:rPr>
        <w:t>wax</w:t>
      </w:r>
      <w:proofErr w:type="spellEnd"/>
      <w:r w:rsidRPr="00026897">
        <w:rPr>
          <w:rFonts w:ascii="Arial" w:hAnsi="Arial" w:cs="Arial"/>
        </w:rPr>
        <w:t xml:space="preserve">); Largura mínima: 84 mm; Sistema de entintamento externo (out); compatível com impressoras de transferência térmica que utilizem </w:t>
      </w:r>
      <w:proofErr w:type="spellStart"/>
      <w:r w:rsidRPr="00026897">
        <w:rPr>
          <w:rFonts w:ascii="Arial" w:hAnsi="Arial" w:cs="Arial"/>
        </w:rPr>
        <w:t>ribbon</w:t>
      </w:r>
      <w:proofErr w:type="spellEnd"/>
      <w:r w:rsidRPr="00026897">
        <w:rPr>
          <w:rFonts w:ascii="Arial" w:hAnsi="Arial" w:cs="Arial"/>
        </w:rPr>
        <w:t xml:space="preserve"> de 84 mm; indicado para impressão em etiquetas de papel; Observação: O </w:t>
      </w:r>
      <w:proofErr w:type="spellStart"/>
      <w:r w:rsidRPr="00026897">
        <w:rPr>
          <w:rFonts w:ascii="Arial" w:hAnsi="Arial" w:cs="Arial"/>
        </w:rPr>
        <w:t>ribbon</w:t>
      </w:r>
      <w:proofErr w:type="spellEnd"/>
      <w:r w:rsidRPr="00026897">
        <w:rPr>
          <w:rFonts w:ascii="Arial" w:hAnsi="Arial" w:cs="Arial"/>
        </w:rPr>
        <w:t xml:space="preserve"> deverá ser compatível com a impressora térmica utilizada pela instituição, modelo Zebra GT800; </w:t>
      </w:r>
      <w:r w:rsidRPr="00026897">
        <w:rPr>
          <w:rFonts w:ascii="Arial" w:hAnsi="Arial" w:cs="Arial"/>
          <w:b/>
          <w:bCs/>
        </w:rPr>
        <w:t>ITEM 12 – 30 (trinta) unidades de RÉGUAS EXTENSÃO ELÉTRICA.</w:t>
      </w:r>
      <w:r w:rsidRPr="00026897">
        <w:rPr>
          <w:rFonts w:ascii="Arial" w:hAnsi="Arial" w:cs="Arial"/>
        </w:rPr>
        <w:t xml:space="preserve"> Cabo de 5 metros; Quantidade de tomadas: 5; Voltagem: 127/220v; Corrente máxima: 10ª; Tomada: 2P+1T.</w:t>
      </w:r>
    </w:p>
    <w:p w14:paraId="7E7F7275" w14:textId="77777777" w:rsidR="002D1FAE" w:rsidRDefault="002D1FAE" w:rsidP="002D1FAE">
      <w:pPr>
        <w:pStyle w:val="PargrafodaLista"/>
        <w:autoSpaceDE w:val="0"/>
        <w:autoSpaceDN w:val="0"/>
        <w:adjustRightInd w:val="0"/>
        <w:spacing w:after="0" w:line="360" w:lineRule="auto"/>
        <w:ind w:left="0" w:firstLine="720"/>
        <w:jc w:val="both"/>
        <w:rPr>
          <w:rFonts w:ascii="Arial" w:hAnsi="Arial" w:cs="Arial"/>
          <w:b/>
          <w:bCs/>
          <w:sz w:val="24"/>
          <w:szCs w:val="24"/>
        </w:rPr>
      </w:pPr>
    </w:p>
    <w:p w14:paraId="7A56E584" w14:textId="77777777" w:rsidR="002D1FAE" w:rsidRDefault="002D1FAE" w:rsidP="002D1FAE">
      <w:pPr>
        <w:pStyle w:val="PargrafodaLista"/>
        <w:numPr>
          <w:ilvl w:val="0"/>
          <w:numId w:val="280"/>
        </w:numPr>
        <w:autoSpaceDE w:val="0"/>
        <w:autoSpaceDN w:val="0"/>
        <w:adjustRightInd w:val="0"/>
        <w:spacing w:after="0" w:line="360" w:lineRule="auto"/>
        <w:ind w:left="0" w:firstLine="0"/>
        <w:jc w:val="both"/>
        <w:rPr>
          <w:rFonts w:ascii="Arial" w:hAnsi="Arial" w:cs="Arial"/>
          <w:b/>
          <w:bCs/>
          <w:sz w:val="24"/>
          <w:szCs w:val="24"/>
        </w:rPr>
      </w:pPr>
      <w:r w:rsidRPr="00486E81">
        <w:rPr>
          <w:rFonts w:ascii="Arial" w:hAnsi="Arial" w:cs="Arial"/>
          <w:b/>
          <w:bCs/>
          <w:sz w:val="24"/>
          <w:szCs w:val="24"/>
        </w:rPr>
        <w:t>NATUREZA DO OBJETO</w:t>
      </w:r>
    </w:p>
    <w:p w14:paraId="72AFF242" w14:textId="77777777" w:rsidR="002D1FAE" w:rsidRDefault="002D1FAE" w:rsidP="002D1FAE">
      <w:pPr>
        <w:spacing w:line="360" w:lineRule="auto"/>
        <w:ind w:firstLine="720"/>
        <w:jc w:val="both"/>
        <w:rPr>
          <w:b/>
          <w:bCs/>
          <w:sz w:val="24"/>
          <w:szCs w:val="24"/>
        </w:rPr>
      </w:pPr>
      <w:r>
        <w:rPr>
          <w:sz w:val="24"/>
          <w:szCs w:val="24"/>
        </w:rPr>
        <w:t>A</w:t>
      </w:r>
      <w:r w:rsidRPr="001B3CD0">
        <w:rPr>
          <w:sz w:val="24"/>
          <w:szCs w:val="24"/>
        </w:rPr>
        <w:t>quisição de bens comuns, predominantemente de Tecnologia da Informação, infraestrutura de rede e equipamentos de apoio</w:t>
      </w:r>
      <w:r>
        <w:rPr>
          <w:sz w:val="24"/>
          <w:szCs w:val="24"/>
        </w:rPr>
        <w:t>.</w:t>
      </w:r>
    </w:p>
    <w:p w14:paraId="62EDD12D" w14:textId="77777777" w:rsidR="002D1FAE" w:rsidRPr="00856655" w:rsidRDefault="002D1FAE" w:rsidP="002D1FAE">
      <w:pPr>
        <w:spacing w:line="360" w:lineRule="auto"/>
        <w:jc w:val="both"/>
        <w:rPr>
          <w:b/>
          <w:bCs/>
          <w:sz w:val="24"/>
          <w:szCs w:val="24"/>
        </w:rPr>
      </w:pPr>
    </w:p>
    <w:p w14:paraId="587E8749" w14:textId="77777777" w:rsidR="002D1FAE" w:rsidRDefault="002D1FAE" w:rsidP="002D1FAE">
      <w:pPr>
        <w:pStyle w:val="PargrafodaLista"/>
        <w:numPr>
          <w:ilvl w:val="0"/>
          <w:numId w:val="280"/>
        </w:numPr>
        <w:autoSpaceDE w:val="0"/>
        <w:autoSpaceDN w:val="0"/>
        <w:adjustRightInd w:val="0"/>
        <w:spacing w:after="0" w:line="360" w:lineRule="auto"/>
        <w:ind w:left="0" w:firstLine="0"/>
        <w:jc w:val="both"/>
        <w:rPr>
          <w:rFonts w:ascii="Arial" w:hAnsi="Arial" w:cs="Arial"/>
          <w:b/>
          <w:bCs/>
          <w:sz w:val="24"/>
          <w:szCs w:val="24"/>
        </w:rPr>
      </w:pPr>
      <w:r>
        <w:rPr>
          <w:rFonts w:ascii="Arial" w:hAnsi="Arial" w:cs="Arial"/>
          <w:b/>
          <w:bCs/>
          <w:sz w:val="24"/>
          <w:szCs w:val="24"/>
        </w:rPr>
        <w:t>QUANTITATIVOS</w:t>
      </w:r>
    </w:p>
    <w:p w14:paraId="0918D07E" w14:textId="77777777" w:rsidR="002D1FAE" w:rsidRPr="001B3CD0" w:rsidRDefault="002D1FAE" w:rsidP="002D1FAE">
      <w:pPr>
        <w:pStyle w:val="isselectedend"/>
        <w:spacing w:before="0" w:beforeAutospacing="0" w:after="0" w:afterAutospacing="0" w:line="360" w:lineRule="auto"/>
        <w:jc w:val="both"/>
        <w:rPr>
          <w:rFonts w:ascii="Arial" w:hAnsi="Arial" w:cs="Arial"/>
          <w:b/>
          <w:bCs/>
        </w:rPr>
      </w:pPr>
    </w:p>
    <w:p w14:paraId="18032481" w14:textId="77777777" w:rsidR="002D1FAE" w:rsidRPr="001B3CD0" w:rsidRDefault="002D1FAE" w:rsidP="002D1FAE">
      <w:pPr>
        <w:pStyle w:val="isselectedend"/>
        <w:spacing w:before="0" w:beforeAutospacing="0" w:after="0" w:afterAutospacing="0" w:line="360" w:lineRule="auto"/>
        <w:jc w:val="both"/>
        <w:rPr>
          <w:rFonts w:ascii="Arial" w:hAnsi="Arial" w:cs="Arial"/>
        </w:rPr>
      </w:pPr>
      <w:r w:rsidRPr="001B3CD0">
        <w:rPr>
          <w:rFonts w:ascii="Arial" w:hAnsi="Arial" w:cs="Arial"/>
          <w:b/>
          <w:bCs/>
        </w:rPr>
        <w:t>ITEM 01 – 05 (cinco) unidades</w:t>
      </w:r>
      <w:r w:rsidRPr="001B3CD0">
        <w:rPr>
          <w:rFonts w:ascii="Arial" w:hAnsi="Arial" w:cs="Arial"/>
        </w:rPr>
        <w:t xml:space="preserve"> de DISCO RÍGIDO CORPORATIVO – 4TB; </w:t>
      </w:r>
      <w:r w:rsidRPr="001B3CD0">
        <w:rPr>
          <w:rFonts w:ascii="Arial" w:hAnsi="Arial" w:cs="Arial"/>
          <w:b/>
          <w:bCs/>
        </w:rPr>
        <w:t>ITEM 02 – 04 (quatro) unidades</w:t>
      </w:r>
      <w:r w:rsidRPr="001B3CD0">
        <w:rPr>
          <w:rFonts w:ascii="Arial" w:hAnsi="Arial" w:cs="Arial"/>
        </w:rPr>
        <w:t xml:space="preserve"> de IMPRESSORAS TÉRMICAS; ITEM 03 – 03 (três) unidades de TABLET; ITEM 04 – 10 (dez) unidades de HEADSET; </w:t>
      </w:r>
      <w:r w:rsidRPr="001B3CD0">
        <w:rPr>
          <w:rFonts w:ascii="Arial" w:hAnsi="Arial" w:cs="Arial"/>
          <w:b/>
          <w:bCs/>
        </w:rPr>
        <w:t>ITEM 05 – 30 (trinta) unidades</w:t>
      </w:r>
      <w:r w:rsidRPr="001B3CD0">
        <w:rPr>
          <w:rFonts w:ascii="Arial" w:hAnsi="Arial" w:cs="Arial"/>
        </w:rPr>
        <w:t xml:space="preserve"> de MOUSE SEM FIO; </w:t>
      </w:r>
      <w:r w:rsidRPr="001B3CD0">
        <w:rPr>
          <w:rFonts w:ascii="Arial" w:hAnsi="Arial" w:cs="Arial"/>
          <w:b/>
          <w:bCs/>
        </w:rPr>
        <w:t>ITEM 06 – 10 (dez) unidades</w:t>
      </w:r>
      <w:r w:rsidRPr="001B3CD0">
        <w:rPr>
          <w:rFonts w:ascii="Arial" w:hAnsi="Arial" w:cs="Arial"/>
        </w:rPr>
        <w:t xml:space="preserve"> de CARREGADORES DE CELULAR + CABO; ITEM 07 – 50 peças de CABO HDMI</w:t>
      </w:r>
      <w:r w:rsidRPr="001B3CD0">
        <w:rPr>
          <w:rFonts w:ascii="Arial" w:hAnsi="Arial" w:cs="Arial"/>
          <w:b/>
          <w:bCs/>
        </w:rPr>
        <w:t>; ITEM 08 – 15 (quinze) unidades</w:t>
      </w:r>
      <w:r w:rsidRPr="001B3CD0">
        <w:rPr>
          <w:rFonts w:ascii="Arial" w:hAnsi="Arial" w:cs="Arial"/>
        </w:rPr>
        <w:t xml:space="preserve"> de FONTES INJETOR POE 48V GIGABIT; </w:t>
      </w:r>
      <w:r w:rsidRPr="001B3CD0">
        <w:rPr>
          <w:rFonts w:ascii="Arial" w:hAnsi="Arial" w:cs="Arial"/>
          <w:b/>
          <w:bCs/>
        </w:rPr>
        <w:t>ITEM 09 – 02 (duas) unidades</w:t>
      </w:r>
      <w:r w:rsidRPr="001B3CD0">
        <w:rPr>
          <w:rFonts w:ascii="Arial" w:hAnsi="Arial" w:cs="Arial"/>
        </w:rPr>
        <w:t xml:space="preserve"> de ROTULADORES ELETRÔNICOS; </w:t>
      </w:r>
      <w:r w:rsidRPr="001B3CD0">
        <w:rPr>
          <w:rFonts w:ascii="Arial" w:hAnsi="Arial" w:cs="Arial"/>
          <w:b/>
          <w:bCs/>
        </w:rPr>
        <w:t>ITEM 10 – 10 (dez) unidades</w:t>
      </w:r>
      <w:r w:rsidRPr="001B3CD0">
        <w:rPr>
          <w:rFonts w:ascii="Arial" w:hAnsi="Arial" w:cs="Arial"/>
        </w:rPr>
        <w:t xml:space="preserve"> de FITAS M NÃO LAMINADAS PARA ROTULADOR; </w:t>
      </w:r>
      <w:r w:rsidRPr="001B3CD0">
        <w:rPr>
          <w:rFonts w:ascii="Arial" w:hAnsi="Arial" w:cs="Arial"/>
          <w:b/>
          <w:bCs/>
        </w:rPr>
        <w:t>ITEM 11 – 10 (dez) unidades</w:t>
      </w:r>
      <w:r w:rsidRPr="001B3CD0">
        <w:rPr>
          <w:rFonts w:ascii="Arial" w:hAnsi="Arial" w:cs="Arial"/>
        </w:rPr>
        <w:t xml:space="preserve"> de RIBBON DE CERA PARA IMPRESSORA DE TRANSFERÊNCIA TÉRMICA; </w:t>
      </w:r>
      <w:r w:rsidRPr="001B3CD0">
        <w:rPr>
          <w:rFonts w:ascii="Arial" w:hAnsi="Arial" w:cs="Arial"/>
          <w:b/>
          <w:bCs/>
        </w:rPr>
        <w:t>ITEM 12 – 30 (trinta) unidades</w:t>
      </w:r>
      <w:r w:rsidRPr="001B3CD0">
        <w:rPr>
          <w:rFonts w:ascii="Arial" w:hAnsi="Arial" w:cs="Arial"/>
        </w:rPr>
        <w:t xml:space="preserve"> de RÉGUAS EXTENSÃO ELÉTRICA. </w:t>
      </w:r>
    </w:p>
    <w:p w14:paraId="4B9C1B37" w14:textId="77777777" w:rsidR="002D1FAE" w:rsidRDefault="002D1FAE" w:rsidP="002D1FAE">
      <w:pPr>
        <w:pStyle w:val="PargrafodaLista"/>
        <w:autoSpaceDE w:val="0"/>
        <w:autoSpaceDN w:val="0"/>
        <w:adjustRightInd w:val="0"/>
        <w:spacing w:after="0" w:line="360" w:lineRule="auto"/>
        <w:ind w:left="0"/>
        <w:jc w:val="both"/>
        <w:rPr>
          <w:rFonts w:ascii="Arial" w:hAnsi="Arial" w:cs="Arial"/>
          <w:b/>
          <w:bCs/>
          <w:sz w:val="24"/>
          <w:szCs w:val="24"/>
        </w:rPr>
      </w:pPr>
    </w:p>
    <w:p w14:paraId="3ECCE938" w14:textId="77777777" w:rsidR="002D1FAE" w:rsidRDefault="002D1FAE" w:rsidP="002D1FAE">
      <w:pPr>
        <w:pStyle w:val="PargrafodaLista"/>
        <w:numPr>
          <w:ilvl w:val="0"/>
          <w:numId w:val="280"/>
        </w:numPr>
        <w:autoSpaceDE w:val="0"/>
        <w:autoSpaceDN w:val="0"/>
        <w:adjustRightInd w:val="0"/>
        <w:spacing w:after="0" w:line="360" w:lineRule="auto"/>
        <w:ind w:left="0" w:firstLine="0"/>
        <w:jc w:val="both"/>
        <w:rPr>
          <w:rFonts w:ascii="Arial" w:hAnsi="Arial" w:cs="Arial"/>
          <w:b/>
          <w:bCs/>
          <w:sz w:val="24"/>
          <w:szCs w:val="24"/>
        </w:rPr>
      </w:pPr>
      <w:r>
        <w:rPr>
          <w:rFonts w:ascii="Arial" w:hAnsi="Arial" w:cs="Arial"/>
          <w:b/>
          <w:bCs/>
          <w:sz w:val="24"/>
          <w:szCs w:val="24"/>
        </w:rPr>
        <w:t>PRAZO DO CONTRATO</w:t>
      </w:r>
    </w:p>
    <w:p w14:paraId="561BD3D2" w14:textId="77777777" w:rsidR="002D1FAE" w:rsidRDefault="002D1FAE" w:rsidP="002D1FAE">
      <w:pPr>
        <w:pStyle w:val="PargrafodaLista"/>
        <w:autoSpaceDE w:val="0"/>
        <w:autoSpaceDN w:val="0"/>
        <w:adjustRightInd w:val="0"/>
        <w:spacing w:after="0" w:line="360" w:lineRule="auto"/>
        <w:ind w:left="0" w:firstLine="720"/>
        <w:jc w:val="both"/>
        <w:rPr>
          <w:rFonts w:ascii="Arial" w:hAnsi="Arial" w:cs="Arial"/>
          <w:sz w:val="24"/>
          <w:szCs w:val="24"/>
        </w:rPr>
      </w:pPr>
      <w:r w:rsidRPr="0085084D">
        <w:rPr>
          <w:rFonts w:ascii="Arial" w:hAnsi="Arial" w:cs="Arial"/>
          <w:sz w:val="24"/>
          <w:szCs w:val="24"/>
        </w:rPr>
        <w:t>O contrato terá vigência da data de sua assinatura até 31 de dezembro de 2026. Não haverá renovação contratual. Vigência inicial contada da data de sua assinatura consignada pela última assinatura digital aposta no Contrato, no caso de o contrato ser assinado digitalmente ou por meio híbrido (parte física e parte digital), prevalecerá, para todos os fins, a data da última assinatura digital aposta no sistema eletrônico oficial utilizado, sendo esta considerada como a data efetiva de início da vigência contratual. Essa data será válida e eficaz para fins de contagem de prazos, exigibilidade das obrigações e demais efeitos decorrentes do presente contrato. Caso o contrato seja assinado exclusivamente de forma presencial (física), prevalecerá a data indicada após a última cláusula do contrato como marco inicial, considerada igualmente válida e eficaz para todos os fins, inclusive para a contagem de prazos, exigibilidade de obrigações e demais efeitos legais decorrentes deste instrumento. A garantia ofertada na proposta não se extingue com esse contrato.</w:t>
      </w:r>
    </w:p>
    <w:p w14:paraId="049A0E43" w14:textId="77777777" w:rsidR="002D1FAE" w:rsidRDefault="002D1FAE" w:rsidP="002D1FAE">
      <w:pPr>
        <w:autoSpaceDE w:val="0"/>
        <w:autoSpaceDN w:val="0"/>
        <w:adjustRightInd w:val="0"/>
        <w:spacing w:line="360" w:lineRule="auto"/>
        <w:jc w:val="both"/>
        <w:rPr>
          <w:b/>
          <w:bCs/>
          <w:sz w:val="24"/>
          <w:szCs w:val="24"/>
        </w:rPr>
      </w:pPr>
    </w:p>
    <w:p w14:paraId="2521D431" w14:textId="77777777" w:rsidR="002D1FAE" w:rsidRDefault="002D1FAE" w:rsidP="002D1FAE">
      <w:pPr>
        <w:autoSpaceDE w:val="0"/>
        <w:autoSpaceDN w:val="0"/>
        <w:adjustRightInd w:val="0"/>
        <w:spacing w:line="360" w:lineRule="auto"/>
        <w:jc w:val="both"/>
        <w:rPr>
          <w:sz w:val="24"/>
          <w:szCs w:val="24"/>
        </w:rPr>
      </w:pPr>
      <w:r>
        <w:rPr>
          <w:b/>
          <w:bCs/>
          <w:sz w:val="24"/>
          <w:szCs w:val="24"/>
        </w:rPr>
        <w:t xml:space="preserve">e) </w:t>
      </w:r>
      <w:r w:rsidRPr="0085084D">
        <w:rPr>
          <w:b/>
          <w:bCs/>
          <w:sz w:val="24"/>
          <w:szCs w:val="24"/>
        </w:rPr>
        <w:t>PRORROGAÇÃO DO CONTRATO</w:t>
      </w:r>
      <w:r>
        <w:rPr>
          <w:b/>
          <w:bCs/>
          <w:sz w:val="24"/>
          <w:szCs w:val="24"/>
        </w:rPr>
        <w:t xml:space="preserve">: </w:t>
      </w:r>
      <w:r w:rsidRPr="0085084D">
        <w:rPr>
          <w:sz w:val="24"/>
          <w:szCs w:val="24"/>
        </w:rPr>
        <w:t>Não haverá prorrogação de contrato.</w:t>
      </w:r>
    </w:p>
    <w:p w14:paraId="1DD629F4" w14:textId="77777777" w:rsidR="002D1FAE" w:rsidRDefault="002D1FAE" w:rsidP="002D1FAE">
      <w:pPr>
        <w:autoSpaceDE w:val="0"/>
        <w:autoSpaceDN w:val="0"/>
        <w:adjustRightInd w:val="0"/>
        <w:spacing w:line="360" w:lineRule="auto"/>
        <w:jc w:val="both"/>
        <w:rPr>
          <w:b/>
          <w:bCs/>
          <w:sz w:val="24"/>
          <w:szCs w:val="24"/>
        </w:rPr>
      </w:pPr>
    </w:p>
    <w:p w14:paraId="3C143A6D" w14:textId="77777777" w:rsidR="002D1FAE" w:rsidRDefault="002D1FAE" w:rsidP="002D1FAE">
      <w:pPr>
        <w:autoSpaceDE w:val="0"/>
        <w:autoSpaceDN w:val="0"/>
        <w:adjustRightInd w:val="0"/>
        <w:spacing w:line="360" w:lineRule="auto"/>
        <w:jc w:val="both"/>
        <w:rPr>
          <w:b/>
          <w:bCs/>
          <w:sz w:val="24"/>
          <w:szCs w:val="24"/>
        </w:rPr>
      </w:pPr>
      <w:r>
        <w:rPr>
          <w:b/>
          <w:bCs/>
          <w:sz w:val="24"/>
          <w:szCs w:val="24"/>
        </w:rPr>
        <w:t>II -</w:t>
      </w:r>
      <w:r w:rsidRPr="00486E81">
        <w:rPr>
          <w:b/>
          <w:bCs/>
          <w:sz w:val="24"/>
          <w:szCs w:val="24"/>
        </w:rPr>
        <w:t xml:space="preserve"> FUNDAMENTAÇÃO DA CONTRATAÇÃO, QUE CONSISTE NA REFERÊNCIA AOS ESTUDOS TÉCNICOS</w:t>
      </w:r>
      <w:r>
        <w:rPr>
          <w:b/>
          <w:bCs/>
          <w:sz w:val="24"/>
          <w:szCs w:val="24"/>
        </w:rPr>
        <w:t xml:space="preserve">, </w:t>
      </w:r>
      <w:r w:rsidRPr="00486E81">
        <w:rPr>
          <w:b/>
          <w:bCs/>
          <w:sz w:val="24"/>
          <w:szCs w:val="24"/>
        </w:rPr>
        <w:t>PRELIMINARES CORRESPONDENTES OU, QUANDO NÃO FOR POSSÍVEL DIVULGAR ESSES ESTUDOS, NO EXTRATO DAS</w:t>
      </w:r>
      <w:r>
        <w:rPr>
          <w:b/>
          <w:bCs/>
          <w:sz w:val="24"/>
          <w:szCs w:val="24"/>
        </w:rPr>
        <w:t xml:space="preserve"> </w:t>
      </w:r>
      <w:r w:rsidRPr="00486E81">
        <w:rPr>
          <w:b/>
          <w:bCs/>
          <w:sz w:val="24"/>
          <w:szCs w:val="24"/>
        </w:rPr>
        <w:t>PARTES QUE NÃO CONTIVEREM INFORMAÇÕES SIGILOSAS</w:t>
      </w:r>
    </w:p>
    <w:p w14:paraId="6F1237B2" w14:textId="77777777" w:rsidR="002D1FAE" w:rsidRDefault="002D1FAE" w:rsidP="002D1FAE">
      <w:pPr>
        <w:pStyle w:val="NormalWeb"/>
        <w:spacing w:before="0" w:beforeAutospacing="0" w:after="0" w:afterAutospacing="0" w:line="360" w:lineRule="auto"/>
        <w:ind w:firstLine="720"/>
        <w:jc w:val="both"/>
        <w:rPr>
          <w:rFonts w:ascii="Arial" w:hAnsi="Arial" w:cs="Arial"/>
        </w:rPr>
      </w:pPr>
    </w:p>
    <w:p w14:paraId="28EF882C" w14:textId="77777777" w:rsidR="002D1FAE" w:rsidRPr="00B95258" w:rsidRDefault="002D1FAE" w:rsidP="002D1FAE">
      <w:pPr>
        <w:autoSpaceDE w:val="0"/>
        <w:autoSpaceDN w:val="0"/>
        <w:adjustRightInd w:val="0"/>
        <w:spacing w:line="360" w:lineRule="auto"/>
        <w:ind w:firstLine="720"/>
        <w:jc w:val="both"/>
        <w:rPr>
          <w:rFonts w:eastAsia="Times New Roman"/>
          <w:sz w:val="24"/>
          <w:szCs w:val="24"/>
        </w:rPr>
      </w:pPr>
      <w:r>
        <w:t xml:space="preserve">Em conformidade com os </w:t>
      </w:r>
      <w:r w:rsidRPr="00856655">
        <w:rPr>
          <w:b/>
          <w:bCs/>
          <w:i/>
          <w:iCs/>
        </w:rPr>
        <w:t>Estudos Técnicos Preliminares</w:t>
      </w:r>
      <w:r>
        <w:t xml:space="preserve"> a</w:t>
      </w:r>
      <w:r w:rsidRPr="00B95258">
        <w:rPr>
          <w:rFonts w:eastAsia="Times New Roman"/>
          <w:sz w:val="24"/>
          <w:szCs w:val="24"/>
        </w:rPr>
        <w:t xml:space="preserve"> presente contratação tem por finalidade suprir a necessidade de aquisição de equipamentos, periféricos, componentes, acessórios e suprimentos de Tecnologia da Informação (TI), indispensáveis à manutenção, modernização e continuidade das atividades administrativas e operacionais da instituição.</w:t>
      </w:r>
    </w:p>
    <w:p w14:paraId="0847D807" w14:textId="77777777" w:rsidR="002D1FAE" w:rsidRPr="00B95258" w:rsidRDefault="002D1FAE" w:rsidP="002D1FAE">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Atualmente, verifica-se a necessidade de reposição de equipamentos desgastados ou inservíveis, ampliação da disponibilidade de dispositivos destinados às unidades administrativas e de atendimento, bem como a manutenção preventiva e corretiva da infraestrutura tecnológica existente. A inexistência desses materiais ou a indisponibilidade de peças de reposição compromete a continuidade dos serviços, ocasionando riscos de indisponibilidade de sistemas, interrupções nas atividades administrativas, redução da produtividade dos servidores e prejuízos à prestação dos serviços públicos.</w:t>
      </w:r>
    </w:p>
    <w:p w14:paraId="4737486E" w14:textId="77777777" w:rsidR="002D1FAE" w:rsidRPr="00B95258" w:rsidRDefault="002D1FAE" w:rsidP="002D1FAE">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 xml:space="preserve">Os discos rígidos corporativos destinam-se à manutenção da infraestrutura de armazenamento de dados em ambiente RAID, garantindo maior disponibilidade, integridade e segurança das informações institucionais. As impressoras térmicas, </w:t>
      </w:r>
      <w:proofErr w:type="spellStart"/>
      <w:r w:rsidRPr="00B95258">
        <w:rPr>
          <w:rFonts w:eastAsia="Times New Roman"/>
          <w:sz w:val="24"/>
          <w:szCs w:val="24"/>
        </w:rPr>
        <w:t>ribbons</w:t>
      </w:r>
      <w:proofErr w:type="spellEnd"/>
      <w:r w:rsidRPr="00B95258">
        <w:rPr>
          <w:rFonts w:eastAsia="Times New Roman"/>
          <w:sz w:val="24"/>
          <w:szCs w:val="24"/>
        </w:rPr>
        <w:t>, rotuladores e respectivas fitas são necessários para impressão de etiquetas e documentos operacionais, contribuindo para a identificação, organização e rastreabilidade de bens, materiais e processos internos.</w:t>
      </w:r>
    </w:p>
    <w:p w14:paraId="2EE26D2B" w14:textId="77777777" w:rsidR="002D1FAE" w:rsidRPr="00B95258" w:rsidRDefault="002D1FAE" w:rsidP="002D1FAE">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 xml:space="preserve">Os tablets destinam-se ao desenvolvimento de atividades institucionais que demandam mobilidade, coleta de dados, acesso remoto a sistemas corporativos e atendimento em campo. Os headsets, mouses sem fio, carregadores, cabos HDMI, fontes injetoras </w:t>
      </w:r>
      <w:proofErr w:type="spellStart"/>
      <w:r w:rsidRPr="00B95258">
        <w:rPr>
          <w:rFonts w:eastAsia="Times New Roman"/>
          <w:sz w:val="24"/>
          <w:szCs w:val="24"/>
        </w:rPr>
        <w:t>PoE</w:t>
      </w:r>
      <w:proofErr w:type="spellEnd"/>
      <w:r w:rsidRPr="00B95258">
        <w:rPr>
          <w:rFonts w:eastAsia="Times New Roman"/>
          <w:sz w:val="24"/>
          <w:szCs w:val="24"/>
        </w:rPr>
        <w:t xml:space="preserve"> e réguas de extensão elétrica são equipamentos essenciais ao funcionamento dos postos de trabalho, da infraestrutura de rede e dos equipamentos utilizados nas rotinas administrativas, reuniões, treinamentos e demais atividades institucionais.</w:t>
      </w:r>
    </w:p>
    <w:p w14:paraId="3F82CFDB" w14:textId="77777777" w:rsidR="002D1FAE" w:rsidRPr="00B95258" w:rsidRDefault="002D1FAE" w:rsidP="002D1FAE">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Sob a perspectiva do interesse público, a contratação visa assegurar a continuidade dos serviços públicos, aumentar a eficiência operacional, reduzir o tempo de indisponibilidade de equipamentos, preservar a infraestrutura tecnológica existente e proporcionar melhores condições de trabalho aos servidores. A aquisição também contribui para a segurança da informação, a padronização dos equipamentos utilizados pela instituição e a redução de custos decorrentes de manutenções emergenciais ou substituições não planejadas.</w:t>
      </w:r>
    </w:p>
    <w:p w14:paraId="186CD81B" w14:textId="77777777" w:rsidR="002D1FAE" w:rsidRPr="00B95258" w:rsidRDefault="002D1FAE" w:rsidP="002D1FAE">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Além disso, a realização de contratação exclusiva para Microempresas (ME), Empresas de Pequeno Porte (EPP) e equiparadas encontra amparo na legislação vigente e busca fomentar o desenvolvimento econômico local e regional, incentivar a participação das pequenas empresas nas contratações públicas e ampliar a competitividade do certame, observados os princípios da isonomia, da eficiência e da seleção da proposta mais vantajosa para a Administração.</w:t>
      </w:r>
    </w:p>
    <w:p w14:paraId="22AB4B98" w14:textId="77777777" w:rsidR="002D1FAE" w:rsidRPr="00B95258" w:rsidRDefault="002D1FAE" w:rsidP="002D1FAE">
      <w:pPr>
        <w:autoSpaceDE w:val="0"/>
        <w:autoSpaceDN w:val="0"/>
        <w:adjustRightInd w:val="0"/>
        <w:spacing w:line="360" w:lineRule="auto"/>
        <w:ind w:firstLine="720"/>
        <w:jc w:val="both"/>
        <w:rPr>
          <w:rFonts w:eastAsia="Times New Roman"/>
          <w:sz w:val="24"/>
          <w:szCs w:val="24"/>
        </w:rPr>
      </w:pPr>
      <w:r w:rsidRPr="00B95258">
        <w:rPr>
          <w:rFonts w:eastAsia="Times New Roman"/>
          <w:sz w:val="24"/>
          <w:szCs w:val="24"/>
        </w:rPr>
        <w:t>Dessa forma, evidencia-se que a contratação é necessária, adequada e alinhada ao interesse público, garantindo a disponibilidade dos recursos tecnológicos indispensáveis ao pleno funcionamento das atividades institucionais e à prestação eficiente dos serviços oferecidos à sociedade.</w:t>
      </w:r>
    </w:p>
    <w:p w14:paraId="207FBA25" w14:textId="77777777" w:rsidR="002D1FAE" w:rsidRDefault="002D1FAE" w:rsidP="002D1FAE">
      <w:pPr>
        <w:autoSpaceDE w:val="0"/>
        <w:autoSpaceDN w:val="0"/>
        <w:adjustRightInd w:val="0"/>
        <w:spacing w:line="360" w:lineRule="auto"/>
        <w:jc w:val="both"/>
        <w:rPr>
          <w:b/>
          <w:bCs/>
          <w:sz w:val="24"/>
          <w:szCs w:val="24"/>
        </w:rPr>
      </w:pPr>
    </w:p>
    <w:p w14:paraId="5F14F28F" w14:textId="77777777" w:rsidR="002D1FAE" w:rsidRDefault="002D1FAE" w:rsidP="002D1FAE">
      <w:pPr>
        <w:autoSpaceDE w:val="0"/>
        <w:autoSpaceDN w:val="0"/>
        <w:adjustRightInd w:val="0"/>
        <w:spacing w:line="360" w:lineRule="auto"/>
        <w:jc w:val="both"/>
        <w:rPr>
          <w:b/>
          <w:bCs/>
          <w:sz w:val="24"/>
          <w:szCs w:val="24"/>
        </w:rPr>
      </w:pPr>
      <w:r>
        <w:rPr>
          <w:b/>
          <w:bCs/>
          <w:sz w:val="24"/>
          <w:szCs w:val="24"/>
        </w:rPr>
        <w:t>III -</w:t>
      </w:r>
      <w:r w:rsidRPr="00486E81">
        <w:rPr>
          <w:b/>
          <w:bCs/>
          <w:sz w:val="24"/>
          <w:szCs w:val="24"/>
        </w:rPr>
        <w:t xml:space="preserve"> DESCRIÇÃO DA SOLUÇÃO COMO UM TODO, CONSIDERA</w:t>
      </w:r>
      <w:r>
        <w:rPr>
          <w:b/>
          <w:bCs/>
          <w:sz w:val="24"/>
          <w:szCs w:val="24"/>
        </w:rPr>
        <w:t>N</w:t>
      </w:r>
      <w:r w:rsidRPr="00486E81">
        <w:rPr>
          <w:b/>
          <w:bCs/>
          <w:sz w:val="24"/>
          <w:szCs w:val="24"/>
        </w:rPr>
        <w:t>DO TODO O CICLO DE VIDA DO OBJETO</w:t>
      </w:r>
    </w:p>
    <w:p w14:paraId="41AA3EFA" w14:textId="77777777" w:rsidR="002D1FAE" w:rsidRPr="00F31D36" w:rsidRDefault="002D1FAE" w:rsidP="002D1FAE">
      <w:pPr>
        <w:pStyle w:val="pdq2pgselectionanchorcontainer"/>
        <w:spacing w:before="0" w:beforeAutospacing="0" w:after="0" w:afterAutospacing="0" w:line="360" w:lineRule="auto"/>
        <w:ind w:firstLine="720"/>
        <w:jc w:val="both"/>
        <w:rPr>
          <w:rFonts w:ascii="Arial" w:hAnsi="Arial" w:cs="Arial"/>
        </w:rPr>
      </w:pPr>
      <w:r w:rsidRPr="00F31D36">
        <w:rPr>
          <w:rFonts w:ascii="Arial" w:hAnsi="Arial" w:cs="Arial"/>
        </w:rPr>
        <w:t>A solução consiste na contratação de empresa especializada, com participação exclusiva de Microempresa (ME), Empresa de Pequeno Porte (EPP) ou equiparadas, para o fornecimento de equipamentos e materiais de tecnologia da informação, informática, conectividade, identificação patrimonial e infraestrutura elétrica, destinados à reposição, ampliação e modernização dos recursos tecnológicos da instituição.</w:t>
      </w:r>
    </w:p>
    <w:p w14:paraId="3B3ECD4B" w14:textId="77777777" w:rsidR="002D1FAE" w:rsidRPr="00F31D36" w:rsidRDefault="002D1FAE" w:rsidP="002D1FAE">
      <w:pPr>
        <w:pStyle w:val="NormalWeb"/>
        <w:spacing w:before="0" w:beforeAutospacing="0" w:after="0" w:afterAutospacing="0" w:line="360" w:lineRule="auto"/>
        <w:ind w:firstLine="720"/>
        <w:jc w:val="both"/>
        <w:rPr>
          <w:rFonts w:ascii="Arial" w:hAnsi="Arial" w:cs="Arial"/>
        </w:rPr>
      </w:pPr>
      <w:r w:rsidRPr="00F31D36">
        <w:rPr>
          <w:rFonts w:ascii="Arial" w:hAnsi="Arial" w:cs="Arial"/>
        </w:rPr>
        <w:t xml:space="preserve">A contratação contempla o fornecimento de discos rígidos corporativos, impressoras térmicas, tablets, headsets, mouses sem fio, carregadores de celular, cabos HDMI, fontes injetoras </w:t>
      </w:r>
      <w:proofErr w:type="spellStart"/>
      <w:r w:rsidRPr="00F31D36">
        <w:rPr>
          <w:rFonts w:ascii="Arial" w:hAnsi="Arial" w:cs="Arial"/>
        </w:rPr>
        <w:t>PoE</w:t>
      </w:r>
      <w:proofErr w:type="spellEnd"/>
      <w:r w:rsidRPr="00F31D36">
        <w:rPr>
          <w:rFonts w:ascii="Arial" w:hAnsi="Arial" w:cs="Arial"/>
        </w:rPr>
        <w:t xml:space="preserve">, rotuladores eletrônicos, fitas para rotuladores, </w:t>
      </w:r>
      <w:proofErr w:type="spellStart"/>
      <w:r w:rsidRPr="00F31D36">
        <w:rPr>
          <w:rFonts w:ascii="Arial" w:hAnsi="Arial" w:cs="Arial"/>
        </w:rPr>
        <w:t>ribbons</w:t>
      </w:r>
      <w:proofErr w:type="spellEnd"/>
      <w:r w:rsidRPr="00F31D36">
        <w:rPr>
          <w:rFonts w:ascii="Arial" w:hAnsi="Arial" w:cs="Arial"/>
        </w:rPr>
        <w:t xml:space="preserve"> para impressoras de transferência térmica e réguas de extensão elétrica, todos novos, sem uso anterior, em linha de fabricação, acompanhados dos respectivos acessórios indispensáveis ao pleno funcionamento, conforme especificações técnicas estabelecidas no Termo de Referência.</w:t>
      </w:r>
    </w:p>
    <w:p w14:paraId="7356933B" w14:textId="77777777" w:rsidR="002D1FAE" w:rsidRPr="00F31D36" w:rsidRDefault="002D1FAE" w:rsidP="002D1FAE">
      <w:pPr>
        <w:pStyle w:val="NormalWeb"/>
        <w:spacing w:before="0" w:beforeAutospacing="0" w:after="0" w:afterAutospacing="0" w:line="360" w:lineRule="auto"/>
        <w:ind w:firstLine="720"/>
        <w:jc w:val="both"/>
        <w:rPr>
          <w:rFonts w:ascii="Arial" w:hAnsi="Arial" w:cs="Arial"/>
        </w:rPr>
      </w:pPr>
      <w:r w:rsidRPr="00F31D36">
        <w:rPr>
          <w:rFonts w:ascii="Arial" w:hAnsi="Arial" w:cs="Arial"/>
        </w:rPr>
        <w:t>Sob a perspectiva do ciclo de vida do objeto, a solução compreende todas as etapas necessárias para garantir sua efetiva utilização, desde a fabricação, transporte, entrega, recebimento e disponibilização para uso, até sua operação, manutenção indireta e destinação ambientalmente adequada ao final da vida útil.</w:t>
      </w:r>
    </w:p>
    <w:p w14:paraId="5B5B283B" w14:textId="77777777" w:rsidR="002D1FAE" w:rsidRPr="00F31D36" w:rsidRDefault="002D1FAE" w:rsidP="002D1FAE">
      <w:pPr>
        <w:pStyle w:val="NormalWeb"/>
        <w:spacing w:before="0" w:beforeAutospacing="0" w:after="0" w:afterAutospacing="0" w:line="360" w:lineRule="auto"/>
        <w:ind w:firstLine="720"/>
        <w:jc w:val="both"/>
        <w:rPr>
          <w:rFonts w:ascii="Arial" w:hAnsi="Arial" w:cs="Arial"/>
        </w:rPr>
      </w:pPr>
      <w:r w:rsidRPr="00F31D36">
        <w:rPr>
          <w:rFonts w:ascii="Arial" w:hAnsi="Arial" w:cs="Arial"/>
        </w:rPr>
        <w:t>Na fase de fornecimento, caberá à contratada entregar os produtos devidamente acondicionados, protegidos contra danos decorrentes do transporte e em perfeitas condições de funcionamento, observando as especificações técnicas, quantitativos, prazos de entrega e demais requisitos contratuais. Os equipamentos deverão possuir garantia do fabricante ou do fornecedor, assegurando a substituição ou reparo em caso de defeitos de fabricação durante o período de cobertura.</w:t>
      </w:r>
    </w:p>
    <w:p w14:paraId="53234B8E" w14:textId="77777777" w:rsidR="002D1FAE" w:rsidRPr="00F31D36" w:rsidRDefault="002D1FAE" w:rsidP="002D1FAE">
      <w:pPr>
        <w:pStyle w:val="NormalWeb"/>
        <w:spacing w:before="0" w:beforeAutospacing="0" w:after="0" w:afterAutospacing="0" w:line="360" w:lineRule="auto"/>
        <w:ind w:firstLine="720"/>
        <w:jc w:val="both"/>
        <w:rPr>
          <w:rFonts w:ascii="Arial" w:hAnsi="Arial" w:cs="Arial"/>
        </w:rPr>
      </w:pPr>
      <w:r w:rsidRPr="00F31D36">
        <w:rPr>
          <w:rFonts w:ascii="Arial" w:hAnsi="Arial" w:cs="Arial"/>
        </w:rPr>
        <w:t>Durante a fase de utilização, os equipamentos serão empregados em atividades administrativas e operacionais da instituição, contribuindo para a continuidade dos serviços públicos, ampliação da infraestrutura tecnológica, substituição de equipamentos obsoletos ou inoperantes, manutenção da disponibilidade dos ambientes computacionais, melhoria da mobilidade dos usuários, suporte às atividades de atendimento, identificação patrimonial, impressão de etiquetas, conectividade de equipamentos de rede e disponibilização de infraestrutura elétrica adequada aos ambientes de trabalho.</w:t>
      </w:r>
    </w:p>
    <w:p w14:paraId="0C16648D" w14:textId="77777777" w:rsidR="002D1FAE" w:rsidRPr="00F31D36" w:rsidRDefault="002D1FAE" w:rsidP="002D1FAE">
      <w:pPr>
        <w:pStyle w:val="NormalWeb"/>
        <w:spacing w:before="0" w:beforeAutospacing="0" w:after="0" w:afterAutospacing="0" w:line="360" w:lineRule="auto"/>
        <w:ind w:firstLine="720"/>
        <w:jc w:val="both"/>
        <w:rPr>
          <w:rFonts w:ascii="Arial" w:hAnsi="Arial" w:cs="Arial"/>
        </w:rPr>
      </w:pPr>
      <w:r w:rsidRPr="00F31D36">
        <w:rPr>
          <w:rFonts w:ascii="Arial" w:hAnsi="Arial" w:cs="Arial"/>
        </w:rPr>
        <w:t xml:space="preserve">Especificamente, os discos rígidos corporativos serão utilizados como unidades de reposição em ambientes de armazenamento configurados em RAID, garantindo maior disponibilidade dos serviços de tecnologia da informação. As impressoras térmicas, rotuladores, fitas e </w:t>
      </w:r>
      <w:proofErr w:type="spellStart"/>
      <w:r w:rsidRPr="00F31D36">
        <w:rPr>
          <w:rFonts w:ascii="Arial" w:hAnsi="Arial" w:cs="Arial"/>
        </w:rPr>
        <w:t>ribbons</w:t>
      </w:r>
      <w:proofErr w:type="spellEnd"/>
      <w:r w:rsidRPr="00F31D36">
        <w:rPr>
          <w:rFonts w:ascii="Arial" w:hAnsi="Arial" w:cs="Arial"/>
        </w:rPr>
        <w:t xml:space="preserve"> atenderão às demandas de impressão de etiquetas e identificação patrimonial. Os tablets proporcionarão mobilidade às atividades institucionais em campo e em ambientes administrativos. Os headsets, mouses, carregadores, cabos HDMI, fontes </w:t>
      </w:r>
      <w:proofErr w:type="spellStart"/>
      <w:r w:rsidRPr="00F31D36">
        <w:rPr>
          <w:rFonts w:ascii="Arial" w:hAnsi="Arial" w:cs="Arial"/>
        </w:rPr>
        <w:t>PoE</w:t>
      </w:r>
      <w:proofErr w:type="spellEnd"/>
      <w:r w:rsidRPr="00F31D36">
        <w:rPr>
          <w:rFonts w:ascii="Arial" w:hAnsi="Arial" w:cs="Arial"/>
        </w:rPr>
        <w:t xml:space="preserve"> e réguas elétricas servirão como equipamentos de apoio à infraestrutura de informática, comunicação e conectividade.</w:t>
      </w:r>
    </w:p>
    <w:p w14:paraId="521C2028" w14:textId="77777777" w:rsidR="002D1FAE" w:rsidRPr="00F31D36" w:rsidRDefault="002D1FAE" w:rsidP="002D1FAE">
      <w:pPr>
        <w:pStyle w:val="NormalWeb"/>
        <w:spacing w:before="0" w:beforeAutospacing="0" w:after="0" w:afterAutospacing="0" w:line="360" w:lineRule="auto"/>
        <w:ind w:firstLine="720"/>
        <w:jc w:val="both"/>
        <w:rPr>
          <w:rFonts w:ascii="Arial" w:hAnsi="Arial" w:cs="Arial"/>
        </w:rPr>
      </w:pPr>
      <w:r w:rsidRPr="00F31D36">
        <w:rPr>
          <w:rFonts w:ascii="Arial" w:hAnsi="Arial" w:cs="Arial"/>
        </w:rPr>
        <w:t>Considerando que os itens possuem características de bens permanentes e de consumo durável, sua manutenção preventiva e corretiva restringe-se, em regra, às garantias oferecidas pelo fabricante, não demandando serviços continuados por parte da contratada após a entrega definitiva, excetuadas as obrigações decorrentes da garantia contratual.</w:t>
      </w:r>
      <w:r>
        <w:rPr>
          <w:rFonts w:ascii="Arial" w:hAnsi="Arial" w:cs="Arial"/>
        </w:rPr>
        <w:t xml:space="preserve"> </w:t>
      </w:r>
      <w:r w:rsidRPr="00F31D36">
        <w:rPr>
          <w:rFonts w:ascii="Arial" w:hAnsi="Arial" w:cs="Arial"/>
        </w:rPr>
        <w:t>Ao final de sua vida útil, os equipamentos eletroeletrônicos deverão receber destinação ambientalmente adequada, observando-se a Política Nacional de Resíduos Sólidos (Lei nº 12.305/2010), priorizando-se processos de reutilização, reciclagem, logística reversa, quando aplicável, ou descarte por empresas ambientalmente licenciadas, evitando impactos ao meio ambiente e à saúde pública.</w:t>
      </w:r>
    </w:p>
    <w:p w14:paraId="1C0A7B72" w14:textId="77777777" w:rsidR="002D1FAE" w:rsidRPr="00F31D36" w:rsidRDefault="002D1FAE" w:rsidP="002D1FAE">
      <w:pPr>
        <w:pStyle w:val="NormalWeb"/>
        <w:spacing w:before="0" w:beforeAutospacing="0" w:after="0" w:afterAutospacing="0" w:line="360" w:lineRule="auto"/>
        <w:ind w:firstLine="720"/>
        <w:jc w:val="both"/>
        <w:rPr>
          <w:rFonts w:ascii="Arial" w:hAnsi="Arial" w:cs="Arial"/>
        </w:rPr>
      </w:pPr>
      <w:r w:rsidRPr="00F31D36">
        <w:rPr>
          <w:rFonts w:ascii="Arial" w:hAnsi="Arial" w:cs="Arial"/>
        </w:rPr>
        <w:t>Dessa forma, a solução proposta atende integralmente às necessidades da Administração, garantindo economicidade, padronização tecnológica, continuidade dos serviços, confiabilidade operacional, facilidade de reposição de equipamentos, compatibilidade com a infraestrutura existente e observância dos princípios da sustentabilidade, eficiência, planejamento das contratações públicas e do ciclo de vida dos bens adquiridos.</w:t>
      </w:r>
    </w:p>
    <w:p w14:paraId="592E80E1" w14:textId="77777777" w:rsidR="002D1FAE" w:rsidRDefault="002D1FAE" w:rsidP="002D1FAE">
      <w:pPr>
        <w:autoSpaceDE w:val="0"/>
        <w:autoSpaceDN w:val="0"/>
        <w:adjustRightInd w:val="0"/>
        <w:spacing w:line="360" w:lineRule="auto"/>
        <w:jc w:val="both"/>
        <w:rPr>
          <w:sz w:val="24"/>
          <w:szCs w:val="24"/>
        </w:rPr>
      </w:pPr>
    </w:p>
    <w:p w14:paraId="681327FB" w14:textId="77777777" w:rsidR="002D1FAE" w:rsidRDefault="002D1FAE" w:rsidP="002D1FAE">
      <w:pPr>
        <w:autoSpaceDE w:val="0"/>
        <w:autoSpaceDN w:val="0"/>
        <w:adjustRightInd w:val="0"/>
        <w:spacing w:line="360" w:lineRule="auto"/>
        <w:jc w:val="both"/>
        <w:rPr>
          <w:sz w:val="24"/>
          <w:szCs w:val="24"/>
        </w:rPr>
      </w:pPr>
    </w:p>
    <w:p w14:paraId="41F1A5C5" w14:textId="77777777" w:rsidR="002D1FAE" w:rsidRPr="00553D09" w:rsidRDefault="002D1FAE" w:rsidP="002D1FAE">
      <w:pPr>
        <w:autoSpaceDE w:val="0"/>
        <w:autoSpaceDN w:val="0"/>
        <w:adjustRightInd w:val="0"/>
        <w:spacing w:line="360" w:lineRule="auto"/>
        <w:jc w:val="both"/>
        <w:rPr>
          <w:sz w:val="24"/>
          <w:szCs w:val="24"/>
        </w:rPr>
      </w:pPr>
    </w:p>
    <w:p w14:paraId="6E714B62" w14:textId="77777777" w:rsidR="002D1FAE" w:rsidRDefault="002D1FAE" w:rsidP="002D1FAE">
      <w:pPr>
        <w:autoSpaceDE w:val="0"/>
        <w:autoSpaceDN w:val="0"/>
        <w:adjustRightInd w:val="0"/>
        <w:spacing w:line="360" w:lineRule="auto"/>
        <w:jc w:val="both"/>
        <w:rPr>
          <w:b/>
          <w:bCs/>
          <w:sz w:val="24"/>
          <w:szCs w:val="24"/>
        </w:rPr>
      </w:pPr>
      <w:r>
        <w:rPr>
          <w:b/>
          <w:bCs/>
          <w:sz w:val="24"/>
          <w:szCs w:val="24"/>
        </w:rPr>
        <w:t>IV -</w:t>
      </w:r>
      <w:r w:rsidRPr="00486E81">
        <w:rPr>
          <w:b/>
          <w:bCs/>
          <w:sz w:val="24"/>
          <w:szCs w:val="24"/>
        </w:rPr>
        <w:t xml:space="preserve"> REQUISITOS DA CONTRATAÇÃO</w:t>
      </w:r>
    </w:p>
    <w:p w14:paraId="0B65E01F" w14:textId="77777777" w:rsidR="002D1FAE" w:rsidRPr="00F31D36" w:rsidRDefault="002D1FAE" w:rsidP="002D1FAE">
      <w:pPr>
        <w:spacing w:line="360" w:lineRule="auto"/>
        <w:ind w:firstLine="360"/>
        <w:jc w:val="both"/>
        <w:rPr>
          <w:rFonts w:eastAsia="Times New Roman"/>
          <w:sz w:val="24"/>
          <w:szCs w:val="24"/>
        </w:rPr>
      </w:pPr>
      <w:r w:rsidRPr="00F31D36">
        <w:rPr>
          <w:rFonts w:eastAsia="Times New Roman"/>
          <w:sz w:val="24"/>
          <w:szCs w:val="24"/>
        </w:rPr>
        <w:t>Para que a solução atenda adequadamente às necessidades da Administração, a contratação deverá observar os seguintes requisitos:</w:t>
      </w:r>
    </w:p>
    <w:p w14:paraId="5E53BFEE"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Fornecimento dos bens</w:t>
      </w:r>
      <w:r w:rsidRPr="00F31D36">
        <w:rPr>
          <w:rFonts w:eastAsia="Times New Roman"/>
          <w:sz w:val="24"/>
          <w:szCs w:val="24"/>
        </w:rPr>
        <w:t xml:space="preserve"> em conformidade com todas as especificações técnicas, quantitativos e condições estabelecidos no Termo de Referência, sendo vedado o fornecimento de produtos usados, recondicionados, remanufaturados ou fora de linha de fabricação. </w:t>
      </w:r>
    </w:p>
    <w:p w14:paraId="4DF6EFEB"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Todos os equipamentos e materiais deverão ser novos</w:t>
      </w:r>
      <w:r w:rsidRPr="00F31D36">
        <w:rPr>
          <w:rFonts w:eastAsia="Times New Roman"/>
          <w:sz w:val="24"/>
          <w:szCs w:val="24"/>
        </w:rPr>
        <w:t xml:space="preserve">, de primeiro uso, entregues em suas embalagens originais, lacradas, acompanhados dos acessórios necessários ao seu pleno funcionamento. </w:t>
      </w:r>
    </w:p>
    <w:p w14:paraId="155ED7C6"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Os equipamentos deverão ser compatíveis</w:t>
      </w:r>
      <w:r w:rsidRPr="00F31D36">
        <w:rPr>
          <w:rFonts w:eastAsia="Times New Roman"/>
          <w:sz w:val="24"/>
          <w:szCs w:val="24"/>
        </w:rPr>
        <w:t xml:space="preserve"> com a infraestrutura tecnológica atualmente utilizada pela instituição, especialmente quanto aos sistemas operacionais, interfaces, padrões de comunicação e equipamentos já existentes, garantindo sua utilização sem necessidade de adaptações ou aquisições complementares. </w:t>
      </w:r>
    </w:p>
    <w:p w14:paraId="728892C1"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Os produtos deverão atender integralmente às especificações mínimas exigidas</w:t>
      </w:r>
      <w:r w:rsidRPr="00F31D36">
        <w:rPr>
          <w:rFonts w:eastAsia="Times New Roman"/>
          <w:sz w:val="24"/>
          <w:szCs w:val="24"/>
        </w:rPr>
        <w:t xml:space="preserve">, admitindo-se modelos equivalentes ou superiores, desde que comprovadamente compatíveis e com desempenho igual ou superior ao especificado. </w:t>
      </w:r>
    </w:p>
    <w:p w14:paraId="7C72EF6B"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Os equipamentos deverão possuir garantia mínima fornecida pelo fabricante ou fornecedor</w:t>
      </w:r>
      <w:r w:rsidRPr="00F31D36">
        <w:rPr>
          <w:rFonts w:eastAsia="Times New Roman"/>
          <w:sz w:val="24"/>
          <w:szCs w:val="24"/>
        </w:rPr>
        <w:t xml:space="preserve">, observadas as condições normalmente praticadas para cada tipo de equipamento, contemplando a substituição ou reparo em caso de defeitos de fabricação. </w:t>
      </w:r>
    </w:p>
    <w:p w14:paraId="6057DF12"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Durante o período de garantia</w:t>
      </w:r>
      <w:r w:rsidRPr="00F31D36">
        <w:rPr>
          <w:rFonts w:eastAsia="Times New Roman"/>
          <w:sz w:val="24"/>
          <w:szCs w:val="24"/>
        </w:rPr>
        <w:t xml:space="preserve">, a contratada deverá substituir, reparar ou providenciar a troca dos produtos que apresentarem defeitos de fabricação, sem qualquer ônus para a Administração. </w:t>
      </w:r>
    </w:p>
    <w:p w14:paraId="2615917A"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Os produtos deverão ser entregues completos</w:t>
      </w:r>
      <w:r w:rsidRPr="00F31D36">
        <w:rPr>
          <w:rFonts w:eastAsia="Times New Roman"/>
          <w:sz w:val="24"/>
          <w:szCs w:val="24"/>
        </w:rPr>
        <w:t xml:space="preserve">, acompanhados de todos os cabos, conectores, fontes de alimentação, receptores USB, baterias, pilhas, manuais e demais acessórios originalmente fornecidos pelo fabricante, quando aplicável. </w:t>
      </w:r>
    </w:p>
    <w:p w14:paraId="247ACA4A"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Os equipamentos deverão possuir alimentação elétrica compatível com a rede elétrica nacional</w:t>
      </w:r>
      <w:r w:rsidRPr="00F31D36">
        <w:rPr>
          <w:rFonts w:eastAsia="Times New Roman"/>
          <w:sz w:val="24"/>
          <w:szCs w:val="24"/>
        </w:rPr>
        <w:t xml:space="preserve">, quando aplicável, incluindo fontes bivolt automáticas sempre que especificadas. </w:t>
      </w:r>
    </w:p>
    <w:p w14:paraId="15AF51FA"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Os produtos deverão possuir assistência técnica e disponibilidade de peças de reposição</w:t>
      </w:r>
      <w:r w:rsidRPr="00F31D36">
        <w:rPr>
          <w:rFonts w:eastAsia="Times New Roman"/>
          <w:sz w:val="24"/>
          <w:szCs w:val="24"/>
        </w:rPr>
        <w:t xml:space="preserve"> durante o período de garantia, diretamente pelo fabricante ou por rede autorizada. </w:t>
      </w:r>
    </w:p>
    <w:p w14:paraId="01E8962D"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A entrega deverá ocorrer dentro do prazo estabelecido pela Administração</w:t>
      </w:r>
      <w:r w:rsidRPr="00F31D36">
        <w:rPr>
          <w:rFonts w:eastAsia="Times New Roman"/>
          <w:sz w:val="24"/>
          <w:szCs w:val="24"/>
        </w:rPr>
        <w:t xml:space="preserve">, em local previamente definido, com todos os custos de transporte, seguro, embalagem, carga e descarga suportados </w:t>
      </w:r>
      <w:proofErr w:type="spellStart"/>
      <w:r w:rsidRPr="00F31D36">
        <w:rPr>
          <w:rFonts w:eastAsia="Times New Roman"/>
          <w:sz w:val="24"/>
          <w:szCs w:val="24"/>
        </w:rPr>
        <w:t>pela</w:t>
      </w:r>
      <w:proofErr w:type="spellEnd"/>
      <w:r w:rsidRPr="00F31D36">
        <w:rPr>
          <w:rFonts w:eastAsia="Times New Roman"/>
          <w:sz w:val="24"/>
          <w:szCs w:val="24"/>
        </w:rPr>
        <w:t xml:space="preserve"> contratada. </w:t>
      </w:r>
    </w:p>
    <w:p w14:paraId="52D5F238"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Os bens deverão ser entregues em perfeitas condições de uso</w:t>
      </w:r>
      <w:r w:rsidRPr="00F31D36">
        <w:rPr>
          <w:rFonts w:eastAsia="Times New Roman"/>
          <w:sz w:val="24"/>
          <w:szCs w:val="24"/>
        </w:rPr>
        <w:t xml:space="preserve">, sem avarias decorrentes do transporte, armazenamento ou fabricação. </w:t>
      </w:r>
    </w:p>
    <w:p w14:paraId="74BA3F2F" w14:textId="77777777" w:rsidR="002D1FAE" w:rsidRPr="00F31D36" w:rsidRDefault="002D1FAE" w:rsidP="002D1FAE">
      <w:pPr>
        <w:numPr>
          <w:ilvl w:val="0"/>
          <w:numId w:val="285"/>
        </w:numPr>
        <w:tabs>
          <w:tab w:val="clear" w:pos="720"/>
          <w:tab w:val="num" w:pos="0"/>
        </w:tabs>
        <w:spacing w:line="360" w:lineRule="auto"/>
        <w:ind w:left="0" w:firstLine="0"/>
        <w:jc w:val="both"/>
        <w:rPr>
          <w:rFonts w:eastAsia="Times New Roman"/>
          <w:sz w:val="24"/>
          <w:szCs w:val="24"/>
        </w:rPr>
      </w:pPr>
      <w:r w:rsidRPr="00F31D36">
        <w:rPr>
          <w:rFonts w:eastAsia="Times New Roman"/>
          <w:b/>
          <w:bCs/>
          <w:sz w:val="24"/>
          <w:szCs w:val="24"/>
        </w:rPr>
        <w:t>A contratada deverá substituir, no prazo estabelecido pela Administração</w:t>
      </w:r>
      <w:r w:rsidRPr="00F31D36">
        <w:rPr>
          <w:rFonts w:eastAsia="Times New Roman"/>
          <w:sz w:val="24"/>
          <w:szCs w:val="24"/>
        </w:rPr>
        <w:t xml:space="preserve">, qualquer produto entregue em desacordo com as especificações ou que apresente defeito de fabricação. </w:t>
      </w:r>
    </w:p>
    <w:p w14:paraId="2816F40C" w14:textId="77777777" w:rsidR="002D1FAE" w:rsidRPr="00F31D36" w:rsidRDefault="002D1FAE" w:rsidP="002D1FAE">
      <w:pPr>
        <w:spacing w:line="360" w:lineRule="auto"/>
        <w:ind w:firstLine="720"/>
        <w:jc w:val="both"/>
        <w:rPr>
          <w:rFonts w:eastAsia="Times New Roman"/>
          <w:sz w:val="24"/>
          <w:szCs w:val="24"/>
        </w:rPr>
      </w:pPr>
      <w:r w:rsidRPr="00F31D36">
        <w:rPr>
          <w:rFonts w:eastAsia="Times New Roman"/>
          <w:sz w:val="24"/>
          <w:szCs w:val="24"/>
        </w:rPr>
        <w:t>Esses requisitos asseguram que a solução seja compatível com a infraestrutura existente, atenda às necessidades operacionais da Administração, proporcione confiabilidade, continuidade dos serviços, observância da legislação vigente e a obtenção da proposta mais vantajosa para o interesse público.</w:t>
      </w:r>
    </w:p>
    <w:p w14:paraId="139D4182" w14:textId="77777777" w:rsidR="002D1FAE" w:rsidRDefault="002D1FAE" w:rsidP="002D1FAE">
      <w:pPr>
        <w:pStyle w:val="PargrafodaLista"/>
        <w:adjustRightInd w:val="0"/>
        <w:spacing w:after="0" w:line="360" w:lineRule="auto"/>
        <w:ind w:left="0"/>
        <w:jc w:val="both"/>
        <w:rPr>
          <w:rFonts w:ascii="Arial" w:hAnsi="Arial" w:cs="Arial"/>
          <w:b/>
          <w:bCs/>
          <w:sz w:val="24"/>
          <w:szCs w:val="24"/>
        </w:rPr>
      </w:pPr>
    </w:p>
    <w:p w14:paraId="12E6E734" w14:textId="77777777" w:rsidR="002D1FAE" w:rsidRPr="00790D33" w:rsidRDefault="002D1FAE" w:rsidP="002D1FAE">
      <w:pPr>
        <w:pStyle w:val="PargrafodaLista"/>
        <w:adjustRightInd w:val="0"/>
        <w:spacing w:after="0" w:line="360" w:lineRule="auto"/>
        <w:ind w:left="0"/>
        <w:jc w:val="both"/>
        <w:rPr>
          <w:rFonts w:ascii="Arial" w:hAnsi="Arial" w:cs="Arial"/>
          <w:b/>
          <w:bCs/>
          <w:sz w:val="24"/>
          <w:szCs w:val="24"/>
        </w:rPr>
      </w:pPr>
      <w:r>
        <w:rPr>
          <w:rFonts w:ascii="Arial" w:hAnsi="Arial" w:cs="Arial"/>
          <w:b/>
          <w:bCs/>
          <w:sz w:val="24"/>
          <w:szCs w:val="24"/>
        </w:rPr>
        <w:t xml:space="preserve">IV - </w:t>
      </w:r>
      <w:r w:rsidRPr="00790D33">
        <w:rPr>
          <w:rFonts w:ascii="Arial" w:hAnsi="Arial" w:cs="Arial"/>
          <w:b/>
          <w:bCs/>
          <w:sz w:val="24"/>
          <w:szCs w:val="24"/>
        </w:rPr>
        <w:t>REQUISITOS DE HABILITAÇÃO JURÍDICA, FISCAL, SOCIAL E TRABALHISTA</w:t>
      </w:r>
    </w:p>
    <w:p w14:paraId="3F407A9A" w14:textId="77777777" w:rsidR="002D1FAE" w:rsidRDefault="002D1FAE" w:rsidP="002D1FAE">
      <w:pPr>
        <w:suppressAutoHyphens/>
        <w:spacing w:line="360" w:lineRule="auto"/>
        <w:jc w:val="both"/>
        <w:rPr>
          <w:b/>
          <w:sz w:val="24"/>
          <w:szCs w:val="24"/>
          <w:lang w:eastAsia="zh-CN"/>
        </w:rPr>
      </w:pPr>
      <w:r w:rsidRPr="00790D33">
        <w:rPr>
          <w:b/>
          <w:sz w:val="24"/>
          <w:szCs w:val="24"/>
          <w:lang w:eastAsia="zh-CN"/>
        </w:rPr>
        <w:t>I – HABILITAÇÃO JURÍDICA:</w:t>
      </w:r>
    </w:p>
    <w:p w14:paraId="27AC2F14" w14:textId="77777777" w:rsidR="002D1FAE" w:rsidRPr="00E05464" w:rsidRDefault="002D1FAE" w:rsidP="002D1FAE">
      <w:pPr>
        <w:suppressAutoHyphens/>
        <w:spacing w:line="360" w:lineRule="auto"/>
        <w:jc w:val="both"/>
        <w:rPr>
          <w:sz w:val="24"/>
          <w:szCs w:val="24"/>
          <w:lang w:eastAsia="zh-CN"/>
        </w:rPr>
      </w:pPr>
    </w:p>
    <w:p w14:paraId="1396D089" w14:textId="77777777" w:rsidR="002D1FAE" w:rsidRPr="00E05464" w:rsidRDefault="002D1FAE" w:rsidP="002D1FAE">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r>
      <w:r w:rsidRPr="00E05464">
        <w:rPr>
          <w:b/>
          <w:bCs/>
          <w:sz w:val="24"/>
          <w:szCs w:val="24"/>
          <w:lang w:eastAsia="zh-CN"/>
        </w:rPr>
        <w:t>Registro comercial</w:t>
      </w:r>
      <w:r w:rsidRPr="00E05464">
        <w:rPr>
          <w:sz w:val="24"/>
          <w:szCs w:val="24"/>
          <w:lang w:eastAsia="zh-CN"/>
        </w:rPr>
        <w:t xml:space="preserve">, no caso de empresa individual; </w:t>
      </w:r>
    </w:p>
    <w:p w14:paraId="1BCAC913" w14:textId="77777777" w:rsidR="002D1FAE" w:rsidRPr="00E05464" w:rsidRDefault="002D1FAE" w:rsidP="002D1FAE">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r>
      <w:r w:rsidRPr="00E05464">
        <w:rPr>
          <w:b/>
          <w:bCs/>
          <w:sz w:val="24"/>
          <w:szCs w:val="24"/>
          <w:lang w:eastAsia="zh-CN"/>
        </w:rPr>
        <w:t>Ato constitutivo</w:t>
      </w:r>
      <w:r w:rsidRPr="00E05464">
        <w:rPr>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4D90A54F" w14:textId="77777777" w:rsidR="002D1FAE" w:rsidRPr="00E05464" w:rsidRDefault="002D1FAE" w:rsidP="002D1FAE">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r>
      <w:r w:rsidRPr="00E05464">
        <w:rPr>
          <w:b/>
          <w:bCs/>
          <w:sz w:val="24"/>
          <w:szCs w:val="24"/>
          <w:lang w:eastAsia="zh-CN"/>
        </w:rPr>
        <w:t>Decreto de autorização</w:t>
      </w:r>
      <w:r w:rsidRPr="00E05464">
        <w:rPr>
          <w:sz w:val="24"/>
          <w:szCs w:val="24"/>
          <w:lang w:eastAsia="zh-CN"/>
        </w:rPr>
        <w:t>, em se tratando de empresa ou sociedade estrangeira em funcionamento no país, e ato de registro ou autorização para funcionamento expedido pelo órgão competente, quando a atividade assim o exigir</w:t>
      </w:r>
      <w:r>
        <w:rPr>
          <w:sz w:val="24"/>
          <w:szCs w:val="24"/>
          <w:lang w:eastAsia="zh-CN"/>
        </w:rPr>
        <w:t>;</w:t>
      </w:r>
    </w:p>
    <w:p w14:paraId="4122A582" w14:textId="77777777" w:rsidR="002D1FAE" w:rsidRDefault="002D1FAE" w:rsidP="002D1FAE">
      <w:pPr>
        <w:suppressAutoHyphens/>
        <w:spacing w:line="360" w:lineRule="auto"/>
        <w:jc w:val="both"/>
        <w:rPr>
          <w:sz w:val="24"/>
          <w:szCs w:val="24"/>
          <w:lang w:eastAsia="zh-CN"/>
        </w:rPr>
      </w:pPr>
      <w:r>
        <w:rPr>
          <w:sz w:val="24"/>
          <w:szCs w:val="24"/>
          <w:lang w:eastAsia="zh-CN"/>
        </w:rPr>
        <w:t>d)</w:t>
      </w:r>
      <w:r>
        <w:rPr>
          <w:sz w:val="24"/>
          <w:szCs w:val="24"/>
          <w:lang w:eastAsia="zh-CN"/>
        </w:rPr>
        <w:tab/>
      </w:r>
      <w:r w:rsidRPr="00E05464">
        <w:rPr>
          <w:b/>
          <w:bCs/>
          <w:sz w:val="24"/>
          <w:szCs w:val="24"/>
          <w:lang w:eastAsia="zh-CN"/>
        </w:rPr>
        <w:t xml:space="preserve">CCMEI </w:t>
      </w:r>
      <w:r w:rsidRPr="00E05464">
        <w:rPr>
          <w:sz w:val="24"/>
          <w:szCs w:val="24"/>
          <w:lang w:eastAsia="zh-CN"/>
        </w:rPr>
        <w:t>(Certificado da Condição de Microempreendedor Individual)</w:t>
      </w:r>
      <w:r>
        <w:rPr>
          <w:sz w:val="24"/>
          <w:szCs w:val="24"/>
          <w:lang w:eastAsia="zh-CN"/>
        </w:rPr>
        <w:t xml:space="preserve"> no caso de MEI.</w:t>
      </w:r>
    </w:p>
    <w:p w14:paraId="693455F3" w14:textId="77777777" w:rsidR="002D1FAE" w:rsidRPr="00E05464" w:rsidRDefault="002D1FAE" w:rsidP="002D1FAE">
      <w:pPr>
        <w:suppressAutoHyphens/>
        <w:spacing w:line="360" w:lineRule="auto"/>
        <w:jc w:val="both"/>
        <w:rPr>
          <w:sz w:val="24"/>
          <w:szCs w:val="24"/>
          <w:lang w:eastAsia="zh-CN"/>
        </w:rPr>
      </w:pPr>
    </w:p>
    <w:p w14:paraId="17D2306F" w14:textId="77777777" w:rsidR="002D1FAE" w:rsidRPr="00E05464" w:rsidRDefault="002D1FAE" w:rsidP="002D1FAE">
      <w:pPr>
        <w:suppressAutoHyphens/>
        <w:spacing w:line="360" w:lineRule="auto"/>
        <w:jc w:val="both"/>
        <w:rPr>
          <w:b/>
          <w:bCs/>
          <w:sz w:val="24"/>
          <w:szCs w:val="24"/>
          <w:lang w:eastAsia="zh-CN"/>
        </w:rPr>
      </w:pPr>
      <w:r w:rsidRPr="00E05464">
        <w:rPr>
          <w:b/>
          <w:bCs/>
          <w:sz w:val="24"/>
          <w:szCs w:val="24"/>
          <w:lang w:eastAsia="zh-CN"/>
        </w:rPr>
        <w:t>II – REGULARIDADE FISCAL E TRABALHISTA:</w:t>
      </w:r>
    </w:p>
    <w:p w14:paraId="7598CE0A" w14:textId="77777777" w:rsidR="002D1FAE" w:rsidRPr="00E05464" w:rsidRDefault="002D1FAE" w:rsidP="002D1FAE">
      <w:pPr>
        <w:suppressAutoHyphens/>
        <w:spacing w:line="360" w:lineRule="auto"/>
        <w:jc w:val="both"/>
        <w:rPr>
          <w:sz w:val="24"/>
          <w:szCs w:val="24"/>
          <w:lang w:eastAsia="zh-CN"/>
        </w:rPr>
      </w:pPr>
    </w:p>
    <w:p w14:paraId="02254CEC" w14:textId="77777777" w:rsidR="002D1FAE" w:rsidRPr="004471DB" w:rsidRDefault="002D1FAE" w:rsidP="002D1FAE">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r>
      <w:r w:rsidRPr="004471DB">
        <w:rPr>
          <w:sz w:val="24"/>
          <w:szCs w:val="24"/>
          <w:lang w:eastAsia="zh-CN"/>
        </w:rPr>
        <w:t xml:space="preserve">Comprovante de inscrição e de situação cadastral no Cadastro Nacional da Pessoa Jurídica – CNPJ, emitido pela Receita Federal do Brasil: </w:t>
      </w:r>
      <w:r w:rsidRPr="004471DB">
        <w:rPr>
          <w:b/>
          <w:sz w:val="24"/>
          <w:szCs w:val="24"/>
          <w:lang w:eastAsia="zh-CN"/>
        </w:rPr>
        <w:t>CNPJ</w:t>
      </w:r>
      <w:r w:rsidRPr="004471DB">
        <w:rPr>
          <w:b/>
          <w:bCs/>
          <w:sz w:val="24"/>
          <w:szCs w:val="24"/>
          <w:lang w:eastAsia="zh-CN"/>
        </w:rPr>
        <w:t>/MF</w:t>
      </w:r>
      <w:r w:rsidRPr="004471DB">
        <w:rPr>
          <w:sz w:val="24"/>
          <w:szCs w:val="24"/>
          <w:lang w:eastAsia="zh-CN"/>
        </w:rPr>
        <w:t>;</w:t>
      </w:r>
    </w:p>
    <w:p w14:paraId="6C04B3CD" w14:textId="77777777" w:rsidR="002D1FAE" w:rsidRPr="00E05464" w:rsidRDefault="002D1FAE" w:rsidP="002D1FAE">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Prova de regularidade para com a </w:t>
      </w:r>
      <w:r w:rsidRPr="00E05464">
        <w:rPr>
          <w:b/>
          <w:bCs/>
          <w:sz w:val="24"/>
          <w:szCs w:val="24"/>
          <w:lang w:eastAsia="zh-CN"/>
        </w:rPr>
        <w:t>Fazenda Estadual</w:t>
      </w:r>
      <w:r w:rsidRPr="00E05464">
        <w:rPr>
          <w:sz w:val="24"/>
          <w:szCs w:val="24"/>
          <w:lang w:eastAsia="zh-CN"/>
        </w:rPr>
        <w:t xml:space="preserve"> do domicílio ou sede do licitante, ou outra equivalente, na forma da lei, com prazo de validade em vigor;</w:t>
      </w:r>
    </w:p>
    <w:p w14:paraId="0B72B6EA" w14:textId="77777777" w:rsidR="002D1FAE" w:rsidRPr="00E05464" w:rsidRDefault="002D1FAE" w:rsidP="002D1FAE">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t xml:space="preserve">Prova de regularidade com débitos relativos aos </w:t>
      </w:r>
      <w:r w:rsidRPr="00E05464">
        <w:rPr>
          <w:b/>
          <w:bCs/>
          <w:sz w:val="24"/>
          <w:szCs w:val="24"/>
          <w:lang w:eastAsia="zh-CN"/>
        </w:rPr>
        <w:t>Tributos Federais</w:t>
      </w:r>
      <w:r w:rsidRPr="00E05464">
        <w:rPr>
          <w:sz w:val="24"/>
          <w:szCs w:val="24"/>
          <w:lang w:eastAsia="zh-CN"/>
        </w:rPr>
        <w:t xml:space="preserve"> e à dívida ativa da União; </w:t>
      </w:r>
    </w:p>
    <w:p w14:paraId="4ADFE7BA" w14:textId="77777777" w:rsidR="002D1FAE" w:rsidRPr="00E05464" w:rsidRDefault="002D1FAE" w:rsidP="002D1FAE">
      <w:pPr>
        <w:suppressAutoHyphens/>
        <w:spacing w:line="360" w:lineRule="auto"/>
        <w:jc w:val="both"/>
        <w:rPr>
          <w:sz w:val="24"/>
          <w:szCs w:val="24"/>
          <w:lang w:eastAsia="zh-CN"/>
        </w:rPr>
      </w:pPr>
      <w:r w:rsidRPr="00E05464">
        <w:rPr>
          <w:sz w:val="24"/>
          <w:szCs w:val="24"/>
          <w:lang w:eastAsia="zh-CN"/>
        </w:rPr>
        <w:t>d)</w:t>
      </w:r>
      <w:r w:rsidRPr="00E05464">
        <w:rPr>
          <w:sz w:val="24"/>
          <w:szCs w:val="24"/>
          <w:lang w:eastAsia="zh-CN"/>
        </w:rPr>
        <w:tab/>
        <w:t xml:space="preserve">Prova de regularidade para com o </w:t>
      </w:r>
      <w:r w:rsidRPr="00E05464">
        <w:rPr>
          <w:b/>
          <w:bCs/>
          <w:sz w:val="24"/>
          <w:szCs w:val="24"/>
          <w:lang w:eastAsia="zh-CN"/>
        </w:rPr>
        <w:t>FGTS</w:t>
      </w:r>
      <w:r w:rsidRPr="00E05464">
        <w:rPr>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0AC9B7AB" w14:textId="77777777" w:rsidR="002D1FAE" w:rsidRPr="00E05464" w:rsidRDefault="002D1FAE" w:rsidP="002D1FAE">
      <w:pPr>
        <w:suppressAutoHyphens/>
        <w:spacing w:line="360" w:lineRule="auto"/>
        <w:jc w:val="both"/>
        <w:rPr>
          <w:sz w:val="24"/>
          <w:szCs w:val="24"/>
          <w:lang w:eastAsia="zh-CN"/>
        </w:rPr>
      </w:pPr>
      <w:r w:rsidRPr="00E05464">
        <w:rPr>
          <w:sz w:val="24"/>
          <w:szCs w:val="24"/>
          <w:lang w:eastAsia="zh-CN"/>
        </w:rPr>
        <w:t>e)</w:t>
      </w:r>
      <w:r w:rsidRPr="00E05464">
        <w:rPr>
          <w:sz w:val="24"/>
          <w:szCs w:val="24"/>
          <w:lang w:eastAsia="zh-CN"/>
        </w:rPr>
        <w:tab/>
        <w:t xml:space="preserve">Prova de regularidade </w:t>
      </w:r>
      <w:r w:rsidRPr="00E05464">
        <w:rPr>
          <w:b/>
          <w:bCs/>
          <w:sz w:val="24"/>
          <w:szCs w:val="24"/>
          <w:lang w:eastAsia="zh-CN"/>
        </w:rPr>
        <w:t>Trabalhista</w:t>
      </w:r>
      <w:r w:rsidRPr="00E05464">
        <w:rPr>
          <w:sz w:val="24"/>
          <w:szCs w:val="24"/>
          <w:lang w:eastAsia="zh-CN"/>
        </w:rPr>
        <w:t>, mediante a apresentação da CNDT – Certidão Negativa de Débitos Trabalhistas ou da CPDT – Certidão Positiva de Débitos Trabalhistas com efeitos de negativa;</w:t>
      </w:r>
    </w:p>
    <w:p w14:paraId="7797E094" w14:textId="77777777" w:rsidR="002D1FAE" w:rsidRDefault="002D1FAE" w:rsidP="002D1FAE">
      <w:pPr>
        <w:suppressAutoHyphens/>
        <w:spacing w:line="360" w:lineRule="auto"/>
        <w:jc w:val="both"/>
        <w:rPr>
          <w:sz w:val="24"/>
          <w:szCs w:val="24"/>
          <w:lang w:eastAsia="zh-CN"/>
        </w:rPr>
      </w:pPr>
      <w:r w:rsidRPr="00E05464">
        <w:rPr>
          <w:sz w:val="24"/>
          <w:szCs w:val="24"/>
          <w:lang w:eastAsia="zh-CN"/>
        </w:rPr>
        <w:t>f)</w:t>
      </w:r>
      <w:r w:rsidRPr="00E05464">
        <w:rPr>
          <w:sz w:val="24"/>
          <w:szCs w:val="24"/>
          <w:lang w:eastAsia="zh-CN"/>
        </w:rPr>
        <w:tab/>
        <w:t xml:space="preserve">Prova de regularidade de Débitos da </w:t>
      </w:r>
      <w:r w:rsidRPr="00E05464">
        <w:rPr>
          <w:b/>
          <w:bCs/>
          <w:sz w:val="24"/>
          <w:szCs w:val="24"/>
          <w:lang w:eastAsia="zh-CN"/>
        </w:rPr>
        <w:t>Fazenda Municipal</w:t>
      </w:r>
      <w:r w:rsidRPr="00E05464">
        <w:rPr>
          <w:sz w:val="24"/>
          <w:szCs w:val="24"/>
          <w:lang w:eastAsia="zh-CN"/>
        </w:rPr>
        <w:t xml:space="preserve"> (CND) do domicílio ou sede do licitante, ou outra equivalente, na forma da lei, com prazo de validade em vigor</w:t>
      </w:r>
      <w:r>
        <w:rPr>
          <w:sz w:val="24"/>
          <w:szCs w:val="24"/>
          <w:lang w:eastAsia="zh-CN"/>
        </w:rPr>
        <w:t>.</w:t>
      </w:r>
    </w:p>
    <w:p w14:paraId="188F7638" w14:textId="77777777" w:rsidR="002D1FAE" w:rsidRDefault="002D1FAE" w:rsidP="002D1FAE">
      <w:pPr>
        <w:suppressAutoHyphens/>
        <w:spacing w:line="360" w:lineRule="auto"/>
        <w:jc w:val="both"/>
        <w:rPr>
          <w:b/>
          <w:bCs/>
          <w:sz w:val="24"/>
          <w:szCs w:val="24"/>
          <w:lang w:eastAsia="zh-CN"/>
        </w:rPr>
      </w:pPr>
    </w:p>
    <w:p w14:paraId="52B6FDE9" w14:textId="77777777" w:rsidR="002D1FAE" w:rsidRDefault="002D1FAE" w:rsidP="002D1FAE">
      <w:pPr>
        <w:suppressAutoHyphens/>
        <w:spacing w:line="360" w:lineRule="auto"/>
        <w:jc w:val="both"/>
        <w:rPr>
          <w:b/>
          <w:bCs/>
          <w:sz w:val="24"/>
          <w:szCs w:val="24"/>
          <w:lang w:eastAsia="zh-CN"/>
        </w:rPr>
      </w:pPr>
      <w:r w:rsidRPr="00E05464">
        <w:rPr>
          <w:b/>
          <w:bCs/>
          <w:sz w:val="24"/>
          <w:szCs w:val="24"/>
          <w:lang w:eastAsia="zh-CN"/>
        </w:rPr>
        <w:t>III – QUALIFICAÇÃO ECONÔMICO-FINANCEIRA:</w:t>
      </w:r>
    </w:p>
    <w:p w14:paraId="5137BCFE" w14:textId="77777777" w:rsidR="002D1FAE" w:rsidRPr="00E05464" w:rsidRDefault="002D1FAE" w:rsidP="002D1FAE">
      <w:pPr>
        <w:suppressAutoHyphens/>
        <w:spacing w:line="360" w:lineRule="auto"/>
        <w:jc w:val="both"/>
        <w:rPr>
          <w:b/>
          <w:bCs/>
          <w:sz w:val="24"/>
          <w:szCs w:val="24"/>
          <w:lang w:eastAsia="zh-CN"/>
        </w:rPr>
      </w:pPr>
    </w:p>
    <w:p w14:paraId="625A44F2" w14:textId="77777777" w:rsidR="002D1FAE" w:rsidRPr="00E05464" w:rsidRDefault="002D1FAE" w:rsidP="002D1FAE">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t xml:space="preserve">Prova de Certidão negativa de </w:t>
      </w:r>
      <w:r w:rsidRPr="0053626B">
        <w:rPr>
          <w:b/>
          <w:bCs/>
          <w:sz w:val="24"/>
          <w:szCs w:val="24"/>
          <w:lang w:eastAsia="zh-CN"/>
        </w:rPr>
        <w:t>falência ou concordata</w:t>
      </w:r>
      <w:r w:rsidRPr="00E05464">
        <w:rPr>
          <w:sz w:val="24"/>
          <w:szCs w:val="24"/>
          <w:lang w:eastAsia="zh-CN"/>
        </w:rPr>
        <w:t xml:space="preserve"> expedida pelo distribuidor da sede da pessoa jurídica, ou de execução patrimonial, expedida no domicílio da pessoa física.</w:t>
      </w:r>
    </w:p>
    <w:p w14:paraId="3C13EE9A" w14:textId="77777777" w:rsidR="002D1FAE" w:rsidRDefault="002D1FAE" w:rsidP="002D1FAE">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Será exigida da licitante em recuperação judicial a comprovação de que o plano de recuperação foi acolhido na esfera judicial, na forma do art. 58 da Lei n. 11.101, de 2005. </w:t>
      </w:r>
    </w:p>
    <w:p w14:paraId="63B558FE" w14:textId="77777777" w:rsidR="002D1FAE" w:rsidRDefault="002D1FAE" w:rsidP="002D1FAE">
      <w:pPr>
        <w:suppressAutoHyphens/>
        <w:spacing w:line="360" w:lineRule="auto"/>
        <w:jc w:val="both"/>
        <w:rPr>
          <w:b/>
          <w:bCs/>
          <w:sz w:val="24"/>
          <w:szCs w:val="24"/>
          <w:lang w:eastAsia="zh-CN"/>
        </w:rPr>
      </w:pPr>
    </w:p>
    <w:p w14:paraId="3F23FA51" w14:textId="77777777" w:rsidR="002D1FAE" w:rsidRPr="005B3C46" w:rsidRDefault="002D1FAE" w:rsidP="002D1FAE">
      <w:pPr>
        <w:suppressAutoHyphens/>
        <w:spacing w:line="360" w:lineRule="auto"/>
        <w:jc w:val="both"/>
        <w:rPr>
          <w:b/>
          <w:bCs/>
          <w:sz w:val="24"/>
          <w:szCs w:val="24"/>
          <w:lang w:eastAsia="zh-CN"/>
        </w:rPr>
      </w:pPr>
      <w:r>
        <w:rPr>
          <w:b/>
          <w:bCs/>
          <w:sz w:val="24"/>
          <w:szCs w:val="24"/>
          <w:lang w:eastAsia="zh-CN"/>
        </w:rPr>
        <w:t>4</w:t>
      </w:r>
      <w:r w:rsidRPr="005B3C46">
        <w:rPr>
          <w:b/>
          <w:bCs/>
          <w:sz w:val="24"/>
          <w:szCs w:val="24"/>
          <w:lang w:eastAsia="zh-CN"/>
        </w:rPr>
        <w:t>.</w:t>
      </w:r>
      <w:r>
        <w:rPr>
          <w:b/>
          <w:bCs/>
          <w:sz w:val="24"/>
          <w:szCs w:val="24"/>
          <w:lang w:eastAsia="zh-CN"/>
        </w:rPr>
        <w:t>1</w:t>
      </w:r>
      <w:r w:rsidRPr="005B3C46">
        <w:rPr>
          <w:b/>
          <w:bCs/>
          <w:sz w:val="24"/>
          <w:szCs w:val="24"/>
          <w:lang w:eastAsia="zh-CN"/>
        </w:rPr>
        <w:t xml:space="preserve"> DA APRESENTAÇÃO DOS DOCUMENTOS: </w:t>
      </w:r>
    </w:p>
    <w:p w14:paraId="6246BA6F" w14:textId="77777777" w:rsidR="002D1FAE" w:rsidRPr="00C8159A" w:rsidRDefault="002D1FAE" w:rsidP="002D1FAE">
      <w:pPr>
        <w:suppressAutoHyphens/>
        <w:spacing w:line="360" w:lineRule="auto"/>
        <w:jc w:val="both"/>
        <w:rPr>
          <w:sz w:val="24"/>
          <w:szCs w:val="24"/>
          <w:lang w:eastAsia="zh-CN"/>
        </w:rPr>
      </w:pPr>
      <w:r>
        <w:rPr>
          <w:sz w:val="24"/>
          <w:szCs w:val="24"/>
          <w:lang w:eastAsia="zh-CN"/>
        </w:rPr>
        <w:t>4</w:t>
      </w:r>
      <w:r w:rsidRPr="00E05464">
        <w:rPr>
          <w:sz w:val="24"/>
          <w:szCs w:val="24"/>
          <w:lang w:eastAsia="zh-CN"/>
        </w:rPr>
        <w:t>.</w:t>
      </w:r>
      <w:r>
        <w:rPr>
          <w:sz w:val="24"/>
          <w:szCs w:val="24"/>
          <w:lang w:eastAsia="zh-CN"/>
        </w:rPr>
        <w:t>1</w:t>
      </w:r>
      <w:r w:rsidRPr="00E05464">
        <w:rPr>
          <w:sz w:val="24"/>
          <w:szCs w:val="24"/>
          <w:lang w:eastAsia="zh-CN"/>
        </w:rPr>
        <w:t>.1 As provas de regularidades poderão se Certidões Negativas de Débitos ou Certidões Positivas com efeitos de Negativas.</w:t>
      </w:r>
      <w:r>
        <w:rPr>
          <w:sz w:val="24"/>
          <w:szCs w:val="24"/>
          <w:lang w:eastAsia="zh-CN"/>
        </w:rPr>
        <w:t xml:space="preserve"> </w:t>
      </w:r>
      <w:r w:rsidRPr="00C8159A">
        <w:rPr>
          <w:sz w:val="24"/>
          <w:szCs w:val="24"/>
        </w:rPr>
        <w:t>As provas de regularidade</w:t>
      </w:r>
      <w:r>
        <w:rPr>
          <w:sz w:val="24"/>
          <w:szCs w:val="24"/>
        </w:rPr>
        <w:t>s</w:t>
      </w:r>
      <w:r w:rsidRPr="00C8159A">
        <w:rPr>
          <w:sz w:val="24"/>
          <w:szCs w:val="24"/>
        </w:rPr>
        <w:t xml:space="preserve"> que não apresentarem data de vencimento no documento terão validade de 12 (doze) meses, contados a partir da data de sua emissão.</w:t>
      </w:r>
    </w:p>
    <w:p w14:paraId="4E6B1954" w14:textId="77777777" w:rsidR="002D1FAE" w:rsidRDefault="002D1FAE" w:rsidP="002D1FAE">
      <w:pPr>
        <w:pStyle w:val="isselectedend"/>
        <w:spacing w:before="0" w:beforeAutospacing="0" w:after="0" w:afterAutospacing="0" w:line="360" w:lineRule="auto"/>
        <w:jc w:val="both"/>
        <w:rPr>
          <w:rFonts w:ascii="Arial" w:hAnsi="Arial" w:cs="Arial"/>
        </w:rPr>
      </w:pPr>
    </w:p>
    <w:p w14:paraId="7DB77FA8" w14:textId="77777777" w:rsidR="002D1FAE" w:rsidRDefault="002D1FAE" w:rsidP="002D1FAE">
      <w:pPr>
        <w:autoSpaceDE w:val="0"/>
        <w:autoSpaceDN w:val="0"/>
        <w:adjustRightInd w:val="0"/>
        <w:spacing w:line="360" w:lineRule="auto"/>
        <w:jc w:val="both"/>
        <w:rPr>
          <w:b/>
          <w:bCs/>
          <w:sz w:val="24"/>
          <w:szCs w:val="24"/>
        </w:rPr>
      </w:pPr>
      <w:r>
        <w:rPr>
          <w:b/>
          <w:bCs/>
          <w:sz w:val="24"/>
          <w:szCs w:val="24"/>
        </w:rPr>
        <w:t xml:space="preserve">V - </w:t>
      </w:r>
      <w:r w:rsidRPr="00486E81">
        <w:rPr>
          <w:b/>
          <w:bCs/>
          <w:sz w:val="24"/>
          <w:szCs w:val="24"/>
        </w:rPr>
        <w:t>MODELO DE EXECUÇÃO DO OBJETO, QUE CONSISTE NA DEFINIÇÃO DE COMO O CONTRATO DEVERÁ</w:t>
      </w:r>
      <w:r>
        <w:rPr>
          <w:b/>
          <w:bCs/>
          <w:sz w:val="24"/>
          <w:szCs w:val="24"/>
        </w:rPr>
        <w:t xml:space="preserve"> </w:t>
      </w:r>
      <w:r w:rsidRPr="00486E81">
        <w:rPr>
          <w:b/>
          <w:bCs/>
          <w:sz w:val="24"/>
          <w:szCs w:val="24"/>
        </w:rPr>
        <w:t>PRODUZIR OS RESULTADOS PRETENDIDOS DESDE O SEU INÍCIO ATÉ O SEU ENCERRAMENTO</w:t>
      </w:r>
    </w:p>
    <w:p w14:paraId="03A94F90" w14:textId="77777777" w:rsidR="002D1FAE" w:rsidRDefault="002D1FAE" w:rsidP="002D1FAE">
      <w:pPr>
        <w:spacing w:line="360" w:lineRule="auto"/>
        <w:ind w:firstLine="720"/>
        <w:jc w:val="both"/>
        <w:rPr>
          <w:rFonts w:eastAsia="Times New Roman"/>
          <w:sz w:val="24"/>
          <w:szCs w:val="24"/>
        </w:rPr>
      </w:pPr>
    </w:p>
    <w:p w14:paraId="115E00C9" w14:textId="77777777" w:rsidR="002D1FAE" w:rsidRDefault="002D1FAE" w:rsidP="002D1FAE">
      <w:pPr>
        <w:spacing w:line="360" w:lineRule="auto"/>
        <w:ind w:firstLine="720"/>
        <w:jc w:val="both"/>
        <w:rPr>
          <w:rFonts w:eastAsia="Times New Roman"/>
          <w:sz w:val="24"/>
          <w:szCs w:val="24"/>
        </w:rPr>
      </w:pPr>
      <w:r>
        <w:rPr>
          <w:rFonts w:eastAsia="Times New Roman"/>
          <w:sz w:val="24"/>
          <w:szCs w:val="24"/>
        </w:rPr>
        <w:t xml:space="preserve">O objeto será executado pelo </w:t>
      </w:r>
      <w:r w:rsidRPr="00934F31">
        <w:rPr>
          <w:rFonts w:eastAsia="Times New Roman"/>
          <w:b/>
          <w:bCs/>
          <w:i/>
          <w:iCs/>
          <w:sz w:val="24"/>
          <w:szCs w:val="24"/>
        </w:rPr>
        <w:t>regime de execução indireta</w:t>
      </w:r>
      <w:r>
        <w:rPr>
          <w:rFonts w:eastAsia="Times New Roman"/>
          <w:sz w:val="24"/>
          <w:szCs w:val="24"/>
        </w:rPr>
        <w:t>, empreitada por preço unitário, entrega imediata. Entrega imediata é aquela que deverá ocorrer em até 30 (trinta) dias após o recebimento da Autorização de Fornecimento (A.F.).</w:t>
      </w:r>
    </w:p>
    <w:p w14:paraId="5E50DEB5" w14:textId="77777777" w:rsidR="002D1FAE" w:rsidRDefault="002D1FAE" w:rsidP="002D1FAE">
      <w:pPr>
        <w:pStyle w:val="PargrafodaLista"/>
        <w:spacing w:after="0" w:line="360" w:lineRule="auto"/>
        <w:ind w:left="0" w:firstLine="720"/>
        <w:jc w:val="both"/>
        <w:rPr>
          <w:rFonts w:ascii="Arial" w:eastAsia="Arial Unicode MS" w:hAnsi="Arial" w:cs="Arial"/>
          <w:color w:val="000000" w:themeColor="text1"/>
          <w:sz w:val="24"/>
          <w:szCs w:val="24"/>
          <w:lang w:eastAsia="pt-BR"/>
        </w:rPr>
      </w:pPr>
      <w:r>
        <w:rPr>
          <w:rFonts w:ascii="Arial" w:eastAsia="Arial Unicode MS" w:hAnsi="Arial" w:cs="Arial"/>
          <w:color w:val="000000" w:themeColor="text1"/>
          <w:sz w:val="24"/>
          <w:szCs w:val="24"/>
          <w:lang w:eastAsia="pt-BR"/>
        </w:rPr>
        <w:t>C</w:t>
      </w:r>
      <w:r w:rsidRPr="0073135D">
        <w:rPr>
          <w:rFonts w:ascii="Arial" w:eastAsia="Arial Unicode MS" w:hAnsi="Arial" w:cs="Arial"/>
          <w:color w:val="000000" w:themeColor="text1"/>
          <w:sz w:val="24"/>
          <w:szCs w:val="24"/>
          <w:lang w:eastAsia="pt-BR"/>
        </w:rPr>
        <w:t xml:space="preserve">aso </w:t>
      </w:r>
      <w:r>
        <w:rPr>
          <w:rFonts w:ascii="Arial" w:eastAsia="Arial Unicode MS" w:hAnsi="Arial" w:cs="Arial"/>
          <w:color w:val="000000" w:themeColor="text1"/>
          <w:sz w:val="24"/>
          <w:szCs w:val="24"/>
          <w:lang w:eastAsia="pt-BR"/>
        </w:rPr>
        <w:t>o fornecimento</w:t>
      </w:r>
      <w:r w:rsidRPr="0073135D">
        <w:rPr>
          <w:rFonts w:ascii="Arial" w:eastAsia="Arial Unicode MS" w:hAnsi="Arial" w:cs="Arial"/>
          <w:color w:val="000000" w:themeColor="text1"/>
          <w:sz w:val="24"/>
          <w:szCs w:val="24"/>
          <w:lang w:eastAsia="pt-BR"/>
        </w:rPr>
        <w:t xml:space="preserve"> não seja possível dentro do prazo estabelecido, a licitante deverá solicitar imediatamente a prorrogação, podendo protocolá-la também por e-mail. A concessão do prazo adicional ficará a critério da administração, que decidirá sobre sua aprovação.</w:t>
      </w:r>
    </w:p>
    <w:p w14:paraId="5F7CAEBA" w14:textId="77777777" w:rsidR="002D1FAE" w:rsidRPr="00934F31" w:rsidRDefault="002D1FAE" w:rsidP="002D1FAE">
      <w:pPr>
        <w:spacing w:line="360" w:lineRule="auto"/>
        <w:ind w:firstLine="720"/>
        <w:contextualSpacing/>
        <w:jc w:val="both"/>
        <w:rPr>
          <w:bCs/>
          <w:color w:val="000000" w:themeColor="text1"/>
          <w:sz w:val="24"/>
          <w:szCs w:val="24"/>
        </w:rPr>
      </w:pPr>
      <w:r w:rsidRPr="00934F31">
        <w:rPr>
          <w:color w:val="000000" w:themeColor="text1"/>
          <w:sz w:val="24"/>
          <w:szCs w:val="24"/>
        </w:rPr>
        <w:t xml:space="preserve">O objeto deverá ser realizado em conformidade com o descrito.  </w:t>
      </w:r>
      <w:r w:rsidRPr="00934F31">
        <w:rPr>
          <w:bCs/>
          <w:sz w:val="24"/>
          <w:szCs w:val="24"/>
        </w:rPr>
        <w:t xml:space="preserve">Os objetos serão recebidos provisoriamente, de forma sumária, no prazo de 15 </w:t>
      </w:r>
      <w:r w:rsidRPr="00934F31">
        <w:rPr>
          <w:bCs/>
          <w:color w:val="000000" w:themeColor="text1"/>
          <w:sz w:val="24"/>
          <w:szCs w:val="24"/>
        </w:rPr>
        <w:t xml:space="preserve">(quinze) </w:t>
      </w:r>
      <w:r w:rsidRPr="00934F31">
        <w:rPr>
          <w:bCs/>
          <w:sz w:val="24"/>
          <w:szCs w:val="24"/>
        </w:rPr>
        <w:t>dias corridos, pelo almoxarife e pelo responsável pelo acompanhamento e fiscalização do contrato, para efeito de posterior verificação de sua conformidade com as especificações constantes neste Termo de Referência e na proposta.</w:t>
      </w:r>
    </w:p>
    <w:p w14:paraId="4D4801C4" w14:textId="77777777" w:rsidR="002D1FAE" w:rsidRPr="00934F31" w:rsidRDefault="002D1FAE" w:rsidP="002D1FAE">
      <w:pPr>
        <w:spacing w:line="360" w:lineRule="auto"/>
        <w:ind w:firstLine="720"/>
        <w:jc w:val="both"/>
        <w:rPr>
          <w:rFonts w:eastAsia="Arial Unicode MS"/>
          <w:bCs/>
          <w:sz w:val="24"/>
          <w:szCs w:val="24"/>
        </w:rPr>
      </w:pPr>
      <w:r w:rsidRPr="00934F31">
        <w:rPr>
          <w:rFonts w:eastAsia="Arial Unicode MS"/>
          <w:bCs/>
          <w:sz w:val="24"/>
          <w:szCs w:val="24"/>
        </w:rPr>
        <w:t>O recebimento provisório ou definitivo não exclui a responsabilidade civil da CONTRATADA pela solidez e segurança do objeto, nem ético-profissional pelo perfeito fornecimento do CONTRATO, independente de lavratura de termo ou não.</w:t>
      </w:r>
    </w:p>
    <w:p w14:paraId="5E78A121" w14:textId="77777777" w:rsidR="002D1FAE" w:rsidRPr="00934F31" w:rsidRDefault="002D1FAE" w:rsidP="002D1FAE">
      <w:pPr>
        <w:spacing w:line="360" w:lineRule="auto"/>
        <w:jc w:val="both"/>
        <w:rPr>
          <w:rFonts w:eastAsia="Arial Unicode MS"/>
          <w:bCs/>
          <w:sz w:val="24"/>
          <w:szCs w:val="24"/>
        </w:rPr>
      </w:pPr>
      <w:r w:rsidRPr="00934F31">
        <w:rPr>
          <w:rFonts w:eastAsia="Arial Unicode MS"/>
          <w:bCs/>
          <w:sz w:val="24"/>
          <w:szCs w:val="24"/>
        </w:rPr>
        <w:t>Os produtos poderão ser rejeitados, no todo ou em parte, quando em desacordo com as especificações constantes neste Termo de Referência e na proposta, devendo ser substituídos no prazo de até 15</w:t>
      </w:r>
      <w:r w:rsidRPr="00934F31">
        <w:rPr>
          <w:rFonts w:eastAsia="Arial Unicode MS"/>
          <w:bCs/>
          <w:color w:val="FF0000"/>
          <w:sz w:val="24"/>
          <w:szCs w:val="24"/>
        </w:rPr>
        <w:t xml:space="preserve"> </w:t>
      </w:r>
      <w:r w:rsidRPr="00934F31">
        <w:rPr>
          <w:rFonts w:eastAsia="Arial Unicode MS"/>
          <w:bCs/>
          <w:color w:val="000000" w:themeColor="text1"/>
          <w:sz w:val="24"/>
          <w:szCs w:val="24"/>
        </w:rPr>
        <w:t xml:space="preserve">(quinze) </w:t>
      </w:r>
      <w:r w:rsidRPr="00934F31">
        <w:rPr>
          <w:rFonts w:eastAsia="Arial Unicode MS"/>
          <w:bCs/>
          <w:sz w:val="24"/>
          <w:szCs w:val="24"/>
        </w:rPr>
        <w:t>dias corridos, a contar da notificação da contratante, às suas custas, sem prejuízo da aplicação das penalidades.</w:t>
      </w:r>
    </w:p>
    <w:p w14:paraId="54CA6287" w14:textId="77777777" w:rsidR="002D1FAE" w:rsidRPr="00934F31" w:rsidRDefault="002D1FAE" w:rsidP="002D1FAE">
      <w:pPr>
        <w:autoSpaceDE w:val="0"/>
        <w:autoSpaceDN w:val="0"/>
        <w:adjustRightInd w:val="0"/>
        <w:spacing w:line="360" w:lineRule="auto"/>
        <w:ind w:firstLine="720"/>
        <w:jc w:val="both"/>
        <w:rPr>
          <w:sz w:val="24"/>
          <w:szCs w:val="24"/>
        </w:rPr>
      </w:pPr>
      <w:r w:rsidRPr="00934F31">
        <w:rPr>
          <w:sz w:val="24"/>
          <w:szCs w:val="24"/>
        </w:rPr>
        <w:t>Garantia: Não haverá exigência da garantia da contratação nos termos dos artigos 96 e seguintes da Lei nº 14.133/21.  Todos os itens deverão estar acompanhados de garantia mínima de 12 meses. O prazo de validade da garantia mínima não será inferior a 12 (doze meses), a contar da data de emissão da nota fiscal, independente de transcrição, para todos os efeitos, salvo se for transcrito prazo superior, onde prevalecerá este último. Caso seja transcrito prazo inferior, também prevalecerá 12 (doze) meses.</w:t>
      </w:r>
    </w:p>
    <w:p w14:paraId="7332B253" w14:textId="77777777" w:rsidR="002D1FAE" w:rsidRPr="00934F31" w:rsidRDefault="002D1FAE" w:rsidP="002D1FAE">
      <w:pPr>
        <w:autoSpaceDE w:val="0"/>
        <w:autoSpaceDN w:val="0"/>
        <w:adjustRightInd w:val="0"/>
        <w:spacing w:line="360" w:lineRule="auto"/>
        <w:ind w:firstLine="720"/>
        <w:jc w:val="both"/>
        <w:rPr>
          <w:sz w:val="24"/>
          <w:szCs w:val="24"/>
        </w:rPr>
      </w:pPr>
      <w:r w:rsidRPr="00934F31">
        <w:rPr>
          <w:sz w:val="24"/>
          <w:szCs w:val="24"/>
        </w:rPr>
        <w:t xml:space="preserve">Não será admitida, em nenhuma hipótese, a subcontratação total ou parcial do objeto contratual, </w:t>
      </w:r>
      <w:r>
        <w:rPr>
          <w:sz w:val="24"/>
          <w:szCs w:val="24"/>
        </w:rPr>
        <w:t xml:space="preserve">nem a hipótese de triangulação, </w:t>
      </w:r>
      <w:r w:rsidRPr="00934F31">
        <w:rPr>
          <w:sz w:val="24"/>
          <w:szCs w:val="24"/>
        </w:rPr>
        <w:t>permanecendo a contratada como única e integral responsável pela execução do fornecimento perante a CONTRATANTE. Fica igualmente vedada a prática de triangulação comercial, assim entendida como a intermediação por terceiros não contratados para faturamento, fornecimento ou entrega dos bens. Todos os itens deverão ser fornecidos diretamente pela contratada, em seu próprio nome e CNPJ, sob pena de rescisão contratual, aplicação das sanções cabíveis e demais medidas previstas na legislação aplicável.</w:t>
      </w:r>
    </w:p>
    <w:p w14:paraId="7AF01FD2" w14:textId="77777777" w:rsidR="002D1FAE" w:rsidRPr="00934F31" w:rsidRDefault="002D1FAE" w:rsidP="002D1FAE">
      <w:pPr>
        <w:spacing w:line="360" w:lineRule="auto"/>
        <w:ind w:firstLine="720"/>
        <w:jc w:val="both"/>
        <w:rPr>
          <w:rFonts w:eastAsia="Times New Roman"/>
          <w:sz w:val="24"/>
          <w:szCs w:val="24"/>
        </w:rPr>
      </w:pPr>
      <w:r w:rsidRPr="00934F31">
        <w:rPr>
          <w:rFonts w:eastAsia="Times New Roman"/>
          <w:sz w:val="24"/>
          <w:szCs w:val="24"/>
        </w:rPr>
        <w:t>A contratada será responsável por todas as etapas necessárias à perfeita execução do objeto, incluindo separação, acondicionamento, transporte, entrega e descarregamento dos materiais, arcando com todos os custos diretos e indiretos decorrentes da execução contratual.</w:t>
      </w:r>
    </w:p>
    <w:p w14:paraId="6901BD4A" w14:textId="77777777" w:rsidR="002D1FAE" w:rsidRPr="00934F31" w:rsidRDefault="002D1FAE" w:rsidP="002D1FAE">
      <w:pPr>
        <w:spacing w:line="360" w:lineRule="auto"/>
        <w:ind w:firstLine="720"/>
        <w:jc w:val="both"/>
        <w:rPr>
          <w:rFonts w:eastAsia="Times New Roman"/>
          <w:sz w:val="24"/>
          <w:szCs w:val="24"/>
        </w:rPr>
      </w:pPr>
      <w:r w:rsidRPr="00934F31">
        <w:rPr>
          <w:rFonts w:eastAsia="Times New Roman"/>
          <w:sz w:val="24"/>
          <w:szCs w:val="24"/>
        </w:rPr>
        <w:t>Caso sejam identificados itens em desacordo com as especificações exigidas, com defeitos, avarias ou qualidade inferior, a contratada deverá promover a substituição no prazo definido pela Administração, sem qualquer ônus adicional.</w:t>
      </w:r>
      <w:r w:rsidRPr="00804EE3">
        <w:t xml:space="preserve"> </w:t>
      </w:r>
      <w:r w:rsidRPr="00804EE3">
        <w:rPr>
          <w:rFonts w:eastAsia="Times New Roman"/>
          <w:sz w:val="24"/>
          <w:szCs w:val="24"/>
        </w:rPr>
        <w:t>durante o período de garantia, a contratada deverá prestar suporte para correção de defeitos de fabricação, promovendo o reparo ou substituição do equipamento quando necessário.</w:t>
      </w:r>
    </w:p>
    <w:p w14:paraId="02C79F6C" w14:textId="77777777" w:rsidR="002D1FAE" w:rsidRPr="00934F31" w:rsidRDefault="002D1FAE" w:rsidP="002D1FAE">
      <w:pPr>
        <w:spacing w:line="360" w:lineRule="auto"/>
        <w:ind w:firstLine="720"/>
        <w:jc w:val="both"/>
        <w:rPr>
          <w:rFonts w:eastAsia="Times New Roman"/>
          <w:sz w:val="24"/>
          <w:szCs w:val="24"/>
        </w:rPr>
      </w:pPr>
      <w:r w:rsidRPr="00934F31">
        <w:rPr>
          <w:rFonts w:eastAsia="Times New Roman"/>
          <w:sz w:val="24"/>
          <w:szCs w:val="24"/>
        </w:rPr>
        <w:t>A fiscalização acompanhará a execução contratual durante toda a vigência do contrato, verificando o cumprimento das obrigações assumidas, qualidade dos materiais fornecidos, prazos de entrega e conformidade com as especificações técnicas estabelecidas.</w:t>
      </w:r>
    </w:p>
    <w:p w14:paraId="3F3B960D" w14:textId="77777777" w:rsidR="002D1FAE" w:rsidRPr="00934F31" w:rsidRDefault="002D1FAE" w:rsidP="002D1FAE">
      <w:pPr>
        <w:spacing w:line="360" w:lineRule="auto"/>
        <w:jc w:val="both"/>
        <w:rPr>
          <w:rFonts w:eastAsia="Times New Roman"/>
          <w:sz w:val="24"/>
          <w:szCs w:val="24"/>
        </w:rPr>
      </w:pPr>
      <w:r w:rsidRPr="00934F31">
        <w:rPr>
          <w:rFonts w:eastAsia="Times New Roman"/>
          <w:sz w:val="24"/>
          <w:szCs w:val="24"/>
        </w:rPr>
        <w:t>O recebimento do objeto ocorrerá em duas etapas:</w:t>
      </w:r>
    </w:p>
    <w:p w14:paraId="6BF843D1" w14:textId="77777777" w:rsidR="002D1FAE" w:rsidRPr="00934F31" w:rsidRDefault="002D1FAE" w:rsidP="002D1FAE">
      <w:pPr>
        <w:pStyle w:val="PargrafodaLista"/>
        <w:numPr>
          <w:ilvl w:val="0"/>
          <w:numId w:val="261"/>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provisoriamente, no ato da entrega, para verificação inicial dos quantitativos e condições aparentes dos materiais; </w:t>
      </w:r>
    </w:p>
    <w:p w14:paraId="2E4EAAA1" w14:textId="77777777" w:rsidR="002D1FAE" w:rsidRPr="00934F31" w:rsidRDefault="002D1FAE" w:rsidP="002D1FAE">
      <w:pPr>
        <w:pStyle w:val="PargrafodaLista"/>
        <w:numPr>
          <w:ilvl w:val="0"/>
          <w:numId w:val="261"/>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definitivamente, após conferência detalhada e verificação da conformidade dos produtos com as exigências da contratação. </w:t>
      </w:r>
    </w:p>
    <w:p w14:paraId="1AF4A627" w14:textId="77777777" w:rsidR="002D1FAE" w:rsidRDefault="002D1FAE" w:rsidP="002D1FAE">
      <w:pPr>
        <w:spacing w:line="360" w:lineRule="auto"/>
        <w:ind w:firstLine="720"/>
        <w:jc w:val="both"/>
        <w:rPr>
          <w:rFonts w:eastAsia="Times New Roman"/>
          <w:sz w:val="24"/>
          <w:szCs w:val="24"/>
        </w:rPr>
      </w:pPr>
      <w:r w:rsidRPr="00934F31">
        <w:rPr>
          <w:rFonts w:eastAsia="Times New Roman"/>
          <w:sz w:val="24"/>
          <w:szCs w:val="24"/>
        </w:rPr>
        <w:t>A execução contratual deverá observar os princípios da eficiência, economicidade, continuidade do serviço público e interesse público, assegurando o atendimento adequado das demandas administrativas e institucionais da Administração até o encerramento da contratação.</w:t>
      </w:r>
    </w:p>
    <w:p w14:paraId="3696DA78" w14:textId="77777777" w:rsidR="002D1FAE" w:rsidRDefault="002D1FAE" w:rsidP="002D1FAE">
      <w:pPr>
        <w:autoSpaceDE w:val="0"/>
        <w:autoSpaceDN w:val="0"/>
        <w:adjustRightInd w:val="0"/>
        <w:spacing w:line="360" w:lineRule="auto"/>
        <w:jc w:val="both"/>
        <w:rPr>
          <w:b/>
          <w:bCs/>
          <w:sz w:val="24"/>
          <w:szCs w:val="24"/>
        </w:rPr>
      </w:pPr>
    </w:p>
    <w:p w14:paraId="5447FF31" w14:textId="77777777" w:rsidR="002D1FAE" w:rsidRDefault="002D1FAE" w:rsidP="002D1FAE">
      <w:pPr>
        <w:autoSpaceDE w:val="0"/>
        <w:autoSpaceDN w:val="0"/>
        <w:adjustRightInd w:val="0"/>
        <w:spacing w:line="360" w:lineRule="auto"/>
        <w:jc w:val="both"/>
        <w:rPr>
          <w:b/>
          <w:bCs/>
          <w:sz w:val="24"/>
          <w:szCs w:val="24"/>
        </w:rPr>
      </w:pPr>
      <w:r>
        <w:rPr>
          <w:b/>
          <w:bCs/>
          <w:sz w:val="24"/>
          <w:szCs w:val="24"/>
        </w:rPr>
        <w:t xml:space="preserve">VI - </w:t>
      </w:r>
      <w:r w:rsidRPr="00486E81">
        <w:rPr>
          <w:b/>
          <w:bCs/>
          <w:sz w:val="24"/>
          <w:szCs w:val="24"/>
        </w:rPr>
        <w:t>MODELO DE GESTÃO DO CONTRATO, QUE DESCREVE COMO A EXECUÇÃO DO OBJETO SERÁ</w:t>
      </w:r>
      <w:r>
        <w:rPr>
          <w:b/>
          <w:bCs/>
          <w:sz w:val="24"/>
          <w:szCs w:val="24"/>
        </w:rPr>
        <w:t xml:space="preserve"> </w:t>
      </w:r>
      <w:r w:rsidRPr="00486E81">
        <w:rPr>
          <w:b/>
          <w:bCs/>
          <w:sz w:val="24"/>
          <w:szCs w:val="24"/>
        </w:rPr>
        <w:t>ACOMPANHADA E FISCALIZADA PELO ÓRGÃO OU ENTIDADE</w:t>
      </w:r>
      <w:r>
        <w:rPr>
          <w:b/>
          <w:bCs/>
          <w:sz w:val="24"/>
          <w:szCs w:val="24"/>
        </w:rPr>
        <w:t xml:space="preserve"> / </w:t>
      </w:r>
      <w:r w:rsidRPr="00486E81">
        <w:rPr>
          <w:b/>
          <w:bCs/>
          <w:sz w:val="24"/>
          <w:szCs w:val="24"/>
        </w:rPr>
        <w:t>CRITÉRIOS DE MEDIÇÃO E DE PAGAMENTO</w:t>
      </w:r>
    </w:p>
    <w:p w14:paraId="6915CD38" w14:textId="77777777" w:rsidR="002D1FAE" w:rsidRDefault="002D1FAE" w:rsidP="002D1FAE">
      <w:pPr>
        <w:autoSpaceDE w:val="0"/>
        <w:autoSpaceDN w:val="0"/>
        <w:adjustRightInd w:val="0"/>
        <w:spacing w:line="360" w:lineRule="auto"/>
        <w:jc w:val="both"/>
        <w:rPr>
          <w:b/>
          <w:bCs/>
          <w:sz w:val="24"/>
          <w:szCs w:val="24"/>
        </w:rPr>
      </w:pPr>
    </w:p>
    <w:p w14:paraId="046ED60F"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2B16A277"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p>
    <w:p w14:paraId="1E637EBB"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As comunicações entre o órgão ou entidade e a contratada devem ser realizadas por escrito sempre que o ato exigir tal formalidade, admitindo-se o uso de mensagem eletrônica para esse fim.</w:t>
      </w:r>
    </w:p>
    <w:p w14:paraId="6A019B0E"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órgão ou entidade poderá convocar representante da empresa para adoção de providências que devam ser cumpridas de imediato.</w:t>
      </w:r>
    </w:p>
    <w:p w14:paraId="5AA66118"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3BE7BCF8"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A execução do contrato deverá ser acompanhada e fiscalizada pelo gestor/fiscal de contratos.</w:t>
      </w:r>
    </w:p>
    <w:p w14:paraId="44495B79"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acompanhará a execução do contrato, para que sejam cumpridas todas as condições estabelecidas no contrato, de modo a assegurar os melhores resultados para a Administração. </w:t>
      </w:r>
    </w:p>
    <w:p w14:paraId="4D470194"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anotará no histórico de gerenciamento do contrato todas as ocorrências relacionadas à execução do contrato, com a descrição do que for necessário para a regularização das faltas ou dos defeitos observados. </w:t>
      </w:r>
    </w:p>
    <w:p w14:paraId="381475B0"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Identificada qualquer inexatidão ou irregularidade, o gestor/fiscal de contratos emitirá notificações para a correção da execução do contrato, determinando prazo para a correção. </w:t>
      </w:r>
    </w:p>
    <w:p w14:paraId="03F3C280"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informará à Diretoria Geral, em tempo hábil, a situação que demandar decisão ou adoção de medidas que ultrapassem sua competência, para que adote as medidas necessárias e saneadoras, se for o caso. </w:t>
      </w:r>
    </w:p>
    <w:p w14:paraId="397948A5"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No caso de ocorrências que possam inviabilizar a execução do contrato nas datas aprazadas, o gestor/fiscal de contratos comunicará o fato imediatamente à Diretoria Geral.</w:t>
      </w:r>
    </w:p>
    <w:p w14:paraId="7CE4B8DB"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gestor/fiscal de contratos comunicará à Diretoria Geral, em tempo hábil, o término do contrato sob sua responsabilidade, com vistas à renovação tempestiva ou à prorrogação contratual.</w:t>
      </w:r>
    </w:p>
    <w:p w14:paraId="6D949E5F"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gestor/fiscal de contratos verificará a manutenção das condições de habilitação da contratada, acompanhará o empenho, o pagamento, as garantias e a formalização de apostilamento e termos aditivos, solicitando quaisquer documentos comprobatórios pertinentes, caso necessário.</w:t>
      </w:r>
    </w:p>
    <w:p w14:paraId="798C833E"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Caso ocorram descumprimento das obrigações contratuais, o gestor/fiscal de contratos atuará tempestivamente na solução do problema, reportando ao Diretor Geral para que tome as providências cabíveis, quando ultrapassar a sua competência.</w:t>
      </w:r>
    </w:p>
    <w:p w14:paraId="1E93CE8C"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27678F6D"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acompanhará a manutenção das condições de habilitação da contratada, para fins de empenho de despesa e pagamento, e anotará os problemas que obstem o fluxo normal da liquidação e do pagamento da despesa no relatório de riscos eventuais. </w:t>
      </w:r>
    </w:p>
    <w:p w14:paraId="4AF615C6"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acompanhará os registros realizados pelos fiscais do contrato, de todas as ocorrências relacionadas à execução do contrato e as medidas adotadas, informando, se for o caso, à autoridade superior àquelas que ultrapassarem a sua competência. </w:t>
      </w:r>
    </w:p>
    <w:p w14:paraId="5DAE2A37"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emitirá documento comprobatório da avaliação realizada pelos fiscais técnico, caso ocorram,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7D965F49"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0CD27586"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poderá elaborar relatório final com informações sobre a consecução dos objetivos que tenham justificado a contratação e eventuais condutas a serem adotadas para o aprimoramento das atividades da Administração. </w:t>
      </w:r>
    </w:p>
    <w:p w14:paraId="00F34EDB"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fornecimento e a execução do objeto serão acompanhados</w:t>
      </w:r>
      <w:r>
        <w:rPr>
          <w:rFonts w:ascii="Arial" w:hAnsi="Arial" w:cs="Arial"/>
          <w:sz w:val="24"/>
          <w:szCs w:val="24"/>
        </w:rPr>
        <w:t>, fiscalizados</w:t>
      </w:r>
      <w:r w:rsidRPr="00492373">
        <w:rPr>
          <w:rFonts w:ascii="Arial" w:hAnsi="Arial" w:cs="Arial"/>
          <w:sz w:val="24"/>
          <w:szCs w:val="24"/>
        </w:rPr>
        <w:t xml:space="preserve"> e geridos </w:t>
      </w:r>
      <w:r>
        <w:rPr>
          <w:rFonts w:ascii="Arial" w:hAnsi="Arial" w:cs="Arial"/>
          <w:sz w:val="24"/>
          <w:szCs w:val="24"/>
        </w:rPr>
        <w:t xml:space="preserve">pela servidora </w:t>
      </w:r>
      <w:r w:rsidRPr="0096751B">
        <w:rPr>
          <w:rFonts w:ascii="Arial" w:hAnsi="Arial" w:cs="Arial"/>
          <w:sz w:val="24"/>
          <w:szCs w:val="24"/>
        </w:rPr>
        <w:t xml:space="preserve">Tamara </w:t>
      </w:r>
      <w:proofErr w:type="spellStart"/>
      <w:r w:rsidRPr="0096751B">
        <w:rPr>
          <w:rFonts w:ascii="Arial" w:hAnsi="Arial" w:cs="Arial"/>
          <w:sz w:val="24"/>
          <w:szCs w:val="24"/>
        </w:rPr>
        <w:t>Martiniuk</w:t>
      </w:r>
      <w:proofErr w:type="spellEnd"/>
      <w:r w:rsidRPr="0096751B">
        <w:rPr>
          <w:rFonts w:ascii="Arial" w:hAnsi="Arial" w:cs="Arial"/>
          <w:sz w:val="24"/>
          <w:szCs w:val="24"/>
        </w:rPr>
        <w:t xml:space="preserve"> </w:t>
      </w:r>
      <w:r>
        <w:rPr>
          <w:rFonts w:ascii="Arial" w:hAnsi="Arial" w:cs="Arial"/>
          <w:sz w:val="24"/>
          <w:szCs w:val="24"/>
        </w:rPr>
        <w:t xml:space="preserve">designada </w:t>
      </w:r>
      <w:r w:rsidRPr="0096751B">
        <w:rPr>
          <w:rFonts w:ascii="Arial" w:hAnsi="Arial" w:cs="Arial"/>
          <w:sz w:val="24"/>
          <w:szCs w:val="24"/>
        </w:rPr>
        <w:t>como gestora de contrato, conforme designação na Portaria nº 30/2025 e o servidor Carlos Alberto Cláudio como fiscal de contrato conforme designação na Portaria nº 23/2025</w:t>
      </w:r>
      <w:r w:rsidRPr="00492373">
        <w:rPr>
          <w:rFonts w:ascii="Arial" w:hAnsi="Arial" w:cs="Arial"/>
          <w:sz w:val="24"/>
          <w:szCs w:val="24"/>
        </w:rPr>
        <w:t>, ou por outros servidores que venham a substituí-l</w:t>
      </w:r>
      <w:r>
        <w:rPr>
          <w:rFonts w:ascii="Arial" w:hAnsi="Arial" w:cs="Arial"/>
          <w:sz w:val="24"/>
          <w:szCs w:val="24"/>
        </w:rPr>
        <w:t>os</w:t>
      </w:r>
      <w:r w:rsidRPr="00492373">
        <w:rPr>
          <w:rFonts w:ascii="Arial" w:hAnsi="Arial" w:cs="Arial"/>
          <w:sz w:val="24"/>
          <w:szCs w:val="24"/>
        </w:rPr>
        <w:t xml:space="preserve"> mediante designação formal. Será admitida a contratação de terceiros pela Administração para prestar assistência e fornecer subsídios técnicos e operacionais necessários ao pleno exercício das atribuições de gestão e fiscalização.</w:t>
      </w:r>
    </w:p>
    <w:p w14:paraId="1124CB61"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Serão anotadas em formulários próprios todas as ocorrências relacionadas com o fornecimento mencionado, determinando o que for necessário à regularização das faltas ou defeitos observados.</w:t>
      </w:r>
    </w:p>
    <w:p w14:paraId="4B9AF4F9"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A empresa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da efetividade do contrato e o correto envio de documentos, notificações ou quaisquer outras correspondências relacionadas ao presente instrumento.</w:t>
      </w:r>
    </w:p>
    <w:p w14:paraId="12B4C44C" w14:textId="77777777" w:rsidR="002D1FAE" w:rsidRPr="00492373" w:rsidRDefault="002D1FAE" w:rsidP="002D1FAE">
      <w:pPr>
        <w:pStyle w:val="PargrafodaLista"/>
        <w:numPr>
          <w:ilvl w:val="0"/>
          <w:numId w:val="281"/>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A CONTRATADA deverá entregar ao setor responsável do CONTRATO, junto com a Nota Fiscal para fins de pagamento, os seguintes documentos: </w:t>
      </w:r>
    </w:p>
    <w:p w14:paraId="3BDB4C82" w14:textId="77777777" w:rsidR="002D1FAE" w:rsidRPr="00492373" w:rsidRDefault="002D1FAE" w:rsidP="002D1FAE">
      <w:pPr>
        <w:pStyle w:val="PargrafodaLista"/>
        <w:numPr>
          <w:ilvl w:val="0"/>
          <w:numId w:val="28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Prova de regularidade para com a Fazenda Estadual do domicílio ou sede do licitante, ou outra equivalente, na forma da lei, com prazo de validade em vigor;</w:t>
      </w:r>
    </w:p>
    <w:p w14:paraId="6712FA34" w14:textId="77777777" w:rsidR="002D1FAE" w:rsidRPr="00492373" w:rsidRDefault="002D1FAE" w:rsidP="002D1FAE">
      <w:pPr>
        <w:pStyle w:val="PargrafodaLista"/>
        <w:numPr>
          <w:ilvl w:val="0"/>
          <w:numId w:val="28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Prova de regularidade com débitos relativos aos Tributos Federais e à dívida ativa da União;</w:t>
      </w:r>
    </w:p>
    <w:p w14:paraId="5E159B11" w14:textId="77777777" w:rsidR="002D1FAE" w:rsidRPr="00492373" w:rsidRDefault="002D1FAE" w:rsidP="002D1FAE">
      <w:pPr>
        <w:pStyle w:val="PargrafodaLista"/>
        <w:numPr>
          <w:ilvl w:val="0"/>
          <w:numId w:val="28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Prova de regularidade para com o FGTS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7DEAD6E1" w14:textId="77777777" w:rsidR="002D1FAE" w:rsidRPr="00492373" w:rsidRDefault="002D1FAE" w:rsidP="002D1FAE">
      <w:pPr>
        <w:pStyle w:val="PargrafodaLista"/>
        <w:numPr>
          <w:ilvl w:val="0"/>
          <w:numId w:val="28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Prova de regularidade Trabalhista, mediante a apresentação da CNDT – Certidão Negativa de Débitos Trabalhistas ou da CPDT – Certidão Positiva de Débitos Trabalhistas com efeitos de negativa;</w:t>
      </w:r>
    </w:p>
    <w:p w14:paraId="354271AC" w14:textId="77777777" w:rsidR="002D1FAE" w:rsidRPr="00492373" w:rsidRDefault="002D1FAE" w:rsidP="002D1FAE">
      <w:pPr>
        <w:pStyle w:val="PargrafodaLista"/>
        <w:numPr>
          <w:ilvl w:val="0"/>
          <w:numId w:val="28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Prova de regularidade de Débitos da Fazenda Municipal (CND) do domicílio ou sede do licitante, ou outra equivalente, na forma da lei, com prazo de validade em vigor;</w:t>
      </w:r>
    </w:p>
    <w:p w14:paraId="510F97BE" w14:textId="77777777" w:rsidR="002D1FAE" w:rsidRPr="00492373" w:rsidRDefault="002D1FAE" w:rsidP="002D1FAE">
      <w:pPr>
        <w:pStyle w:val="PargrafodaLista"/>
        <w:numPr>
          <w:ilvl w:val="0"/>
          <w:numId w:val="282"/>
        </w:numPr>
        <w:autoSpaceDE w:val="0"/>
        <w:autoSpaceDN w:val="0"/>
        <w:adjustRightInd w:val="0"/>
        <w:spacing w:line="360" w:lineRule="auto"/>
        <w:ind w:left="0" w:firstLine="0"/>
        <w:jc w:val="both"/>
        <w:rPr>
          <w:sz w:val="24"/>
          <w:szCs w:val="24"/>
        </w:rPr>
      </w:pPr>
      <w:r w:rsidRPr="00492373">
        <w:rPr>
          <w:rFonts w:ascii="Arial" w:hAnsi="Arial" w:cs="Arial"/>
          <w:sz w:val="24"/>
          <w:szCs w:val="24"/>
        </w:rPr>
        <w:t>As provas de regularidades poderão ser Certidões Negativas de Débitos ou Certidões Positivas com efeitos de Negativas.</w:t>
      </w:r>
    </w:p>
    <w:p w14:paraId="5E3D4012"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ab/>
      </w:r>
      <w:r w:rsidRPr="00492373">
        <w:rPr>
          <w:b/>
          <w:bCs/>
          <w:sz w:val="24"/>
          <w:szCs w:val="24"/>
        </w:rPr>
        <w:t>CRITÉRIOS DE MEDIÇÃO E DE PAGAMENTO</w:t>
      </w:r>
    </w:p>
    <w:p w14:paraId="6ECFC987" w14:textId="77777777" w:rsidR="002D1FAE" w:rsidRPr="00492373" w:rsidRDefault="002D1FAE" w:rsidP="002D1FAE">
      <w:pPr>
        <w:autoSpaceDE w:val="0"/>
        <w:autoSpaceDN w:val="0"/>
        <w:adjustRightInd w:val="0"/>
        <w:spacing w:line="360" w:lineRule="auto"/>
        <w:jc w:val="both"/>
        <w:rPr>
          <w:b/>
          <w:bCs/>
          <w:sz w:val="24"/>
          <w:szCs w:val="24"/>
        </w:rPr>
      </w:pPr>
      <w:r w:rsidRPr="00492373">
        <w:rPr>
          <w:b/>
          <w:bCs/>
          <w:sz w:val="24"/>
          <w:szCs w:val="24"/>
        </w:rPr>
        <w:t>Recebimento</w:t>
      </w:r>
    </w:p>
    <w:p w14:paraId="34733BD3" w14:textId="77777777" w:rsidR="002D1FAE" w:rsidRPr="00934F31" w:rsidRDefault="002D1FAE" w:rsidP="002D1FAE">
      <w:pPr>
        <w:autoSpaceDE w:val="0"/>
        <w:autoSpaceDN w:val="0"/>
        <w:adjustRightInd w:val="0"/>
        <w:spacing w:line="360" w:lineRule="auto"/>
        <w:jc w:val="both"/>
        <w:rPr>
          <w:sz w:val="24"/>
          <w:szCs w:val="24"/>
        </w:rPr>
      </w:pPr>
      <w:r>
        <w:rPr>
          <w:sz w:val="24"/>
          <w:szCs w:val="24"/>
        </w:rPr>
        <w:t>6</w:t>
      </w:r>
      <w:r w:rsidRPr="00934F31">
        <w:rPr>
          <w:sz w:val="24"/>
          <w:szCs w:val="24"/>
        </w:rPr>
        <w:t>.1</w:t>
      </w:r>
      <w:r>
        <w:rPr>
          <w:sz w:val="24"/>
          <w:szCs w:val="24"/>
        </w:rPr>
        <w:t>.1</w:t>
      </w:r>
      <w:r w:rsidRPr="00934F31">
        <w:rPr>
          <w:sz w:val="24"/>
          <w:szCs w:val="24"/>
        </w:rPr>
        <w:tab/>
        <w:t xml:space="preserve">O pagamento somente será realizado, com base no objeto efetivamente entregue nas condições estabelecidas. </w:t>
      </w:r>
    </w:p>
    <w:p w14:paraId="43CAEA30" w14:textId="77777777" w:rsidR="002D1FAE" w:rsidRPr="00934F31" w:rsidRDefault="002D1FAE" w:rsidP="002D1FAE">
      <w:pPr>
        <w:autoSpaceDE w:val="0"/>
        <w:autoSpaceDN w:val="0"/>
        <w:adjustRightInd w:val="0"/>
        <w:spacing w:line="360" w:lineRule="auto"/>
        <w:jc w:val="both"/>
        <w:rPr>
          <w:sz w:val="24"/>
          <w:szCs w:val="24"/>
        </w:rPr>
      </w:pPr>
      <w:r>
        <w:rPr>
          <w:sz w:val="24"/>
          <w:szCs w:val="24"/>
        </w:rPr>
        <w:t>6</w:t>
      </w:r>
      <w:r w:rsidRPr="00934F31">
        <w:rPr>
          <w:sz w:val="24"/>
          <w:szCs w:val="24"/>
        </w:rPr>
        <w:t>.</w:t>
      </w:r>
      <w:r>
        <w:rPr>
          <w:sz w:val="24"/>
          <w:szCs w:val="24"/>
        </w:rPr>
        <w:t>1.</w:t>
      </w:r>
      <w:r w:rsidRPr="00934F31">
        <w:rPr>
          <w:sz w:val="24"/>
          <w:szCs w:val="24"/>
        </w:rPr>
        <w:t>2</w:t>
      </w:r>
      <w:r w:rsidRPr="00934F31">
        <w:rPr>
          <w:sz w:val="24"/>
          <w:szCs w:val="24"/>
        </w:rPr>
        <w:tab/>
        <w:t xml:space="preserve">No caso de controvérsia sobre a entrega do objeto o mesmo poderá ser rejeitado pelo almoxarife. </w:t>
      </w:r>
    </w:p>
    <w:p w14:paraId="5A8719CA" w14:textId="77777777" w:rsidR="002D1FAE" w:rsidRPr="00934F31" w:rsidRDefault="002D1FAE" w:rsidP="002D1FAE">
      <w:pPr>
        <w:autoSpaceDE w:val="0"/>
        <w:autoSpaceDN w:val="0"/>
        <w:adjustRightInd w:val="0"/>
        <w:spacing w:line="360" w:lineRule="auto"/>
        <w:jc w:val="both"/>
        <w:rPr>
          <w:sz w:val="24"/>
          <w:szCs w:val="24"/>
        </w:rPr>
      </w:pPr>
      <w:r>
        <w:rPr>
          <w:sz w:val="24"/>
          <w:szCs w:val="24"/>
        </w:rPr>
        <w:t>6</w:t>
      </w:r>
      <w:r w:rsidRPr="00934F31">
        <w:rPr>
          <w:sz w:val="24"/>
          <w:szCs w:val="24"/>
        </w:rPr>
        <w:t>.</w:t>
      </w:r>
      <w:r>
        <w:rPr>
          <w:sz w:val="24"/>
          <w:szCs w:val="24"/>
        </w:rPr>
        <w:t>1.</w:t>
      </w:r>
      <w:r w:rsidRPr="00934F31">
        <w:rPr>
          <w:sz w:val="24"/>
          <w:szCs w:val="24"/>
        </w:rPr>
        <w:t>3</w:t>
      </w:r>
      <w:r w:rsidRPr="00934F31">
        <w:rPr>
          <w:sz w:val="24"/>
          <w:szCs w:val="24"/>
        </w:rPr>
        <w:tab/>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0BF538DF" w14:textId="77777777" w:rsidR="002D1FAE" w:rsidRPr="00934F31" w:rsidRDefault="002D1FAE" w:rsidP="002D1FAE">
      <w:pPr>
        <w:autoSpaceDE w:val="0"/>
        <w:autoSpaceDN w:val="0"/>
        <w:adjustRightInd w:val="0"/>
        <w:spacing w:line="360" w:lineRule="auto"/>
        <w:jc w:val="both"/>
        <w:rPr>
          <w:sz w:val="24"/>
          <w:szCs w:val="24"/>
        </w:rPr>
      </w:pPr>
      <w:r w:rsidRPr="00934F31">
        <w:rPr>
          <w:sz w:val="24"/>
          <w:szCs w:val="24"/>
        </w:rPr>
        <w:t>Liquidação</w:t>
      </w:r>
    </w:p>
    <w:p w14:paraId="5993785C"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.4</w:t>
      </w:r>
      <w:r w:rsidRPr="00934F31">
        <w:rPr>
          <w:sz w:val="24"/>
          <w:szCs w:val="24"/>
        </w:rPr>
        <w:tab/>
        <w:t>Recebida a Nota Fiscal ou documento de cobrança equivalente, correrá o prazo de até 05 (cinco) dias úteis para fins de liquidação, na forma desta seção, prorrogáveis por igual período.</w:t>
      </w:r>
    </w:p>
    <w:p w14:paraId="097D47DA"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.5</w:t>
      </w:r>
      <w:r w:rsidRPr="00934F31">
        <w:rPr>
          <w:sz w:val="24"/>
          <w:szCs w:val="24"/>
        </w:rPr>
        <w:tab/>
        <w:t>O pagamento referente à execução do objeto deste CONTRATO será efetuado nas seguintes condições: em parcela única em até 10 (dez) dias úteis a partir da liquidação, mediante apresentação da competente nota fiscal, em consonância com o que foi efetivamente entregue.</w:t>
      </w:r>
    </w:p>
    <w:p w14:paraId="263A3549"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.6</w:t>
      </w:r>
      <w:r w:rsidRPr="00934F31">
        <w:rPr>
          <w:sz w:val="24"/>
          <w:szCs w:val="24"/>
        </w:rPr>
        <w:tab/>
        <w:t xml:space="preserve">Para fins de liquidação, o setor competente deverá verificar se a nota fiscal ou instrumento de cobrança equivalente apresentado expressa os elementos necessários e essenciais do documento, tais como: </w:t>
      </w:r>
    </w:p>
    <w:p w14:paraId="221B091D" w14:textId="77777777" w:rsidR="002D1FAE" w:rsidRPr="00934F31" w:rsidRDefault="002D1FAE" w:rsidP="002D1FAE">
      <w:pPr>
        <w:autoSpaceDE w:val="0"/>
        <w:autoSpaceDN w:val="0"/>
        <w:adjustRightInd w:val="0"/>
        <w:spacing w:line="360" w:lineRule="auto"/>
        <w:jc w:val="both"/>
        <w:rPr>
          <w:sz w:val="24"/>
          <w:szCs w:val="24"/>
        </w:rPr>
      </w:pPr>
      <w:r w:rsidRPr="00934F31">
        <w:rPr>
          <w:sz w:val="24"/>
          <w:szCs w:val="24"/>
        </w:rPr>
        <w:t>a)</w:t>
      </w:r>
      <w:r w:rsidRPr="00934F31">
        <w:rPr>
          <w:sz w:val="24"/>
          <w:szCs w:val="24"/>
        </w:rPr>
        <w:tab/>
        <w:t xml:space="preserve">a data da emissão; </w:t>
      </w:r>
    </w:p>
    <w:p w14:paraId="02395DFA" w14:textId="77777777" w:rsidR="002D1FAE" w:rsidRPr="00934F31" w:rsidRDefault="002D1FAE" w:rsidP="002D1FAE">
      <w:pPr>
        <w:autoSpaceDE w:val="0"/>
        <w:autoSpaceDN w:val="0"/>
        <w:adjustRightInd w:val="0"/>
        <w:spacing w:line="360" w:lineRule="auto"/>
        <w:jc w:val="both"/>
        <w:rPr>
          <w:sz w:val="24"/>
          <w:szCs w:val="24"/>
        </w:rPr>
      </w:pPr>
      <w:r w:rsidRPr="00934F31">
        <w:rPr>
          <w:sz w:val="24"/>
          <w:szCs w:val="24"/>
        </w:rPr>
        <w:t>b)</w:t>
      </w:r>
      <w:r w:rsidRPr="00934F31">
        <w:rPr>
          <w:sz w:val="24"/>
          <w:szCs w:val="24"/>
        </w:rPr>
        <w:tab/>
        <w:t xml:space="preserve">os dados do contrato e do órgão contratante; </w:t>
      </w:r>
    </w:p>
    <w:p w14:paraId="6DD6FB63" w14:textId="77777777" w:rsidR="002D1FAE" w:rsidRPr="00934F31" w:rsidRDefault="002D1FAE" w:rsidP="002D1FAE">
      <w:pPr>
        <w:autoSpaceDE w:val="0"/>
        <w:autoSpaceDN w:val="0"/>
        <w:adjustRightInd w:val="0"/>
        <w:spacing w:line="360" w:lineRule="auto"/>
        <w:jc w:val="both"/>
        <w:rPr>
          <w:sz w:val="24"/>
          <w:szCs w:val="24"/>
        </w:rPr>
      </w:pPr>
      <w:r w:rsidRPr="00934F31">
        <w:rPr>
          <w:sz w:val="24"/>
          <w:szCs w:val="24"/>
        </w:rPr>
        <w:t>c)</w:t>
      </w:r>
      <w:r w:rsidRPr="00934F31">
        <w:rPr>
          <w:sz w:val="24"/>
          <w:szCs w:val="24"/>
        </w:rPr>
        <w:tab/>
        <w:t xml:space="preserve">o período respectivo de execução do contrato; </w:t>
      </w:r>
    </w:p>
    <w:p w14:paraId="6B76EE50" w14:textId="77777777" w:rsidR="002D1FAE" w:rsidRPr="00934F31" w:rsidRDefault="002D1FAE" w:rsidP="002D1FAE">
      <w:pPr>
        <w:autoSpaceDE w:val="0"/>
        <w:autoSpaceDN w:val="0"/>
        <w:adjustRightInd w:val="0"/>
        <w:spacing w:line="360" w:lineRule="auto"/>
        <w:jc w:val="both"/>
        <w:rPr>
          <w:sz w:val="24"/>
          <w:szCs w:val="24"/>
        </w:rPr>
      </w:pPr>
      <w:r w:rsidRPr="00934F31">
        <w:rPr>
          <w:sz w:val="24"/>
          <w:szCs w:val="24"/>
        </w:rPr>
        <w:t>d)</w:t>
      </w:r>
      <w:r w:rsidRPr="00934F31">
        <w:rPr>
          <w:sz w:val="24"/>
          <w:szCs w:val="24"/>
        </w:rPr>
        <w:tab/>
        <w:t xml:space="preserve">o valor a pagar; e </w:t>
      </w:r>
    </w:p>
    <w:p w14:paraId="4CA172D1" w14:textId="77777777" w:rsidR="002D1FAE" w:rsidRPr="00934F31" w:rsidRDefault="002D1FAE" w:rsidP="002D1FAE">
      <w:pPr>
        <w:autoSpaceDE w:val="0"/>
        <w:autoSpaceDN w:val="0"/>
        <w:adjustRightInd w:val="0"/>
        <w:spacing w:line="360" w:lineRule="auto"/>
        <w:jc w:val="both"/>
        <w:rPr>
          <w:sz w:val="24"/>
          <w:szCs w:val="24"/>
        </w:rPr>
      </w:pPr>
      <w:r w:rsidRPr="00934F31">
        <w:rPr>
          <w:sz w:val="24"/>
          <w:szCs w:val="24"/>
        </w:rPr>
        <w:t>e)</w:t>
      </w:r>
      <w:r w:rsidRPr="00934F31">
        <w:rPr>
          <w:sz w:val="24"/>
          <w:szCs w:val="24"/>
        </w:rPr>
        <w:tab/>
        <w:t>eventual destaque do valor de retenções tributárias cabíveis.</w:t>
      </w:r>
    </w:p>
    <w:p w14:paraId="68BE8A39"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7</w:t>
      </w:r>
      <w:r w:rsidRPr="00934F31">
        <w:rPr>
          <w:sz w:val="24"/>
          <w:szCs w:val="24"/>
        </w:rPr>
        <w:tab/>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70C9A5CA"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8.</w:t>
      </w:r>
      <w:r w:rsidRPr="00934F31">
        <w:rPr>
          <w:sz w:val="24"/>
          <w:szCs w:val="24"/>
        </w:rPr>
        <w:tab/>
        <w:t xml:space="preserve"> A nota fiscal ou instrumento de cobrança equivalente deverá ser obrigatoriamente acompanhado da comprovação da regularidade fiscal.</w:t>
      </w:r>
    </w:p>
    <w:p w14:paraId="02EA249B"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.9</w:t>
      </w:r>
      <w:r w:rsidRPr="00934F31">
        <w:rPr>
          <w:sz w:val="24"/>
          <w:szCs w:val="24"/>
        </w:rPr>
        <w:tab/>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6B8B0946"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10</w:t>
      </w:r>
      <w:r w:rsidRPr="00934F31">
        <w:rPr>
          <w:sz w:val="24"/>
          <w:szCs w:val="24"/>
        </w:rPr>
        <w:tab/>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4FEFC0C3"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11</w:t>
      </w:r>
      <w:r w:rsidRPr="00934F31">
        <w:rPr>
          <w:sz w:val="24"/>
          <w:szCs w:val="24"/>
        </w:rPr>
        <w:tab/>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BC2CCD6"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.12</w:t>
      </w:r>
      <w:r w:rsidRPr="00934F31">
        <w:rPr>
          <w:sz w:val="24"/>
          <w:szCs w:val="24"/>
        </w:rPr>
        <w:tab/>
        <w:t xml:space="preserve">Persistindo a irregularidade, o contratante deverá adotar as medidas necessárias à rescisão contratual nos autos do processo administrativo correspondente, assegurada ao contratado a ampla defesa. </w:t>
      </w:r>
    </w:p>
    <w:p w14:paraId="3B38F8F9" w14:textId="77777777" w:rsidR="002D1FAE" w:rsidRDefault="002D1FAE" w:rsidP="002D1FAE">
      <w:pPr>
        <w:autoSpaceDE w:val="0"/>
        <w:autoSpaceDN w:val="0"/>
        <w:adjustRightInd w:val="0"/>
        <w:spacing w:line="360" w:lineRule="auto"/>
        <w:jc w:val="both"/>
        <w:rPr>
          <w:sz w:val="24"/>
          <w:szCs w:val="24"/>
        </w:rPr>
      </w:pPr>
    </w:p>
    <w:p w14:paraId="13B42A06" w14:textId="77777777" w:rsidR="002D1FAE" w:rsidRPr="00492373" w:rsidRDefault="002D1FAE" w:rsidP="002D1FAE">
      <w:pPr>
        <w:autoSpaceDE w:val="0"/>
        <w:autoSpaceDN w:val="0"/>
        <w:adjustRightInd w:val="0"/>
        <w:spacing w:line="360" w:lineRule="auto"/>
        <w:jc w:val="both"/>
        <w:rPr>
          <w:b/>
          <w:bCs/>
          <w:sz w:val="24"/>
          <w:szCs w:val="24"/>
        </w:rPr>
      </w:pPr>
      <w:r>
        <w:rPr>
          <w:b/>
          <w:bCs/>
          <w:sz w:val="24"/>
          <w:szCs w:val="24"/>
        </w:rPr>
        <w:t>P</w:t>
      </w:r>
      <w:r w:rsidRPr="00492373">
        <w:rPr>
          <w:b/>
          <w:bCs/>
          <w:sz w:val="24"/>
          <w:szCs w:val="24"/>
        </w:rPr>
        <w:t>razo de pagamento</w:t>
      </w:r>
    </w:p>
    <w:p w14:paraId="01BCD930"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.13</w:t>
      </w:r>
      <w:r w:rsidRPr="00934F31">
        <w:rPr>
          <w:sz w:val="24"/>
          <w:szCs w:val="24"/>
        </w:rPr>
        <w:tab/>
        <w:t>O pagamento será efetuado no prazo de até 10 (dez) dias úteis contados da finalização da liquidação da despesa.</w:t>
      </w:r>
    </w:p>
    <w:p w14:paraId="44E4B1F9"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14</w:t>
      </w:r>
      <w:r w:rsidRPr="00934F31">
        <w:rPr>
          <w:sz w:val="24"/>
          <w:szCs w:val="24"/>
        </w:rPr>
        <w:tab/>
        <w:t>No caso de atraso pelo Contratante, os valores devidos ao contratado serão atualizados monetariamente entre o termo final do prazo de pagamento até a data de sua efetiva realização, mediante aplicação do índice de correção monetária IPCA - Índice Nacional de Preços ao Consumidor Amplo – IBGE.</w:t>
      </w:r>
    </w:p>
    <w:p w14:paraId="148C6565" w14:textId="77777777" w:rsidR="002D1FAE" w:rsidRPr="00934F31" w:rsidRDefault="002D1FAE" w:rsidP="002D1FAE">
      <w:pPr>
        <w:autoSpaceDE w:val="0"/>
        <w:autoSpaceDN w:val="0"/>
        <w:adjustRightInd w:val="0"/>
        <w:spacing w:line="360" w:lineRule="auto"/>
        <w:jc w:val="both"/>
        <w:rPr>
          <w:sz w:val="24"/>
          <w:szCs w:val="24"/>
        </w:rPr>
      </w:pPr>
      <w:r w:rsidRPr="00934F31">
        <w:rPr>
          <w:sz w:val="24"/>
          <w:szCs w:val="24"/>
        </w:rPr>
        <w:t>Forma de pagamento</w:t>
      </w:r>
    </w:p>
    <w:p w14:paraId="691A8631"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.15</w:t>
      </w:r>
      <w:r w:rsidRPr="00934F31">
        <w:rPr>
          <w:sz w:val="24"/>
          <w:szCs w:val="24"/>
        </w:rPr>
        <w:tab/>
        <w:t>O pagamento será realizado por meio de ordem bancária, para crédito em banco, agência e conta corrente indicados pelo contratado ou mediante boleto bancário.</w:t>
      </w:r>
    </w:p>
    <w:p w14:paraId="399AEFFA"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.16</w:t>
      </w:r>
      <w:r w:rsidRPr="00934F31">
        <w:rPr>
          <w:sz w:val="24"/>
          <w:szCs w:val="24"/>
        </w:rPr>
        <w:tab/>
        <w:t>Quando do pagamento, será efetuada a retenção tributária prevista na legislação aplicável.</w:t>
      </w:r>
    </w:p>
    <w:p w14:paraId="07F50C10"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.17</w:t>
      </w:r>
      <w:r w:rsidRPr="00934F31">
        <w:rPr>
          <w:sz w:val="24"/>
          <w:szCs w:val="24"/>
        </w:rPr>
        <w:tab/>
        <w:t>Independentemente do percentual de tributo inserido na planilha, quando houver, serão retidos na fonte, quando da realização do pagamento, os percentuais estabelecidos na legislação vigente.</w:t>
      </w:r>
    </w:p>
    <w:p w14:paraId="5EDC64CD" w14:textId="77777777" w:rsidR="002D1FAE" w:rsidRPr="00934F31"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.18</w:t>
      </w:r>
      <w:r w:rsidRPr="00934F31">
        <w:rPr>
          <w:sz w:val="24"/>
          <w:szCs w:val="24"/>
        </w:rPr>
        <w:tab/>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48140602" w14:textId="77777777" w:rsidR="002D1FAE" w:rsidRDefault="002D1FAE" w:rsidP="002D1FAE">
      <w:pPr>
        <w:autoSpaceDE w:val="0"/>
        <w:autoSpaceDN w:val="0"/>
        <w:adjustRightInd w:val="0"/>
        <w:spacing w:line="360" w:lineRule="auto"/>
        <w:jc w:val="both"/>
        <w:rPr>
          <w:sz w:val="24"/>
          <w:szCs w:val="24"/>
        </w:rPr>
      </w:pPr>
      <w:r>
        <w:rPr>
          <w:sz w:val="24"/>
          <w:szCs w:val="24"/>
        </w:rPr>
        <w:t>6.1</w:t>
      </w:r>
      <w:r w:rsidRPr="00934F31">
        <w:rPr>
          <w:sz w:val="24"/>
          <w:szCs w:val="24"/>
        </w:rPr>
        <w:t>.19</w:t>
      </w:r>
      <w:r w:rsidRPr="00934F31">
        <w:rPr>
          <w:sz w:val="24"/>
          <w:szCs w:val="24"/>
        </w:rPr>
        <w:tab/>
        <w:t>Não será admitida a antecipação de pagamento.</w:t>
      </w:r>
    </w:p>
    <w:p w14:paraId="43374608" w14:textId="77777777" w:rsidR="002D1FAE" w:rsidRPr="00934F31" w:rsidRDefault="002D1FAE" w:rsidP="002D1FAE">
      <w:pPr>
        <w:autoSpaceDE w:val="0"/>
        <w:autoSpaceDN w:val="0"/>
        <w:adjustRightInd w:val="0"/>
        <w:spacing w:line="360" w:lineRule="auto"/>
        <w:jc w:val="both"/>
        <w:rPr>
          <w:sz w:val="24"/>
          <w:szCs w:val="24"/>
        </w:rPr>
      </w:pPr>
    </w:p>
    <w:p w14:paraId="3A866970" w14:textId="77777777" w:rsidR="002D1FAE" w:rsidRDefault="002D1FAE" w:rsidP="002D1FAE">
      <w:pPr>
        <w:autoSpaceDE w:val="0"/>
        <w:autoSpaceDN w:val="0"/>
        <w:adjustRightInd w:val="0"/>
        <w:spacing w:line="360" w:lineRule="auto"/>
        <w:jc w:val="both"/>
        <w:rPr>
          <w:b/>
          <w:bCs/>
          <w:sz w:val="24"/>
          <w:szCs w:val="24"/>
        </w:rPr>
      </w:pPr>
      <w:r>
        <w:rPr>
          <w:b/>
          <w:bCs/>
          <w:sz w:val="24"/>
          <w:szCs w:val="24"/>
        </w:rPr>
        <w:t xml:space="preserve">VII - </w:t>
      </w:r>
      <w:r w:rsidRPr="00486E81">
        <w:rPr>
          <w:b/>
          <w:bCs/>
          <w:sz w:val="24"/>
          <w:szCs w:val="24"/>
        </w:rPr>
        <w:t>FORMA E CRITÉRIOS DE SELEÇÃO DO FORNECEDOR</w:t>
      </w:r>
    </w:p>
    <w:p w14:paraId="5187C0EF" w14:textId="77777777" w:rsidR="002D1FAE" w:rsidRDefault="002D1FAE" w:rsidP="002D1FAE">
      <w:pPr>
        <w:autoSpaceDE w:val="0"/>
        <w:autoSpaceDN w:val="0"/>
        <w:adjustRightInd w:val="0"/>
        <w:spacing w:line="360" w:lineRule="auto"/>
        <w:jc w:val="both"/>
        <w:rPr>
          <w:sz w:val="24"/>
          <w:szCs w:val="24"/>
        </w:rPr>
      </w:pPr>
    </w:p>
    <w:p w14:paraId="60016318" w14:textId="77777777" w:rsidR="002D1FAE" w:rsidRPr="00492373" w:rsidRDefault="002D1FAE" w:rsidP="002D1FAE">
      <w:pPr>
        <w:spacing w:line="360" w:lineRule="auto"/>
        <w:ind w:firstLine="720"/>
        <w:jc w:val="both"/>
      </w:pPr>
      <w:r w:rsidRPr="0096751B">
        <w:rPr>
          <w:sz w:val="24"/>
          <w:szCs w:val="24"/>
        </w:rPr>
        <w:t xml:space="preserve">O fornecedor será selecionado por meio de procedimento administrativo na modalidade </w:t>
      </w:r>
      <w:r>
        <w:rPr>
          <w:rStyle w:val="Forte"/>
          <w:sz w:val="24"/>
          <w:szCs w:val="24"/>
        </w:rPr>
        <w:t>PREGÃO ELETRÔNICO, pelo menor preço unitário.</w:t>
      </w:r>
    </w:p>
    <w:p w14:paraId="30437A7E" w14:textId="77777777" w:rsidR="002D1FAE" w:rsidRDefault="002D1FAE" w:rsidP="002D1FAE">
      <w:pPr>
        <w:autoSpaceDE w:val="0"/>
        <w:autoSpaceDN w:val="0"/>
        <w:adjustRightInd w:val="0"/>
        <w:spacing w:line="360" w:lineRule="auto"/>
        <w:jc w:val="both"/>
        <w:rPr>
          <w:b/>
          <w:bCs/>
          <w:sz w:val="24"/>
          <w:szCs w:val="24"/>
        </w:rPr>
      </w:pPr>
    </w:p>
    <w:p w14:paraId="27BF0765" w14:textId="77777777" w:rsidR="002D1FAE" w:rsidRPr="00486E81" w:rsidRDefault="002D1FAE" w:rsidP="002D1FAE">
      <w:pPr>
        <w:autoSpaceDE w:val="0"/>
        <w:autoSpaceDN w:val="0"/>
        <w:adjustRightInd w:val="0"/>
        <w:spacing w:line="360" w:lineRule="auto"/>
        <w:jc w:val="both"/>
        <w:rPr>
          <w:b/>
          <w:bCs/>
          <w:sz w:val="24"/>
          <w:szCs w:val="24"/>
        </w:rPr>
      </w:pPr>
      <w:r>
        <w:rPr>
          <w:b/>
          <w:bCs/>
          <w:sz w:val="24"/>
          <w:szCs w:val="24"/>
        </w:rPr>
        <w:t xml:space="preserve">VIII - </w:t>
      </w:r>
      <w:r w:rsidRPr="00486E81">
        <w:rPr>
          <w:b/>
          <w:bCs/>
          <w:sz w:val="24"/>
          <w:szCs w:val="24"/>
        </w:rPr>
        <w:t>ESTIMATIVAS DO VALOR DA CONTRATAÇÃO, ACOMPANHADAS DOS PREÇOS UNITÁRIOS REFERENCIAIS,</w:t>
      </w:r>
      <w:r>
        <w:rPr>
          <w:b/>
          <w:bCs/>
          <w:sz w:val="24"/>
          <w:szCs w:val="24"/>
        </w:rPr>
        <w:t xml:space="preserve"> </w:t>
      </w:r>
      <w:r w:rsidRPr="00486E81">
        <w:rPr>
          <w:b/>
          <w:bCs/>
          <w:sz w:val="24"/>
          <w:szCs w:val="24"/>
        </w:rPr>
        <w:t>DAS MEMÓRIAS DE CÁLCULO E DOS DOCUMENTOS QUE LHE DÃO SUPORTE, COM OS PARÂMETROS UTILIZADOS</w:t>
      </w:r>
    </w:p>
    <w:p w14:paraId="668B7C70" w14:textId="77777777" w:rsidR="002D1FAE" w:rsidRDefault="002D1FAE" w:rsidP="002D1FAE">
      <w:pPr>
        <w:autoSpaceDE w:val="0"/>
        <w:autoSpaceDN w:val="0"/>
        <w:adjustRightInd w:val="0"/>
        <w:spacing w:line="360" w:lineRule="auto"/>
        <w:jc w:val="both"/>
        <w:rPr>
          <w:b/>
          <w:bCs/>
          <w:sz w:val="24"/>
          <w:szCs w:val="24"/>
        </w:rPr>
      </w:pPr>
      <w:r w:rsidRPr="00486E81">
        <w:rPr>
          <w:b/>
          <w:bCs/>
          <w:sz w:val="24"/>
          <w:szCs w:val="24"/>
        </w:rPr>
        <w:t>PARA A OBTENÇÃO DOS PREÇOS E PARA OS RESPECTIVOS CÁLCULOS, QUE DEVEM CONSTAR DE DOCUMENTO</w:t>
      </w:r>
      <w:r>
        <w:rPr>
          <w:b/>
          <w:bCs/>
          <w:sz w:val="24"/>
          <w:szCs w:val="24"/>
        </w:rPr>
        <w:t xml:space="preserve"> </w:t>
      </w:r>
      <w:r w:rsidRPr="00486E81">
        <w:rPr>
          <w:b/>
          <w:bCs/>
          <w:sz w:val="24"/>
          <w:szCs w:val="24"/>
        </w:rPr>
        <w:t>SEPARADO E CLASSIFICADO</w:t>
      </w:r>
    </w:p>
    <w:tbl>
      <w:tblPr>
        <w:tblStyle w:val="Tabelacomgrade"/>
        <w:tblW w:w="9547" w:type="dxa"/>
        <w:tblLook w:val="04A0" w:firstRow="1" w:lastRow="0" w:firstColumn="1" w:lastColumn="0" w:noHBand="0" w:noVBand="1"/>
      </w:tblPr>
      <w:tblGrid>
        <w:gridCol w:w="694"/>
        <w:gridCol w:w="4560"/>
        <w:gridCol w:w="1418"/>
        <w:gridCol w:w="1457"/>
        <w:gridCol w:w="1418"/>
      </w:tblGrid>
      <w:tr w:rsidR="002D1FAE" w:rsidRPr="009A1021" w14:paraId="2F3AADAB" w14:textId="77777777" w:rsidTr="00EB4960">
        <w:trPr>
          <w:trHeight w:val="744"/>
        </w:trPr>
        <w:tc>
          <w:tcPr>
            <w:tcW w:w="555" w:type="dxa"/>
            <w:hideMark/>
          </w:tcPr>
          <w:p w14:paraId="1031D139" w14:textId="77777777" w:rsidR="002D1FAE" w:rsidRPr="009A1021" w:rsidRDefault="002D1FAE" w:rsidP="00EB4960">
            <w:pPr>
              <w:jc w:val="center"/>
              <w:rPr>
                <w:rFonts w:ascii="Arial" w:hAnsi="Arial" w:cs="Arial"/>
                <w:b/>
                <w:bCs/>
                <w:color w:val="000000"/>
                <w:sz w:val="24"/>
                <w:szCs w:val="24"/>
              </w:rPr>
            </w:pPr>
            <w:r w:rsidRPr="009A1021">
              <w:rPr>
                <w:rFonts w:ascii="Arial" w:hAnsi="Arial" w:cs="Arial"/>
                <w:b/>
                <w:bCs/>
                <w:color w:val="000000"/>
              </w:rPr>
              <w:t>ITEM</w:t>
            </w:r>
          </w:p>
        </w:tc>
        <w:tc>
          <w:tcPr>
            <w:tcW w:w="5252" w:type="dxa"/>
            <w:hideMark/>
          </w:tcPr>
          <w:p w14:paraId="623426D6" w14:textId="77777777" w:rsidR="002D1FAE" w:rsidRPr="009A1021" w:rsidRDefault="002D1FAE" w:rsidP="00EB4960">
            <w:pPr>
              <w:jc w:val="center"/>
              <w:rPr>
                <w:rFonts w:ascii="Arial" w:hAnsi="Arial" w:cs="Arial"/>
                <w:b/>
                <w:bCs/>
                <w:color w:val="000000"/>
                <w:sz w:val="24"/>
                <w:szCs w:val="24"/>
              </w:rPr>
            </w:pPr>
            <w:r w:rsidRPr="009A1021">
              <w:rPr>
                <w:rFonts w:ascii="Arial" w:hAnsi="Arial" w:cs="Arial"/>
                <w:b/>
                <w:bCs/>
                <w:color w:val="000000"/>
              </w:rPr>
              <w:t>DESCRIÇÃO</w:t>
            </w:r>
          </w:p>
        </w:tc>
        <w:tc>
          <w:tcPr>
            <w:tcW w:w="1418" w:type="dxa"/>
            <w:hideMark/>
          </w:tcPr>
          <w:p w14:paraId="05C2C340" w14:textId="77777777" w:rsidR="002D1FAE" w:rsidRPr="009A1021" w:rsidRDefault="002D1FAE" w:rsidP="00EB4960">
            <w:pPr>
              <w:jc w:val="center"/>
              <w:rPr>
                <w:rFonts w:ascii="Arial" w:hAnsi="Arial" w:cs="Arial"/>
                <w:b/>
                <w:bCs/>
                <w:color w:val="000000"/>
                <w:sz w:val="24"/>
                <w:szCs w:val="24"/>
              </w:rPr>
            </w:pPr>
            <w:r w:rsidRPr="009A1021">
              <w:rPr>
                <w:rFonts w:ascii="Arial" w:hAnsi="Arial" w:cs="Arial"/>
                <w:b/>
                <w:bCs/>
                <w:color w:val="000000"/>
              </w:rPr>
              <w:t>MEDIANA VALOR UNITÁRIO</w:t>
            </w:r>
          </w:p>
        </w:tc>
        <w:tc>
          <w:tcPr>
            <w:tcW w:w="904" w:type="dxa"/>
            <w:hideMark/>
          </w:tcPr>
          <w:p w14:paraId="1BC92A1F" w14:textId="77777777" w:rsidR="002D1FAE" w:rsidRPr="009A1021" w:rsidRDefault="002D1FAE" w:rsidP="00EB4960">
            <w:pPr>
              <w:jc w:val="center"/>
              <w:rPr>
                <w:rFonts w:ascii="Arial" w:hAnsi="Arial" w:cs="Arial"/>
                <w:b/>
                <w:bCs/>
                <w:color w:val="000000"/>
                <w:sz w:val="24"/>
                <w:szCs w:val="24"/>
              </w:rPr>
            </w:pPr>
            <w:r w:rsidRPr="009A1021">
              <w:rPr>
                <w:rFonts w:ascii="Arial" w:hAnsi="Arial" w:cs="Arial"/>
                <w:b/>
                <w:bCs/>
                <w:color w:val="000000"/>
              </w:rPr>
              <w:t>QUANT.</w:t>
            </w:r>
          </w:p>
        </w:tc>
        <w:tc>
          <w:tcPr>
            <w:tcW w:w="1418" w:type="dxa"/>
            <w:hideMark/>
          </w:tcPr>
          <w:p w14:paraId="0F619FC3" w14:textId="77777777" w:rsidR="002D1FAE" w:rsidRPr="009A1021" w:rsidRDefault="002D1FAE" w:rsidP="00EB4960">
            <w:pPr>
              <w:jc w:val="center"/>
              <w:rPr>
                <w:rFonts w:ascii="Arial" w:hAnsi="Arial" w:cs="Arial"/>
                <w:b/>
                <w:bCs/>
                <w:color w:val="000000"/>
                <w:sz w:val="24"/>
                <w:szCs w:val="24"/>
              </w:rPr>
            </w:pPr>
            <w:r>
              <w:rPr>
                <w:rFonts w:ascii="Arial" w:hAnsi="Arial" w:cs="Arial"/>
                <w:b/>
                <w:bCs/>
                <w:color w:val="000000"/>
              </w:rPr>
              <w:t>VALOR GLOBAL ESTIMADO</w:t>
            </w:r>
            <w:r w:rsidRPr="009A1021">
              <w:rPr>
                <w:rFonts w:ascii="Arial" w:hAnsi="Arial" w:cs="Arial"/>
                <w:b/>
                <w:bCs/>
                <w:color w:val="000000"/>
              </w:rPr>
              <w:t xml:space="preserve"> </w:t>
            </w:r>
          </w:p>
        </w:tc>
      </w:tr>
      <w:tr w:rsidR="002D1FAE" w:rsidRPr="009A1021" w14:paraId="5CD8561E" w14:textId="77777777" w:rsidTr="00EB4960">
        <w:trPr>
          <w:trHeight w:val="720"/>
        </w:trPr>
        <w:tc>
          <w:tcPr>
            <w:tcW w:w="555" w:type="dxa"/>
            <w:hideMark/>
          </w:tcPr>
          <w:p w14:paraId="79254AF1"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01</w:t>
            </w:r>
          </w:p>
        </w:tc>
        <w:tc>
          <w:tcPr>
            <w:tcW w:w="5252" w:type="dxa"/>
            <w:hideMark/>
          </w:tcPr>
          <w:p w14:paraId="26B8E6E1"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DISCO RÍGIDO CORPORATIVO – 4TB</w:t>
            </w:r>
          </w:p>
          <w:p w14:paraId="1E7E0BCC"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Disco rígido corporativo, para utilização como unidade reserva em ambiente de armazenamento configurado em RAID.</w:t>
            </w:r>
          </w:p>
          <w:p w14:paraId="64976494"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Capacidade: 4 TB;</w:t>
            </w:r>
          </w:p>
          <w:p w14:paraId="1EFA68F2"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Interface: SATA III – 6.0 Gb/s;</w:t>
            </w:r>
          </w:p>
          <w:p w14:paraId="0798C3F7"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Formato: 3,5”;</w:t>
            </w:r>
          </w:p>
          <w:p w14:paraId="0AA2891D"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Velocidade: 7.200 RPM;</w:t>
            </w:r>
          </w:p>
          <w:p w14:paraId="1872E1B9"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Tecnologia: CMR (</w:t>
            </w:r>
            <w:proofErr w:type="spellStart"/>
            <w:r w:rsidRPr="009A1021">
              <w:rPr>
                <w:rFonts w:ascii="Arial" w:hAnsi="Arial" w:cs="Arial"/>
                <w:color w:val="000000"/>
                <w:sz w:val="24"/>
                <w:szCs w:val="24"/>
              </w:rPr>
              <w:t>Conventional</w:t>
            </w:r>
            <w:proofErr w:type="spellEnd"/>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Magnetic</w:t>
            </w:r>
            <w:proofErr w:type="spellEnd"/>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Recording</w:t>
            </w:r>
            <w:proofErr w:type="spellEnd"/>
            <w:r w:rsidRPr="009A1021">
              <w:rPr>
                <w:rFonts w:ascii="Arial" w:hAnsi="Arial" w:cs="Arial"/>
                <w:color w:val="000000"/>
                <w:sz w:val="24"/>
                <w:szCs w:val="24"/>
              </w:rPr>
              <w:t>)</w:t>
            </w:r>
          </w:p>
          <w:p w14:paraId="0A4A34ED"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Operação: 24x7 – padrão corporativo</w:t>
            </w:r>
          </w:p>
          <w:p w14:paraId="5BDD1CD9"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Compatível com controladoras RAID</w:t>
            </w:r>
          </w:p>
          <w:p w14:paraId="4CA885E0" w14:textId="77777777" w:rsidR="002D1FAE" w:rsidRPr="009A1021" w:rsidRDefault="002D1FAE" w:rsidP="00EB4960">
            <w:pPr>
              <w:rPr>
                <w:rFonts w:ascii="Arial" w:hAnsi="Arial" w:cs="Arial"/>
                <w:color w:val="000000"/>
                <w:sz w:val="24"/>
                <w:szCs w:val="24"/>
              </w:rPr>
            </w:pPr>
          </w:p>
          <w:p w14:paraId="7824C26E"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Marca modelo/ referência: Seagate ST4000NM0053 - </w:t>
            </w:r>
            <w:proofErr w:type="spellStart"/>
            <w:r w:rsidRPr="009A1021">
              <w:rPr>
                <w:rFonts w:ascii="Arial" w:hAnsi="Arial" w:cs="Arial"/>
                <w:color w:val="000000"/>
                <w:sz w:val="24"/>
                <w:szCs w:val="24"/>
              </w:rPr>
              <w:t>Exos</w:t>
            </w:r>
            <w:proofErr w:type="spellEnd"/>
            <w:r w:rsidRPr="009A1021">
              <w:rPr>
                <w:rFonts w:ascii="Arial" w:hAnsi="Arial" w:cs="Arial"/>
                <w:color w:val="000000"/>
                <w:sz w:val="24"/>
                <w:szCs w:val="24"/>
              </w:rPr>
              <w:t xml:space="preserve"> 7E8 – Enterprise ou superior</w:t>
            </w:r>
          </w:p>
        </w:tc>
        <w:tc>
          <w:tcPr>
            <w:tcW w:w="1418" w:type="dxa"/>
            <w:noWrap/>
            <w:hideMark/>
          </w:tcPr>
          <w:p w14:paraId="3543F0EB"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R$ 1.503,45</w:t>
            </w:r>
          </w:p>
        </w:tc>
        <w:tc>
          <w:tcPr>
            <w:tcW w:w="904" w:type="dxa"/>
            <w:hideMark/>
          </w:tcPr>
          <w:p w14:paraId="0A7E4410"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05 PEÇAS</w:t>
            </w:r>
          </w:p>
        </w:tc>
        <w:tc>
          <w:tcPr>
            <w:tcW w:w="1418" w:type="dxa"/>
            <w:noWrap/>
            <w:hideMark/>
          </w:tcPr>
          <w:p w14:paraId="2905C160"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R$ 7.517,25</w:t>
            </w:r>
          </w:p>
        </w:tc>
      </w:tr>
      <w:tr w:rsidR="002D1FAE" w:rsidRPr="009A1021" w14:paraId="2076362B" w14:textId="77777777" w:rsidTr="00EB4960">
        <w:trPr>
          <w:trHeight w:val="720"/>
        </w:trPr>
        <w:tc>
          <w:tcPr>
            <w:tcW w:w="555" w:type="dxa"/>
            <w:hideMark/>
          </w:tcPr>
          <w:p w14:paraId="726C995B"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02</w:t>
            </w:r>
          </w:p>
        </w:tc>
        <w:tc>
          <w:tcPr>
            <w:tcW w:w="5252" w:type="dxa"/>
            <w:hideMark/>
          </w:tcPr>
          <w:p w14:paraId="4B443DCE"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IMPRESSORA TÉRMICA</w:t>
            </w:r>
          </w:p>
          <w:p w14:paraId="1403EA85" w14:textId="77777777" w:rsidR="002D1FAE" w:rsidRPr="009A1021" w:rsidRDefault="002D1FAE" w:rsidP="00EB4960">
            <w:pPr>
              <w:rPr>
                <w:rFonts w:ascii="Arial" w:hAnsi="Arial" w:cs="Arial"/>
                <w:color w:val="000000"/>
                <w:sz w:val="24"/>
                <w:szCs w:val="24"/>
                <w:lang w:val="en-US"/>
              </w:rPr>
            </w:pPr>
            <w:proofErr w:type="spellStart"/>
            <w:r w:rsidRPr="009A1021">
              <w:rPr>
                <w:rFonts w:ascii="Arial" w:hAnsi="Arial" w:cs="Arial"/>
                <w:color w:val="000000"/>
                <w:sz w:val="24"/>
                <w:szCs w:val="24"/>
                <w:lang w:val="en-US"/>
              </w:rPr>
              <w:t>Impressora</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térmica</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não</w:t>
            </w:r>
            <w:proofErr w:type="spellEnd"/>
            <w:r w:rsidRPr="009A1021">
              <w:rPr>
                <w:rFonts w:ascii="Arial" w:hAnsi="Arial" w:cs="Arial"/>
                <w:color w:val="000000"/>
                <w:sz w:val="24"/>
                <w:szCs w:val="24"/>
                <w:lang w:val="en-US"/>
              </w:rPr>
              <w:t xml:space="preserve"> fiscal.</w:t>
            </w:r>
          </w:p>
          <w:p w14:paraId="7548AC42" w14:textId="77777777" w:rsidR="002D1FAE" w:rsidRPr="009A1021" w:rsidRDefault="002D1FAE" w:rsidP="00EB4960">
            <w:pPr>
              <w:rPr>
                <w:rFonts w:ascii="Arial" w:hAnsi="Arial" w:cs="Arial"/>
                <w:color w:val="000000"/>
                <w:sz w:val="24"/>
                <w:szCs w:val="24"/>
                <w:lang w:val="en-US"/>
              </w:rPr>
            </w:pPr>
            <w:r w:rsidRPr="009A1021">
              <w:rPr>
                <w:rFonts w:ascii="Arial" w:hAnsi="Arial" w:cs="Arial"/>
                <w:color w:val="000000"/>
                <w:sz w:val="24"/>
                <w:szCs w:val="24"/>
                <w:lang w:val="en-US"/>
              </w:rPr>
              <w:t>Bivolt.</w:t>
            </w:r>
          </w:p>
          <w:p w14:paraId="000545CF" w14:textId="77777777" w:rsidR="002D1FAE" w:rsidRPr="009A1021" w:rsidRDefault="002D1FAE" w:rsidP="00EB4960">
            <w:pPr>
              <w:rPr>
                <w:rFonts w:ascii="Arial" w:hAnsi="Arial" w:cs="Arial"/>
                <w:color w:val="000000"/>
                <w:sz w:val="24"/>
                <w:szCs w:val="24"/>
                <w:lang w:val="en-US"/>
              </w:rPr>
            </w:pPr>
            <w:r w:rsidRPr="009A1021">
              <w:rPr>
                <w:rFonts w:ascii="Arial" w:hAnsi="Arial" w:cs="Arial"/>
                <w:color w:val="000000"/>
                <w:sz w:val="24"/>
                <w:szCs w:val="24"/>
                <w:lang w:val="en-US"/>
              </w:rPr>
              <w:t xml:space="preserve">Para </w:t>
            </w:r>
            <w:proofErr w:type="spellStart"/>
            <w:r w:rsidRPr="009A1021">
              <w:rPr>
                <w:rFonts w:ascii="Arial" w:hAnsi="Arial" w:cs="Arial"/>
                <w:color w:val="000000"/>
                <w:sz w:val="24"/>
                <w:szCs w:val="24"/>
                <w:lang w:val="en-US"/>
              </w:rPr>
              <w:t>papel</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largura</w:t>
            </w:r>
            <w:proofErr w:type="spellEnd"/>
            <w:r w:rsidRPr="009A1021">
              <w:rPr>
                <w:rFonts w:ascii="Arial" w:hAnsi="Arial" w:cs="Arial"/>
                <w:color w:val="000000"/>
                <w:sz w:val="24"/>
                <w:szCs w:val="24"/>
                <w:lang w:val="en-US"/>
              </w:rPr>
              <w:t xml:space="preserve"> 80 mm, </w:t>
            </w:r>
          </w:p>
          <w:p w14:paraId="6553C3FA" w14:textId="77777777" w:rsidR="002D1FAE" w:rsidRPr="009A1021" w:rsidRDefault="002D1FAE" w:rsidP="00EB4960">
            <w:pPr>
              <w:rPr>
                <w:rFonts w:ascii="Arial" w:hAnsi="Arial" w:cs="Arial"/>
                <w:color w:val="000000"/>
                <w:sz w:val="24"/>
                <w:szCs w:val="24"/>
                <w:lang w:val="en-US"/>
              </w:rPr>
            </w:pPr>
            <w:proofErr w:type="spellStart"/>
            <w:r w:rsidRPr="009A1021">
              <w:rPr>
                <w:rFonts w:ascii="Arial" w:hAnsi="Arial" w:cs="Arial"/>
                <w:color w:val="000000"/>
                <w:sz w:val="24"/>
                <w:szCs w:val="24"/>
                <w:lang w:val="en-US"/>
              </w:rPr>
              <w:t>Velocidade</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de </w:t>
            </w:r>
            <w:proofErr w:type="spellStart"/>
            <w:r w:rsidRPr="009A1021">
              <w:rPr>
                <w:rFonts w:ascii="Arial" w:hAnsi="Arial" w:cs="Arial"/>
                <w:color w:val="000000"/>
                <w:sz w:val="24"/>
                <w:szCs w:val="24"/>
                <w:lang w:val="en-US"/>
              </w:rPr>
              <w:t>impressão</w:t>
            </w:r>
            <w:proofErr w:type="spellEnd"/>
            <w:r w:rsidRPr="009A1021">
              <w:rPr>
                <w:rFonts w:ascii="Arial" w:hAnsi="Arial" w:cs="Arial"/>
                <w:color w:val="000000"/>
                <w:sz w:val="24"/>
                <w:szCs w:val="24"/>
                <w:lang w:val="en-US"/>
              </w:rPr>
              <w:t xml:space="preserve"> de 200 mm/s</w:t>
            </w:r>
          </w:p>
          <w:p w14:paraId="59924D59" w14:textId="77777777" w:rsidR="002D1FAE" w:rsidRPr="009A1021" w:rsidRDefault="002D1FAE" w:rsidP="00EB4960">
            <w:pPr>
              <w:rPr>
                <w:rFonts w:ascii="Arial" w:hAnsi="Arial" w:cs="Arial"/>
                <w:color w:val="000000"/>
                <w:sz w:val="24"/>
                <w:szCs w:val="24"/>
                <w:lang w:val="en-US"/>
              </w:rPr>
            </w:pPr>
            <w:proofErr w:type="spellStart"/>
            <w:r w:rsidRPr="009A1021">
              <w:rPr>
                <w:rFonts w:ascii="Arial" w:hAnsi="Arial" w:cs="Arial"/>
                <w:color w:val="000000"/>
                <w:sz w:val="24"/>
                <w:szCs w:val="24"/>
                <w:lang w:val="en-US"/>
              </w:rPr>
              <w:t>Resolução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de 203 dpi</w:t>
            </w:r>
          </w:p>
          <w:p w14:paraId="5CAE3CE0" w14:textId="77777777" w:rsidR="002D1FAE" w:rsidRPr="009A1021" w:rsidRDefault="002D1FAE" w:rsidP="00EB4960">
            <w:pPr>
              <w:rPr>
                <w:rFonts w:ascii="Arial" w:hAnsi="Arial" w:cs="Arial"/>
                <w:color w:val="000000"/>
                <w:sz w:val="24"/>
                <w:szCs w:val="24"/>
                <w:lang w:val="en-US"/>
              </w:rPr>
            </w:pPr>
            <w:proofErr w:type="spellStart"/>
            <w:r w:rsidRPr="009A1021">
              <w:rPr>
                <w:rFonts w:ascii="Arial" w:hAnsi="Arial" w:cs="Arial"/>
                <w:color w:val="000000"/>
                <w:sz w:val="24"/>
                <w:szCs w:val="24"/>
                <w:lang w:val="en-US"/>
              </w:rPr>
              <w:t>Conexão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USB (</w:t>
            </w:r>
            <w:proofErr w:type="spellStart"/>
            <w:r w:rsidRPr="009A1021">
              <w:rPr>
                <w:rFonts w:ascii="Arial" w:hAnsi="Arial" w:cs="Arial"/>
                <w:color w:val="000000"/>
                <w:sz w:val="24"/>
                <w:szCs w:val="24"/>
                <w:lang w:val="en-US"/>
              </w:rPr>
              <w:t>podendo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possuir</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outras</w:t>
            </w:r>
            <w:proofErr w:type="spellEnd"/>
            <w:r w:rsidRPr="009A1021">
              <w:rPr>
                <w:rFonts w:ascii="Arial" w:hAnsi="Arial" w:cs="Arial"/>
                <w:color w:val="000000"/>
                <w:sz w:val="24"/>
                <w:szCs w:val="24"/>
                <w:lang w:val="en-US"/>
              </w:rPr>
              <w:t xml:space="preserve"> interfaces)</w:t>
            </w:r>
          </w:p>
          <w:p w14:paraId="23624CA5" w14:textId="77777777" w:rsidR="002D1FAE" w:rsidRPr="009A1021" w:rsidRDefault="002D1FAE" w:rsidP="00EB4960">
            <w:pPr>
              <w:rPr>
                <w:rFonts w:ascii="Arial" w:hAnsi="Arial" w:cs="Arial"/>
                <w:color w:val="000000"/>
                <w:sz w:val="24"/>
                <w:szCs w:val="24"/>
                <w:lang w:val="en-US"/>
              </w:rPr>
            </w:pPr>
            <w:r w:rsidRPr="009A1021">
              <w:rPr>
                <w:rFonts w:ascii="Arial" w:hAnsi="Arial" w:cs="Arial"/>
                <w:color w:val="000000"/>
                <w:sz w:val="24"/>
                <w:szCs w:val="24"/>
                <w:lang w:val="en-US"/>
              </w:rPr>
              <w:t xml:space="preserve">Fonte de </w:t>
            </w:r>
            <w:proofErr w:type="spellStart"/>
            <w:r w:rsidRPr="009A1021">
              <w:rPr>
                <w:rFonts w:ascii="Arial" w:hAnsi="Arial" w:cs="Arial"/>
                <w:color w:val="000000"/>
                <w:sz w:val="24"/>
                <w:szCs w:val="24"/>
                <w:lang w:val="en-US"/>
              </w:rPr>
              <w:t>energia</w:t>
            </w:r>
            <w:proofErr w:type="spellEnd"/>
            <w:r w:rsidRPr="009A1021">
              <w:rPr>
                <w:rFonts w:ascii="Arial" w:hAnsi="Arial" w:cs="Arial"/>
                <w:color w:val="000000"/>
                <w:sz w:val="24"/>
                <w:szCs w:val="24"/>
                <w:lang w:val="en-US"/>
              </w:rPr>
              <w:t xml:space="preserve"> interna com </w:t>
            </w:r>
            <w:proofErr w:type="spellStart"/>
            <w:r w:rsidRPr="009A1021">
              <w:rPr>
                <w:rFonts w:ascii="Arial" w:hAnsi="Arial" w:cs="Arial"/>
                <w:color w:val="000000"/>
                <w:sz w:val="24"/>
                <w:szCs w:val="24"/>
                <w:lang w:val="en-US"/>
              </w:rPr>
              <w:t>cabo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incluso</w:t>
            </w:r>
            <w:proofErr w:type="spellEnd"/>
            <w:r w:rsidRPr="009A1021">
              <w:rPr>
                <w:rFonts w:ascii="Arial" w:hAnsi="Arial" w:cs="Arial"/>
                <w:color w:val="000000"/>
                <w:sz w:val="24"/>
                <w:szCs w:val="24"/>
                <w:lang w:val="en-US"/>
              </w:rPr>
              <w:t>.</w:t>
            </w:r>
          </w:p>
          <w:p w14:paraId="0D2325AB" w14:textId="77777777" w:rsidR="002D1FAE" w:rsidRPr="009A1021" w:rsidRDefault="002D1FAE" w:rsidP="00EB4960">
            <w:pPr>
              <w:ind w:left="-246" w:hanging="105"/>
              <w:rPr>
                <w:rFonts w:ascii="Arial" w:hAnsi="Arial" w:cs="Arial"/>
                <w:color w:val="000000"/>
                <w:sz w:val="24"/>
                <w:szCs w:val="24"/>
              </w:rPr>
            </w:pPr>
            <w:r w:rsidRPr="009A1021">
              <w:rPr>
                <w:rFonts w:ascii="Arial" w:hAnsi="Arial" w:cs="Arial"/>
                <w:color w:val="000000"/>
                <w:sz w:val="24"/>
                <w:szCs w:val="24"/>
              </w:rPr>
              <w:t>C      Cor neutra.</w:t>
            </w:r>
          </w:p>
        </w:tc>
        <w:tc>
          <w:tcPr>
            <w:tcW w:w="1418" w:type="dxa"/>
            <w:noWrap/>
            <w:hideMark/>
          </w:tcPr>
          <w:p w14:paraId="1868CECA"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R$ 812,50</w:t>
            </w:r>
          </w:p>
        </w:tc>
        <w:tc>
          <w:tcPr>
            <w:tcW w:w="904" w:type="dxa"/>
            <w:hideMark/>
          </w:tcPr>
          <w:p w14:paraId="07D1E1AB"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04 PEÇAS</w:t>
            </w:r>
          </w:p>
        </w:tc>
        <w:tc>
          <w:tcPr>
            <w:tcW w:w="1418" w:type="dxa"/>
            <w:noWrap/>
            <w:hideMark/>
          </w:tcPr>
          <w:p w14:paraId="19CB1F23"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R$ 3.250,00</w:t>
            </w:r>
          </w:p>
        </w:tc>
      </w:tr>
      <w:tr w:rsidR="002D1FAE" w:rsidRPr="009A1021" w14:paraId="2817F554" w14:textId="77777777" w:rsidTr="00EB4960">
        <w:trPr>
          <w:trHeight w:val="720"/>
        </w:trPr>
        <w:tc>
          <w:tcPr>
            <w:tcW w:w="555" w:type="dxa"/>
            <w:hideMark/>
          </w:tcPr>
          <w:p w14:paraId="7208C8CA"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03</w:t>
            </w:r>
          </w:p>
        </w:tc>
        <w:tc>
          <w:tcPr>
            <w:tcW w:w="5252" w:type="dxa"/>
            <w:hideMark/>
          </w:tcPr>
          <w:p w14:paraId="560BDDED"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TABLET</w:t>
            </w:r>
          </w:p>
          <w:p w14:paraId="204DA058"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Tablet com tela mínima de 8.7”</w:t>
            </w:r>
          </w:p>
          <w:p w14:paraId="5D0D223D"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Resolução compatível com padrão Full HD ou superior</w:t>
            </w:r>
          </w:p>
          <w:p w14:paraId="5BE768EE"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Sistema operacional Android 15.0</w:t>
            </w:r>
          </w:p>
          <w:p w14:paraId="57B16C71"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Memória interna mínima de 64GB.</w:t>
            </w:r>
          </w:p>
          <w:p w14:paraId="4C9A202A"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Memória RAM mínima de 4GB.</w:t>
            </w:r>
          </w:p>
          <w:p w14:paraId="4FD0C16D"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Conectividade Wi-Fi e Bluetooth, conectividade móvel 5G</w:t>
            </w:r>
          </w:p>
          <w:p w14:paraId="16994818"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Câmera traseira mínima de 8MP, câmera frontal mínima de 5MP</w:t>
            </w:r>
          </w:p>
          <w:p w14:paraId="116F7DDD"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Bateria mínima de 5.000mAh</w:t>
            </w:r>
          </w:p>
          <w:p w14:paraId="7D3C4326"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Microfone embutido.</w:t>
            </w:r>
          </w:p>
          <w:p w14:paraId="0BE90E08" w14:textId="77777777" w:rsidR="002D1FAE" w:rsidRDefault="002D1FAE" w:rsidP="00EB4960">
            <w:pPr>
              <w:rPr>
                <w:rFonts w:ascii="Arial" w:hAnsi="Arial" w:cs="Arial"/>
                <w:color w:val="000000"/>
              </w:rPr>
            </w:pPr>
            <w:r w:rsidRPr="009A1021">
              <w:rPr>
                <w:rFonts w:ascii="Arial" w:hAnsi="Arial" w:cs="Arial"/>
                <w:color w:val="000000"/>
                <w:sz w:val="24"/>
                <w:szCs w:val="24"/>
              </w:rPr>
              <w:t>Cor neutra</w:t>
            </w:r>
          </w:p>
          <w:p w14:paraId="06CBFAE3" w14:textId="77777777" w:rsidR="002D1FAE" w:rsidRPr="009A1021" w:rsidRDefault="002D1FAE" w:rsidP="00EB4960">
            <w:pPr>
              <w:rPr>
                <w:rFonts w:ascii="Arial" w:hAnsi="Arial" w:cs="Arial"/>
                <w:color w:val="000000"/>
                <w:sz w:val="24"/>
                <w:szCs w:val="24"/>
              </w:rPr>
            </w:pPr>
          </w:p>
        </w:tc>
        <w:tc>
          <w:tcPr>
            <w:tcW w:w="1418" w:type="dxa"/>
            <w:noWrap/>
            <w:hideMark/>
          </w:tcPr>
          <w:p w14:paraId="5A648FDC"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R$ 1.335,00</w:t>
            </w:r>
          </w:p>
        </w:tc>
        <w:tc>
          <w:tcPr>
            <w:tcW w:w="904" w:type="dxa"/>
            <w:hideMark/>
          </w:tcPr>
          <w:p w14:paraId="5EEFCA01"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03 PEÇAS</w:t>
            </w:r>
          </w:p>
        </w:tc>
        <w:tc>
          <w:tcPr>
            <w:tcW w:w="1418" w:type="dxa"/>
            <w:noWrap/>
            <w:hideMark/>
          </w:tcPr>
          <w:p w14:paraId="30257576"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R$ 4.005,00</w:t>
            </w:r>
          </w:p>
        </w:tc>
      </w:tr>
      <w:tr w:rsidR="002D1FAE" w:rsidRPr="009A1021" w14:paraId="259E822E" w14:textId="77777777" w:rsidTr="00EB4960">
        <w:trPr>
          <w:trHeight w:val="720"/>
        </w:trPr>
        <w:tc>
          <w:tcPr>
            <w:tcW w:w="555" w:type="dxa"/>
            <w:hideMark/>
          </w:tcPr>
          <w:p w14:paraId="3A2B599A"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04</w:t>
            </w:r>
          </w:p>
        </w:tc>
        <w:tc>
          <w:tcPr>
            <w:tcW w:w="5252" w:type="dxa"/>
            <w:hideMark/>
          </w:tcPr>
          <w:p w14:paraId="2C194ABA"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HEADSET</w:t>
            </w:r>
          </w:p>
          <w:p w14:paraId="61549CFB"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Fone de ouvido tipo headset </w:t>
            </w:r>
            <w:proofErr w:type="spellStart"/>
            <w:r w:rsidRPr="009A1021">
              <w:rPr>
                <w:rFonts w:ascii="Arial" w:hAnsi="Arial" w:cs="Arial"/>
                <w:color w:val="000000"/>
                <w:sz w:val="24"/>
                <w:szCs w:val="24"/>
              </w:rPr>
              <w:t>monoauricular</w:t>
            </w:r>
            <w:proofErr w:type="spellEnd"/>
            <w:r w:rsidRPr="009A1021">
              <w:rPr>
                <w:rFonts w:ascii="Arial" w:hAnsi="Arial" w:cs="Arial"/>
                <w:color w:val="000000"/>
                <w:sz w:val="24"/>
                <w:szCs w:val="24"/>
              </w:rPr>
              <w:t xml:space="preserve"> para uso em computador</w:t>
            </w:r>
          </w:p>
          <w:p w14:paraId="06173A1B"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Com conexão USB-A ou USB-C, </w:t>
            </w:r>
          </w:p>
          <w:p w14:paraId="441CC705"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Compatível com sistemas operacionais Windows 10 ou superior. </w:t>
            </w:r>
          </w:p>
          <w:p w14:paraId="1F0BE0E9"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Microfone unidirecional com haste flexível ajustável, com redução de ruído ambiente.</w:t>
            </w:r>
          </w:p>
          <w:p w14:paraId="25C0192C"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Controle de volume integrado ao cabo ou ao fone. </w:t>
            </w:r>
          </w:p>
          <w:p w14:paraId="55926E3F"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Arco ajustável com revestimento acolchoado.</w:t>
            </w:r>
          </w:p>
          <w:p w14:paraId="6D9C48BE"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Cabo com comprimento mínimo de 1,8 metros. </w:t>
            </w:r>
          </w:p>
          <w:p w14:paraId="1F9F8368"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Instalação plug </w:t>
            </w:r>
            <w:proofErr w:type="spellStart"/>
            <w:r w:rsidRPr="009A1021">
              <w:rPr>
                <w:rFonts w:ascii="Arial" w:hAnsi="Arial" w:cs="Arial"/>
                <w:color w:val="000000"/>
                <w:sz w:val="24"/>
                <w:szCs w:val="24"/>
              </w:rPr>
              <w:t>and</w:t>
            </w:r>
            <w:proofErr w:type="spellEnd"/>
            <w:r w:rsidRPr="009A1021">
              <w:rPr>
                <w:rFonts w:ascii="Arial" w:hAnsi="Arial" w:cs="Arial"/>
                <w:color w:val="000000"/>
                <w:sz w:val="24"/>
                <w:szCs w:val="24"/>
              </w:rPr>
              <w:t xml:space="preserve"> play, sem necessidade de driver adicional. </w:t>
            </w:r>
          </w:p>
          <w:p w14:paraId="4580F34A"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Cor neutra.</w:t>
            </w:r>
          </w:p>
        </w:tc>
        <w:tc>
          <w:tcPr>
            <w:tcW w:w="1418" w:type="dxa"/>
            <w:noWrap/>
            <w:hideMark/>
          </w:tcPr>
          <w:p w14:paraId="7F0234CC"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R$ 143,90</w:t>
            </w:r>
          </w:p>
        </w:tc>
        <w:tc>
          <w:tcPr>
            <w:tcW w:w="904" w:type="dxa"/>
            <w:hideMark/>
          </w:tcPr>
          <w:p w14:paraId="12B06AED"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10 PEÇAS</w:t>
            </w:r>
          </w:p>
        </w:tc>
        <w:tc>
          <w:tcPr>
            <w:tcW w:w="1418" w:type="dxa"/>
            <w:noWrap/>
            <w:hideMark/>
          </w:tcPr>
          <w:p w14:paraId="1502C078"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R$ 1.439,00</w:t>
            </w:r>
          </w:p>
        </w:tc>
      </w:tr>
      <w:tr w:rsidR="002D1FAE" w:rsidRPr="009A1021" w14:paraId="67D57011" w14:textId="77777777" w:rsidTr="00EB4960">
        <w:trPr>
          <w:trHeight w:val="720"/>
        </w:trPr>
        <w:tc>
          <w:tcPr>
            <w:tcW w:w="555" w:type="dxa"/>
            <w:hideMark/>
          </w:tcPr>
          <w:p w14:paraId="4CF4D63B"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05</w:t>
            </w:r>
          </w:p>
        </w:tc>
        <w:tc>
          <w:tcPr>
            <w:tcW w:w="5252" w:type="dxa"/>
            <w:hideMark/>
          </w:tcPr>
          <w:p w14:paraId="67CB8620"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MOUSE SEM FIO</w:t>
            </w:r>
          </w:p>
          <w:p w14:paraId="05E55AA9"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Mouse óptico sem fio.</w:t>
            </w:r>
          </w:p>
          <w:p w14:paraId="4AD3C17D"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Tecnologia de conexão via receptor USB 2.4 GHz, com alcance mínimo de 8 metros. (Deve acompanhar o receptor USB)</w:t>
            </w:r>
          </w:p>
          <w:p w14:paraId="38B2A5D0"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Resolução mínima de 1.000 DPI.</w:t>
            </w:r>
          </w:p>
          <w:p w14:paraId="388FE864"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Com sensor óptico de precisão. Possuir no mínimo 3 botões (esquerdo, direito e scroll clicável). </w:t>
            </w:r>
          </w:p>
          <w:p w14:paraId="03D31747"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Alimentação por pilha AA ou AAA.</w:t>
            </w:r>
          </w:p>
          <w:p w14:paraId="5430B531"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Compatível com sistemas operacionais Windows 10 ou superior, sem necessidade de instalação de drivers adicionais (plug </w:t>
            </w:r>
            <w:proofErr w:type="spellStart"/>
            <w:r w:rsidRPr="009A1021">
              <w:rPr>
                <w:rFonts w:ascii="Arial" w:hAnsi="Arial" w:cs="Arial"/>
                <w:color w:val="000000"/>
                <w:sz w:val="24"/>
                <w:szCs w:val="24"/>
              </w:rPr>
              <w:t>and</w:t>
            </w:r>
            <w:proofErr w:type="spellEnd"/>
            <w:r w:rsidRPr="009A1021">
              <w:rPr>
                <w:rFonts w:ascii="Arial" w:hAnsi="Arial" w:cs="Arial"/>
                <w:color w:val="000000"/>
                <w:sz w:val="24"/>
                <w:szCs w:val="24"/>
              </w:rPr>
              <w:t xml:space="preserve"> play). </w:t>
            </w:r>
          </w:p>
          <w:p w14:paraId="6BA3EDB1"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Dimensões mínimas: Altura 99mm x largura 60mm x profundidade 32mm </w:t>
            </w:r>
          </w:p>
          <w:p w14:paraId="0AE297CA"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Cor preto ou cinza.</w:t>
            </w:r>
          </w:p>
          <w:p w14:paraId="31E5D6DB" w14:textId="77777777" w:rsidR="002D1FAE" w:rsidRPr="009A1021" w:rsidRDefault="002D1FAE" w:rsidP="00EB4960">
            <w:pPr>
              <w:rPr>
                <w:rFonts w:ascii="Arial" w:hAnsi="Arial" w:cs="Arial"/>
                <w:color w:val="000000"/>
                <w:sz w:val="24"/>
                <w:szCs w:val="24"/>
              </w:rPr>
            </w:pPr>
          </w:p>
        </w:tc>
        <w:tc>
          <w:tcPr>
            <w:tcW w:w="1418" w:type="dxa"/>
            <w:noWrap/>
            <w:hideMark/>
          </w:tcPr>
          <w:p w14:paraId="59706B6B"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R$ 51,00</w:t>
            </w:r>
          </w:p>
        </w:tc>
        <w:tc>
          <w:tcPr>
            <w:tcW w:w="904" w:type="dxa"/>
            <w:hideMark/>
          </w:tcPr>
          <w:p w14:paraId="48D5DC3C"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30 PEÇAS</w:t>
            </w:r>
          </w:p>
        </w:tc>
        <w:tc>
          <w:tcPr>
            <w:tcW w:w="1418" w:type="dxa"/>
            <w:noWrap/>
            <w:hideMark/>
          </w:tcPr>
          <w:p w14:paraId="4F6EC702"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R$ 1.530,00</w:t>
            </w:r>
          </w:p>
        </w:tc>
      </w:tr>
      <w:tr w:rsidR="002D1FAE" w:rsidRPr="009A1021" w14:paraId="2CF2FD9B" w14:textId="77777777" w:rsidTr="00EB4960">
        <w:trPr>
          <w:trHeight w:val="480"/>
        </w:trPr>
        <w:tc>
          <w:tcPr>
            <w:tcW w:w="555" w:type="dxa"/>
            <w:hideMark/>
          </w:tcPr>
          <w:p w14:paraId="02391BF0"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06</w:t>
            </w:r>
          </w:p>
        </w:tc>
        <w:tc>
          <w:tcPr>
            <w:tcW w:w="5252" w:type="dxa"/>
            <w:hideMark/>
          </w:tcPr>
          <w:p w14:paraId="63F17EE8"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CARREGADOR DE CELULAR + CABO</w:t>
            </w:r>
          </w:p>
          <w:p w14:paraId="429E7761"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Padrão de carga rápida</w:t>
            </w:r>
          </w:p>
          <w:p w14:paraId="5456A0B3"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Entrada: bivolt automático (127/220V)</w:t>
            </w:r>
          </w:p>
          <w:p w14:paraId="1A5FD26A"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Saída: compatível com dispositivos USB Tipo C</w:t>
            </w:r>
          </w:p>
          <w:p w14:paraId="6917E8BF"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Comprimento do cabo: mínimo de 1 metro</w:t>
            </w:r>
          </w:p>
        </w:tc>
        <w:tc>
          <w:tcPr>
            <w:tcW w:w="1418" w:type="dxa"/>
            <w:noWrap/>
            <w:hideMark/>
          </w:tcPr>
          <w:p w14:paraId="5548E916"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R$ 55,00</w:t>
            </w:r>
          </w:p>
        </w:tc>
        <w:tc>
          <w:tcPr>
            <w:tcW w:w="904" w:type="dxa"/>
            <w:hideMark/>
          </w:tcPr>
          <w:p w14:paraId="6922DAF0"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10 PEÇAS</w:t>
            </w:r>
          </w:p>
        </w:tc>
        <w:tc>
          <w:tcPr>
            <w:tcW w:w="1418" w:type="dxa"/>
            <w:noWrap/>
            <w:hideMark/>
          </w:tcPr>
          <w:p w14:paraId="7936233E"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R$ 550,00</w:t>
            </w:r>
          </w:p>
        </w:tc>
      </w:tr>
      <w:tr w:rsidR="002D1FAE" w:rsidRPr="009A1021" w14:paraId="5F2D4911" w14:textId="77777777" w:rsidTr="00EB4960">
        <w:trPr>
          <w:trHeight w:val="288"/>
        </w:trPr>
        <w:tc>
          <w:tcPr>
            <w:tcW w:w="555" w:type="dxa"/>
            <w:hideMark/>
          </w:tcPr>
          <w:p w14:paraId="00F7F55C"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07</w:t>
            </w:r>
          </w:p>
        </w:tc>
        <w:tc>
          <w:tcPr>
            <w:tcW w:w="5252" w:type="dxa"/>
            <w:hideMark/>
          </w:tcPr>
          <w:p w14:paraId="438C79ED"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CABO HDMI</w:t>
            </w:r>
          </w:p>
          <w:p w14:paraId="7F2E5914"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Comprimento: mínimo de 2 metros</w:t>
            </w:r>
          </w:p>
          <w:p w14:paraId="301C53B8"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Conectores: HDMI macho em ambas as extremidades</w:t>
            </w:r>
          </w:p>
          <w:p w14:paraId="49C492A2"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Compatível com resolução Full HD (1080p) ou superior</w:t>
            </w:r>
          </w:p>
          <w:p w14:paraId="153A340F"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Suporte a áudio e vídeo digital</w:t>
            </w:r>
          </w:p>
        </w:tc>
        <w:tc>
          <w:tcPr>
            <w:tcW w:w="1418" w:type="dxa"/>
            <w:noWrap/>
            <w:hideMark/>
          </w:tcPr>
          <w:p w14:paraId="74EBE9CE"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R$ 30,00</w:t>
            </w:r>
          </w:p>
        </w:tc>
        <w:tc>
          <w:tcPr>
            <w:tcW w:w="904" w:type="dxa"/>
            <w:hideMark/>
          </w:tcPr>
          <w:p w14:paraId="1975732F"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50 PEÇAS</w:t>
            </w:r>
          </w:p>
        </w:tc>
        <w:tc>
          <w:tcPr>
            <w:tcW w:w="1418" w:type="dxa"/>
            <w:noWrap/>
            <w:hideMark/>
          </w:tcPr>
          <w:p w14:paraId="49D0828D"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R$ 1.500,00</w:t>
            </w:r>
          </w:p>
        </w:tc>
      </w:tr>
      <w:tr w:rsidR="002D1FAE" w:rsidRPr="009A1021" w14:paraId="5B11C429" w14:textId="77777777" w:rsidTr="00EB4960">
        <w:trPr>
          <w:trHeight w:val="720"/>
        </w:trPr>
        <w:tc>
          <w:tcPr>
            <w:tcW w:w="555" w:type="dxa"/>
            <w:hideMark/>
          </w:tcPr>
          <w:p w14:paraId="6758F5F4"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08</w:t>
            </w:r>
          </w:p>
        </w:tc>
        <w:tc>
          <w:tcPr>
            <w:tcW w:w="5252" w:type="dxa"/>
            <w:hideMark/>
          </w:tcPr>
          <w:p w14:paraId="5AE0773E"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FONTE INJETOR POE 48V GIGABIT</w:t>
            </w:r>
          </w:p>
          <w:p w14:paraId="704B6B0C"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Tensão de saída: 48V</w:t>
            </w:r>
          </w:p>
          <w:p w14:paraId="1856B049"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Compatível com </w:t>
            </w:r>
            <w:proofErr w:type="spellStart"/>
            <w:r w:rsidRPr="009A1021">
              <w:rPr>
                <w:rFonts w:ascii="Arial" w:hAnsi="Arial" w:cs="Arial"/>
                <w:color w:val="000000"/>
                <w:sz w:val="24"/>
                <w:szCs w:val="24"/>
              </w:rPr>
              <w:t>PoE</w:t>
            </w:r>
            <w:proofErr w:type="spellEnd"/>
            <w:r w:rsidRPr="009A1021">
              <w:rPr>
                <w:rFonts w:ascii="Arial" w:hAnsi="Arial" w:cs="Arial"/>
                <w:color w:val="000000"/>
                <w:sz w:val="24"/>
                <w:szCs w:val="24"/>
              </w:rPr>
              <w:t xml:space="preserve"> 10/100/1000 Mbps (Gigabit Ethernet)</w:t>
            </w:r>
          </w:p>
          <w:p w14:paraId="50B59CFC"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01 porta LAN (entrada de dados)</w:t>
            </w:r>
          </w:p>
          <w:p w14:paraId="62545FCA"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01 porta </w:t>
            </w:r>
            <w:proofErr w:type="spellStart"/>
            <w:r w:rsidRPr="009A1021">
              <w:rPr>
                <w:rFonts w:ascii="Arial" w:hAnsi="Arial" w:cs="Arial"/>
                <w:color w:val="000000"/>
                <w:sz w:val="24"/>
                <w:szCs w:val="24"/>
              </w:rPr>
              <w:t>PoE</w:t>
            </w:r>
            <w:proofErr w:type="spellEnd"/>
            <w:r w:rsidRPr="009A1021">
              <w:rPr>
                <w:rFonts w:ascii="Arial" w:hAnsi="Arial" w:cs="Arial"/>
                <w:color w:val="000000"/>
                <w:sz w:val="24"/>
                <w:szCs w:val="24"/>
              </w:rPr>
              <w:t xml:space="preserve"> (saída de dados + energia)</w:t>
            </w:r>
          </w:p>
          <w:p w14:paraId="59EBA5F8"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Conector RJ-45</w:t>
            </w:r>
          </w:p>
          <w:p w14:paraId="404AEFEA"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Alimentação bivolt automático (100–240V ~ 50/60Hz)</w:t>
            </w:r>
          </w:p>
          <w:p w14:paraId="15E2AF2A"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Compatível com equipamentos de rede que operem em 48V </w:t>
            </w:r>
            <w:proofErr w:type="spellStart"/>
            <w:r w:rsidRPr="009A1021">
              <w:rPr>
                <w:rFonts w:ascii="Arial" w:hAnsi="Arial" w:cs="Arial"/>
                <w:color w:val="000000"/>
                <w:sz w:val="24"/>
                <w:szCs w:val="24"/>
              </w:rPr>
              <w:t>PoE</w:t>
            </w:r>
            <w:proofErr w:type="spellEnd"/>
          </w:p>
          <w:p w14:paraId="346698DA" w14:textId="77777777" w:rsidR="002D1FAE" w:rsidRPr="009A1021" w:rsidRDefault="002D1FAE" w:rsidP="00EB4960">
            <w:pPr>
              <w:rPr>
                <w:rFonts w:ascii="Arial" w:hAnsi="Arial" w:cs="Arial"/>
                <w:color w:val="000000"/>
                <w:sz w:val="24"/>
                <w:szCs w:val="24"/>
              </w:rPr>
            </w:pPr>
          </w:p>
          <w:p w14:paraId="5F02BEAE" w14:textId="77777777" w:rsidR="002D1FAE" w:rsidRPr="009A1021" w:rsidRDefault="002D1FAE" w:rsidP="00EB4960">
            <w:pPr>
              <w:rPr>
                <w:rFonts w:ascii="Arial" w:hAnsi="Arial" w:cs="Arial"/>
                <w:color w:val="000000"/>
                <w:sz w:val="24"/>
                <w:szCs w:val="24"/>
              </w:rPr>
            </w:pPr>
            <w:r w:rsidRPr="009A1021">
              <w:rPr>
                <w:rFonts w:ascii="Arial" w:hAnsi="Arial" w:cs="Arial"/>
                <w:b/>
                <w:bCs/>
                <w:color w:val="000000"/>
                <w:sz w:val="24"/>
                <w:szCs w:val="24"/>
              </w:rPr>
              <w:t>Marca/modelo de referência:</w:t>
            </w:r>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Ubiquiti</w:t>
            </w:r>
            <w:proofErr w:type="spellEnd"/>
            <w:r w:rsidRPr="009A1021">
              <w:rPr>
                <w:rFonts w:ascii="Arial" w:hAnsi="Arial" w:cs="Arial"/>
                <w:color w:val="000000"/>
                <w:sz w:val="24"/>
                <w:szCs w:val="24"/>
              </w:rPr>
              <w:t xml:space="preserve"> POE-48-24W-G</w:t>
            </w:r>
          </w:p>
        </w:tc>
        <w:tc>
          <w:tcPr>
            <w:tcW w:w="1418" w:type="dxa"/>
            <w:noWrap/>
            <w:hideMark/>
          </w:tcPr>
          <w:p w14:paraId="075A111A"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R$ 161,17</w:t>
            </w:r>
          </w:p>
        </w:tc>
        <w:tc>
          <w:tcPr>
            <w:tcW w:w="904" w:type="dxa"/>
            <w:hideMark/>
          </w:tcPr>
          <w:p w14:paraId="254EB789"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15 PEÇAS</w:t>
            </w:r>
          </w:p>
        </w:tc>
        <w:tc>
          <w:tcPr>
            <w:tcW w:w="1418" w:type="dxa"/>
            <w:noWrap/>
            <w:hideMark/>
          </w:tcPr>
          <w:p w14:paraId="57E3D93C"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R$ 2.417,55</w:t>
            </w:r>
          </w:p>
        </w:tc>
      </w:tr>
      <w:tr w:rsidR="002D1FAE" w:rsidRPr="009A1021" w14:paraId="5AEC8A26" w14:textId="77777777" w:rsidTr="00EB4960">
        <w:trPr>
          <w:trHeight w:val="960"/>
        </w:trPr>
        <w:tc>
          <w:tcPr>
            <w:tcW w:w="555" w:type="dxa"/>
            <w:hideMark/>
          </w:tcPr>
          <w:p w14:paraId="539F5247"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09</w:t>
            </w:r>
          </w:p>
        </w:tc>
        <w:tc>
          <w:tcPr>
            <w:tcW w:w="5252" w:type="dxa"/>
            <w:hideMark/>
          </w:tcPr>
          <w:p w14:paraId="22245186"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ROTULADOR ELETRÔNICO</w:t>
            </w:r>
          </w:p>
          <w:p w14:paraId="66585273"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Sistema de impressão térmica</w:t>
            </w:r>
          </w:p>
          <w:p w14:paraId="655FFEA2"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Equipamento portátil</w:t>
            </w:r>
          </w:p>
          <w:p w14:paraId="2EB88C88"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Alimentação por pilhas AAA e fonte de energia</w:t>
            </w:r>
          </w:p>
          <w:p w14:paraId="78F404A9"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Acompanhar fonte de alimentação compatível</w:t>
            </w:r>
          </w:p>
          <w:p w14:paraId="4463BDA2"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Tela digital para visualização e edição de texto</w:t>
            </w:r>
          </w:p>
          <w:p w14:paraId="416EBB9B"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Impressão de textos com 1 ou 2 linhas por etiqueta</w:t>
            </w:r>
          </w:p>
          <w:p w14:paraId="501FF549"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Compatível com fitas de 12 mm de largura</w:t>
            </w:r>
          </w:p>
          <w:p w14:paraId="7511D266"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Corte manual ou automático</w:t>
            </w:r>
          </w:p>
          <w:p w14:paraId="47C18DF0"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Teclado integrado</w:t>
            </w:r>
          </w:p>
          <w:p w14:paraId="676F05D4"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Cor neutra</w:t>
            </w:r>
          </w:p>
          <w:p w14:paraId="293F8775" w14:textId="77777777" w:rsidR="002D1FAE" w:rsidRPr="009A1021" w:rsidRDefault="002D1FAE" w:rsidP="00EB4960">
            <w:pPr>
              <w:rPr>
                <w:rFonts w:ascii="Arial" w:hAnsi="Arial" w:cs="Arial"/>
                <w:color w:val="000000"/>
                <w:sz w:val="24"/>
                <w:szCs w:val="24"/>
              </w:rPr>
            </w:pPr>
          </w:p>
          <w:p w14:paraId="053C6D7F" w14:textId="77777777" w:rsidR="002D1FAE" w:rsidRPr="009A1021" w:rsidRDefault="002D1FAE" w:rsidP="00EB4960">
            <w:pPr>
              <w:rPr>
                <w:rFonts w:ascii="Arial" w:hAnsi="Arial" w:cs="Arial"/>
                <w:color w:val="000000"/>
                <w:sz w:val="24"/>
                <w:szCs w:val="24"/>
              </w:rPr>
            </w:pPr>
            <w:r w:rsidRPr="009A1021">
              <w:rPr>
                <w:rFonts w:ascii="Arial" w:hAnsi="Arial" w:cs="Arial"/>
                <w:b/>
                <w:bCs/>
                <w:color w:val="000000"/>
                <w:sz w:val="24"/>
                <w:szCs w:val="24"/>
              </w:rPr>
              <w:t>Marca/modelo de referência:</w:t>
            </w:r>
            <w:r w:rsidRPr="009A1021">
              <w:rPr>
                <w:rFonts w:ascii="Arial" w:hAnsi="Arial" w:cs="Arial"/>
                <w:color w:val="000000"/>
                <w:sz w:val="24"/>
                <w:szCs w:val="24"/>
              </w:rPr>
              <w:t xml:space="preserve"> Brother PT-M95BK</w:t>
            </w:r>
          </w:p>
        </w:tc>
        <w:tc>
          <w:tcPr>
            <w:tcW w:w="1418" w:type="dxa"/>
            <w:noWrap/>
            <w:hideMark/>
          </w:tcPr>
          <w:p w14:paraId="7A415A61"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R$ 337,50</w:t>
            </w:r>
          </w:p>
        </w:tc>
        <w:tc>
          <w:tcPr>
            <w:tcW w:w="904" w:type="dxa"/>
            <w:hideMark/>
          </w:tcPr>
          <w:p w14:paraId="383532C0"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2 PEÇAS</w:t>
            </w:r>
          </w:p>
        </w:tc>
        <w:tc>
          <w:tcPr>
            <w:tcW w:w="1418" w:type="dxa"/>
            <w:noWrap/>
            <w:hideMark/>
          </w:tcPr>
          <w:p w14:paraId="6BE8BECC"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R$ 675,00</w:t>
            </w:r>
          </w:p>
        </w:tc>
      </w:tr>
      <w:tr w:rsidR="002D1FAE" w:rsidRPr="009A1021" w14:paraId="32909684" w14:textId="77777777" w:rsidTr="00EB4960">
        <w:trPr>
          <w:trHeight w:val="720"/>
        </w:trPr>
        <w:tc>
          <w:tcPr>
            <w:tcW w:w="555" w:type="dxa"/>
            <w:hideMark/>
          </w:tcPr>
          <w:p w14:paraId="3F7CBF54"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10</w:t>
            </w:r>
          </w:p>
        </w:tc>
        <w:tc>
          <w:tcPr>
            <w:tcW w:w="5252" w:type="dxa"/>
            <w:hideMark/>
          </w:tcPr>
          <w:p w14:paraId="2FC4C618"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 xml:space="preserve">FITA M NÃO LAMINADA PARA ROTULADOR </w:t>
            </w:r>
          </w:p>
          <w:p w14:paraId="2AF0529F" w14:textId="77777777" w:rsidR="002D1FAE" w:rsidRPr="009A1021" w:rsidRDefault="002D1FAE" w:rsidP="00EB4960">
            <w:pPr>
              <w:rPr>
                <w:rFonts w:ascii="Arial" w:hAnsi="Arial" w:cs="Arial"/>
                <w:b/>
                <w:bCs/>
                <w:color w:val="000000"/>
                <w:sz w:val="24"/>
                <w:szCs w:val="24"/>
              </w:rPr>
            </w:pPr>
            <w:r w:rsidRPr="009A1021">
              <w:rPr>
                <w:rFonts w:ascii="Arial" w:hAnsi="Arial" w:cs="Arial"/>
                <w:color w:val="000000"/>
                <w:sz w:val="24"/>
                <w:szCs w:val="24"/>
              </w:rPr>
              <w:t>Dimensões: 12 mm x 4 m</w:t>
            </w:r>
          </w:p>
          <w:p w14:paraId="609E77AD"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Preto sobre branco</w:t>
            </w:r>
          </w:p>
          <w:p w14:paraId="3A62007D" w14:textId="77777777" w:rsidR="002D1FAE" w:rsidRPr="009A1021" w:rsidRDefault="002D1FAE" w:rsidP="00EB4960">
            <w:pPr>
              <w:rPr>
                <w:rFonts w:ascii="Arial" w:hAnsi="Arial" w:cs="Arial"/>
                <w:color w:val="000000"/>
                <w:sz w:val="24"/>
                <w:szCs w:val="24"/>
              </w:rPr>
            </w:pPr>
          </w:p>
          <w:p w14:paraId="5CB990AD"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Compatível com Brother PT-M95BK</w:t>
            </w:r>
          </w:p>
        </w:tc>
        <w:tc>
          <w:tcPr>
            <w:tcW w:w="1418" w:type="dxa"/>
            <w:noWrap/>
            <w:hideMark/>
          </w:tcPr>
          <w:p w14:paraId="55F031CF"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R$ 45,50</w:t>
            </w:r>
          </w:p>
        </w:tc>
        <w:tc>
          <w:tcPr>
            <w:tcW w:w="904" w:type="dxa"/>
            <w:hideMark/>
          </w:tcPr>
          <w:p w14:paraId="7AB3C0CA"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10 UNIDADES</w:t>
            </w:r>
          </w:p>
        </w:tc>
        <w:tc>
          <w:tcPr>
            <w:tcW w:w="1418" w:type="dxa"/>
            <w:noWrap/>
            <w:hideMark/>
          </w:tcPr>
          <w:p w14:paraId="5CF8097B"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R$ 455,00</w:t>
            </w:r>
          </w:p>
        </w:tc>
      </w:tr>
      <w:tr w:rsidR="002D1FAE" w:rsidRPr="009A1021" w14:paraId="52EC5650" w14:textId="77777777" w:rsidTr="00EB4960">
        <w:trPr>
          <w:trHeight w:val="720"/>
        </w:trPr>
        <w:tc>
          <w:tcPr>
            <w:tcW w:w="555" w:type="dxa"/>
            <w:hideMark/>
          </w:tcPr>
          <w:p w14:paraId="6FEB0FD4"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11</w:t>
            </w:r>
          </w:p>
        </w:tc>
        <w:tc>
          <w:tcPr>
            <w:tcW w:w="5252" w:type="dxa"/>
            <w:hideMark/>
          </w:tcPr>
          <w:p w14:paraId="27CB3BF7"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RIBBON DE CERA PARA IMPRESSORA DE TRANSFERÊNCIA TÉRMICA</w:t>
            </w:r>
          </w:p>
          <w:p w14:paraId="3AC847A0"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Tipo: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 cera (</w:t>
            </w:r>
            <w:proofErr w:type="spellStart"/>
            <w:r w:rsidRPr="009A1021">
              <w:rPr>
                <w:rFonts w:ascii="Arial" w:hAnsi="Arial" w:cs="Arial"/>
                <w:color w:val="000000"/>
                <w:sz w:val="24"/>
                <w:szCs w:val="24"/>
              </w:rPr>
              <w:t>wax</w:t>
            </w:r>
            <w:proofErr w:type="spellEnd"/>
            <w:r w:rsidRPr="009A1021">
              <w:rPr>
                <w:rFonts w:ascii="Arial" w:hAnsi="Arial" w:cs="Arial"/>
                <w:color w:val="000000"/>
                <w:sz w:val="24"/>
                <w:szCs w:val="24"/>
              </w:rPr>
              <w:t>)</w:t>
            </w:r>
          </w:p>
          <w:p w14:paraId="3070973F"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Largura mínima: 84 mm</w:t>
            </w:r>
          </w:p>
          <w:p w14:paraId="6A6728B8"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Sistema de entintamento externo (out)</w:t>
            </w:r>
          </w:p>
          <w:p w14:paraId="12921D12"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 xml:space="preserve">Compatível com impressoras de transferência térmica que utilizem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 84 mm</w:t>
            </w:r>
          </w:p>
          <w:p w14:paraId="0A72098B"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Indicado para impressão em etiquetas de papel</w:t>
            </w:r>
          </w:p>
          <w:p w14:paraId="53E4D058" w14:textId="77777777" w:rsidR="002D1FAE" w:rsidRPr="009A1021" w:rsidRDefault="002D1FAE" w:rsidP="00EB4960">
            <w:pPr>
              <w:rPr>
                <w:rFonts w:ascii="Arial" w:hAnsi="Arial" w:cs="Arial"/>
                <w:color w:val="000000"/>
                <w:sz w:val="24"/>
                <w:szCs w:val="24"/>
              </w:rPr>
            </w:pPr>
          </w:p>
          <w:p w14:paraId="0C199850" w14:textId="77777777" w:rsidR="002D1FAE" w:rsidRPr="009A1021" w:rsidRDefault="002D1FAE" w:rsidP="00EB4960">
            <w:pPr>
              <w:rPr>
                <w:rFonts w:ascii="Arial" w:hAnsi="Arial" w:cs="Arial"/>
                <w:color w:val="000000"/>
                <w:sz w:val="24"/>
                <w:szCs w:val="24"/>
              </w:rPr>
            </w:pPr>
            <w:r w:rsidRPr="009A1021">
              <w:rPr>
                <w:rFonts w:ascii="Arial" w:hAnsi="Arial" w:cs="Arial"/>
                <w:b/>
                <w:bCs/>
                <w:color w:val="000000"/>
                <w:sz w:val="24"/>
                <w:szCs w:val="24"/>
              </w:rPr>
              <w:t>Observação:</w:t>
            </w:r>
            <w:r w:rsidRPr="009A1021">
              <w:rPr>
                <w:rFonts w:ascii="Arial" w:hAnsi="Arial" w:cs="Arial"/>
                <w:color w:val="000000"/>
                <w:sz w:val="24"/>
                <w:szCs w:val="24"/>
              </w:rPr>
              <w:t xml:space="preserve"> O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deverá ser compatível com a impressora térmica utilizada pela instituição, modelo Zebra GT800.</w:t>
            </w:r>
          </w:p>
        </w:tc>
        <w:tc>
          <w:tcPr>
            <w:tcW w:w="1418" w:type="dxa"/>
            <w:noWrap/>
            <w:hideMark/>
          </w:tcPr>
          <w:p w14:paraId="4CF4EE75"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R$ 8,50</w:t>
            </w:r>
          </w:p>
        </w:tc>
        <w:tc>
          <w:tcPr>
            <w:tcW w:w="904" w:type="dxa"/>
            <w:hideMark/>
          </w:tcPr>
          <w:p w14:paraId="6B6CDD96"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10 UNIDADES</w:t>
            </w:r>
          </w:p>
        </w:tc>
        <w:tc>
          <w:tcPr>
            <w:tcW w:w="1418" w:type="dxa"/>
            <w:noWrap/>
            <w:hideMark/>
          </w:tcPr>
          <w:p w14:paraId="4A7DB096"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R$ 85,00</w:t>
            </w:r>
          </w:p>
        </w:tc>
      </w:tr>
      <w:tr w:rsidR="002D1FAE" w:rsidRPr="009A1021" w14:paraId="47C7EB88" w14:textId="77777777" w:rsidTr="00EB4960">
        <w:trPr>
          <w:trHeight w:val="540"/>
        </w:trPr>
        <w:tc>
          <w:tcPr>
            <w:tcW w:w="555" w:type="dxa"/>
            <w:hideMark/>
          </w:tcPr>
          <w:p w14:paraId="4FB82383"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12</w:t>
            </w:r>
          </w:p>
        </w:tc>
        <w:tc>
          <w:tcPr>
            <w:tcW w:w="5252" w:type="dxa"/>
            <w:hideMark/>
          </w:tcPr>
          <w:p w14:paraId="66373A5F" w14:textId="77777777" w:rsidR="002D1FAE" w:rsidRPr="009A1021" w:rsidRDefault="002D1FAE" w:rsidP="00EB4960">
            <w:pPr>
              <w:rPr>
                <w:rFonts w:ascii="Arial" w:hAnsi="Arial" w:cs="Arial"/>
                <w:b/>
                <w:bCs/>
                <w:color w:val="000000"/>
                <w:sz w:val="24"/>
                <w:szCs w:val="24"/>
              </w:rPr>
            </w:pPr>
            <w:r w:rsidRPr="009A1021">
              <w:rPr>
                <w:rFonts w:ascii="Arial" w:hAnsi="Arial" w:cs="Arial"/>
                <w:b/>
                <w:bCs/>
                <w:color w:val="000000"/>
                <w:sz w:val="24"/>
                <w:szCs w:val="24"/>
              </w:rPr>
              <w:t>RÉGUA EXTENSÃO ELÉTRICA</w:t>
            </w:r>
          </w:p>
          <w:p w14:paraId="6FC729EC"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Cabo de 5 metros;</w:t>
            </w:r>
          </w:p>
          <w:p w14:paraId="46A033A7"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Quantidade de tomadas: 5</w:t>
            </w:r>
          </w:p>
          <w:p w14:paraId="0AEA5D52"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Voltagem: 127/220v</w:t>
            </w:r>
          </w:p>
          <w:p w14:paraId="5C0AC97C"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Corrente máxima: 10ª</w:t>
            </w:r>
          </w:p>
          <w:p w14:paraId="24E08AD1" w14:textId="77777777" w:rsidR="002D1FAE" w:rsidRPr="009A1021" w:rsidRDefault="002D1FAE" w:rsidP="00EB4960">
            <w:pPr>
              <w:rPr>
                <w:rFonts w:ascii="Arial" w:hAnsi="Arial" w:cs="Arial"/>
                <w:color w:val="000000"/>
                <w:sz w:val="24"/>
                <w:szCs w:val="24"/>
              </w:rPr>
            </w:pPr>
            <w:r w:rsidRPr="009A1021">
              <w:rPr>
                <w:rFonts w:ascii="Arial" w:hAnsi="Arial" w:cs="Arial"/>
                <w:color w:val="000000"/>
                <w:sz w:val="24"/>
                <w:szCs w:val="24"/>
              </w:rPr>
              <w:t>Tomada: 2P+1T</w:t>
            </w:r>
          </w:p>
          <w:p w14:paraId="553A3590" w14:textId="77777777" w:rsidR="002D1FAE" w:rsidRPr="009A1021" w:rsidRDefault="002D1FAE" w:rsidP="00EB4960">
            <w:pPr>
              <w:rPr>
                <w:rFonts w:ascii="Arial" w:hAnsi="Arial" w:cs="Arial"/>
                <w:color w:val="000000"/>
                <w:sz w:val="24"/>
                <w:szCs w:val="24"/>
              </w:rPr>
            </w:pPr>
          </w:p>
        </w:tc>
        <w:tc>
          <w:tcPr>
            <w:tcW w:w="1418" w:type="dxa"/>
            <w:noWrap/>
            <w:hideMark/>
          </w:tcPr>
          <w:p w14:paraId="3525B3A6"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R$ 50,96</w:t>
            </w:r>
          </w:p>
        </w:tc>
        <w:tc>
          <w:tcPr>
            <w:tcW w:w="904" w:type="dxa"/>
            <w:hideMark/>
          </w:tcPr>
          <w:p w14:paraId="0269B516"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30 PEÇAS</w:t>
            </w:r>
          </w:p>
        </w:tc>
        <w:tc>
          <w:tcPr>
            <w:tcW w:w="1418" w:type="dxa"/>
            <w:noWrap/>
            <w:hideMark/>
          </w:tcPr>
          <w:p w14:paraId="2C54AEF0" w14:textId="77777777" w:rsidR="002D1FAE" w:rsidRPr="009A1021" w:rsidRDefault="002D1FAE" w:rsidP="00EB4960">
            <w:pPr>
              <w:jc w:val="center"/>
              <w:rPr>
                <w:rFonts w:ascii="Arial" w:hAnsi="Arial" w:cs="Arial"/>
                <w:color w:val="000000"/>
                <w:sz w:val="24"/>
                <w:szCs w:val="24"/>
              </w:rPr>
            </w:pPr>
            <w:r w:rsidRPr="009A1021">
              <w:rPr>
                <w:rFonts w:ascii="Arial" w:hAnsi="Arial" w:cs="Arial"/>
                <w:color w:val="000000"/>
                <w:sz w:val="24"/>
                <w:szCs w:val="24"/>
              </w:rPr>
              <w:t>R$ 1.528,80</w:t>
            </w:r>
          </w:p>
        </w:tc>
      </w:tr>
      <w:tr w:rsidR="002D1FAE" w:rsidRPr="009A1021" w14:paraId="2561D8C2" w14:textId="77777777" w:rsidTr="00EB4960">
        <w:trPr>
          <w:trHeight w:val="540"/>
        </w:trPr>
        <w:tc>
          <w:tcPr>
            <w:tcW w:w="8129" w:type="dxa"/>
            <w:gridSpan w:val="4"/>
          </w:tcPr>
          <w:p w14:paraId="5BA38FAE" w14:textId="77777777" w:rsidR="002D1FAE" w:rsidRPr="009A1021" w:rsidRDefault="002D1FAE" w:rsidP="00EB4960">
            <w:pPr>
              <w:jc w:val="center"/>
              <w:rPr>
                <w:rFonts w:ascii="Arial" w:hAnsi="Arial" w:cs="Arial"/>
                <w:b/>
                <w:bCs/>
                <w:color w:val="000000"/>
                <w:sz w:val="24"/>
                <w:szCs w:val="24"/>
              </w:rPr>
            </w:pPr>
            <w:r>
              <w:rPr>
                <w:rFonts w:ascii="Arial" w:hAnsi="Arial" w:cs="Arial"/>
                <w:b/>
                <w:bCs/>
                <w:color w:val="000000"/>
              </w:rPr>
              <w:t>VALOR GLOBAL ESTIMADO</w:t>
            </w:r>
          </w:p>
        </w:tc>
        <w:tc>
          <w:tcPr>
            <w:tcW w:w="1418" w:type="dxa"/>
            <w:noWrap/>
          </w:tcPr>
          <w:p w14:paraId="2CCBE6CC" w14:textId="77777777" w:rsidR="002D1FAE" w:rsidRPr="009A1021" w:rsidRDefault="002D1FAE" w:rsidP="00EB4960">
            <w:pPr>
              <w:jc w:val="center"/>
              <w:rPr>
                <w:rFonts w:ascii="Arial" w:hAnsi="Arial" w:cs="Arial"/>
                <w:b/>
                <w:bCs/>
                <w:color w:val="000000"/>
                <w:sz w:val="24"/>
                <w:szCs w:val="24"/>
              </w:rPr>
            </w:pPr>
            <w:r w:rsidRPr="009A1021">
              <w:rPr>
                <w:rFonts w:ascii="Arial" w:hAnsi="Arial" w:cs="Arial"/>
                <w:b/>
                <w:bCs/>
                <w:color w:val="000000"/>
                <w:sz w:val="24"/>
                <w:szCs w:val="24"/>
              </w:rPr>
              <w:t>R$ 24.952,60</w:t>
            </w:r>
          </w:p>
        </w:tc>
      </w:tr>
    </w:tbl>
    <w:p w14:paraId="35C54A3E" w14:textId="77777777" w:rsidR="002D1FAE" w:rsidRDefault="002D1FAE" w:rsidP="002D1FAE">
      <w:pPr>
        <w:autoSpaceDE w:val="0"/>
        <w:autoSpaceDN w:val="0"/>
        <w:adjustRightInd w:val="0"/>
        <w:spacing w:line="360" w:lineRule="auto"/>
        <w:jc w:val="both"/>
        <w:rPr>
          <w:b/>
          <w:bCs/>
          <w:sz w:val="24"/>
          <w:szCs w:val="24"/>
        </w:rPr>
      </w:pPr>
    </w:p>
    <w:p w14:paraId="6CBDF61A" w14:textId="77777777" w:rsidR="002D1FAE" w:rsidRPr="005B1EC1" w:rsidRDefault="002D1FAE" w:rsidP="002D1FAE">
      <w:pPr>
        <w:numPr>
          <w:ilvl w:val="0"/>
          <w:numId w:val="260"/>
        </w:numPr>
        <w:autoSpaceDE w:val="0"/>
        <w:autoSpaceDN w:val="0"/>
        <w:adjustRightInd w:val="0"/>
        <w:spacing w:line="360" w:lineRule="auto"/>
        <w:jc w:val="both"/>
        <w:rPr>
          <w:rFonts w:eastAsia="Calibri"/>
          <w:sz w:val="24"/>
          <w:szCs w:val="24"/>
        </w:rPr>
      </w:pPr>
      <w:r w:rsidRPr="005B1EC1">
        <w:rPr>
          <w:rFonts w:eastAsia="Calibri"/>
          <w:sz w:val="24"/>
          <w:szCs w:val="24"/>
        </w:rPr>
        <w:t xml:space="preserve">Registra-se, por fim, que a Câmara Municipal de Extrema não possui contrato vigente para a aquisição dos itens em questão. </w:t>
      </w:r>
    </w:p>
    <w:p w14:paraId="4E972B85" w14:textId="77777777" w:rsidR="002D1FAE" w:rsidRPr="005B1EC1" w:rsidRDefault="002D1FAE" w:rsidP="002D1FAE">
      <w:pPr>
        <w:numPr>
          <w:ilvl w:val="0"/>
          <w:numId w:val="260"/>
        </w:numPr>
        <w:autoSpaceDE w:val="0"/>
        <w:autoSpaceDN w:val="0"/>
        <w:adjustRightInd w:val="0"/>
        <w:spacing w:line="360" w:lineRule="auto"/>
        <w:jc w:val="both"/>
        <w:rPr>
          <w:rFonts w:eastAsia="Calibri"/>
          <w:sz w:val="24"/>
          <w:szCs w:val="24"/>
        </w:rPr>
      </w:pPr>
      <w:r w:rsidRPr="005B1EC1">
        <w:rPr>
          <w:rFonts w:eastAsia="Calibri"/>
          <w:sz w:val="24"/>
          <w:szCs w:val="24"/>
        </w:rPr>
        <w:t xml:space="preserve">As memórias de cálculos e os documentos que lhes dão suporte fazem parte da </w:t>
      </w:r>
      <w:r w:rsidRPr="005B1EC1">
        <w:rPr>
          <w:rFonts w:eastAsia="Calibri"/>
          <w:b/>
          <w:bCs/>
          <w:sz w:val="24"/>
          <w:szCs w:val="24"/>
        </w:rPr>
        <w:t>Pesquisa de Preços -</w:t>
      </w:r>
      <w:r w:rsidRPr="005B1EC1">
        <w:rPr>
          <w:rFonts w:eastAsia="Calibri"/>
          <w:sz w:val="24"/>
          <w:szCs w:val="24"/>
        </w:rPr>
        <w:t xml:space="preserve"> </w:t>
      </w:r>
      <w:r w:rsidRPr="005B1EC1">
        <w:rPr>
          <w:rFonts w:eastAsia="Calibri"/>
          <w:b/>
          <w:bCs/>
          <w:sz w:val="24"/>
          <w:szCs w:val="24"/>
        </w:rPr>
        <w:t>Análise Crítica dos Dados Coletados</w:t>
      </w:r>
      <w:r w:rsidRPr="005B1EC1">
        <w:rPr>
          <w:rFonts w:eastAsia="Calibri"/>
          <w:sz w:val="24"/>
          <w:szCs w:val="24"/>
        </w:rPr>
        <w:t>.</w:t>
      </w:r>
    </w:p>
    <w:p w14:paraId="186D72B2" w14:textId="77777777" w:rsidR="002D1FAE" w:rsidRPr="0007280E" w:rsidRDefault="002D1FAE" w:rsidP="002D1FAE">
      <w:pPr>
        <w:numPr>
          <w:ilvl w:val="0"/>
          <w:numId w:val="260"/>
        </w:numPr>
        <w:autoSpaceDE w:val="0"/>
        <w:autoSpaceDN w:val="0"/>
        <w:adjustRightInd w:val="0"/>
        <w:spacing w:line="360" w:lineRule="auto"/>
        <w:jc w:val="both"/>
        <w:rPr>
          <w:rFonts w:eastAsia="Calibri"/>
          <w:sz w:val="24"/>
          <w:szCs w:val="24"/>
        </w:rPr>
      </w:pPr>
      <w:r w:rsidRPr="0007280E">
        <w:rPr>
          <w:rFonts w:eastAsia="Calibri"/>
          <w:sz w:val="24"/>
          <w:szCs w:val="24"/>
        </w:rPr>
        <w:t>Distribuição</w:t>
      </w:r>
      <w:r>
        <w:rPr>
          <w:rFonts w:eastAsia="Calibri"/>
          <w:sz w:val="24"/>
          <w:szCs w:val="24"/>
        </w:rPr>
        <w:t xml:space="preserve">: </w:t>
      </w:r>
      <w:r w:rsidRPr="0007280E">
        <w:rPr>
          <w:rFonts w:eastAsia="Calibri"/>
          <w:sz w:val="24"/>
          <w:szCs w:val="24"/>
        </w:rPr>
        <w:t>Material de Consumo - Sustentação Administrativa e Operacional do Poder Legislativo = R$ 17.022,60</w:t>
      </w:r>
    </w:p>
    <w:p w14:paraId="39D5E74A" w14:textId="77777777" w:rsidR="002D1FAE" w:rsidRPr="0007280E" w:rsidRDefault="002D1FAE" w:rsidP="002D1FAE">
      <w:pPr>
        <w:autoSpaceDE w:val="0"/>
        <w:autoSpaceDN w:val="0"/>
        <w:adjustRightInd w:val="0"/>
        <w:spacing w:line="360" w:lineRule="auto"/>
        <w:ind w:left="360"/>
        <w:jc w:val="both"/>
        <w:rPr>
          <w:rFonts w:eastAsia="Calibri"/>
          <w:sz w:val="24"/>
          <w:szCs w:val="24"/>
        </w:rPr>
      </w:pPr>
      <w:r w:rsidRPr="0007280E">
        <w:rPr>
          <w:rFonts w:eastAsia="Calibri"/>
          <w:sz w:val="24"/>
          <w:szCs w:val="24"/>
        </w:rPr>
        <w:t>Equipamentos e Material Permanente - Sustentação Administrativa e Operacional do Poder Legislativo – R$ 675,00</w:t>
      </w:r>
    </w:p>
    <w:p w14:paraId="5E16C671" w14:textId="77777777" w:rsidR="002D1FAE" w:rsidRPr="0007280E" w:rsidRDefault="002D1FAE" w:rsidP="002D1FAE">
      <w:pPr>
        <w:autoSpaceDE w:val="0"/>
        <w:autoSpaceDN w:val="0"/>
        <w:adjustRightInd w:val="0"/>
        <w:spacing w:line="360" w:lineRule="auto"/>
        <w:ind w:left="360"/>
        <w:jc w:val="both"/>
        <w:rPr>
          <w:rFonts w:eastAsia="Calibri"/>
          <w:sz w:val="24"/>
          <w:szCs w:val="24"/>
        </w:rPr>
      </w:pPr>
      <w:r w:rsidRPr="0007280E">
        <w:rPr>
          <w:rFonts w:eastAsia="Calibri"/>
          <w:sz w:val="24"/>
          <w:szCs w:val="24"/>
        </w:rPr>
        <w:t xml:space="preserve">Equipamentos e Material Permanente - Gestão e Operação da Unidade UAI – R$ 5.920,00 </w:t>
      </w:r>
    </w:p>
    <w:p w14:paraId="2AC7BE9C" w14:textId="77777777" w:rsidR="002D1FAE" w:rsidRDefault="002D1FAE" w:rsidP="002D1FAE">
      <w:pPr>
        <w:autoSpaceDE w:val="0"/>
        <w:autoSpaceDN w:val="0"/>
        <w:adjustRightInd w:val="0"/>
        <w:spacing w:line="360" w:lineRule="auto"/>
        <w:ind w:left="360"/>
        <w:jc w:val="both"/>
        <w:rPr>
          <w:rFonts w:eastAsia="Calibri"/>
          <w:sz w:val="24"/>
          <w:szCs w:val="24"/>
        </w:rPr>
      </w:pPr>
      <w:r w:rsidRPr="0007280E">
        <w:rPr>
          <w:rFonts w:eastAsia="Calibri"/>
          <w:sz w:val="24"/>
          <w:szCs w:val="24"/>
        </w:rPr>
        <w:t>Equipamentos e Material Permanente - Operacionalização do Centro de Atendimento ao Cidadão (CAC) – R$ 1.335,00</w:t>
      </w:r>
    </w:p>
    <w:p w14:paraId="4BE82D2E" w14:textId="77777777" w:rsidR="002D1FAE" w:rsidRPr="0007280E" w:rsidRDefault="002D1FAE" w:rsidP="002D1FAE">
      <w:pPr>
        <w:autoSpaceDE w:val="0"/>
        <w:autoSpaceDN w:val="0"/>
        <w:adjustRightInd w:val="0"/>
        <w:spacing w:line="360" w:lineRule="auto"/>
        <w:ind w:left="360"/>
        <w:jc w:val="both"/>
        <w:rPr>
          <w:b/>
          <w:bCs/>
          <w:sz w:val="24"/>
          <w:szCs w:val="24"/>
        </w:rPr>
      </w:pPr>
    </w:p>
    <w:p w14:paraId="251A14A1" w14:textId="77777777" w:rsidR="002D1FAE" w:rsidRDefault="002D1FAE" w:rsidP="002D1FAE">
      <w:pPr>
        <w:autoSpaceDE w:val="0"/>
        <w:autoSpaceDN w:val="0"/>
        <w:adjustRightInd w:val="0"/>
        <w:spacing w:line="360" w:lineRule="auto"/>
        <w:jc w:val="both"/>
        <w:rPr>
          <w:b/>
          <w:bCs/>
          <w:sz w:val="24"/>
          <w:szCs w:val="24"/>
        </w:rPr>
      </w:pPr>
      <w:r>
        <w:rPr>
          <w:b/>
          <w:bCs/>
          <w:sz w:val="24"/>
          <w:szCs w:val="24"/>
        </w:rPr>
        <w:t>IX -</w:t>
      </w:r>
      <w:r w:rsidRPr="00486E81">
        <w:rPr>
          <w:b/>
          <w:bCs/>
          <w:sz w:val="24"/>
          <w:szCs w:val="24"/>
        </w:rPr>
        <w:t xml:space="preserve"> ADEQUAÇÃO ORÇAMENTÁRIA</w:t>
      </w:r>
    </w:p>
    <w:p w14:paraId="749632EF" w14:textId="77777777" w:rsidR="002D1FAE" w:rsidRDefault="002D1FAE" w:rsidP="002D1FAE">
      <w:pPr>
        <w:spacing w:line="360" w:lineRule="auto"/>
        <w:ind w:firstLine="360"/>
        <w:rPr>
          <w:rFonts w:eastAsia="Times New Roman"/>
          <w:sz w:val="24"/>
          <w:szCs w:val="24"/>
        </w:rPr>
      </w:pPr>
      <w:r w:rsidRPr="00492373">
        <w:rPr>
          <w:rFonts w:eastAsia="Times New Roman"/>
          <w:sz w:val="24"/>
          <w:szCs w:val="24"/>
        </w:rPr>
        <w:t>As despesas decorrentes da presente contratação correrão à conta de recursos específicos consignados no orçamento da Administração, observada a</w:t>
      </w:r>
      <w:r>
        <w:rPr>
          <w:rFonts w:eastAsia="Times New Roman"/>
          <w:sz w:val="24"/>
          <w:szCs w:val="24"/>
        </w:rPr>
        <w:t>s</w:t>
      </w:r>
      <w:r w:rsidRPr="00492373">
        <w:rPr>
          <w:rFonts w:eastAsia="Times New Roman"/>
          <w:sz w:val="24"/>
          <w:szCs w:val="24"/>
        </w:rPr>
        <w:t xml:space="preserve"> seguinte</w:t>
      </w:r>
      <w:r>
        <w:rPr>
          <w:rFonts w:eastAsia="Times New Roman"/>
          <w:sz w:val="24"/>
          <w:szCs w:val="24"/>
        </w:rPr>
        <w:t>s</w:t>
      </w:r>
      <w:r w:rsidRPr="00492373">
        <w:rPr>
          <w:rFonts w:eastAsia="Times New Roman"/>
          <w:sz w:val="24"/>
          <w:szCs w:val="24"/>
        </w:rPr>
        <w:t xml:space="preserve"> classificaç</w:t>
      </w:r>
      <w:r>
        <w:rPr>
          <w:rFonts w:eastAsia="Times New Roman"/>
          <w:sz w:val="24"/>
          <w:szCs w:val="24"/>
        </w:rPr>
        <w:t>ões</w:t>
      </w:r>
      <w:r w:rsidRPr="00492373">
        <w:rPr>
          <w:rFonts w:eastAsia="Times New Roman"/>
          <w:sz w:val="24"/>
          <w:szCs w:val="24"/>
        </w:rPr>
        <w:t xml:space="preserve"> orçamentária</w:t>
      </w:r>
      <w:r>
        <w:rPr>
          <w:rFonts w:eastAsia="Times New Roman"/>
          <w:sz w:val="24"/>
          <w:szCs w:val="24"/>
        </w:rPr>
        <w:t>s</w:t>
      </w:r>
      <w:r w:rsidRPr="00492373">
        <w:rPr>
          <w:rFonts w:eastAsia="Times New Roman"/>
          <w:sz w:val="24"/>
          <w:szCs w:val="24"/>
        </w:rPr>
        <w:t>:</w:t>
      </w:r>
    </w:p>
    <w:p w14:paraId="412D01D8" w14:textId="77777777" w:rsidR="002D1FAE" w:rsidRDefault="002D1FAE" w:rsidP="002D1FAE">
      <w:pPr>
        <w:pStyle w:val="Default"/>
        <w:jc w:val="both"/>
        <w:rPr>
          <w:sz w:val="23"/>
          <w:szCs w:val="23"/>
        </w:rPr>
      </w:pPr>
      <w:r>
        <w:rPr>
          <w:b/>
          <w:bCs/>
          <w:sz w:val="23"/>
          <w:szCs w:val="23"/>
        </w:rPr>
        <w:t xml:space="preserve">Dotação: 33903026 </w:t>
      </w:r>
    </w:p>
    <w:p w14:paraId="76ACA198" w14:textId="77777777" w:rsidR="002D1FAE" w:rsidRDefault="002D1FAE" w:rsidP="002D1FAE">
      <w:pPr>
        <w:pStyle w:val="Default"/>
        <w:jc w:val="both"/>
        <w:rPr>
          <w:sz w:val="23"/>
          <w:szCs w:val="23"/>
        </w:rPr>
      </w:pPr>
      <w:r>
        <w:rPr>
          <w:b/>
          <w:bCs/>
          <w:sz w:val="23"/>
          <w:szCs w:val="23"/>
        </w:rPr>
        <w:t xml:space="preserve">Ficha: 50 </w:t>
      </w:r>
    </w:p>
    <w:p w14:paraId="57C03429" w14:textId="77777777" w:rsidR="002D1FAE" w:rsidRDefault="002D1FAE" w:rsidP="002D1FAE">
      <w:pPr>
        <w:pStyle w:val="Default"/>
        <w:jc w:val="both"/>
        <w:rPr>
          <w:sz w:val="23"/>
          <w:szCs w:val="23"/>
        </w:rPr>
      </w:pPr>
      <w:r>
        <w:rPr>
          <w:b/>
          <w:bCs/>
          <w:sz w:val="23"/>
          <w:szCs w:val="23"/>
        </w:rPr>
        <w:t xml:space="preserve">Resumo: MATERIAL ELÉTRICO E ELETRÔNICO </w:t>
      </w:r>
    </w:p>
    <w:p w14:paraId="039DF120" w14:textId="77777777" w:rsidR="002D1FAE" w:rsidRDefault="002D1FAE" w:rsidP="002D1FAE">
      <w:pPr>
        <w:pStyle w:val="Default"/>
        <w:jc w:val="both"/>
        <w:rPr>
          <w:sz w:val="23"/>
          <w:szCs w:val="23"/>
        </w:rPr>
      </w:pPr>
      <w:r>
        <w:rPr>
          <w:b/>
          <w:bCs/>
          <w:sz w:val="23"/>
          <w:szCs w:val="23"/>
        </w:rPr>
        <w:t xml:space="preserve">Dotação: 44905299 </w:t>
      </w:r>
    </w:p>
    <w:p w14:paraId="5D37FF23" w14:textId="77777777" w:rsidR="002D1FAE" w:rsidRDefault="002D1FAE" w:rsidP="002D1FAE">
      <w:pPr>
        <w:pStyle w:val="Default"/>
        <w:jc w:val="both"/>
        <w:rPr>
          <w:sz w:val="23"/>
          <w:szCs w:val="23"/>
        </w:rPr>
      </w:pPr>
      <w:r>
        <w:rPr>
          <w:b/>
          <w:bCs/>
          <w:sz w:val="23"/>
          <w:szCs w:val="23"/>
        </w:rPr>
        <w:t xml:space="preserve">Ficha: 61 </w:t>
      </w:r>
    </w:p>
    <w:p w14:paraId="4843C97E" w14:textId="77777777" w:rsidR="002D1FAE" w:rsidRDefault="002D1FAE" w:rsidP="002D1FAE">
      <w:pPr>
        <w:pStyle w:val="Default"/>
        <w:jc w:val="both"/>
        <w:rPr>
          <w:sz w:val="23"/>
          <w:szCs w:val="23"/>
        </w:rPr>
      </w:pPr>
      <w:r>
        <w:rPr>
          <w:b/>
          <w:bCs/>
          <w:sz w:val="23"/>
          <w:szCs w:val="23"/>
        </w:rPr>
        <w:t xml:space="preserve">Resumo: OUTROS MATERIAIS PERMANENTES </w:t>
      </w:r>
    </w:p>
    <w:p w14:paraId="6B95B033" w14:textId="77777777" w:rsidR="002D1FAE" w:rsidRDefault="002D1FAE" w:rsidP="002D1FAE">
      <w:pPr>
        <w:pStyle w:val="Default"/>
        <w:jc w:val="both"/>
        <w:rPr>
          <w:sz w:val="23"/>
          <w:szCs w:val="23"/>
        </w:rPr>
      </w:pPr>
      <w:r>
        <w:rPr>
          <w:b/>
          <w:bCs/>
          <w:sz w:val="23"/>
          <w:szCs w:val="23"/>
        </w:rPr>
        <w:t xml:space="preserve">Dotação: 44905299 </w:t>
      </w:r>
    </w:p>
    <w:p w14:paraId="68959507" w14:textId="77777777" w:rsidR="002D1FAE" w:rsidRDefault="002D1FAE" w:rsidP="002D1FAE">
      <w:pPr>
        <w:pStyle w:val="Default"/>
        <w:jc w:val="both"/>
        <w:rPr>
          <w:sz w:val="23"/>
          <w:szCs w:val="23"/>
        </w:rPr>
      </w:pPr>
      <w:r>
        <w:rPr>
          <w:b/>
          <w:bCs/>
          <w:sz w:val="23"/>
          <w:szCs w:val="23"/>
        </w:rPr>
        <w:t xml:space="preserve">Ficha: 11 </w:t>
      </w:r>
    </w:p>
    <w:p w14:paraId="4D831B2A" w14:textId="77777777" w:rsidR="002D1FAE" w:rsidRDefault="002D1FAE" w:rsidP="002D1FAE">
      <w:pPr>
        <w:pStyle w:val="Default"/>
        <w:jc w:val="both"/>
        <w:rPr>
          <w:sz w:val="23"/>
          <w:szCs w:val="23"/>
        </w:rPr>
      </w:pPr>
      <w:r>
        <w:rPr>
          <w:b/>
          <w:bCs/>
          <w:sz w:val="23"/>
          <w:szCs w:val="23"/>
        </w:rPr>
        <w:t xml:space="preserve">Resumo: OUTROS MATERIAIS PERMANENTES </w:t>
      </w:r>
    </w:p>
    <w:p w14:paraId="39B5EA22" w14:textId="77777777" w:rsidR="002D1FAE" w:rsidRDefault="002D1FAE" w:rsidP="002D1FAE">
      <w:pPr>
        <w:pStyle w:val="Default"/>
        <w:jc w:val="both"/>
        <w:rPr>
          <w:sz w:val="23"/>
          <w:szCs w:val="23"/>
        </w:rPr>
      </w:pPr>
      <w:r>
        <w:rPr>
          <w:b/>
          <w:bCs/>
          <w:sz w:val="23"/>
          <w:szCs w:val="23"/>
        </w:rPr>
        <w:t xml:space="preserve">Dotação: 44905299 </w:t>
      </w:r>
    </w:p>
    <w:p w14:paraId="12E3E5F5" w14:textId="77777777" w:rsidR="002D1FAE" w:rsidRDefault="002D1FAE" w:rsidP="002D1FAE">
      <w:pPr>
        <w:pStyle w:val="Default"/>
        <w:jc w:val="both"/>
        <w:rPr>
          <w:sz w:val="23"/>
          <w:szCs w:val="23"/>
        </w:rPr>
      </w:pPr>
      <w:r>
        <w:rPr>
          <w:b/>
          <w:bCs/>
          <w:sz w:val="23"/>
          <w:szCs w:val="23"/>
        </w:rPr>
        <w:t xml:space="preserve">Ficha:35 </w:t>
      </w:r>
    </w:p>
    <w:p w14:paraId="4BF9A60B" w14:textId="77777777" w:rsidR="002D1FAE" w:rsidRDefault="002D1FAE" w:rsidP="002D1FAE">
      <w:pPr>
        <w:spacing w:line="360" w:lineRule="auto"/>
        <w:jc w:val="both"/>
        <w:rPr>
          <w:rFonts w:eastAsia="Times New Roman"/>
          <w:sz w:val="24"/>
          <w:szCs w:val="24"/>
        </w:rPr>
      </w:pPr>
      <w:r>
        <w:rPr>
          <w:b/>
          <w:bCs/>
          <w:sz w:val="23"/>
          <w:szCs w:val="23"/>
        </w:rPr>
        <w:t xml:space="preserve">Resumo: OUTROS MATERIAIS PERMANENTES </w:t>
      </w:r>
    </w:p>
    <w:p w14:paraId="4363DD1F" w14:textId="77777777" w:rsidR="002D1FAE" w:rsidRPr="00492373" w:rsidRDefault="002D1FAE" w:rsidP="002D1FAE">
      <w:pPr>
        <w:spacing w:line="360" w:lineRule="auto"/>
        <w:ind w:firstLine="360"/>
        <w:jc w:val="both"/>
        <w:rPr>
          <w:rFonts w:eastAsia="Times New Roman"/>
          <w:sz w:val="24"/>
          <w:szCs w:val="24"/>
        </w:rPr>
      </w:pPr>
      <w:r w:rsidRPr="00492373">
        <w:rPr>
          <w:rFonts w:eastAsia="Times New Roman"/>
          <w:sz w:val="24"/>
          <w:szCs w:val="24"/>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6926C208" w14:textId="77777777" w:rsidR="002D1FAE" w:rsidRDefault="002D1FAE" w:rsidP="002D1FAE">
      <w:pPr>
        <w:autoSpaceDE w:val="0"/>
        <w:autoSpaceDN w:val="0"/>
        <w:adjustRightInd w:val="0"/>
        <w:spacing w:line="360" w:lineRule="auto"/>
        <w:jc w:val="both"/>
        <w:rPr>
          <w:b/>
          <w:bCs/>
          <w:sz w:val="24"/>
          <w:szCs w:val="24"/>
        </w:rPr>
      </w:pPr>
    </w:p>
    <w:p w14:paraId="0EEE8999" w14:textId="77777777" w:rsidR="002D1FAE" w:rsidRDefault="002D1FAE" w:rsidP="002D1FAE">
      <w:pPr>
        <w:autoSpaceDE w:val="0"/>
        <w:autoSpaceDN w:val="0"/>
        <w:adjustRightInd w:val="0"/>
        <w:spacing w:line="360" w:lineRule="auto"/>
        <w:jc w:val="both"/>
        <w:rPr>
          <w:b/>
          <w:bCs/>
          <w:sz w:val="24"/>
          <w:szCs w:val="24"/>
        </w:rPr>
      </w:pPr>
      <w:r>
        <w:rPr>
          <w:b/>
          <w:bCs/>
          <w:sz w:val="24"/>
          <w:szCs w:val="24"/>
        </w:rPr>
        <w:t>X – JUSTIFICATIVAS</w:t>
      </w:r>
    </w:p>
    <w:p w14:paraId="70215A24" w14:textId="77777777" w:rsidR="002D1FAE" w:rsidRDefault="002D1FAE" w:rsidP="002D1FAE">
      <w:pPr>
        <w:pStyle w:val="isselectedend"/>
        <w:spacing w:before="0" w:beforeAutospacing="0" w:after="0" w:afterAutospacing="0" w:line="360" w:lineRule="auto"/>
        <w:ind w:firstLine="720"/>
        <w:jc w:val="both"/>
        <w:rPr>
          <w:rFonts w:ascii="Arial" w:hAnsi="Arial" w:cs="Arial"/>
        </w:rPr>
      </w:pPr>
    </w:p>
    <w:p w14:paraId="4A8C13AF" w14:textId="77777777" w:rsidR="002D1FAE" w:rsidRPr="00B95258" w:rsidRDefault="002D1FAE" w:rsidP="002D1FAE">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solução adotada consiste na aquisição de equipamentos, periféricos, componentes e suprimentos de Tecnologia da Informação, por se tratar da alternativa que melhor atende às necessidades da Administração sob os aspectos técnico, operacional e econômico.</w:t>
      </w:r>
    </w:p>
    <w:p w14:paraId="7ADBFD1B" w14:textId="77777777" w:rsidR="002D1FAE" w:rsidRPr="00B95258" w:rsidRDefault="002D1FAE" w:rsidP="002D1FAE">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Os itens especificados destinam-se à manutenção da infraestrutura tecnológica existente, à reposição de equipamentos e acessórios desgastados ou inservíveis, ao atendimento de demandas operacionais das unidades administrativas e ao suporte às atividades institucionais desenvolvidas pelos servidores. As especificações técnicas foram definidas com base nas necessidades reais da instituição, observando requisitos mínimos de desempenho, compatibilidade, confiabilidade, durabilidade e interoperabilidade com o ambiente tecnológico já implantado.</w:t>
      </w:r>
    </w:p>
    <w:p w14:paraId="648A0186" w14:textId="77777777" w:rsidR="002D1FAE" w:rsidRPr="00B95258" w:rsidRDefault="002D1FAE" w:rsidP="002D1FAE">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indicação de marcas ou modelos de referência em determinados itens possui caráter exclusivamente orientativo, servindo apenas para estabelecer o padrão mínimo de qualidade e desempenho esperado, sendo admitida a oferta de produtos equivalentes ou superiores, desde que comprovadamente atendam às especificações técnicas estabelecidas.</w:t>
      </w:r>
    </w:p>
    <w:p w14:paraId="1D695051" w14:textId="77777777" w:rsidR="002D1FAE" w:rsidRPr="00B95258" w:rsidRDefault="002D1FAE" w:rsidP="002D1FAE">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aquisição de bens novos mostra-se tecnicamente mais adequada do que a utilização de equipamentos remanufaturados ou recondicionados, pois proporciona maior vida útil, cobertura de garantia pelo fabricante, redução da necessidade de manutenção corretiva, maior disponibilidade operacional e menor risco de interrupção dos serviços.</w:t>
      </w:r>
    </w:p>
    <w:p w14:paraId="6C3AF6B6" w14:textId="77777777" w:rsidR="002D1FAE" w:rsidRPr="00B95258" w:rsidRDefault="002D1FAE" w:rsidP="002D1FAE">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Além disso, os materiais e equipamentos pretendidos são classificados como bens comuns, amplamente disponíveis no mercado nacional, cujas características podem ser objetivamente especificadas, possibilitando ampla competitividade entre fornecedores e a seleção da proposta mais vantajosa para a Administração.</w:t>
      </w:r>
    </w:p>
    <w:p w14:paraId="2D17824E" w14:textId="77777777" w:rsidR="002D1FAE" w:rsidRPr="00B95258" w:rsidRDefault="002D1FAE" w:rsidP="002D1FAE">
      <w:pPr>
        <w:pStyle w:val="NormalWeb"/>
        <w:spacing w:before="0" w:beforeAutospacing="0" w:after="0" w:afterAutospacing="0" w:line="360" w:lineRule="auto"/>
        <w:ind w:firstLine="720"/>
        <w:jc w:val="both"/>
        <w:rPr>
          <w:rFonts w:ascii="Arial" w:hAnsi="Arial" w:cs="Arial"/>
        </w:rPr>
      </w:pPr>
      <w:r w:rsidRPr="00B95258">
        <w:rPr>
          <w:rFonts w:ascii="Arial" w:hAnsi="Arial" w:cs="Arial"/>
        </w:rPr>
        <w:t>Dessa forma, a solução proposta apresenta viabilidade técnica, atende às necessidades institucionais e contribui para a continuidade, eficiência, segurança e qualidade dos serviços prestados pela Administração, observando os princípios da economicidade, da eficiência, do planejamento e do interesse público previstos na Lei nº 14.133/2021.</w:t>
      </w:r>
    </w:p>
    <w:p w14:paraId="79EEAA3F" w14:textId="77777777" w:rsidR="002D1FAE" w:rsidRPr="00B95258" w:rsidRDefault="002D1FAE" w:rsidP="002D1FAE">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presente contratação apresenta fundamentação econômica pautada na necessidade de assegurar a continuidade das atividades institucionais com a melhor relação entre custo e benefício, evitando gastos superiores decorrentes de soluções alternativas menos eficientes ou de caráter emergencial.</w:t>
      </w:r>
    </w:p>
    <w:p w14:paraId="540630C4" w14:textId="77777777" w:rsidR="002D1FAE" w:rsidRPr="00B95258" w:rsidRDefault="002D1FAE" w:rsidP="002D1FAE">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aquisição dos bens previstos revela-se economicamente mais vantajosa quando comparada a outras alternativas disponíveis no mercado, tais como locação de equipamentos ou aquisição de itens usados ou recondicionados. A locação, embora possa reduzir o investimento inicial, implica custos recorrentes e contínuos que, no médio e longo prazo, superam o valor de aquisição, além de não gerar incorporação patrimonial dos bens. Já a aquisição de equipamentos usados ou recondicionados aumenta o risco de falhas, reduz a vida útil e potencializa custos com manutenção corretiva e substituições prematuras.</w:t>
      </w:r>
    </w:p>
    <w:p w14:paraId="0C89AF0A" w14:textId="77777777" w:rsidR="002D1FAE" w:rsidRPr="00B95258" w:rsidRDefault="002D1FAE" w:rsidP="002D1FAE">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A opção por equipamentos novos, com garantia do fabricante, contribui para a redução de despesas futuras com manutenção, substituição de peças e paradas operacionais, resultando em maior previsibilidade orçamentária e eficiência na alocação dos recursos públicos. Adicionalmente, a padronização dos itens adquiridos favorece a racionalização dos processos de manutenção e reposição, reduzindo custos indiretos relacionados à gestão de múltiplos modelos e fornecedores.</w:t>
      </w:r>
    </w:p>
    <w:p w14:paraId="190CD253" w14:textId="77777777" w:rsidR="002D1FAE" w:rsidRPr="00B95258" w:rsidRDefault="002D1FAE" w:rsidP="002D1FAE">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Ressalta-se ainda que os itens a serem adquiridos possuem ampla oferta no mercado, o que favorece a competitividade entre fornecedores e contribui para a obtenção de preços mais vantajosos para a Administração, em consonância com os princípios da economicidade e da seleção da proposta mais vantajosa.</w:t>
      </w:r>
    </w:p>
    <w:p w14:paraId="1BED7CC4" w14:textId="77777777" w:rsidR="002D1FAE" w:rsidRPr="00B95258" w:rsidRDefault="002D1FAE" w:rsidP="002D1FAE">
      <w:pPr>
        <w:pStyle w:val="isselectedend"/>
        <w:spacing w:before="0" w:beforeAutospacing="0" w:after="0" w:afterAutospacing="0" w:line="360" w:lineRule="auto"/>
        <w:ind w:firstLine="720"/>
        <w:jc w:val="both"/>
        <w:rPr>
          <w:rFonts w:ascii="Arial" w:hAnsi="Arial" w:cs="Arial"/>
        </w:rPr>
      </w:pPr>
      <w:r w:rsidRPr="00B95258">
        <w:rPr>
          <w:rFonts w:ascii="Arial" w:hAnsi="Arial" w:cs="Arial"/>
        </w:rPr>
        <w:t>Por fim, a contratação de Microempresas (ME), Empresas de Pequeno Porte (EPP) e equiparadas, quando aplicável, também contribui para a eficiência econômica do certame ao ampliar a concorrência e diversificar a base de fornecedores, potencializando a obtenção de melhores condições comerciais.</w:t>
      </w:r>
    </w:p>
    <w:p w14:paraId="00D8310A" w14:textId="77777777" w:rsidR="002D1FAE" w:rsidRDefault="002D1FAE" w:rsidP="002D1FAE">
      <w:pPr>
        <w:pStyle w:val="NormalWeb"/>
        <w:spacing w:before="0" w:beforeAutospacing="0" w:after="0" w:afterAutospacing="0" w:line="360" w:lineRule="auto"/>
        <w:ind w:firstLine="720"/>
        <w:jc w:val="both"/>
        <w:rPr>
          <w:rFonts w:ascii="Arial" w:hAnsi="Arial" w:cs="Arial"/>
        </w:rPr>
      </w:pPr>
      <w:r w:rsidRPr="00B95258">
        <w:rPr>
          <w:rFonts w:ascii="Arial" w:hAnsi="Arial" w:cs="Arial"/>
        </w:rPr>
        <w:t>Dessa forma, a solução adotada demonstra-se economicamente adequada, sustentável e alinhada ao interesse público, garantindo o uso racional dos recursos e a maximização dos resultados institucionais.</w:t>
      </w:r>
    </w:p>
    <w:p w14:paraId="00DE0B34"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 justificativa dos quantitativos foi elaborada com base no levantamento das necessidades das unidades administrativas e técnicas da instituição, considerando o histórico de consumo, a reposição de equipamentos e materiais desgastados ou inservíveis, a manutenção da infraestrutura tecnológica existente e as demandas operacionais previstas para o período de vigência da contratação. Os quantitativos foram dimensionados de forma a atender às necessidades reais da Administração, evitando tanto o desabastecimento de materiais essenciais quanto a aquisição excessiva de bens, em observância aos princípios da eficiência, da economicidade, do planejamento e da razoabilidade previstos na Lei nº 14.133/2021.</w:t>
      </w:r>
    </w:p>
    <w:p w14:paraId="616070B4"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01 – O quantitativo de 05 (cinco) discos rígidos corporativos foi definido para constituir estoque mínimo destinado à reposição imediata de unidades utilizadas em ambientes de armazenamento configurados em RAID, reduzindo o tempo de indisponibilidade dos sistemas em caso de falhas e garantindo maior continuidade dos serviços de tecnologia da informação.</w:t>
      </w:r>
    </w:p>
    <w:p w14:paraId="4BD0922D"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02 – A aquisição de 04 (quatro) impressoras térmicas atende à necessidade de substituição de equipamentos existentes e à disponibilização de equipamentos para unidades que realizam impressão de etiquetas, comprovantes e documentos em suas rotinas administrativas.</w:t>
      </w:r>
    </w:p>
    <w:p w14:paraId="1B849F58"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03 – O quantitativo de 03 (três) tablets foi estabelecido de acordo com as demandas de mobilidade identificadas pela Administração, permitindo a utilização dos equipamentos em atividades institucionais realizadas fora das estações fixas de trabalho.</w:t>
      </w:r>
    </w:p>
    <w:p w14:paraId="49E1A206"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p>
    <w:p w14:paraId="70119CB7"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04 – A aquisição de 10 (dez) headsets destina-se à reposição de equipamentos desgastados pelo uso contínuo e ao atendimento de servidores que utilizam sistemas de comunicação, atendimento remoto e videoconferências em suas atividades diárias.</w:t>
      </w:r>
    </w:p>
    <w:p w14:paraId="6EB5FED4"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05 – O quantitativo de 30 (trinta) mouses sem fio foi definido para atender às necessidades de reposição gradual dos periféricos utilizados nas estações de trabalho da instituição, considerando o desgaste natural desses equipamentos e a necessidade de manutenção da infraestrutura de informática.</w:t>
      </w:r>
    </w:p>
    <w:p w14:paraId="56FE1003"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06 – A aquisição de 10 (dez) carregadores de celular com cabo visa atender às necessidades de reposição e disponibilização de acessórios para os dispositivos móveis utilizados institucionalmente, garantindo sua adequada utilização durante as atividades administrativas.</w:t>
      </w:r>
    </w:p>
    <w:p w14:paraId="6BB92CD0"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07 – O quantitativo de 50 (cinquenta) cabos HDMI foi estimado para atender às necessidades de conexão entre computadores, monitores, televisores, projetores e demais equipamentos audiovisuais existentes nas salas de reunião, auditórios e ambientes administrativos, além de possibilitar a reposição de cabos danificados ao longo do tempo.</w:t>
      </w:r>
    </w:p>
    <w:p w14:paraId="39F90CB7"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 xml:space="preserve">ITEM 08 – A aquisição de 15 (quinze) fontes injetoras </w:t>
      </w:r>
      <w:proofErr w:type="spellStart"/>
      <w:r w:rsidRPr="0007280E">
        <w:rPr>
          <w:rFonts w:ascii="Arial" w:hAnsi="Arial" w:cs="Arial"/>
        </w:rPr>
        <w:t>PoE</w:t>
      </w:r>
      <w:proofErr w:type="spellEnd"/>
      <w:r w:rsidRPr="0007280E">
        <w:rPr>
          <w:rFonts w:ascii="Arial" w:hAnsi="Arial" w:cs="Arial"/>
        </w:rPr>
        <w:t xml:space="preserve"> 48V Gigabit atende à necessidade de manutenção e expansão da infraestrutura de rede da instituição, permitindo a substituição rápida de equipamentos com defeito e a instalação de novos dispositivos compatíveis com alimentação </w:t>
      </w:r>
      <w:proofErr w:type="spellStart"/>
      <w:r w:rsidRPr="0007280E">
        <w:rPr>
          <w:rFonts w:ascii="Arial" w:hAnsi="Arial" w:cs="Arial"/>
        </w:rPr>
        <w:t>PoE</w:t>
      </w:r>
      <w:proofErr w:type="spellEnd"/>
      <w:r w:rsidRPr="0007280E">
        <w:rPr>
          <w:rFonts w:ascii="Arial" w:hAnsi="Arial" w:cs="Arial"/>
        </w:rPr>
        <w:t>.</w:t>
      </w:r>
    </w:p>
    <w:p w14:paraId="2269AAB7"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09 – O quantitativo de 02 (duas) unidades de rotuladores eletrônicos foi definido como suficiente para atender às atividades de identificação patrimonial, organização de equipamentos, cabeamento e demais processos administrativos que demandam etiquetagem.</w:t>
      </w:r>
    </w:p>
    <w:p w14:paraId="4AC6E6FA"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10 – A aquisição de 10 (dez) fitas para rotulador foi dimensionada de acordo com a estimativa de consumo decorrente da utilização dos rotuladores eletrônicos, garantindo o suprimento necessário para as atividades de identificação durante o período previsto.</w:t>
      </w:r>
    </w:p>
    <w:p w14:paraId="4B97DD03"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p>
    <w:p w14:paraId="1C068DEA"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 xml:space="preserve">ITEM 11 – O quantitativo de 10 (dez) </w:t>
      </w:r>
      <w:proofErr w:type="spellStart"/>
      <w:r w:rsidRPr="0007280E">
        <w:rPr>
          <w:rFonts w:ascii="Arial" w:hAnsi="Arial" w:cs="Arial"/>
        </w:rPr>
        <w:t>ribbons</w:t>
      </w:r>
      <w:proofErr w:type="spellEnd"/>
      <w:r w:rsidRPr="0007280E">
        <w:rPr>
          <w:rFonts w:ascii="Arial" w:hAnsi="Arial" w:cs="Arial"/>
        </w:rPr>
        <w:t xml:space="preserve"> de cera foi estimado com base no consumo esperado das impressões de etiquetas realizadas na impressora de transferência térmica Zebra GT800, assegurando a continuidade das atividades sem interrupções por falta de insumos.</w:t>
      </w:r>
    </w:p>
    <w:p w14:paraId="427F0AF9"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ITEM 12 – A aquisição de 30 (trinta) réguas de extensão elétrica destina-se à adequação das estações de trabalho e demais ambientes administrativos, substituindo equipamentos desgastados e atendendo às necessidades decorrentes da reorganização e ampliação da infraestrutura elétrica de apoio aos equipamentos de informática.</w:t>
      </w:r>
    </w:p>
    <w:p w14:paraId="1ED4B871"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Dessa forma, os quantitativos previstos refletem a demanda efetivamente identificada pelas áreas requisitantes, sendo suficientes para assegurar a continuidade das atividades institucionais, sem caracterizar aquisição excessiva ou formação de estoque desnecessário, em conformidade com os princípios da eficiência, da economicidade, do planejamento e da boa gestão dos recursos públicos.</w:t>
      </w:r>
    </w:p>
    <w:p w14:paraId="61B4938D" w14:textId="77777777" w:rsidR="002D1FAE" w:rsidRPr="0007280E" w:rsidRDefault="002D1FAE" w:rsidP="002D1FAE">
      <w:pPr>
        <w:pStyle w:val="pdq2pgselectionanchorcontainer"/>
        <w:spacing w:before="0" w:beforeAutospacing="0" w:after="0" w:afterAutospacing="0" w:line="360" w:lineRule="auto"/>
        <w:ind w:firstLine="720"/>
        <w:jc w:val="both"/>
        <w:rPr>
          <w:rFonts w:ascii="Arial" w:hAnsi="Arial" w:cs="Arial"/>
        </w:rPr>
      </w:pPr>
      <w:r w:rsidRPr="0007280E">
        <w:rPr>
          <w:rFonts w:ascii="Arial" w:hAnsi="Arial" w:cs="Arial"/>
        </w:rPr>
        <w:t>A adoção da modalidade Pregão Eletrônico, com critério de julgamento pelo menor preço por item, mostra-se a alternativa mais adequada para a presente contratação, uma vez que o objeto consiste na aquisição de bens comuns, cujos padrões de desempenho e qualidade podem ser objetivamente definidos por meio das especificações técnicas constantes no Termo de Referência, conforme disposto na Lei nº 14.133/2021.</w:t>
      </w:r>
    </w:p>
    <w:p w14:paraId="678D7385"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Os equipamentos e materiais objeto da contratação possuem características padronizadas e são amplamente comercializados no mercado, permitindo que os licitantes apresentem propostas em igualdade de condições, sendo possível à Administração comparar objetivamente os preços ofertados e selecionar a proposta mais vantajosa.</w:t>
      </w:r>
    </w:p>
    <w:p w14:paraId="3895935A"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 adoção do critério de julgamento pelo menor preço por item é tecnicamente recomendável em razão da diversidade dos produtos a serem adquiridos. O objeto contempla equipamentos de diferentes naturezas, fabricantes e segmentos de mercado, como dispositivos de armazenamento, periféricos de informática, equipamentos de rede, acessórios elétricos e materiais de identificação, não havendo qualquer dependência técnica entre eles que justifique a contratação conjunta por lote.</w:t>
      </w:r>
    </w:p>
    <w:p w14:paraId="5D42BBF6"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O julgamento por item amplia a competitividade do certame, possibilitando a participação de um maior número de fornecedores especializados em cada segmento, inclusive Microempresas (ME), Empresas de Pequeno Porte (EPP) e empresas equiparadas, favorecendo a obtenção de preços mais vantajosos para a Administração e promovendo o tratamento diferenciado previsto na Lei Complementar nº 123/2006.</w:t>
      </w:r>
    </w:p>
    <w:p w14:paraId="6431A528"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Além disso, esse critério evita a restrição indevida da competição, uma vez que fornecedores que comercializam apenas determinados itens poderão participar da licitação sem a necessidade de fornecer todo o conjunto de produtos, aumentando a concorrência e reduzindo o risco de fracasso ou deserto do certame.</w:t>
      </w:r>
    </w:p>
    <w:p w14:paraId="5F99D2BC"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Sob o aspecto da gestão contratual, o fornecimento por item não compromete a execução do objeto, pois todos os bens possuem entrega independente, não exigem integração técnica entre si e podem ser recebidos separadamente, sem prejuízo ao atendimento das necessidades da Administração.</w:t>
      </w:r>
    </w:p>
    <w:p w14:paraId="2B366305"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Dessa forma, a utilização do Pregão Eletrônico, com julgamento pelo menor preço por item, atende aos princípios da competitividade, isonomia, economicidade, eficiência, seleção da proposta mais vantajosa e ampliação da participação de fornecedores, mostrando-se a solução mais adequada para a contratação pretendida.</w:t>
      </w:r>
    </w:p>
    <w:p w14:paraId="60817FCB" w14:textId="77777777" w:rsidR="002D1FAE" w:rsidRPr="0007280E" w:rsidRDefault="002D1FAE" w:rsidP="002D1FAE">
      <w:pPr>
        <w:pStyle w:val="pdq2pgselectionanchorcontainer"/>
        <w:spacing w:before="0" w:beforeAutospacing="0" w:after="0" w:afterAutospacing="0" w:line="360" w:lineRule="auto"/>
        <w:ind w:firstLine="720"/>
        <w:jc w:val="both"/>
        <w:rPr>
          <w:rFonts w:ascii="Arial" w:hAnsi="Arial" w:cs="Arial"/>
        </w:rPr>
      </w:pPr>
      <w:r w:rsidRPr="0007280E">
        <w:rPr>
          <w:rFonts w:ascii="Arial" w:hAnsi="Arial" w:cs="Arial"/>
        </w:rPr>
        <w:t xml:space="preserve">A presente contratação será realizada com participação exclusiva de Microempresas (ME), Empresas de Pequeno Porte (EPP) e empresas equiparadas, em conformidade com o disposto nos </w:t>
      </w:r>
      <w:proofErr w:type="spellStart"/>
      <w:r w:rsidRPr="0007280E">
        <w:rPr>
          <w:rFonts w:ascii="Arial" w:hAnsi="Arial" w:cs="Arial"/>
        </w:rPr>
        <w:t>arts</w:t>
      </w:r>
      <w:proofErr w:type="spellEnd"/>
      <w:r w:rsidRPr="0007280E">
        <w:rPr>
          <w:rFonts w:ascii="Arial" w:hAnsi="Arial" w:cs="Arial"/>
        </w:rPr>
        <w:t>. 47 e 48 da Lei Complementar nº 123/2006, considerando que o valor estimado da contratação se enquadra no limite legal estabelecido para a adoção desse tratamento diferenciado.</w:t>
      </w:r>
    </w:p>
    <w:p w14:paraId="63108BCD"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 medida visa promover o desenvolvimento econômico local e regional, incentivar a geração de emprego e renda, fortalecer os pequenos negócios e ampliar a competitividade nas contratações públicas, objetivos expressamente previstos na legislação que instituiu o Estatuto Nacional da Microempresa e da Empresa de Pequeno Porte.</w:t>
      </w:r>
    </w:p>
    <w:p w14:paraId="0CD01762"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O objeto da contratação consiste no fornecimento de bens comuns de tecnologia da informação e materiais de informática amplamente disponíveis no mercado, comercializados por grande número de micro e pequenas empresas, não exigindo capacidade técnica, operacional ou econômico-financeira incompatível com o porte desses fornecedores. Dessa forma, verifica-se a existência de mercado fornecedor suficiente para assegurar a ampla competição entre empresas enquadradas no tratamento favorecido.</w:t>
      </w:r>
    </w:p>
    <w:p w14:paraId="261DD143"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 adoção da exclusividade não compromete a competitividade do certame nem restringe indevidamente a disputa, pois os itens licitados são padronizados, amplamente comercializados e acessíveis a diversos fornecedores de pequeno porte, preservando a obtenção da proposta mais vantajosa para a Administração.</w:t>
      </w:r>
    </w:p>
    <w:p w14:paraId="60F1B5D4"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Além disso, a contratação exclusiva para ME, EPP e equiparadas encontra respaldo nos princípios da isonomia material, do desenvolvimento nacional sustentável, da eficiência e da promoção do desenvolvimento econômico e social, previstos na Lei nº 14.133/2021, ao permitir que as contratações públicas sejam utilizadas como instrumento de fortalecimento das empresas de menor porte, sem prejuízo da qualidade dos produtos ou da economicidade da contratação.</w:t>
      </w:r>
    </w:p>
    <w:p w14:paraId="33D97296"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Assim, considerando a natureza do objeto, a existência de fornecedores aptos a atender às exigências do certame e o atendimento aos requisitos legais, mostra-se plenamente justificada a adoção da participação exclusiva de Microempresas, Empresas de Pequeno Porte e empresas equiparadas, garantindo a observância da legislação vigente e promovendo o desenvolvimento do mercado de pequenos negócios, sem afastar a busca pela proposta mais vantajosa para a Administração.</w:t>
      </w:r>
    </w:p>
    <w:p w14:paraId="380DC5E6"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 exigência dos documentos de habilitação limitar-se-á ao mínimo necessário para comprovar que a futura contratada possui capacidade jurídica, regularidade fiscal e trabalhista, qualificação técnica e qualificação econômico-financeira compatíveis com a execução do objeto, em observância aos princípios da proporcionalidade, da competitividade, da eficiência e da seleção da proposta mais vantajosa, previstos na Lei nº 14.133/2021.</w:t>
      </w:r>
    </w:p>
    <w:p w14:paraId="036DE77E"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p>
    <w:p w14:paraId="2A568592"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Considerando que o objeto da contratação consiste no fornecimento de bens comuns, amplamente comercializados no mercado, sem elevado grau de complexidade técnica ou operacional, não se justifica a imposição de requisitos excessivos que possam restringir indevidamente a participação de licitantes ou comprometer a competitividade do certame.</w:t>
      </w:r>
    </w:p>
    <w:p w14:paraId="544EFFBD"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 documentação exigida será aquela indispensável para verificar a habilitação do licitante, assegurando que a futura contratada reúne condições de cumprir satisfatoriamente as obrigações assumidas, sem criar barreiras desnecessárias ao acesso de fornecedores, especialmente das Microempresas (ME), Empresas de Pequeno Porte (EPP) e empresas equiparadas, em consonância com o tratamento favorecido previsto na Lei Complementar nº 123/2006.</w:t>
      </w:r>
    </w:p>
    <w:p w14:paraId="75B5DD5C"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 adoção de exigências mínimas também está alinhada ao princípio da simplificação dos procedimentos licitatórios, evitando formalismos excessivos e privilegiando a ampla concorrência, sem prejuízo da segurança jurídica da contratação e da adequada execução contratual.</w:t>
      </w:r>
    </w:p>
    <w:p w14:paraId="5CF9FB3F" w14:textId="77777777" w:rsidR="002D1FA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Dessa forma, a Administração exigirá apenas os documentos estritamente necessários à comprovação das condições de habilitação previstas na legislação, garantindo equilíbrio entre a segurança da contratação e a ampliação da competitividade, de modo a favorecer a obtenção da proposta mais vantajosa para o interesse público.</w:t>
      </w:r>
    </w:p>
    <w:p w14:paraId="7D287E38" w14:textId="77777777" w:rsidR="002D1FAE" w:rsidRPr="0007280E" w:rsidRDefault="002D1FAE" w:rsidP="002D1FAE">
      <w:pPr>
        <w:pStyle w:val="pdq2pgselectionanchorcontainer"/>
        <w:spacing w:before="0" w:beforeAutospacing="0" w:after="0" w:afterAutospacing="0" w:line="360" w:lineRule="auto"/>
        <w:ind w:firstLine="720"/>
        <w:jc w:val="both"/>
        <w:rPr>
          <w:rFonts w:ascii="Arial" w:hAnsi="Arial" w:cs="Arial"/>
        </w:rPr>
      </w:pPr>
      <w:r w:rsidRPr="0007280E">
        <w:rPr>
          <w:rFonts w:ascii="Arial" w:hAnsi="Arial" w:cs="Arial"/>
        </w:rPr>
        <w:t>A vedação à subcontratação e à triangulação na presente contratação justifica-se pela necessidade de assegurar que a empresa contratada seja a efetiva responsável pelo fornecimento dos bens, respondendo diretamente perante a Administração pelo cumprimento de todas as obrigações contratuais, especialmente quanto à qualidade dos produtos, aos prazos de entrega, à garantia e à assistência decorrente da contratação.</w:t>
      </w:r>
    </w:p>
    <w:p w14:paraId="157F1E7C"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Considerando que o objeto consiste no fornecimento de bens comuns, de baixa complexidade técnica e amplamente disponíveis no mercado, não há necessidade de transferência da execução contratual a terceiros, sendo plenamente possível que a própria contratada realize todas as atividades inerentes ao fornecimento, desde a aquisição junto aos fabricantes ou distribuidores até a entrega dos produtos à Administração.</w:t>
      </w:r>
    </w:p>
    <w:p w14:paraId="48C14381"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 proibição da subcontratação e da triangulação também busca evitar dificuldades na fiscalização contratual, na identificação do responsável pelo cumprimento das obrigações assumidas e na responsabilização em caso de atraso, entrega de produtos em desacordo com as especificações, defeitos de fabricação ou descumprimento contratual.</w:t>
      </w:r>
    </w:p>
    <w:p w14:paraId="39477824"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Além disso, a vedação reduz riscos relacionados à intermediação desnecessária entre a Administração e os efetivos fornecedores dos produtos, contribuindo para maior transparência, rastreabilidade, segurança jurídica e eficiência na execução contratual.</w:t>
      </w:r>
    </w:p>
    <w:p w14:paraId="05D8D379" w14:textId="77777777" w:rsidR="002D1FAE" w:rsidRPr="0007280E" w:rsidRDefault="002D1FAE" w:rsidP="002D1FAE">
      <w:pPr>
        <w:pStyle w:val="NormalWeb"/>
        <w:spacing w:before="0" w:beforeAutospacing="0" w:after="0" w:afterAutospacing="0" w:line="360" w:lineRule="auto"/>
        <w:jc w:val="both"/>
        <w:rPr>
          <w:rFonts w:ascii="Arial" w:hAnsi="Arial" w:cs="Arial"/>
        </w:rPr>
      </w:pPr>
      <w:r w:rsidRPr="0007280E">
        <w:rPr>
          <w:rFonts w:ascii="Arial" w:hAnsi="Arial" w:cs="Arial"/>
        </w:rPr>
        <w:t>Ressalta-se que a proibição da triangulação não impede que a contratada adquira os produtos diretamente de fabricantes, distribuidores ou revendedores autorizados para compor seu estoque ou atender à contratação. A vedação refere-se apenas à transferência da execução contratual a terceiros ou à utilização de empresas intermediárias para cumprir as obrigações assumidas perante a Administração, preservando a responsabilidade integral da contratada durante toda a execução do contrato.</w:t>
      </w:r>
    </w:p>
    <w:p w14:paraId="6A358CFD" w14:textId="77777777" w:rsidR="002D1FAE" w:rsidRPr="0007280E" w:rsidRDefault="002D1FAE" w:rsidP="002D1FAE">
      <w:pPr>
        <w:pStyle w:val="NormalWeb"/>
        <w:spacing w:before="0" w:beforeAutospacing="0" w:after="0" w:afterAutospacing="0" w:line="360" w:lineRule="auto"/>
        <w:ind w:firstLine="720"/>
        <w:jc w:val="both"/>
        <w:rPr>
          <w:rFonts w:ascii="Arial" w:hAnsi="Arial" w:cs="Arial"/>
        </w:rPr>
      </w:pPr>
      <w:r w:rsidRPr="0007280E">
        <w:rPr>
          <w:rFonts w:ascii="Arial" w:hAnsi="Arial" w:cs="Arial"/>
        </w:rPr>
        <w:t>Dessa forma, a vedação à subcontratação e à triangulação mostra-se adequada e proporcional às características do objeto, contribuindo para a boa gestão contratual, a efetiva fiscalização pela Administração e a garantia da correta execução do contrato, em conformidade com os princípios da eficiência, da segurança jurídica, da responsabilização e do interesse público previstos na Lei nº 14.133/2021.</w:t>
      </w:r>
    </w:p>
    <w:p w14:paraId="236EC36B"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 opção pela não utilização do Sistema de Registro de Preços (SRP) justifica-se pelo fato de que a necessidade da Administração é certa, específica e integralmente conhecida no momento do planejamento da contratação. Os quantitativos foram previamente definidos com base em levantamento realizado pelas unidades requisitantes, não havendo demanda futura incerta, repetitiva ou de difícil previsão que justifique a formação de ata de registro de preços.</w:t>
      </w:r>
    </w:p>
    <w:p w14:paraId="6B4B9CDC"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p>
    <w:p w14:paraId="4ECD9E94"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Além disso, os bens objeto da contratação destinam-se à reposição e à ampliação da infraestrutura tecnológica da instituição, cuja aquisição será realizada em entrega única, não havendo necessidade de contratações parceladas ao longo do tempo. Dessa forma, a realização de licitação para aquisição imediata mostra-se mais eficiente, econômica e compatível com o interesse público, evitando a manutenção de ata de registro de preços sem efetiva necessidade.</w:t>
      </w:r>
    </w:p>
    <w:p w14:paraId="41497AF1" w14:textId="77777777" w:rsidR="002D1FA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Assim, considerando as características da demanda, conclui-se que a contratação por meio de procedimento licitatório convencional atende de forma mais adequada aos princípios do planejamento, da eficiência, da economicidade e da boa gestão dos recursos públicos previstos na Lei nº 14.133/2021.</w:t>
      </w:r>
    </w:p>
    <w:p w14:paraId="3AFE4DF6"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 Administração opta por não exigir a apresentação de amostras dos produtos durante a fase de julgamento das propostas, tendo em vista que o objeto é composto por bens comuns, amplamente comercializados no mercado, cujas características técnicas podem ser objetivamente verificadas por meio das especificações constantes no Termo de Referência, catálogos técnicos, fichas do fabricante, manuais e demais documentos apresentados pelos licitantes.</w:t>
      </w:r>
    </w:p>
    <w:p w14:paraId="4901AB1C"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 exigência de amostras, neste caso, representaria aumento dos custos de participação dos fornecedores, especialmente das Microempresas, Empresas de Pequeno Porte e empresas equiparadas, podendo restringir a competitividade do certame sem agregar benefício proporcional à Administração.</w:t>
      </w:r>
    </w:p>
    <w:p w14:paraId="600E3BB8"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 conformidade dos produtos será verificada por ocasião do recebimento provisório e definitivo, quando serão analisadas as especificações técnicas, o funcionamento, a compatibilidade e as demais características exigidas, podendo a Administração rejeitar os produtos que não atendam às condições estabelecidas no Termo de Referência.</w:t>
      </w:r>
    </w:p>
    <w:p w14:paraId="1D15E6ED"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Dessa forma, a dispensa da apresentação de amostras mostra-se suficiente e compatível com a natureza do objeto, preservando a ampla competitividade, a economicidade e a eficiência da contratação.</w:t>
      </w:r>
    </w:p>
    <w:p w14:paraId="6C48C6D8" w14:textId="77777777" w:rsidR="002D1FAE" w:rsidRPr="0021467E" w:rsidRDefault="002D1FAE" w:rsidP="002D1FAE">
      <w:pPr>
        <w:pStyle w:val="pdq2pgselectionanchorcontainer"/>
        <w:spacing w:before="0" w:beforeAutospacing="0" w:after="0" w:afterAutospacing="0" w:line="360" w:lineRule="auto"/>
        <w:ind w:firstLine="720"/>
        <w:jc w:val="both"/>
        <w:rPr>
          <w:rFonts w:ascii="Arial" w:hAnsi="Arial" w:cs="Arial"/>
        </w:rPr>
      </w:pPr>
      <w:r w:rsidRPr="0021467E">
        <w:rPr>
          <w:rFonts w:ascii="Arial" w:hAnsi="Arial" w:cs="Arial"/>
        </w:rPr>
        <w:t>Considerando que o objeto da contratação consiste exclusivamente no fornecimento de bens, sem a execução de serviços de instalação, montagem, adequação de infraestrutura ou intervenções nas dependências da Administração, a realização de visita técnica não constitui requisito indispensável para a elaboração das propostas.</w:t>
      </w:r>
    </w:p>
    <w:p w14:paraId="3F0147E0"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As especificações técnicas constantes no Termo de Referência são suficientes para que os licitantes conheçam integralmente as condições de fornecimento, permitindo a formulação de propostas de forma objetiva e em igualdade de condições.</w:t>
      </w:r>
    </w:p>
    <w:p w14:paraId="2F2F3C82"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Entretanto, caso algum interessado entenda necessária a obtenção de informações complementares acerca do local de entrega ou das condições de recebimento dos bens, poderá realizar visita técnica de forma facultativa, mediante prévio agendamento com a Administração, sem que sua realização constitua condição para participação na licitação.</w:t>
      </w:r>
    </w:p>
    <w:p w14:paraId="423122CA"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 adoção da visita técnica como faculdade evita restrições indevidas à competitividade, amplia a participação de fornecedores e observa os princípios da isonomia, da razoabilidade e da ampla concorrência previstos na Lei nº 14.133/2021.</w:t>
      </w:r>
    </w:p>
    <w:p w14:paraId="721077DF"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 xml:space="preserve">A pesquisa de preços destinada à formação do orçamento estimado da contratação </w:t>
      </w:r>
      <w:r>
        <w:rPr>
          <w:rFonts w:ascii="Arial" w:hAnsi="Arial" w:cs="Arial"/>
        </w:rPr>
        <w:t>foi</w:t>
      </w:r>
      <w:r w:rsidRPr="0021467E">
        <w:rPr>
          <w:rFonts w:ascii="Arial" w:hAnsi="Arial" w:cs="Arial"/>
        </w:rPr>
        <w:t xml:space="preserve"> realizada em conformidade com </w:t>
      </w:r>
      <w:r>
        <w:rPr>
          <w:rFonts w:ascii="Arial" w:hAnsi="Arial" w:cs="Arial"/>
        </w:rPr>
        <w:t>a</w:t>
      </w:r>
      <w:r w:rsidRPr="0021467E">
        <w:rPr>
          <w:rFonts w:ascii="Arial" w:hAnsi="Arial" w:cs="Arial"/>
        </w:rPr>
        <w:t xml:space="preserve"> Lei nº 14.133/2021 e com a regulamentação aplicável ao órgão, utilizando parâmetros que reflitam os preços praticados no mercado para bens com características equivalentes às especificadas no Termo de Referência.</w:t>
      </w:r>
    </w:p>
    <w:p w14:paraId="7CD393B4"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Pr>
          <w:rFonts w:ascii="Arial" w:hAnsi="Arial" w:cs="Arial"/>
        </w:rPr>
        <w:t>Foram</w:t>
      </w:r>
      <w:r w:rsidRPr="0021467E">
        <w:rPr>
          <w:rFonts w:ascii="Arial" w:hAnsi="Arial" w:cs="Arial"/>
        </w:rPr>
        <w:t xml:space="preserve"> priorizadas fontes de consulta idôneas, tais como contratações similares realizadas por órgãos e entidades da Administração Pública, preços constantes em bancos oficiais de preços, sítios eletrônicos especializados, pesquisas junto a fornecedores e demais fontes admitidas pela legislação vigente, buscando obter valores compatíveis com a realidade do mercado.</w:t>
      </w:r>
    </w:p>
    <w:p w14:paraId="5BD65D98"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 utilização de múltiplas fontes de pesquisa contribui para aumentar a confiabilidade do orçamento estimado, reduzindo riscos de sobrepreço ou de inexequibilidade das propostas e assegurando que a Administração disponha de referência adequada para avaliação da vantajosidade da contratação.</w:t>
      </w:r>
    </w:p>
    <w:p w14:paraId="49D17E23"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p>
    <w:p w14:paraId="04E0F077" w14:textId="77777777" w:rsidR="002D1FAE" w:rsidRPr="00B95258"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Dessa forma, a pesquisa de preços constitui instrumento essencial ao planejamento da contratação, permitindo a elaboração de orçamento estimado consistente, observando os princípios da economicidade, da eficiência, da transparência, do planejamento e da seleção da proposta mais vantajosa para a Administração Pública.</w:t>
      </w:r>
    </w:p>
    <w:p w14:paraId="4475C059" w14:textId="77777777" w:rsidR="002D1FAE" w:rsidRPr="0021467E" w:rsidRDefault="002D1FAE" w:rsidP="002D1FAE">
      <w:pPr>
        <w:pStyle w:val="pdq2pgselectionanchorcontainer"/>
        <w:spacing w:before="0" w:beforeAutospacing="0" w:after="0" w:afterAutospacing="0" w:line="360" w:lineRule="auto"/>
        <w:ind w:firstLine="720"/>
        <w:jc w:val="both"/>
        <w:rPr>
          <w:rFonts w:ascii="Arial" w:hAnsi="Arial" w:cs="Arial"/>
        </w:rPr>
      </w:pPr>
      <w:r w:rsidRPr="0021467E">
        <w:rPr>
          <w:rFonts w:ascii="Arial" w:hAnsi="Arial" w:cs="Arial"/>
        </w:rPr>
        <w:t>A presente contratação justifica-se pelo interesse público na manutenção, modernização e ampliação da infraestrutura tecnológica da instituição, assegurando a continuidade, a eficiência e a qualidade dos serviços públicos prestados à sociedade.</w:t>
      </w:r>
    </w:p>
    <w:p w14:paraId="7460FC3B"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Os equipamentos e materiais objeto da contratação destinam-se à reposição de bens desgastados pelo uso, substituição de equipamentos obsoletos, atendimento de novas demandas operacionais e fortalecimento da infraestrutura de tecnologia da informação e comunicação, proporcionando maior disponibilidade dos recursos tecnológicos necessários ao desempenho das atividades administrativas e finalísticas do órgão.</w:t>
      </w:r>
    </w:p>
    <w:p w14:paraId="47B964D6"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 xml:space="preserve">A aquisição dos discos rígidos corporativos permitirá a manutenção da disponibilidade dos ambientes de armazenamento de dados configurados em RAID, reduzindo riscos de indisponibilidade dos sistemas institucionais e garantindo maior segurança das informações. As impressoras térmicas, rotuladores, fitas e </w:t>
      </w:r>
      <w:proofErr w:type="spellStart"/>
      <w:r w:rsidRPr="0021467E">
        <w:rPr>
          <w:rFonts w:ascii="Arial" w:hAnsi="Arial" w:cs="Arial"/>
        </w:rPr>
        <w:t>ribbons</w:t>
      </w:r>
      <w:proofErr w:type="spellEnd"/>
      <w:r w:rsidRPr="0021467E">
        <w:rPr>
          <w:rFonts w:ascii="Arial" w:hAnsi="Arial" w:cs="Arial"/>
        </w:rPr>
        <w:t xml:space="preserve"> atenderão às demandas de identificação patrimonial, impressão de etiquetas e organização dos processos administrativos. Os tablets ampliarão a mobilidade dos servidores em atividades internas e externas, enquanto headsets, mouses, carregadores, cabos HDMI, fontes </w:t>
      </w:r>
      <w:proofErr w:type="spellStart"/>
      <w:r w:rsidRPr="0021467E">
        <w:rPr>
          <w:rFonts w:ascii="Arial" w:hAnsi="Arial" w:cs="Arial"/>
        </w:rPr>
        <w:t>PoE</w:t>
      </w:r>
      <w:proofErr w:type="spellEnd"/>
      <w:r w:rsidRPr="0021467E">
        <w:rPr>
          <w:rFonts w:ascii="Arial" w:hAnsi="Arial" w:cs="Arial"/>
        </w:rPr>
        <w:t xml:space="preserve"> e réguas de extensão elétrica assegurarão melhores condições de operação dos equipamentos de informática e da infraestrutura de rede.</w:t>
      </w:r>
    </w:p>
    <w:p w14:paraId="2E5E33E5"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 contratação também contribui para a continuidade dos serviços públicos, evitando interrupções decorrentes da indisponibilidade de equipamentos essenciais, reduzindo o tempo de resposta para substituição de componentes e proporcionando maior confiabilidade à infraestrutura tecnológica utilizada pela Administração.</w:t>
      </w:r>
    </w:p>
    <w:p w14:paraId="6EF99CF9" w14:textId="77777777" w:rsidR="002D1FAE" w:rsidRPr="0021467E" w:rsidRDefault="002D1FAE" w:rsidP="002D1FAE">
      <w:pPr>
        <w:pStyle w:val="NormalWeb"/>
        <w:spacing w:before="0" w:beforeAutospacing="0" w:after="0" w:afterAutospacing="0" w:line="360" w:lineRule="auto"/>
        <w:jc w:val="both"/>
        <w:rPr>
          <w:rFonts w:ascii="Arial" w:hAnsi="Arial" w:cs="Arial"/>
        </w:rPr>
      </w:pPr>
      <w:r w:rsidRPr="0021467E">
        <w:rPr>
          <w:rFonts w:ascii="Arial" w:hAnsi="Arial" w:cs="Arial"/>
        </w:rPr>
        <w:t>Sob o aspecto da economicidade, a aquisição centralizada possibilita maior padronização dos equipamentos, simplifica os processos de manutenção e reposição, reduz custos administrativos decorrentes de aquisições fragmentadas e favorece o planejamento das contratações públicas.</w:t>
      </w:r>
    </w:p>
    <w:p w14:paraId="7907F2EA"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Além disso, a realização da contratação com participação exclusiva de Microempresas (ME), Empresas de Pequeno Porte (EPP) e empresas equiparadas promove o desenvolvimento econômico local e regional, amplia a competitividade do certame e concretiza o tratamento favorecido previsto na Lei Complementar nº 123/2006, sem comprometer a obtenção da proposta mais vantajosa para a Administração.</w:t>
      </w:r>
    </w:p>
    <w:p w14:paraId="40FF01F4"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A solução também observa os princípios da eficiência, da continuidade do serviço público, da economicidade, do planejamento, da sustentabilidade e da boa gestão dos recursos públicos, previstos na Lei nº 14.133/2021, contribuindo para que a Administração disponha de recursos tecnológicos adequados ao atendimento de suas necessidades institucionais.</w:t>
      </w:r>
    </w:p>
    <w:p w14:paraId="11FACCBA" w14:textId="77777777" w:rsidR="002D1FAE" w:rsidRPr="0021467E" w:rsidRDefault="002D1FAE" w:rsidP="002D1FAE">
      <w:pPr>
        <w:pStyle w:val="NormalWeb"/>
        <w:spacing w:before="0" w:beforeAutospacing="0" w:after="0" w:afterAutospacing="0" w:line="360" w:lineRule="auto"/>
        <w:ind w:firstLine="720"/>
        <w:jc w:val="both"/>
        <w:rPr>
          <w:rFonts w:ascii="Arial" w:hAnsi="Arial" w:cs="Arial"/>
        </w:rPr>
      </w:pPr>
      <w:r w:rsidRPr="0021467E">
        <w:rPr>
          <w:rFonts w:ascii="Arial" w:hAnsi="Arial" w:cs="Arial"/>
        </w:rPr>
        <w:t>Dessa forma, a contratação revela-se necessária, oportuna e plenamente alinhada ao interesse público, por garantir a continuidade das atividades administrativas, aumentar a eficiência operacional, proporcionar maior segurança e disponibilidade da infraestrutura tecnológica e assegurar melhores condições para a prestação dos serviços públicos à sociedade.</w:t>
      </w:r>
    </w:p>
    <w:p w14:paraId="5D8CC24D" w14:textId="77777777" w:rsidR="002D1FAE" w:rsidRPr="005B1EC1" w:rsidRDefault="002D1FAE" w:rsidP="002D1FAE">
      <w:pPr>
        <w:pBdr>
          <w:bottom w:val="single" w:sz="6" w:space="1" w:color="auto"/>
        </w:pBdr>
        <w:spacing w:line="360" w:lineRule="auto"/>
        <w:jc w:val="both"/>
        <w:rPr>
          <w:rFonts w:eastAsia="Times New Roman"/>
          <w:vanish/>
          <w:sz w:val="24"/>
          <w:szCs w:val="24"/>
        </w:rPr>
      </w:pPr>
      <w:r w:rsidRPr="005B1EC1">
        <w:rPr>
          <w:rFonts w:eastAsia="Times New Roman"/>
          <w:vanish/>
          <w:sz w:val="24"/>
          <w:szCs w:val="24"/>
        </w:rPr>
        <w:t>Parte superior do formulário</w:t>
      </w:r>
    </w:p>
    <w:p w14:paraId="7C06EFCB" w14:textId="77777777" w:rsidR="002D1FAE" w:rsidRPr="005B1EC1" w:rsidRDefault="002D1FAE" w:rsidP="002D1FAE">
      <w:pPr>
        <w:pBdr>
          <w:top w:val="single" w:sz="6" w:space="1" w:color="auto"/>
        </w:pBdr>
        <w:spacing w:line="360" w:lineRule="auto"/>
        <w:jc w:val="both"/>
        <w:rPr>
          <w:rFonts w:eastAsia="Times New Roman"/>
          <w:vanish/>
          <w:sz w:val="24"/>
          <w:szCs w:val="24"/>
        </w:rPr>
      </w:pPr>
      <w:r w:rsidRPr="005B1EC1">
        <w:rPr>
          <w:rFonts w:eastAsia="Times New Roman"/>
          <w:vanish/>
          <w:sz w:val="24"/>
          <w:szCs w:val="24"/>
        </w:rPr>
        <w:t>Parte inferior do formulário</w:t>
      </w:r>
    </w:p>
    <w:p w14:paraId="312A2733" w14:textId="77777777" w:rsidR="002D1FAE" w:rsidRPr="00161C3C" w:rsidRDefault="002D1FAE" w:rsidP="002D1FAE">
      <w:pPr>
        <w:autoSpaceDE w:val="0"/>
        <w:autoSpaceDN w:val="0"/>
        <w:adjustRightInd w:val="0"/>
        <w:spacing w:line="360" w:lineRule="auto"/>
        <w:jc w:val="both"/>
        <w:rPr>
          <w:b/>
          <w:bCs/>
          <w:sz w:val="24"/>
          <w:szCs w:val="24"/>
        </w:rPr>
      </w:pPr>
    </w:p>
    <w:p w14:paraId="392E8B19" w14:textId="77777777" w:rsidR="002D1FAE" w:rsidRPr="00486E81" w:rsidRDefault="002D1FAE" w:rsidP="002D1FAE">
      <w:pPr>
        <w:autoSpaceDE w:val="0"/>
        <w:autoSpaceDN w:val="0"/>
        <w:adjustRightInd w:val="0"/>
        <w:spacing w:line="240" w:lineRule="auto"/>
        <w:jc w:val="both"/>
        <w:rPr>
          <w:b/>
          <w:bCs/>
          <w:sz w:val="24"/>
          <w:szCs w:val="24"/>
        </w:rPr>
      </w:pPr>
    </w:p>
    <w:p w14:paraId="499B0111" w14:textId="77777777" w:rsidR="002D1FAE" w:rsidRDefault="002D1FAE" w:rsidP="002D1FAE">
      <w:pPr>
        <w:pStyle w:val="PargrafodaLista"/>
        <w:spacing w:after="0" w:line="360" w:lineRule="auto"/>
        <w:ind w:left="0" w:firstLine="708"/>
        <w:jc w:val="center"/>
        <w:rPr>
          <w:rFonts w:ascii="Arial" w:hAnsi="Arial" w:cs="Arial"/>
          <w:sz w:val="24"/>
          <w:szCs w:val="24"/>
        </w:rPr>
      </w:pPr>
      <w:r w:rsidRPr="00790D33">
        <w:rPr>
          <w:rFonts w:ascii="Arial" w:hAnsi="Arial" w:cs="Arial"/>
          <w:sz w:val="24"/>
          <w:szCs w:val="24"/>
        </w:rPr>
        <w:t>Extrema, MG,</w:t>
      </w:r>
      <w:r>
        <w:rPr>
          <w:rFonts w:ascii="Arial" w:hAnsi="Arial" w:cs="Arial"/>
          <w:sz w:val="24"/>
          <w:szCs w:val="24"/>
        </w:rPr>
        <w:t xml:space="preserve"> 08 </w:t>
      </w:r>
      <w:r w:rsidRPr="00790D33">
        <w:rPr>
          <w:rFonts w:ascii="Arial" w:hAnsi="Arial" w:cs="Arial"/>
          <w:sz w:val="24"/>
          <w:szCs w:val="24"/>
        </w:rPr>
        <w:t xml:space="preserve">de </w:t>
      </w:r>
      <w:r>
        <w:rPr>
          <w:rFonts w:ascii="Arial" w:hAnsi="Arial" w:cs="Arial"/>
          <w:sz w:val="24"/>
          <w:szCs w:val="24"/>
        </w:rPr>
        <w:t xml:space="preserve">julho </w:t>
      </w:r>
      <w:r w:rsidRPr="00790D33">
        <w:rPr>
          <w:rFonts w:ascii="Arial" w:hAnsi="Arial" w:cs="Arial"/>
          <w:sz w:val="24"/>
          <w:szCs w:val="24"/>
        </w:rPr>
        <w:t>de 202</w:t>
      </w:r>
      <w:r>
        <w:rPr>
          <w:rFonts w:ascii="Arial" w:hAnsi="Arial" w:cs="Arial"/>
          <w:sz w:val="24"/>
          <w:szCs w:val="24"/>
        </w:rPr>
        <w:t>6</w:t>
      </w:r>
      <w:r w:rsidRPr="00790D33">
        <w:rPr>
          <w:rFonts w:ascii="Arial" w:hAnsi="Arial" w:cs="Arial"/>
          <w:sz w:val="24"/>
          <w:szCs w:val="24"/>
        </w:rPr>
        <w:t>.</w:t>
      </w:r>
    </w:p>
    <w:p w14:paraId="5A84D1D9" w14:textId="77777777" w:rsidR="002D1FAE" w:rsidRDefault="002D1FAE" w:rsidP="002D1FAE">
      <w:pPr>
        <w:pStyle w:val="PargrafodaLista"/>
        <w:spacing w:after="0" w:line="360" w:lineRule="auto"/>
        <w:ind w:left="0" w:firstLine="708"/>
        <w:jc w:val="center"/>
        <w:rPr>
          <w:rFonts w:ascii="Arial" w:hAnsi="Arial" w:cs="Arial"/>
          <w:sz w:val="24"/>
          <w:szCs w:val="24"/>
        </w:rPr>
      </w:pP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2D1FAE" w14:paraId="394B2F2F" w14:textId="77777777" w:rsidTr="00EB4960">
        <w:tc>
          <w:tcPr>
            <w:tcW w:w="8365" w:type="dxa"/>
          </w:tcPr>
          <w:p w14:paraId="34736885" w14:textId="77777777" w:rsidR="002D1FAE" w:rsidRDefault="002D1FAE" w:rsidP="00EB4960">
            <w:pPr>
              <w:pStyle w:val="PargrafodaLista"/>
              <w:spacing w:after="0"/>
              <w:ind w:left="0"/>
              <w:jc w:val="center"/>
              <w:rPr>
                <w:rFonts w:ascii="Arial" w:hAnsi="Arial" w:cs="Arial"/>
                <w:sz w:val="24"/>
                <w:szCs w:val="24"/>
              </w:rPr>
            </w:pPr>
          </w:p>
          <w:p w14:paraId="4A7D855E" w14:textId="77777777" w:rsidR="002D1FAE" w:rsidRDefault="002D1FAE" w:rsidP="00EB4960">
            <w:pPr>
              <w:pStyle w:val="PargrafodaLista"/>
              <w:spacing w:after="0"/>
              <w:ind w:left="0"/>
              <w:jc w:val="center"/>
              <w:rPr>
                <w:rFonts w:ascii="Arial" w:hAnsi="Arial" w:cs="Arial"/>
                <w:sz w:val="24"/>
                <w:szCs w:val="24"/>
              </w:rPr>
            </w:pPr>
            <w:r>
              <w:rPr>
                <w:rFonts w:ascii="Arial" w:hAnsi="Arial" w:cs="Arial"/>
                <w:sz w:val="24"/>
                <w:szCs w:val="24"/>
              </w:rPr>
              <w:t>_____________________________________________________</w:t>
            </w:r>
          </w:p>
          <w:p w14:paraId="4C7232D3" w14:textId="77777777" w:rsidR="002D1FAE" w:rsidRPr="00790D33" w:rsidRDefault="002D1FAE" w:rsidP="00EB4960">
            <w:pPr>
              <w:pStyle w:val="PargrafodaLista"/>
              <w:spacing w:after="0"/>
              <w:ind w:left="0"/>
              <w:jc w:val="center"/>
              <w:rPr>
                <w:rFonts w:ascii="Arial" w:hAnsi="Arial" w:cs="Arial"/>
                <w:sz w:val="24"/>
                <w:szCs w:val="24"/>
              </w:rPr>
            </w:pPr>
            <w:r w:rsidRPr="00790D33">
              <w:rPr>
                <w:rFonts w:ascii="Arial" w:hAnsi="Arial" w:cs="Arial"/>
                <w:sz w:val="24"/>
                <w:szCs w:val="24"/>
              </w:rPr>
              <w:t>TAMIRES NUNES DA SILVA ALBERTINI</w:t>
            </w:r>
          </w:p>
          <w:p w14:paraId="5414B406" w14:textId="77777777" w:rsidR="002D1FAE" w:rsidRDefault="002D1FAE" w:rsidP="00EB4960">
            <w:pPr>
              <w:pStyle w:val="PargrafodaLista"/>
              <w:spacing w:after="0"/>
              <w:ind w:left="0"/>
              <w:jc w:val="center"/>
              <w:rPr>
                <w:rFonts w:ascii="Arial" w:hAnsi="Arial" w:cs="Arial"/>
                <w:sz w:val="24"/>
                <w:szCs w:val="24"/>
              </w:rPr>
            </w:pPr>
          </w:p>
        </w:tc>
      </w:tr>
      <w:tr w:rsidR="002D1FAE" w14:paraId="424B89CE" w14:textId="77777777" w:rsidTr="00EB4960">
        <w:tc>
          <w:tcPr>
            <w:tcW w:w="8365" w:type="dxa"/>
          </w:tcPr>
          <w:p w14:paraId="145DF239" w14:textId="77777777" w:rsidR="002D1FAE" w:rsidRDefault="002D1FAE" w:rsidP="00EB4960">
            <w:pPr>
              <w:pStyle w:val="PargrafodaLista"/>
              <w:spacing w:after="0"/>
              <w:ind w:left="0"/>
              <w:jc w:val="center"/>
              <w:rPr>
                <w:rFonts w:ascii="Arial" w:hAnsi="Arial" w:cs="Arial"/>
                <w:sz w:val="24"/>
                <w:szCs w:val="24"/>
              </w:rPr>
            </w:pPr>
            <w:r w:rsidRPr="00790D33">
              <w:rPr>
                <w:rFonts w:ascii="Arial" w:hAnsi="Arial" w:cs="Arial"/>
                <w:sz w:val="24"/>
                <w:szCs w:val="24"/>
              </w:rPr>
              <w:t>DIRETORA GERAL</w:t>
            </w:r>
          </w:p>
          <w:p w14:paraId="73222781" w14:textId="77777777" w:rsidR="002D1FAE" w:rsidRDefault="002D1FAE" w:rsidP="00EB4960">
            <w:pPr>
              <w:pStyle w:val="PargrafodaLista"/>
              <w:spacing w:after="0"/>
              <w:ind w:left="0"/>
              <w:jc w:val="center"/>
              <w:rPr>
                <w:rFonts w:ascii="Arial" w:hAnsi="Arial" w:cs="Arial"/>
                <w:sz w:val="24"/>
                <w:szCs w:val="24"/>
              </w:rPr>
            </w:pPr>
          </w:p>
          <w:p w14:paraId="005285EA" w14:textId="77777777" w:rsidR="002D1FAE" w:rsidRDefault="002D1FAE" w:rsidP="00EB4960">
            <w:pPr>
              <w:pStyle w:val="PargrafodaLista"/>
              <w:spacing w:after="0"/>
              <w:ind w:left="0"/>
              <w:jc w:val="center"/>
              <w:rPr>
                <w:rFonts w:ascii="Arial" w:hAnsi="Arial" w:cs="Arial"/>
                <w:sz w:val="24"/>
                <w:szCs w:val="24"/>
              </w:rPr>
            </w:pPr>
          </w:p>
          <w:p w14:paraId="78E813D5" w14:textId="77777777" w:rsidR="002D1FAE" w:rsidRDefault="002D1FAE" w:rsidP="00EB4960">
            <w:pPr>
              <w:pStyle w:val="PargrafodaLista"/>
              <w:spacing w:after="0"/>
              <w:ind w:left="0"/>
              <w:jc w:val="center"/>
              <w:rPr>
                <w:rFonts w:ascii="Arial" w:hAnsi="Arial" w:cs="Arial"/>
                <w:sz w:val="24"/>
                <w:szCs w:val="24"/>
              </w:rPr>
            </w:pPr>
          </w:p>
          <w:p w14:paraId="7A4DCA90" w14:textId="77777777" w:rsidR="002D1FAE" w:rsidRDefault="002D1FAE" w:rsidP="00EB4960">
            <w:pPr>
              <w:pStyle w:val="PargrafodaLista"/>
              <w:spacing w:after="0"/>
              <w:ind w:left="0"/>
              <w:jc w:val="center"/>
              <w:rPr>
                <w:rFonts w:ascii="Arial" w:hAnsi="Arial" w:cs="Arial"/>
                <w:sz w:val="24"/>
                <w:szCs w:val="24"/>
              </w:rPr>
            </w:pPr>
          </w:p>
          <w:p w14:paraId="1560EC07" w14:textId="77777777" w:rsidR="002D1FAE" w:rsidRDefault="002D1FAE" w:rsidP="00EB4960">
            <w:pPr>
              <w:pStyle w:val="PargrafodaLista"/>
              <w:spacing w:after="0"/>
              <w:ind w:left="0"/>
              <w:jc w:val="center"/>
              <w:rPr>
                <w:rFonts w:ascii="Arial" w:hAnsi="Arial" w:cs="Arial"/>
                <w:sz w:val="24"/>
                <w:szCs w:val="24"/>
              </w:rPr>
            </w:pPr>
          </w:p>
        </w:tc>
      </w:tr>
    </w:tbl>
    <w:p w14:paraId="66F285B1" w14:textId="77777777" w:rsidR="002D1FAE" w:rsidRPr="00790D33" w:rsidRDefault="002D1FAE" w:rsidP="002D1FAE">
      <w:pPr>
        <w:jc w:val="both"/>
        <w:rPr>
          <w:b/>
          <w:bCs/>
          <w:sz w:val="24"/>
          <w:szCs w:val="24"/>
        </w:rPr>
      </w:pPr>
      <w:r w:rsidRPr="00790D33">
        <w:rPr>
          <w:b/>
          <w:bCs/>
          <w:sz w:val="24"/>
          <w:szCs w:val="24"/>
        </w:rPr>
        <w:t>DESPACHO</w:t>
      </w:r>
    </w:p>
    <w:p w14:paraId="00FFB9B0" w14:textId="77777777" w:rsidR="002D1FAE" w:rsidRDefault="002D1FAE" w:rsidP="002D1FAE">
      <w:pPr>
        <w:pStyle w:val="PargrafodaLista"/>
        <w:ind w:left="0"/>
        <w:jc w:val="both"/>
        <w:rPr>
          <w:rFonts w:ascii="Arial" w:hAnsi="Arial" w:cs="Arial"/>
          <w:sz w:val="24"/>
          <w:szCs w:val="24"/>
        </w:rPr>
      </w:pPr>
    </w:p>
    <w:p w14:paraId="6D833501" w14:textId="77777777" w:rsidR="002D1FAE" w:rsidRDefault="002D1FAE" w:rsidP="002D1FAE">
      <w:pPr>
        <w:pStyle w:val="PargrafodaLista"/>
        <w:ind w:left="0"/>
        <w:jc w:val="both"/>
        <w:rPr>
          <w:rFonts w:ascii="Arial" w:hAnsi="Arial" w:cs="Arial"/>
          <w:sz w:val="24"/>
          <w:szCs w:val="24"/>
        </w:rPr>
      </w:pPr>
      <w:r w:rsidRPr="00790D33">
        <w:rPr>
          <w:rFonts w:ascii="Arial" w:hAnsi="Arial" w:cs="Arial"/>
          <w:sz w:val="24"/>
          <w:szCs w:val="24"/>
        </w:rPr>
        <w:t xml:space="preserve">APROVO, na íntegra, esse </w:t>
      </w:r>
      <w:r>
        <w:rPr>
          <w:rFonts w:ascii="Arial" w:hAnsi="Arial" w:cs="Arial"/>
          <w:sz w:val="24"/>
          <w:szCs w:val="24"/>
        </w:rPr>
        <w:t>TERMO DE REFERÊNCIA</w:t>
      </w:r>
      <w:r w:rsidRPr="00790D33">
        <w:rPr>
          <w:rFonts w:ascii="Arial" w:hAnsi="Arial" w:cs="Arial"/>
          <w:sz w:val="24"/>
          <w:szCs w:val="24"/>
        </w:rPr>
        <w:t>.</w:t>
      </w:r>
    </w:p>
    <w:p w14:paraId="5D955DAD" w14:textId="77777777" w:rsidR="002D1FAE" w:rsidRDefault="002D1FAE" w:rsidP="002D1FAE">
      <w:pPr>
        <w:pStyle w:val="PargrafodaLista"/>
        <w:ind w:left="0"/>
        <w:jc w:val="both"/>
        <w:rPr>
          <w:rFonts w:ascii="Arial" w:hAnsi="Arial" w:cs="Arial"/>
          <w:sz w:val="24"/>
          <w:szCs w:val="24"/>
        </w:rPr>
      </w:pP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2D1FAE" w14:paraId="1CF138CA" w14:textId="77777777" w:rsidTr="00EB4960">
        <w:tc>
          <w:tcPr>
            <w:tcW w:w="8365" w:type="dxa"/>
          </w:tcPr>
          <w:p w14:paraId="46379408" w14:textId="77777777" w:rsidR="002D1FAE" w:rsidRDefault="002D1FAE" w:rsidP="00EB4960">
            <w:pPr>
              <w:pStyle w:val="PargrafodaLista"/>
              <w:spacing w:after="0"/>
              <w:ind w:left="0"/>
              <w:jc w:val="center"/>
              <w:rPr>
                <w:rFonts w:ascii="Arial" w:hAnsi="Arial" w:cs="Arial"/>
                <w:sz w:val="24"/>
                <w:szCs w:val="24"/>
              </w:rPr>
            </w:pPr>
          </w:p>
          <w:p w14:paraId="5D36DD1B" w14:textId="77777777" w:rsidR="002D1FAE" w:rsidRDefault="002D1FAE" w:rsidP="00EB4960">
            <w:pPr>
              <w:pStyle w:val="PargrafodaLista"/>
              <w:spacing w:after="0"/>
              <w:ind w:left="0"/>
              <w:jc w:val="center"/>
              <w:rPr>
                <w:rFonts w:ascii="Arial" w:hAnsi="Arial" w:cs="Arial"/>
                <w:sz w:val="24"/>
                <w:szCs w:val="24"/>
              </w:rPr>
            </w:pPr>
            <w:r>
              <w:rPr>
                <w:rFonts w:ascii="Arial" w:hAnsi="Arial" w:cs="Arial"/>
                <w:sz w:val="24"/>
                <w:szCs w:val="24"/>
              </w:rPr>
              <w:t>_____________________________________________________</w:t>
            </w:r>
          </w:p>
          <w:p w14:paraId="1CCD4BB9" w14:textId="77777777" w:rsidR="002D1FAE" w:rsidRPr="00790D33" w:rsidRDefault="002D1FAE" w:rsidP="00EB4960">
            <w:pPr>
              <w:pStyle w:val="PargrafodaLista"/>
              <w:spacing w:after="0"/>
              <w:ind w:left="0"/>
              <w:jc w:val="center"/>
              <w:rPr>
                <w:rFonts w:ascii="Arial" w:hAnsi="Arial" w:cs="Arial"/>
                <w:sz w:val="24"/>
                <w:szCs w:val="24"/>
              </w:rPr>
            </w:pPr>
            <w:r>
              <w:rPr>
                <w:rFonts w:ascii="Arial" w:hAnsi="Arial" w:cs="Arial"/>
                <w:sz w:val="24"/>
                <w:szCs w:val="24"/>
              </w:rPr>
              <w:t>RAFAEL SILVA DE SOUZA LIMA</w:t>
            </w:r>
          </w:p>
          <w:p w14:paraId="0ADEB5CD" w14:textId="77777777" w:rsidR="002D1FAE" w:rsidRDefault="002D1FAE" w:rsidP="00EB4960">
            <w:pPr>
              <w:pStyle w:val="PargrafodaLista"/>
              <w:spacing w:after="0"/>
              <w:ind w:left="0"/>
              <w:jc w:val="center"/>
              <w:rPr>
                <w:rFonts w:ascii="Arial" w:hAnsi="Arial" w:cs="Arial"/>
                <w:sz w:val="24"/>
                <w:szCs w:val="24"/>
              </w:rPr>
            </w:pPr>
          </w:p>
        </w:tc>
      </w:tr>
      <w:tr w:rsidR="002D1FAE" w14:paraId="75229963" w14:textId="77777777" w:rsidTr="00EB4960">
        <w:trPr>
          <w:trHeight w:val="250"/>
        </w:trPr>
        <w:tc>
          <w:tcPr>
            <w:tcW w:w="8365" w:type="dxa"/>
          </w:tcPr>
          <w:p w14:paraId="6D1C6383" w14:textId="77777777" w:rsidR="002D1FAE" w:rsidRDefault="002D1FAE" w:rsidP="00EB4960">
            <w:pPr>
              <w:pStyle w:val="PargrafodaLista"/>
              <w:spacing w:after="0"/>
              <w:ind w:left="0"/>
              <w:jc w:val="center"/>
              <w:rPr>
                <w:rFonts w:ascii="Arial" w:hAnsi="Arial" w:cs="Arial"/>
                <w:sz w:val="24"/>
                <w:szCs w:val="24"/>
              </w:rPr>
            </w:pPr>
            <w:r>
              <w:rPr>
                <w:rFonts w:ascii="Arial" w:hAnsi="Arial" w:cs="Arial"/>
                <w:sz w:val="24"/>
                <w:szCs w:val="24"/>
              </w:rPr>
              <w:t>PRESIDENTE</w:t>
            </w:r>
          </w:p>
        </w:tc>
      </w:tr>
    </w:tbl>
    <w:p w14:paraId="4B637475" w14:textId="77777777" w:rsidR="002D1FAE" w:rsidRPr="00790D33" w:rsidRDefault="002D1FAE" w:rsidP="002D1FAE">
      <w:pPr>
        <w:tabs>
          <w:tab w:val="left" w:pos="2190"/>
        </w:tabs>
        <w:rPr>
          <w:sz w:val="24"/>
          <w:szCs w:val="24"/>
        </w:rPr>
      </w:pPr>
    </w:p>
    <w:p w14:paraId="41779255" w14:textId="77777777" w:rsidR="002D1FAE" w:rsidRPr="00790D33" w:rsidRDefault="002D1FAE" w:rsidP="002D1FAE">
      <w:pPr>
        <w:pStyle w:val="PargrafodaLista"/>
        <w:spacing w:after="0" w:line="360" w:lineRule="auto"/>
        <w:ind w:left="0" w:firstLine="708"/>
        <w:jc w:val="both"/>
        <w:rPr>
          <w:sz w:val="24"/>
          <w:szCs w:val="24"/>
        </w:rPr>
      </w:pPr>
    </w:p>
    <w:p w14:paraId="4DF42215" w14:textId="77777777" w:rsidR="00913AE3" w:rsidRPr="00790D33" w:rsidRDefault="00913AE3" w:rsidP="002D1FAE">
      <w:pPr>
        <w:spacing w:line="360" w:lineRule="auto"/>
        <w:jc w:val="both"/>
        <w:rPr>
          <w:b/>
          <w:sz w:val="24"/>
          <w:szCs w:val="24"/>
        </w:rPr>
      </w:pPr>
    </w:p>
    <w:p w14:paraId="2BDD28D3" w14:textId="09102F4B" w:rsidR="00DB0650" w:rsidRPr="004372E5" w:rsidRDefault="00DB0650" w:rsidP="00B7141C">
      <w:pPr>
        <w:pStyle w:val="Ttulo1"/>
        <w:spacing w:before="0" w:after="0" w:line="360" w:lineRule="auto"/>
        <w:ind w:left="2251" w:right="2244"/>
        <w:jc w:val="center"/>
        <w:rPr>
          <w:b/>
          <w:bCs/>
          <w:color w:val="000000" w:themeColor="text1"/>
          <w:sz w:val="24"/>
          <w:szCs w:val="24"/>
        </w:rPr>
      </w:pPr>
      <w:bookmarkStart w:id="16" w:name="_Hlk519176340"/>
      <w:bookmarkEnd w:id="16"/>
      <w:r w:rsidRPr="004372E5">
        <w:rPr>
          <w:b/>
          <w:bCs/>
          <w:color w:val="000000" w:themeColor="text1"/>
          <w:sz w:val="24"/>
          <w:szCs w:val="24"/>
        </w:rPr>
        <w:t>ANEXO</w:t>
      </w:r>
      <w:r w:rsidRPr="004372E5">
        <w:rPr>
          <w:b/>
          <w:bCs/>
          <w:color w:val="000000" w:themeColor="text1"/>
          <w:spacing w:val="-1"/>
          <w:sz w:val="24"/>
          <w:szCs w:val="24"/>
        </w:rPr>
        <w:t xml:space="preserve"> </w:t>
      </w:r>
      <w:r w:rsidRPr="004372E5">
        <w:rPr>
          <w:b/>
          <w:bCs/>
          <w:color w:val="000000" w:themeColor="text1"/>
          <w:sz w:val="24"/>
          <w:szCs w:val="24"/>
        </w:rPr>
        <w:t>IV – PROPOSTA DE PREÇOS</w:t>
      </w:r>
    </w:p>
    <w:p w14:paraId="5E73F5DA" w14:textId="77777777" w:rsidR="00DB0650" w:rsidRPr="004372E5" w:rsidRDefault="00DB0650" w:rsidP="004372E5">
      <w:pPr>
        <w:spacing w:line="360" w:lineRule="auto"/>
        <w:jc w:val="right"/>
        <w:rPr>
          <w:sz w:val="24"/>
          <w:szCs w:val="24"/>
        </w:rPr>
      </w:pPr>
    </w:p>
    <w:p w14:paraId="21AB9CD1" w14:textId="77777777" w:rsidR="00DB0650" w:rsidRPr="004372E5" w:rsidRDefault="00DB0650" w:rsidP="004372E5">
      <w:pPr>
        <w:spacing w:line="360" w:lineRule="auto"/>
        <w:jc w:val="both"/>
        <w:rPr>
          <w:color w:val="000000"/>
          <w:sz w:val="24"/>
          <w:szCs w:val="24"/>
        </w:rPr>
      </w:pPr>
      <w:r w:rsidRPr="004372E5">
        <w:rPr>
          <w:color w:val="000000"/>
          <w:sz w:val="24"/>
          <w:szCs w:val="24"/>
        </w:rPr>
        <w:t>Dados da empresa e de seu representante legal:</w:t>
      </w:r>
    </w:p>
    <w:p w14:paraId="4FABB1A0" w14:textId="77777777" w:rsidR="00DB0650" w:rsidRPr="004372E5" w:rsidRDefault="00DB0650" w:rsidP="004372E5">
      <w:pPr>
        <w:spacing w:line="360" w:lineRule="auto"/>
        <w:jc w:val="both"/>
        <w:rPr>
          <w:b/>
          <w:bCs/>
          <w:color w:val="000000"/>
          <w:sz w:val="24"/>
          <w:szCs w:val="24"/>
        </w:rPr>
      </w:pPr>
      <w:r w:rsidRPr="004372E5">
        <w:rPr>
          <w:b/>
          <w:bCs/>
          <w:color w:val="000000"/>
          <w:sz w:val="24"/>
          <w:szCs w:val="24"/>
        </w:rPr>
        <w:t>Empresa:</w:t>
      </w:r>
    </w:p>
    <w:p w14:paraId="08CA2DB5" w14:textId="77777777" w:rsidR="00DB0650" w:rsidRPr="004372E5" w:rsidRDefault="00DB0650" w:rsidP="004372E5">
      <w:pPr>
        <w:spacing w:line="360" w:lineRule="auto"/>
        <w:jc w:val="both"/>
        <w:rPr>
          <w:color w:val="000000"/>
          <w:sz w:val="24"/>
          <w:szCs w:val="24"/>
        </w:rPr>
      </w:pPr>
      <w:r w:rsidRPr="004372E5">
        <w:rPr>
          <w:color w:val="000000"/>
          <w:sz w:val="24"/>
          <w:szCs w:val="24"/>
        </w:rPr>
        <w:t>RAZÃO SOCIAL: XXX</w:t>
      </w:r>
    </w:p>
    <w:p w14:paraId="4F481F6B" w14:textId="77777777" w:rsidR="00DB0650" w:rsidRPr="004372E5" w:rsidRDefault="00DB0650" w:rsidP="004372E5">
      <w:pPr>
        <w:spacing w:line="360" w:lineRule="auto"/>
        <w:jc w:val="both"/>
        <w:rPr>
          <w:color w:val="000000"/>
          <w:sz w:val="24"/>
          <w:szCs w:val="24"/>
        </w:rPr>
      </w:pPr>
      <w:r w:rsidRPr="004372E5">
        <w:rPr>
          <w:color w:val="000000"/>
          <w:sz w:val="24"/>
          <w:szCs w:val="24"/>
        </w:rPr>
        <w:t>CNPJ: XXX</w:t>
      </w:r>
    </w:p>
    <w:p w14:paraId="1CEA1B39" w14:textId="77777777" w:rsidR="00DB0650" w:rsidRPr="004372E5" w:rsidRDefault="00DB0650" w:rsidP="004372E5">
      <w:pPr>
        <w:spacing w:line="360" w:lineRule="auto"/>
        <w:jc w:val="both"/>
        <w:rPr>
          <w:color w:val="000000"/>
          <w:sz w:val="24"/>
          <w:szCs w:val="24"/>
        </w:rPr>
      </w:pPr>
      <w:r w:rsidRPr="004372E5">
        <w:rPr>
          <w:color w:val="000000"/>
          <w:sz w:val="24"/>
          <w:szCs w:val="24"/>
        </w:rPr>
        <w:t>INSCRIÇÃO ESTADUAL: XXX</w:t>
      </w:r>
    </w:p>
    <w:p w14:paraId="5C231AE5" w14:textId="02E885BB" w:rsidR="00DB0650" w:rsidRPr="004372E5" w:rsidRDefault="00DB0650" w:rsidP="004372E5">
      <w:pPr>
        <w:spacing w:line="360" w:lineRule="auto"/>
        <w:jc w:val="both"/>
        <w:rPr>
          <w:color w:val="000000"/>
          <w:sz w:val="24"/>
          <w:szCs w:val="24"/>
        </w:rPr>
      </w:pPr>
      <w:r w:rsidRPr="004372E5">
        <w:rPr>
          <w:color w:val="000000"/>
          <w:sz w:val="24"/>
          <w:szCs w:val="24"/>
        </w:rPr>
        <w:t xml:space="preserve">PROCESSO Nº.: </w:t>
      </w:r>
    </w:p>
    <w:p w14:paraId="49CB9E14" w14:textId="768B7DB5" w:rsidR="00DB0650" w:rsidRPr="004372E5" w:rsidRDefault="00DB0650" w:rsidP="004372E5">
      <w:pPr>
        <w:spacing w:line="360" w:lineRule="auto"/>
        <w:jc w:val="both"/>
        <w:rPr>
          <w:color w:val="000000"/>
          <w:sz w:val="24"/>
          <w:szCs w:val="24"/>
        </w:rPr>
      </w:pPr>
      <w:r w:rsidRPr="004372E5">
        <w:rPr>
          <w:color w:val="000000"/>
          <w:sz w:val="24"/>
          <w:szCs w:val="24"/>
        </w:rPr>
        <w:t xml:space="preserve">PREGÃO ELETRÔNICO Nº.: </w:t>
      </w:r>
    </w:p>
    <w:p w14:paraId="237C4BC5" w14:textId="77777777" w:rsidR="00DB0650" w:rsidRPr="004372E5" w:rsidRDefault="00DB0650" w:rsidP="004372E5">
      <w:pPr>
        <w:spacing w:line="360" w:lineRule="auto"/>
        <w:jc w:val="both"/>
        <w:rPr>
          <w:color w:val="000000"/>
          <w:sz w:val="24"/>
          <w:szCs w:val="24"/>
        </w:rPr>
      </w:pPr>
      <w:r w:rsidRPr="004372E5">
        <w:rPr>
          <w:color w:val="000000"/>
          <w:sz w:val="24"/>
          <w:szCs w:val="24"/>
        </w:rPr>
        <w:t>E-MAIL: XXX</w:t>
      </w:r>
    </w:p>
    <w:p w14:paraId="72738A9F" w14:textId="77777777" w:rsidR="00DB0650" w:rsidRDefault="00DB0650" w:rsidP="004372E5">
      <w:pPr>
        <w:spacing w:line="360" w:lineRule="auto"/>
        <w:jc w:val="both"/>
        <w:rPr>
          <w:color w:val="000000"/>
          <w:sz w:val="24"/>
          <w:szCs w:val="24"/>
        </w:rPr>
      </w:pPr>
      <w:r w:rsidRPr="004372E5">
        <w:rPr>
          <w:color w:val="000000"/>
          <w:sz w:val="24"/>
          <w:szCs w:val="24"/>
        </w:rPr>
        <w:t xml:space="preserve">TELEFONE/WHATSAPP: </w:t>
      </w:r>
    </w:p>
    <w:tbl>
      <w:tblPr>
        <w:tblStyle w:val="Tabelacomgrade"/>
        <w:tblW w:w="11052" w:type="dxa"/>
        <w:jc w:val="center"/>
        <w:tblLook w:val="04A0" w:firstRow="1" w:lastRow="0" w:firstColumn="1" w:lastColumn="0" w:noHBand="0" w:noVBand="1"/>
      </w:tblPr>
      <w:tblGrid>
        <w:gridCol w:w="843"/>
        <w:gridCol w:w="3371"/>
        <w:gridCol w:w="1187"/>
        <w:gridCol w:w="1217"/>
        <w:gridCol w:w="1418"/>
        <w:gridCol w:w="1457"/>
        <w:gridCol w:w="1559"/>
      </w:tblGrid>
      <w:tr w:rsidR="00CB77B6" w:rsidRPr="009A1021" w14:paraId="55F240DB" w14:textId="77777777" w:rsidTr="006314FC">
        <w:trPr>
          <w:trHeight w:val="744"/>
          <w:jc w:val="center"/>
        </w:trPr>
        <w:tc>
          <w:tcPr>
            <w:tcW w:w="846" w:type="dxa"/>
            <w:hideMark/>
          </w:tcPr>
          <w:p w14:paraId="62E3BAB4"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ITEM</w:t>
            </w:r>
          </w:p>
        </w:tc>
        <w:tc>
          <w:tcPr>
            <w:tcW w:w="3438" w:type="dxa"/>
            <w:hideMark/>
          </w:tcPr>
          <w:p w14:paraId="557E702B"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DESCRIÇÃO</w:t>
            </w:r>
          </w:p>
        </w:tc>
        <w:tc>
          <w:tcPr>
            <w:tcW w:w="1188" w:type="dxa"/>
          </w:tcPr>
          <w:p w14:paraId="6EA20739"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MARCA/</w:t>
            </w:r>
          </w:p>
          <w:p w14:paraId="58FBFB3C"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MODE</w:t>
            </w:r>
          </w:p>
          <w:p w14:paraId="55E20B6E"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LO</w:t>
            </w:r>
          </w:p>
        </w:tc>
        <w:tc>
          <w:tcPr>
            <w:tcW w:w="1146" w:type="dxa"/>
          </w:tcPr>
          <w:p w14:paraId="5BDD649C"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GARAN</w:t>
            </w:r>
          </w:p>
          <w:p w14:paraId="576992DB"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TIA</w:t>
            </w:r>
          </w:p>
          <w:p w14:paraId="0833C1C4"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(MESES)</w:t>
            </w:r>
          </w:p>
        </w:tc>
        <w:tc>
          <w:tcPr>
            <w:tcW w:w="1418" w:type="dxa"/>
            <w:hideMark/>
          </w:tcPr>
          <w:p w14:paraId="449D2663"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VALOR UNITÁRIO</w:t>
            </w:r>
          </w:p>
        </w:tc>
        <w:tc>
          <w:tcPr>
            <w:tcW w:w="1457" w:type="dxa"/>
            <w:hideMark/>
          </w:tcPr>
          <w:p w14:paraId="5BD687EB"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QUANT.</w:t>
            </w:r>
          </w:p>
        </w:tc>
        <w:tc>
          <w:tcPr>
            <w:tcW w:w="1559" w:type="dxa"/>
            <w:hideMark/>
          </w:tcPr>
          <w:p w14:paraId="5029280C"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 xml:space="preserve">VALOR GLOBAL ESTIMADO </w:t>
            </w:r>
          </w:p>
        </w:tc>
      </w:tr>
      <w:tr w:rsidR="00CB77B6" w:rsidRPr="009A1021" w14:paraId="0A1516F9" w14:textId="77777777" w:rsidTr="006314FC">
        <w:trPr>
          <w:trHeight w:val="720"/>
          <w:jc w:val="center"/>
        </w:trPr>
        <w:tc>
          <w:tcPr>
            <w:tcW w:w="846" w:type="dxa"/>
            <w:hideMark/>
          </w:tcPr>
          <w:p w14:paraId="49AEEBFF"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01</w:t>
            </w:r>
          </w:p>
        </w:tc>
        <w:tc>
          <w:tcPr>
            <w:tcW w:w="3438" w:type="dxa"/>
            <w:hideMark/>
          </w:tcPr>
          <w:p w14:paraId="56A078B1"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DISCO RÍGIDO CORPORATIVO – 4TB</w:t>
            </w:r>
          </w:p>
          <w:p w14:paraId="6542FD1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Disco rígido corporativo, para utilização como unidade reserva em ambiente de armazenamento configurado em RAID.</w:t>
            </w:r>
          </w:p>
          <w:p w14:paraId="55F40637"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Capacidade: 4 TB;</w:t>
            </w:r>
          </w:p>
          <w:p w14:paraId="0D9F41E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Interface: SATA III – 6.0 Gb/s;</w:t>
            </w:r>
          </w:p>
          <w:p w14:paraId="31B0E1B0"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Formato: 3,5”;</w:t>
            </w:r>
          </w:p>
          <w:p w14:paraId="69CEE67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Velocidade: 7.200 RPM;</w:t>
            </w:r>
          </w:p>
          <w:p w14:paraId="416B5E2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Tecnologia: CMR (</w:t>
            </w:r>
            <w:proofErr w:type="spellStart"/>
            <w:r w:rsidRPr="009A1021">
              <w:rPr>
                <w:rFonts w:ascii="Arial" w:hAnsi="Arial" w:cs="Arial"/>
                <w:color w:val="000000"/>
                <w:sz w:val="24"/>
                <w:szCs w:val="24"/>
              </w:rPr>
              <w:t>Conventional</w:t>
            </w:r>
            <w:proofErr w:type="spellEnd"/>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Magnetic</w:t>
            </w:r>
            <w:proofErr w:type="spellEnd"/>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Recording</w:t>
            </w:r>
            <w:proofErr w:type="spellEnd"/>
            <w:r w:rsidRPr="009A1021">
              <w:rPr>
                <w:rFonts w:ascii="Arial" w:hAnsi="Arial" w:cs="Arial"/>
                <w:color w:val="000000"/>
                <w:sz w:val="24"/>
                <w:szCs w:val="24"/>
              </w:rPr>
              <w:t>)</w:t>
            </w:r>
          </w:p>
          <w:p w14:paraId="4F080DF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Operação: 24x7 – padrão corporativo</w:t>
            </w:r>
          </w:p>
          <w:p w14:paraId="030C394A"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Compatível com controladoras RAID</w:t>
            </w:r>
          </w:p>
          <w:p w14:paraId="06FE71BA" w14:textId="77777777" w:rsidR="00CB77B6" w:rsidRPr="009A1021" w:rsidRDefault="00CB77B6" w:rsidP="006314FC">
            <w:pPr>
              <w:rPr>
                <w:rFonts w:ascii="Arial" w:hAnsi="Arial" w:cs="Arial"/>
                <w:color w:val="000000"/>
                <w:sz w:val="24"/>
                <w:szCs w:val="24"/>
              </w:rPr>
            </w:pPr>
          </w:p>
          <w:p w14:paraId="6A5D95A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Marca modelo/ referência: Seagate ST4000NM0053 - </w:t>
            </w:r>
            <w:proofErr w:type="spellStart"/>
            <w:r w:rsidRPr="009A1021">
              <w:rPr>
                <w:rFonts w:ascii="Arial" w:hAnsi="Arial" w:cs="Arial"/>
                <w:color w:val="000000"/>
                <w:sz w:val="24"/>
                <w:szCs w:val="24"/>
              </w:rPr>
              <w:t>Exos</w:t>
            </w:r>
            <w:proofErr w:type="spellEnd"/>
            <w:r w:rsidRPr="009A1021">
              <w:rPr>
                <w:rFonts w:ascii="Arial" w:hAnsi="Arial" w:cs="Arial"/>
                <w:color w:val="000000"/>
                <w:sz w:val="24"/>
                <w:szCs w:val="24"/>
              </w:rPr>
              <w:t xml:space="preserve"> 7E8 – Enterprise ou superior</w:t>
            </w:r>
          </w:p>
        </w:tc>
        <w:tc>
          <w:tcPr>
            <w:tcW w:w="1188" w:type="dxa"/>
          </w:tcPr>
          <w:p w14:paraId="23424701" w14:textId="77777777" w:rsidR="00CB77B6" w:rsidRPr="009A1021" w:rsidRDefault="00CB77B6" w:rsidP="006314FC">
            <w:pPr>
              <w:jc w:val="center"/>
              <w:rPr>
                <w:color w:val="000000"/>
                <w:sz w:val="24"/>
                <w:szCs w:val="24"/>
              </w:rPr>
            </w:pPr>
          </w:p>
        </w:tc>
        <w:tc>
          <w:tcPr>
            <w:tcW w:w="1146" w:type="dxa"/>
          </w:tcPr>
          <w:p w14:paraId="40AAAFC7" w14:textId="77777777" w:rsidR="00CB77B6" w:rsidRPr="009A1021" w:rsidRDefault="00CB77B6" w:rsidP="006314FC">
            <w:pPr>
              <w:jc w:val="center"/>
              <w:rPr>
                <w:color w:val="000000"/>
                <w:sz w:val="24"/>
                <w:szCs w:val="24"/>
              </w:rPr>
            </w:pPr>
          </w:p>
        </w:tc>
        <w:tc>
          <w:tcPr>
            <w:tcW w:w="1418" w:type="dxa"/>
            <w:noWrap/>
            <w:hideMark/>
          </w:tcPr>
          <w:p w14:paraId="6F264AE5" w14:textId="77777777" w:rsidR="00CB77B6" w:rsidRPr="009A1021" w:rsidRDefault="00CB77B6" w:rsidP="006314FC">
            <w:pPr>
              <w:jc w:val="center"/>
              <w:rPr>
                <w:rFonts w:ascii="Arial" w:hAnsi="Arial" w:cs="Arial"/>
                <w:color w:val="000000"/>
                <w:sz w:val="24"/>
                <w:szCs w:val="24"/>
              </w:rPr>
            </w:pPr>
          </w:p>
        </w:tc>
        <w:tc>
          <w:tcPr>
            <w:tcW w:w="1457" w:type="dxa"/>
            <w:hideMark/>
          </w:tcPr>
          <w:p w14:paraId="2B1418B9"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05 PEÇAS</w:t>
            </w:r>
          </w:p>
        </w:tc>
        <w:tc>
          <w:tcPr>
            <w:tcW w:w="1559" w:type="dxa"/>
            <w:noWrap/>
            <w:hideMark/>
          </w:tcPr>
          <w:p w14:paraId="3D05297B" w14:textId="77777777" w:rsidR="00CB77B6" w:rsidRPr="009A1021" w:rsidRDefault="00CB77B6" w:rsidP="006314FC">
            <w:pPr>
              <w:jc w:val="center"/>
              <w:rPr>
                <w:rFonts w:ascii="Arial" w:hAnsi="Arial" w:cs="Arial"/>
                <w:color w:val="000000"/>
                <w:sz w:val="24"/>
                <w:szCs w:val="24"/>
              </w:rPr>
            </w:pPr>
          </w:p>
        </w:tc>
      </w:tr>
      <w:tr w:rsidR="00CB77B6" w:rsidRPr="009A1021" w14:paraId="5D2458C5" w14:textId="77777777" w:rsidTr="006314FC">
        <w:trPr>
          <w:trHeight w:val="720"/>
          <w:jc w:val="center"/>
        </w:trPr>
        <w:tc>
          <w:tcPr>
            <w:tcW w:w="846" w:type="dxa"/>
            <w:hideMark/>
          </w:tcPr>
          <w:p w14:paraId="661F0647"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02</w:t>
            </w:r>
          </w:p>
        </w:tc>
        <w:tc>
          <w:tcPr>
            <w:tcW w:w="3438" w:type="dxa"/>
            <w:hideMark/>
          </w:tcPr>
          <w:p w14:paraId="4F40B7FF"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IMPRESSORA TÉRMICA</w:t>
            </w:r>
          </w:p>
          <w:p w14:paraId="00DF8230"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Impressora</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térmica</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não</w:t>
            </w:r>
            <w:proofErr w:type="spellEnd"/>
            <w:r w:rsidRPr="009A1021">
              <w:rPr>
                <w:rFonts w:ascii="Arial" w:hAnsi="Arial" w:cs="Arial"/>
                <w:color w:val="000000"/>
                <w:sz w:val="24"/>
                <w:szCs w:val="24"/>
                <w:lang w:val="en-US"/>
              </w:rPr>
              <w:t xml:space="preserve"> fiscal.</w:t>
            </w:r>
          </w:p>
          <w:p w14:paraId="19922908" w14:textId="77777777" w:rsidR="00CB77B6" w:rsidRPr="009A1021" w:rsidRDefault="00CB77B6" w:rsidP="006314FC">
            <w:pPr>
              <w:rPr>
                <w:rFonts w:ascii="Arial" w:hAnsi="Arial" w:cs="Arial"/>
                <w:color w:val="000000"/>
                <w:sz w:val="24"/>
                <w:szCs w:val="24"/>
                <w:lang w:val="en-US"/>
              </w:rPr>
            </w:pPr>
            <w:r w:rsidRPr="009A1021">
              <w:rPr>
                <w:rFonts w:ascii="Arial" w:hAnsi="Arial" w:cs="Arial"/>
                <w:color w:val="000000"/>
                <w:sz w:val="24"/>
                <w:szCs w:val="24"/>
                <w:lang w:val="en-US"/>
              </w:rPr>
              <w:t>Bivolt.</w:t>
            </w:r>
          </w:p>
          <w:p w14:paraId="173CD73A" w14:textId="77777777" w:rsidR="00CB77B6" w:rsidRPr="009A1021" w:rsidRDefault="00CB77B6" w:rsidP="006314FC">
            <w:pPr>
              <w:rPr>
                <w:rFonts w:ascii="Arial" w:hAnsi="Arial" w:cs="Arial"/>
                <w:color w:val="000000"/>
                <w:sz w:val="24"/>
                <w:szCs w:val="24"/>
                <w:lang w:val="en-US"/>
              </w:rPr>
            </w:pPr>
            <w:r w:rsidRPr="009A1021">
              <w:rPr>
                <w:rFonts w:ascii="Arial" w:hAnsi="Arial" w:cs="Arial"/>
                <w:color w:val="000000"/>
                <w:sz w:val="24"/>
                <w:szCs w:val="24"/>
                <w:lang w:val="en-US"/>
              </w:rPr>
              <w:t xml:space="preserve">Para </w:t>
            </w:r>
            <w:proofErr w:type="spellStart"/>
            <w:r w:rsidRPr="009A1021">
              <w:rPr>
                <w:rFonts w:ascii="Arial" w:hAnsi="Arial" w:cs="Arial"/>
                <w:color w:val="000000"/>
                <w:sz w:val="24"/>
                <w:szCs w:val="24"/>
                <w:lang w:val="en-US"/>
              </w:rPr>
              <w:t>papel</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largura</w:t>
            </w:r>
            <w:proofErr w:type="spellEnd"/>
            <w:r w:rsidRPr="009A1021">
              <w:rPr>
                <w:rFonts w:ascii="Arial" w:hAnsi="Arial" w:cs="Arial"/>
                <w:color w:val="000000"/>
                <w:sz w:val="24"/>
                <w:szCs w:val="24"/>
                <w:lang w:val="en-US"/>
              </w:rPr>
              <w:t xml:space="preserve"> 80 mm, </w:t>
            </w:r>
          </w:p>
          <w:p w14:paraId="14197758"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Velocidade</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de </w:t>
            </w:r>
            <w:proofErr w:type="spellStart"/>
            <w:r w:rsidRPr="009A1021">
              <w:rPr>
                <w:rFonts w:ascii="Arial" w:hAnsi="Arial" w:cs="Arial"/>
                <w:color w:val="000000"/>
                <w:sz w:val="24"/>
                <w:szCs w:val="24"/>
                <w:lang w:val="en-US"/>
              </w:rPr>
              <w:t>impressão</w:t>
            </w:r>
            <w:proofErr w:type="spellEnd"/>
            <w:r w:rsidRPr="009A1021">
              <w:rPr>
                <w:rFonts w:ascii="Arial" w:hAnsi="Arial" w:cs="Arial"/>
                <w:color w:val="000000"/>
                <w:sz w:val="24"/>
                <w:szCs w:val="24"/>
                <w:lang w:val="en-US"/>
              </w:rPr>
              <w:t xml:space="preserve"> de 200 mm/s</w:t>
            </w:r>
          </w:p>
          <w:p w14:paraId="30042DB2"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Resolução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de 203 dpi</w:t>
            </w:r>
          </w:p>
          <w:p w14:paraId="2B59C2C5"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Conexão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USB (</w:t>
            </w:r>
            <w:proofErr w:type="spellStart"/>
            <w:r w:rsidRPr="009A1021">
              <w:rPr>
                <w:rFonts w:ascii="Arial" w:hAnsi="Arial" w:cs="Arial"/>
                <w:color w:val="000000"/>
                <w:sz w:val="24"/>
                <w:szCs w:val="24"/>
                <w:lang w:val="en-US"/>
              </w:rPr>
              <w:t>podendo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possuir</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outras</w:t>
            </w:r>
            <w:proofErr w:type="spellEnd"/>
            <w:r w:rsidRPr="009A1021">
              <w:rPr>
                <w:rFonts w:ascii="Arial" w:hAnsi="Arial" w:cs="Arial"/>
                <w:color w:val="000000"/>
                <w:sz w:val="24"/>
                <w:szCs w:val="24"/>
                <w:lang w:val="en-US"/>
              </w:rPr>
              <w:t xml:space="preserve"> interfaces)</w:t>
            </w:r>
          </w:p>
          <w:p w14:paraId="2D91CB22" w14:textId="77777777" w:rsidR="00CB77B6" w:rsidRPr="009A1021" w:rsidRDefault="00CB77B6" w:rsidP="006314FC">
            <w:pPr>
              <w:rPr>
                <w:rFonts w:ascii="Arial" w:hAnsi="Arial" w:cs="Arial"/>
                <w:color w:val="000000"/>
                <w:sz w:val="24"/>
                <w:szCs w:val="24"/>
                <w:lang w:val="en-US"/>
              </w:rPr>
            </w:pPr>
            <w:r w:rsidRPr="009A1021">
              <w:rPr>
                <w:rFonts w:ascii="Arial" w:hAnsi="Arial" w:cs="Arial"/>
                <w:color w:val="000000"/>
                <w:sz w:val="24"/>
                <w:szCs w:val="24"/>
                <w:lang w:val="en-US"/>
              </w:rPr>
              <w:t xml:space="preserve">Fonte de </w:t>
            </w:r>
            <w:proofErr w:type="spellStart"/>
            <w:r w:rsidRPr="009A1021">
              <w:rPr>
                <w:rFonts w:ascii="Arial" w:hAnsi="Arial" w:cs="Arial"/>
                <w:color w:val="000000"/>
                <w:sz w:val="24"/>
                <w:szCs w:val="24"/>
                <w:lang w:val="en-US"/>
              </w:rPr>
              <w:t>energia</w:t>
            </w:r>
            <w:proofErr w:type="spellEnd"/>
            <w:r w:rsidRPr="009A1021">
              <w:rPr>
                <w:rFonts w:ascii="Arial" w:hAnsi="Arial" w:cs="Arial"/>
                <w:color w:val="000000"/>
                <w:sz w:val="24"/>
                <w:szCs w:val="24"/>
                <w:lang w:val="en-US"/>
              </w:rPr>
              <w:t xml:space="preserve"> interna com </w:t>
            </w:r>
            <w:proofErr w:type="spellStart"/>
            <w:r w:rsidRPr="009A1021">
              <w:rPr>
                <w:rFonts w:ascii="Arial" w:hAnsi="Arial" w:cs="Arial"/>
                <w:color w:val="000000"/>
                <w:sz w:val="24"/>
                <w:szCs w:val="24"/>
                <w:lang w:val="en-US"/>
              </w:rPr>
              <w:t>cabo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incluso</w:t>
            </w:r>
            <w:proofErr w:type="spellEnd"/>
            <w:r w:rsidRPr="009A1021">
              <w:rPr>
                <w:rFonts w:ascii="Arial" w:hAnsi="Arial" w:cs="Arial"/>
                <w:color w:val="000000"/>
                <w:sz w:val="24"/>
                <w:szCs w:val="24"/>
                <w:lang w:val="en-US"/>
              </w:rPr>
              <w:t>.</w:t>
            </w:r>
          </w:p>
          <w:p w14:paraId="4D2AA517" w14:textId="77777777" w:rsidR="00CB77B6" w:rsidRPr="009A1021" w:rsidRDefault="00CB77B6" w:rsidP="006314FC">
            <w:pPr>
              <w:ind w:left="-246" w:hanging="105"/>
              <w:rPr>
                <w:rFonts w:ascii="Arial" w:hAnsi="Arial" w:cs="Arial"/>
                <w:color w:val="000000"/>
                <w:sz w:val="24"/>
                <w:szCs w:val="24"/>
              </w:rPr>
            </w:pPr>
            <w:r w:rsidRPr="009A1021">
              <w:rPr>
                <w:rFonts w:ascii="Arial" w:hAnsi="Arial" w:cs="Arial"/>
                <w:color w:val="000000"/>
                <w:sz w:val="24"/>
                <w:szCs w:val="24"/>
              </w:rPr>
              <w:t>C      Cor neutra.</w:t>
            </w:r>
          </w:p>
        </w:tc>
        <w:tc>
          <w:tcPr>
            <w:tcW w:w="1188" w:type="dxa"/>
          </w:tcPr>
          <w:p w14:paraId="780C3B5B" w14:textId="77777777" w:rsidR="00CB77B6" w:rsidRPr="009A1021" w:rsidRDefault="00CB77B6" w:rsidP="006314FC">
            <w:pPr>
              <w:jc w:val="center"/>
              <w:rPr>
                <w:color w:val="000000"/>
                <w:sz w:val="24"/>
                <w:szCs w:val="24"/>
              </w:rPr>
            </w:pPr>
          </w:p>
        </w:tc>
        <w:tc>
          <w:tcPr>
            <w:tcW w:w="1146" w:type="dxa"/>
          </w:tcPr>
          <w:p w14:paraId="084E0C0C" w14:textId="77777777" w:rsidR="00CB77B6" w:rsidRPr="009A1021" w:rsidRDefault="00CB77B6" w:rsidP="006314FC">
            <w:pPr>
              <w:jc w:val="center"/>
              <w:rPr>
                <w:color w:val="000000"/>
                <w:sz w:val="24"/>
                <w:szCs w:val="24"/>
              </w:rPr>
            </w:pPr>
          </w:p>
        </w:tc>
        <w:tc>
          <w:tcPr>
            <w:tcW w:w="1418" w:type="dxa"/>
            <w:noWrap/>
            <w:hideMark/>
          </w:tcPr>
          <w:p w14:paraId="3530D0BF" w14:textId="77777777" w:rsidR="00CB77B6" w:rsidRPr="009A1021" w:rsidRDefault="00CB77B6" w:rsidP="006314FC">
            <w:pPr>
              <w:jc w:val="center"/>
              <w:rPr>
                <w:rFonts w:ascii="Arial" w:hAnsi="Arial" w:cs="Arial"/>
                <w:color w:val="000000"/>
                <w:sz w:val="24"/>
                <w:szCs w:val="24"/>
              </w:rPr>
            </w:pPr>
          </w:p>
        </w:tc>
        <w:tc>
          <w:tcPr>
            <w:tcW w:w="1457" w:type="dxa"/>
            <w:hideMark/>
          </w:tcPr>
          <w:p w14:paraId="2CC5058E"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04 PEÇAS</w:t>
            </w:r>
          </w:p>
        </w:tc>
        <w:tc>
          <w:tcPr>
            <w:tcW w:w="1559" w:type="dxa"/>
            <w:noWrap/>
            <w:hideMark/>
          </w:tcPr>
          <w:p w14:paraId="1D72EE15" w14:textId="77777777" w:rsidR="00CB77B6" w:rsidRPr="009A1021" w:rsidRDefault="00CB77B6" w:rsidP="006314FC">
            <w:pPr>
              <w:jc w:val="center"/>
              <w:rPr>
                <w:rFonts w:ascii="Arial" w:hAnsi="Arial" w:cs="Arial"/>
                <w:color w:val="000000"/>
                <w:sz w:val="24"/>
                <w:szCs w:val="24"/>
              </w:rPr>
            </w:pPr>
          </w:p>
        </w:tc>
      </w:tr>
      <w:tr w:rsidR="00CB77B6" w:rsidRPr="009A1021" w14:paraId="43EFAE5C" w14:textId="77777777" w:rsidTr="006314FC">
        <w:trPr>
          <w:trHeight w:val="720"/>
          <w:jc w:val="center"/>
        </w:trPr>
        <w:tc>
          <w:tcPr>
            <w:tcW w:w="846" w:type="dxa"/>
            <w:hideMark/>
          </w:tcPr>
          <w:p w14:paraId="566E5FCC"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03</w:t>
            </w:r>
          </w:p>
        </w:tc>
        <w:tc>
          <w:tcPr>
            <w:tcW w:w="3438" w:type="dxa"/>
            <w:hideMark/>
          </w:tcPr>
          <w:p w14:paraId="635DF3F7"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TABLET</w:t>
            </w:r>
          </w:p>
          <w:p w14:paraId="2665494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Tablet com tela mínima de 8.7”</w:t>
            </w:r>
          </w:p>
          <w:p w14:paraId="16B9475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Resolução compatível com padrão Full HD ou superior</w:t>
            </w:r>
          </w:p>
          <w:p w14:paraId="5CF2BBE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Sistema operacional Android 15.0</w:t>
            </w:r>
          </w:p>
          <w:p w14:paraId="672085C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Memória interna mínima de 64GB.</w:t>
            </w:r>
          </w:p>
          <w:p w14:paraId="65BA22B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Memória RAM mínima de 4GB.</w:t>
            </w:r>
          </w:p>
          <w:p w14:paraId="30D2185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Conectividade Wi-Fi e Bluetooth, conectividade móvel 5G</w:t>
            </w:r>
          </w:p>
          <w:p w14:paraId="06FC063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Câmera traseira mínima de 8MP, câmera frontal mínima de 5MP</w:t>
            </w:r>
          </w:p>
          <w:p w14:paraId="0D8637B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Bateria mínima de 5.000mAh</w:t>
            </w:r>
          </w:p>
          <w:p w14:paraId="7113CD2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Microfone embutido.</w:t>
            </w:r>
          </w:p>
          <w:p w14:paraId="1FB340EB" w14:textId="77777777" w:rsidR="00CB77B6" w:rsidRDefault="00CB77B6" w:rsidP="006314FC">
            <w:pPr>
              <w:rPr>
                <w:rFonts w:ascii="Arial" w:hAnsi="Arial" w:cs="Arial"/>
                <w:color w:val="000000"/>
              </w:rPr>
            </w:pPr>
            <w:r w:rsidRPr="009A1021">
              <w:rPr>
                <w:rFonts w:ascii="Arial" w:hAnsi="Arial" w:cs="Arial"/>
                <w:color w:val="000000"/>
                <w:sz w:val="24"/>
                <w:szCs w:val="24"/>
              </w:rPr>
              <w:t>Cor neutra</w:t>
            </w:r>
          </w:p>
          <w:p w14:paraId="3ACE3DBB" w14:textId="77777777" w:rsidR="00CB77B6" w:rsidRPr="009A1021" w:rsidRDefault="00CB77B6" w:rsidP="006314FC">
            <w:pPr>
              <w:rPr>
                <w:rFonts w:ascii="Arial" w:hAnsi="Arial" w:cs="Arial"/>
                <w:color w:val="000000"/>
                <w:sz w:val="24"/>
                <w:szCs w:val="24"/>
              </w:rPr>
            </w:pPr>
          </w:p>
        </w:tc>
        <w:tc>
          <w:tcPr>
            <w:tcW w:w="1188" w:type="dxa"/>
          </w:tcPr>
          <w:p w14:paraId="1522F7EB" w14:textId="77777777" w:rsidR="00CB77B6" w:rsidRPr="009A1021" w:rsidRDefault="00CB77B6" w:rsidP="006314FC">
            <w:pPr>
              <w:jc w:val="center"/>
              <w:rPr>
                <w:color w:val="000000"/>
                <w:sz w:val="24"/>
                <w:szCs w:val="24"/>
              </w:rPr>
            </w:pPr>
          </w:p>
        </w:tc>
        <w:tc>
          <w:tcPr>
            <w:tcW w:w="1146" w:type="dxa"/>
          </w:tcPr>
          <w:p w14:paraId="798DA2B2" w14:textId="77777777" w:rsidR="00CB77B6" w:rsidRPr="009A1021" w:rsidRDefault="00CB77B6" w:rsidP="006314FC">
            <w:pPr>
              <w:jc w:val="center"/>
              <w:rPr>
                <w:color w:val="000000"/>
                <w:sz w:val="24"/>
                <w:szCs w:val="24"/>
              </w:rPr>
            </w:pPr>
          </w:p>
        </w:tc>
        <w:tc>
          <w:tcPr>
            <w:tcW w:w="1418" w:type="dxa"/>
            <w:noWrap/>
            <w:hideMark/>
          </w:tcPr>
          <w:p w14:paraId="49A78CEF" w14:textId="77777777" w:rsidR="00CB77B6" w:rsidRPr="009A1021" w:rsidRDefault="00CB77B6" w:rsidP="006314FC">
            <w:pPr>
              <w:jc w:val="center"/>
              <w:rPr>
                <w:rFonts w:ascii="Arial" w:hAnsi="Arial" w:cs="Arial"/>
                <w:color w:val="000000"/>
                <w:sz w:val="24"/>
                <w:szCs w:val="24"/>
              </w:rPr>
            </w:pPr>
          </w:p>
        </w:tc>
        <w:tc>
          <w:tcPr>
            <w:tcW w:w="1457" w:type="dxa"/>
            <w:hideMark/>
          </w:tcPr>
          <w:p w14:paraId="3BD699D8"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03 PEÇAS</w:t>
            </w:r>
          </w:p>
        </w:tc>
        <w:tc>
          <w:tcPr>
            <w:tcW w:w="1559" w:type="dxa"/>
            <w:noWrap/>
            <w:hideMark/>
          </w:tcPr>
          <w:p w14:paraId="32D8D853" w14:textId="77777777" w:rsidR="00CB77B6" w:rsidRPr="009A1021" w:rsidRDefault="00CB77B6" w:rsidP="006314FC">
            <w:pPr>
              <w:jc w:val="center"/>
              <w:rPr>
                <w:rFonts w:ascii="Arial" w:hAnsi="Arial" w:cs="Arial"/>
                <w:color w:val="000000"/>
                <w:sz w:val="24"/>
                <w:szCs w:val="24"/>
              </w:rPr>
            </w:pPr>
          </w:p>
        </w:tc>
      </w:tr>
      <w:tr w:rsidR="00CB77B6" w:rsidRPr="009A1021" w14:paraId="3E262BBB" w14:textId="77777777" w:rsidTr="006314FC">
        <w:trPr>
          <w:trHeight w:val="720"/>
          <w:jc w:val="center"/>
        </w:trPr>
        <w:tc>
          <w:tcPr>
            <w:tcW w:w="846" w:type="dxa"/>
            <w:hideMark/>
          </w:tcPr>
          <w:p w14:paraId="5D00E0D4"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04</w:t>
            </w:r>
          </w:p>
        </w:tc>
        <w:tc>
          <w:tcPr>
            <w:tcW w:w="3438" w:type="dxa"/>
            <w:hideMark/>
          </w:tcPr>
          <w:p w14:paraId="05BE03F4"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HEADSET</w:t>
            </w:r>
          </w:p>
          <w:p w14:paraId="65AA606F"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Fone de ouvido tipo headset </w:t>
            </w:r>
            <w:proofErr w:type="spellStart"/>
            <w:r w:rsidRPr="009A1021">
              <w:rPr>
                <w:rFonts w:ascii="Arial" w:hAnsi="Arial" w:cs="Arial"/>
                <w:color w:val="000000"/>
                <w:sz w:val="24"/>
                <w:szCs w:val="24"/>
              </w:rPr>
              <w:t>monoauricular</w:t>
            </w:r>
            <w:proofErr w:type="spellEnd"/>
            <w:r w:rsidRPr="009A1021">
              <w:rPr>
                <w:rFonts w:ascii="Arial" w:hAnsi="Arial" w:cs="Arial"/>
                <w:color w:val="000000"/>
                <w:sz w:val="24"/>
                <w:szCs w:val="24"/>
              </w:rPr>
              <w:t xml:space="preserve"> para uso em computador</w:t>
            </w:r>
          </w:p>
          <w:p w14:paraId="5442766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 conexão USB-A ou USB-C, </w:t>
            </w:r>
          </w:p>
          <w:p w14:paraId="14C49BAB"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sistemas operacionais Windows 10 ou superior. </w:t>
            </w:r>
          </w:p>
          <w:p w14:paraId="5594B19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Microfone unidirecional com haste flexível ajustável, com redução de ruído ambiente.</w:t>
            </w:r>
          </w:p>
          <w:p w14:paraId="446D7F6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Controle de volume integrado ao cabo ou ao fone. </w:t>
            </w:r>
          </w:p>
          <w:p w14:paraId="37BCE62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Arco ajustável com revestimento acolchoado.</w:t>
            </w:r>
          </w:p>
          <w:p w14:paraId="64D5992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Cabo com comprimento mínimo de 1,8 metros. </w:t>
            </w:r>
          </w:p>
          <w:p w14:paraId="7160DE6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Instalação plug </w:t>
            </w:r>
            <w:proofErr w:type="spellStart"/>
            <w:r w:rsidRPr="009A1021">
              <w:rPr>
                <w:rFonts w:ascii="Arial" w:hAnsi="Arial" w:cs="Arial"/>
                <w:color w:val="000000"/>
                <w:sz w:val="24"/>
                <w:szCs w:val="24"/>
              </w:rPr>
              <w:t>and</w:t>
            </w:r>
            <w:proofErr w:type="spellEnd"/>
            <w:r w:rsidRPr="009A1021">
              <w:rPr>
                <w:rFonts w:ascii="Arial" w:hAnsi="Arial" w:cs="Arial"/>
                <w:color w:val="000000"/>
                <w:sz w:val="24"/>
                <w:szCs w:val="24"/>
              </w:rPr>
              <w:t xml:space="preserve"> play, sem necessidade de driver adicional. </w:t>
            </w:r>
          </w:p>
          <w:p w14:paraId="2C411DF0"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 neutra.</w:t>
            </w:r>
          </w:p>
        </w:tc>
        <w:tc>
          <w:tcPr>
            <w:tcW w:w="1188" w:type="dxa"/>
          </w:tcPr>
          <w:p w14:paraId="5926583A" w14:textId="77777777" w:rsidR="00CB77B6" w:rsidRPr="009A1021" w:rsidRDefault="00CB77B6" w:rsidP="006314FC">
            <w:pPr>
              <w:jc w:val="center"/>
              <w:rPr>
                <w:color w:val="000000"/>
                <w:sz w:val="24"/>
                <w:szCs w:val="24"/>
              </w:rPr>
            </w:pPr>
          </w:p>
        </w:tc>
        <w:tc>
          <w:tcPr>
            <w:tcW w:w="1146" w:type="dxa"/>
          </w:tcPr>
          <w:p w14:paraId="2F139352" w14:textId="77777777" w:rsidR="00CB77B6" w:rsidRPr="009A1021" w:rsidRDefault="00CB77B6" w:rsidP="006314FC">
            <w:pPr>
              <w:jc w:val="center"/>
              <w:rPr>
                <w:color w:val="000000"/>
                <w:sz w:val="24"/>
                <w:szCs w:val="24"/>
              </w:rPr>
            </w:pPr>
          </w:p>
        </w:tc>
        <w:tc>
          <w:tcPr>
            <w:tcW w:w="1418" w:type="dxa"/>
            <w:noWrap/>
            <w:hideMark/>
          </w:tcPr>
          <w:p w14:paraId="1D0779FF" w14:textId="77777777" w:rsidR="00CB77B6" w:rsidRPr="009A1021" w:rsidRDefault="00CB77B6" w:rsidP="006314FC">
            <w:pPr>
              <w:jc w:val="center"/>
              <w:rPr>
                <w:rFonts w:ascii="Arial" w:hAnsi="Arial" w:cs="Arial"/>
                <w:color w:val="000000"/>
                <w:sz w:val="24"/>
                <w:szCs w:val="24"/>
              </w:rPr>
            </w:pPr>
          </w:p>
        </w:tc>
        <w:tc>
          <w:tcPr>
            <w:tcW w:w="1457" w:type="dxa"/>
            <w:hideMark/>
          </w:tcPr>
          <w:p w14:paraId="42DFF0DF"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PEÇAS</w:t>
            </w:r>
          </w:p>
        </w:tc>
        <w:tc>
          <w:tcPr>
            <w:tcW w:w="1559" w:type="dxa"/>
            <w:noWrap/>
            <w:hideMark/>
          </w:tcPr>
          <w:p w14:paraId="24286E8F" w14:textId="77777777" w:rsidR="00CB77B6" w:rsidRPr="009A1021" w:rsidRDefault="00CB77B6" w:rsidP="006314FC">
            <w:pPr>
              <w:jc w:val="center"/>
              <w:rPr>
                <w:rFonts w:ascii="Arial" w:hAnsi="Arial" w:cs="Arial"/>
                <w:color w:val="000000"/>
                <w:sz w:val="24"/>
                <w:szCs w:val="24"/>
              </w:rPr>
            </w:pPr>
          </w:p>
        </w:tc>
      </w:tr>
      <w:tr w:rsidR="00CB77B6" w:rsidRPr="009A1021" w14:paraId="7EDD1235" w14:textId="77777777" w:rsidTr="006314FC">
        <w:trPr>
          <w:trHeight w:val="720"/>
          <w:jc w:val="center"/>
        </w:trPr>
        <w:tc>
          <w:tcPr>
            <w:tcW w:w="846" w:type="dxa"/>
            <w:hideMark/>
          </w:tcPr>
          <w:p w14:paraId="59687F39"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05</w:t>
            </w:r>
          </w:p>
        </w:tc>
        <w:tc>
          <w:tcPr>
            <w:tcW w:w="3438" w:type="dxa"/>
            <w:hideMark/>
          </w:tcPr>
          <w:p w14:paraId="18E582D4"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MOUSE SEM FIO</w:t>
            </w:r>
          </w:p>
          <w:p w14:paraId="37D8BFA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Mouse óptico sem fio.</w:t>
            </w:r>
          </w:p>
          <w:p w14:paraId="113E46B0"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Tecnologia de conexão via receptor USB 2.4 GHz, com alcance mínimo de 8 metros. (Deve acompanhar o receptor USB)</w:t>
            </w:r>
          </w:p>
          <w:p w14:paraId="1D2A8490"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Resolução mínima de 1.000 DPI.</w:t>
            </w:r>
          </w:p>
          <w:p w14:paraId="032C4BC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 sensor óptico de precisão. Possuir no mínimo 3 botões (esquerdo, direito e scroll clicável). </w:t>
            </w:r>
          </w:p>
          <w:p w14:paraId="5562CA8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Alimentação por pilha AA ou AAA.</w:t>
            </w:r>
          </w:p>
          <w:p w14:paraId="49FFBB30"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sistemas operacionais Windows 10 ou superior, sem necessidade de instalação de drivers adicionais (plug </w:t>
            </w:r>
            <w:proofErr w:type="spellStart"/>
            <w:r w:rsidRPr="009A1021">
              <w:rPr>
                <w:rFonts w:ascii="Arial" w:hAnsi="Arial" w:cs="Arial"/>
                <w:color w:val="000000"/>
                <w:sz w:val="24"/>
                <w:szCs w:val="24"/>
              </w:rPr>
              <w:t>and</w:t>
            </w:r>
            <w:proofErr w:type="spellEnd"/>
            <w:r w:rsidRPr="009A1021">
              <w:rPr>
                <w:rFonts w:ascii="Arial" w:hAnsi="Arial" w:cs="Arial"/>
                <w:color w:val="000000"/>
                <w:sz w:val="24"/>
                <w:szCs w:val="24"/>
              </w:rPr>
              <w:t xml:space="preserve"> play). </w:t>
            </w:r>
          </w:p>
          <w:p w14:paraId="72BD08BC"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Dimensões mínimas: Altura 99mm x largura 60mm x profundidade 32mm </w:t>
            </w:r>
          </w:p>
          <w:p w14:paraId="59050E8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 preto ou cinza.</w:t>
            </w:r>
          </w:p>
          <w:p w14:paraId="320A4E98" w14:textId="77777777" w:rsidR="00CB77B6" w:rsidRPr="009A1021" w:rsidRDefault="00CB77B6" w:rsidP="006314FC">
            <w:pPr>
              <w:rPr>
                <w:rFonts w:ascii="Arial" w:hAnsi="Arial" w:cs="Arial"/>
                <w:color w:val="000000"/>
                <w:sz w:val="24"/>
                <w:szCs w:val="24"/>
              </w:rPr>
            </w:pPr>
          </w:p>
        </w:tc>
        <w:tc>
          <w:tcPr>
            <w:tcW w:w="1188" w:type="dxa"/>
          </w:tcPr>
          <w:p w14:paraId="5075EDFE" w14:textId="77777777" w:rsidR="00CB77B6" w:rsidRPr="009A1021" w:rsidRDefault="00CB77B6" w:rsidP="006314FC">
            <w:pPr>
              <w:jc w:val="center"/>
              <w:rPr>
                <w:color w:val="000000"/>
                <w:sz w:val="24"/>
                <w:szCs w:val="24"/>
              </w:rPr>
            </w:pPr>
          </w:p>
        </w:tc>
        <w:tc>
          <w:tcPr>
            <w:tcW w:w="1146" w:type="dxa"/>
          </w:tcPr>
          <w:p w14:paraId="5737FBC5" w14:textId="77777777" w:rsidR="00CB77B6" w:rsidRPr="009A1021" w:rsidRDefault="00CB77B6" w:rsidP="006314FC">
            <w:pPr>
              <w:jc w:val="center"/>
              <w:rPr>
                <w:color w:val="000000"/>
                <w:sz w:val="24"/>
                <w:szCs w:val="24"/>
              </w:rPr>
            </w:pPr>
          </w:p>
        </w:tc>
        <w:tc>
          <w:tcPr>
            <w:tcW w:w="1418" w:type="dxa"/>
            <w:noWrap/>
            <w:hideMark/>
          </w:tcPr>
          <w:p w14:paraId="19C28DE2" w14:textId="77777777" w:rsidR="00CB77B6" w:rsidRPr="009A1021" w:rsidRDefault="00CB77B6" w:rsidP="006314FC">
            <w:pPr>
              <w:jc w:val="center"/>
              <w:rPr>
                <w:rFonts w:ascii="Arial" w:hAnsi="Arial" w:cs="Arial"/>
                <w:color w:val="000000"/>
                <w:sz w:val="24"/>
                <w:szCs w:val="24"/>
              </w:rPr>
            </w:pPr>
          </w:p>
        </w:tc>
        <w:tc>
          <w:tcPr>
            <w:tcW w:w="1457" w:type="dxa"/>
            <w:hideMark/>
          </w:tcPr>
          <w:p w14:paraId="57C9DE5B"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30 PEÇAS</w:t>
            </w:r>
          </w:p>
        </w:tc>
        <w:tc>
          <w:tcPr>
            <w:tcW w:w="1559" w:type="dxa"/>
            <w:noWrap/>
            <w:hideMark/>
          </w:tcPr>
          <w:p w14:paraId="76643F4B" w14:textId="77777777" w:rsidR="00CB77B6" w:rsidRPr="009A1021" w:rsidRDefault="00CB77B6" w:rsidP="006314FC">
            <w:pPr>
              <w:jc w:val="center"/>
              <w:rPr>
                <w:rFonts w:ascii="Arial" w:hAnsi="Arial" w:cs="Arial"/>
                <w:color w:val="000000"/>
                <w:sz w:val="24"/>
                <w:szCs w:val="24"/>
              </w:rPr>
            </w:pPr>
          </w:p>
        </w:tc>
      </w:tr>
      <w:tr w:rsidR="00CB77B6" w:rsidRPr="009A1021" w14:paraId="5ACB699F" w14:textId="77777777" w:rsidTr="006314FC">
        <w:trPr>
          <w:trHeight w:val="480"/>
          <w:jc w:val="center"/>
        </w:trPr>
        <w:tc>
          <w:tcPr>
            <w:tcW w:w="846" w:type="dxa"/>
            <w:hideMark/>
          </w:tcPr>
          <w:p w14:paraId="0210861A"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06</w:t>
            </w:r>
          </w:p>
        </w:tc>
        <w:tc>
          <w:tcPr>
            <w:tcW w:w="3438" w:type="dxa"/>
            <w:hideMark/>
          </w:tcPr>
          <w:p w14:paraId="4EF536E3"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CARREGADOR DE CELULAR + CABO</w:t>
            </w:r>
          </w:p>
          <w:p w14:paraId="3047791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Padrão de carga rápida</w:t>
            </w:r>
          </w:p>
          <w:p w14:paraId="40FD0A9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Entrada: bivolt automático (127/220V)</w:t>
            </w:r>
          </w:p>
          <w:p w14:paraId="468B6B1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Saída: compatível com dispositivos USB Tipo C</w:t>
            </w:r>
          </w:p>
          <w:p w14:paraId="6D991CD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Comprimento do cabo: mínimo de 1 metro</w:t>
            </w:r>
          </w:p>
        </w:tc>
        <w:tc>
          <w:tcPr>
            <w:tcW w:w="1188" w:type="dxa"/>
          </w:tcPr>
          <w:p w14:paraId="25F42DC3" w14:textId="77777777" w:rsidR="00CB77B6" w:rsidRPr="009A1021" w:rsidRDefault="00CB77B6" w:rsidP="006314FC">
            <w:pPr>
              <w:jc w:val="center"/>
              <w:rPr>
                <w:color w:val="000000"/>
                <w:sz w:val="24"/>
                <w:szCs w:val="24"/>
              </w:rPr>
            </w:pPr>
          </w:p>
        </w:tc>
        <w:tc>
          <w:tcPr>
            <w:tcW w:w="1146" w:type="dxa"/>
          </w:tcPr>
          <w:p w14:paraId="238C5A99" w14:textId="77777777" w:rsidR="00CB77B6" w:rsidRPr="009A1021" w:rsidRDefault="00CB77B6" w:rsidP="006314FC">
            <w:pPr>
              <w:jc w:val="center"/>
              <w:rPr>
                <w:color w:val="000000"/>
                <w:sz w:val="24"/>
                <w:szCs w:val="24"/>
              </w:rPr>
            </w:pPr>
          </w:p>
        </w:tc>
        <w:tc>
          <w:tcPr>
            <w:tcW w:w="1418" w:type="dxa"/>
            <w:noWrap/>
          </w:tcPr>
          <w:p w14:paraId="5A7C615E" w14:textId="77777777" w:rsidR="00CB77B6" w:rsidRPr="009A1021" w:rsidRDefault="00CB77B6" w:rsidP="006314FC">
            <w:pPr>
              <w:jc w:val="center"/>
              <w:rPr>
                <w:rFonts w:ascii="Arial" w:hAnsi="Arial" w:cs="Arial"/>
                <w:color w:val="000000"/>
                <w:sz w:val="24"/>
                <w:szCs w:val="24"/>
              </w:rPr>
            </w:pPr>
          </w:p>
        </w:tc>
        <w:tc>
          <w:tcPr>
            <w:tcW w:w="1457" w:type="dxa"/>
            <w:hideMark/>
          </w:tcPr>
          <w:p w14:paraId="70B03F6B"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PEÇAS</w:t>
            </w:r>
          </w:p>
        </w:tc>
        <w:tc>
          <w:tcPr>
            <w:tcW w:w="1559" w:type="dxa"/>
            <w:noWrap/>
          </w:tcPr>
          <w:p w14:paraId="347DD7C5" w14:textId="77777777" w:rsidR="00CB77B6" w:rsidRPr="009A1021" w:rsidRDefault="00CB77B6" w:rsidP="006314FC">
            <w:pPr>
              <w:jc w:val="center"/>
              <w:rPr>
                <w:rFonts w:ascii="Arial" w:hAnsi="Arial" w:cs="Arial"/>
                <w:color w:val="000000"/>
                <w:sz w:val="24"/>
                <w:szCs w:val="24"/>
              </w:rPr>
            </w:pPr>
          </w:p>
        </w:tc>
      </w:tr>
      <w:tr w:rsidR="00CB77B6" w:rsidRPr="009A1021" w14:paraId="7453B1B6" w14:textId="77777777" w:rsidTr="006314FC">
        <w:trPr>
          <w:trHeight w:val="288"/>
          <w:jc w:val="center"/>
        </w:trPr>
        <w:tc>
          <w:tcPr>
            <w:tcW w:w="846" w:type="dxa"/>
            <w:hideMark/>
          </w:tcPr>
          <w:p w14:paraId="489FD66C"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07</w:t>
            </w:r>
          </w:p>
        </w:tc>
        <w:tc>
          <w:tcPr>
            <w:tcW w:w="3438" w:type="dxa"/>
            <w:hideMark/>
          </w:tcPr>
          <w:p w14:paraId="36F1C906"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CABO HDMI</w:t>
            </w:r>
          </w:p>
          <w:p w14:paraId="74B9B23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Comprimento: mínimo de 2 metros</w:t>
            </w:r>
          </w:p>
          <w:p w14:paraId="12F6A2F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Conectores: HDMI macho em ambas as extremidades</w:t>
            </w:r>
          </w:p>
          <w:p w14:paraId="1AD61C5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Compatível com resolução Full HD (1080p) ou superior</w:t>
            </w:r>
          </w:p>
          <w:p w14:paraId="230939A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Suporte a áudio e vídeo digital</w:t>
            </w:r>
          </w:p>
        </w:tc>
        <w:tc>
          <w:tcPr>
            <w:tcW w:w="1188" w:type="dxa"/>
          </w:tcPr>
          <w:p w14:paraId="33F66B0E" w14:textId="77777777" w:rsidR="00CB77B6" w:rsidRPr="009A1021" w:rsidRDefault="00CB77B6" w:rsidP="006314FC">
            <w:pPr>
              <w:jc w:val="center"/>
              <w:rPr>
                <w:color w:val="000000"/>
                <w:sz w:val="24"/>
                <w:szCs w:val="24"/>
              </w:rPr>
            </w:pPr>
          </w:p>
        </w:tc>
        <w:tc>
          <w:tcPr>
            <w:tcW w:w="1146" w:type="dxa"/>
          </w:tcPr>
          <w:p w14:paraId="0F75BD53" w14:textId="77777777" w:rsidR="00CB77B6" w:rsidRPr="009A1021" w:rsidRDefault="00CB77B6" w:rsidP="006314FC">
            <w:pPr>
              <w:jc w:val="center"/>
              <w:rPr>
                <w:color w:val="000000"/>
                <w:sz w:val="24"/>
                <w:szCs w:val="24"/>
              </w:rPr>
            </w:pPr>
          </w:p>
        </w:tc>
        <w:tc>
          <w:tcPr>
            <w:tcW w:w="1418" w:type="dxa"/>
            <w:noWrap/>
          </w:tcPr>
          <w:p w14:paraId="32ECC656" w14:textId="77777777" w:rsidR="00CB77B6" w:rsidRPr="009A1021" w:rsidRDefault="00CB77B6" w:rsidP="006314FC">
            <w:pPr>
              <w:jc w:val="center"/>
              <w:rPr>
                <w:rFonts w:ascii="Arial" w:hAnsi="Arial" w:cs="Arial"/>
                <w:color w:val="000000"/>
                <w:sz w:val="24"/>
                <w:szCs w:val="24"/>
              </w:rPr>
            </w:pPr>
          </w:p>
        </w:tc>
        <w:tc>
          <w:tcPr>
            <w:tcW w:w="1457" w:type="dxa"/>
            <w:hideMark/>
          </w:tcPr>
          <w:p w14:paraId="40819906"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50 PEÇAS</w:t>
            </w:r>
          </w:p>
        </w:tc>
        <w:tc>
          <w:tcPr>
            <w:tcW w:w="1559" w:type="dxa"/>
            <w:noWrap/>
          </w:tcPr>
          <w:p w14:paraId="46D85578" w14:textId="77777777" w:rsidR="00CB77B6" w:rsidRPr="009A1021" w:rsidRDefault="00CB77B6" w:rsidP="006314FC">
            <w:pPr>
              <w:jc w:val="center"/>
              <w:rPr>
                <w:rFonts w:ascii="Arial" w:hAnsi="Arial" w:cs="Arial"/>
                <w:color w:val="000000"/>
                <w:sz w:val="24"/>
                <w:szCs w:val="24"/>
              </w:rPr>
            </w:pPr>
          </w:p>
        </w:tc>
      </w:tr>
      <w:tr w:rsidR="00CB77B6" w:rsidRPr="009A1021" w14:paraId="5981A29A" w14:textId="77777777" w:rsidTr="006314FC">
        <w:trPr>
          <w:trHeight w:val="720"/>
          <w:jc w:val="center"/>
        </w:trPr>
        <w:tc>
          <w:tcPr>
            <w:tcW w:w="846" w:type="dxa"/>
            <w:hideMark/>
          </w:tcPr>
          <w:p w14:paraId="49D57A25"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08</w:t>
            </w:r>
          </w:p>
        </w:tc>
        <w:tc>
          <w:tcPr>
            <w:tcW w:w="3438" w:type="dxa"/>
            <w:hideMark/>
          </w:tcPr>
          <w:p w14:paraId="1DBBADFE"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FONTE INJETOR POE 48V GIGABIT</w:t>
            </w:r>
          </w:p>
          <w:p w14:paraId="440EA6D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Tensão de saída: 48V</w:t>
            </w:r>
          </w:p>
          <w:p w14:paraId="012451F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w:t>
            </w:r>
            <w:proofErr w:type="spellStart"/>
            <w:r w:rsidRPr="009A1021">
              <w:rPr>
                <w:rFonts w:ascii="Arial" w:hAnsi="Arial" w:cs="Arial"/>
                <w:color w:val="000000"/>
                <w:sz w:val="24"/>
                <w:szCs w:val="24"/>
              </w:rPr>
              <w:t>PoE</w:t>
            </w:r>
            <w:proofErr w:type="spellEnd"/>
            <w:r w:rsidRPr="009A1021">
              <w:rPr>
                <w:rFonts w:ascii="Arial" w:hAnsi="Arial" w:cs="Arial"/>
                <w:color w:val="000000"/>
                <w:sz w:val="24"/>
                <w:szCs w:val="24"/>
              </w:rPr>
              <w:t xml:space="preserve"> 10/100/1000 Mbps (Gigabit Ethernet)</w:t>
            </w:r>
          </w:p>
          <w:p w14:paraId="696936DC"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01 porta LAN (entrada de dados)</w:t>
            </w:r>
          </w:p>
          <w:p w14:paraId="046A96BB"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01 porta </w:t>
            </w:r>
            <w:proofErr w:type="spellStart"/>
            <w:r w:rsidRPr="009A1021">
              <w:rPr>
                <w:rFonts w:ascii="Arial" w:hAnsi="Arial" w:cs="Arial"/>
                <w:color w:val="000000"/>
                <w:sz w:val="24"/>
                <w:szCs w:val="24"/>
              </w:rPr>
              <w:t>PoE</w:t>
            </w:r>
            <w:proofErr w:type="spellEnd"/>
            <w:r w:rsidRPr="009A1021">
              <w:rPr>
                <w:rFonts w:ascii="Arial" w:hAnsi="Arial" w:cs="Arial"/>
                <w:color w:val="000000"/>
                <w:sz w:val="24"/>
                <w:szCs w:val="24"/>
              </w:rPr>
              <w:t xml:space="preserve"> (saída de dados + energia)</w:t>
            </w:r>
          </w:p>
          <w:p w14:paraId="082525BB"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Conector RJ-45</w:t>
            </w:r>
          </w:p>
          <w:p w14:paraId="14252757"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Alimentação bivolt automático (100–240V ~ 50/60Hz)</w:t>
            </w:r>
          </w:p>
          <w:p w14:paraId="7062F51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equipamentos de rede que operem em 48V </w:t>
            </w:r>
            <w:proofErr w:type="spellStart"/>
            <w:r w:rsidRPr="009A1021">
              <w:rPr>
                <w:rFonts w:ascii="Arial" w:hAnsi="Arial" w:cs="Arial"/>
                <w:color w:val="000000"/>
                <w:sz w:val="24"/>
                <w:szCs w:val="24"/>
              </w:rPr>
              <w:t>PoE</w:t>
            </w:r>
            <w:proofErr w:type="spellEnd"/>
          </w:p>
          <w:p w14:paraId="1F6268CD" w14:textId="77777777" w:rsidR="00CB77B6" w:rsidRPr="009A1021" w:rsidRDefault="00CB77B6" w:rsidP="006314FC">
            <w:pPr>
              <w:rPr>
                <w:rFonts w:ascii="Arial" w:hAnsi="Arial" w:cs="Arial"/>
                <w:color w:val="000000"/>
                <w:sz w:val="24"/>
                <w:szCs w:val="24"/>
              </w:rPr>
            </w:pPr>
          </w:p>
          <w:p w14:paraId="1D5B3F57" w14:textId="77777777" w:rsidR="00CB77B6" w:rsidRPr="009A1021" w:rsidRDefault="00CB77B6" w:rsidP="006314FC">
            <w:pPr>
              <w:rPr>
                <w:rFonts w:ascii="Arial" w:hAnsi="Arial" w:cs="Arial"/>
                <w:color w:val="000000"/>
                <w:sz w:val="24"/>
                <w:szCs w:val="24"/>
              </w:rPr>
            </w:pPr>
            <w:r w:rsidRPr="009A1021">
              <w:rPr>
                <w:rFonts w:ascii="Arial" w:hAnsi="Arial" w:cs="Arial"/>
                <w:b/>
                <w:bCs/>
                <w:color w:val="000000"/>
                <w:sz w:val="24"/>
                <w:szCs w:val="24"/>
              </w:rPr>
              <w:t>Marca/modelo de referência:</w:t>
            </w:r>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Ubiquiti</w:t>
            </w:r>
            <w:proofErr w:type="spellEnd"/>
            <w:r w:rsidRPr="009A1021">
              <w:rPr>
                <w:rFonts w:ascii="Arial" w:hAnsi="Arial" w:cs="Arial"/>
                <w:color w:val="000000"/>
                <w:sz w:val="24"/>
                <w:szCs w:val="24"/>
              </w:rPr>
              <w:t xml:space="preserve"> POE-48-24W-G</w:t>
            </w:r>
          </w:p>
        </w:tc>
        <w:tc>
          <w:tcPr>
            <w:tcW w:w="1188" w:type="dxa"/>
          </w:tcPr>
          <w:p w14:paraId="5099AF4A" w14:textId="77777777" w:rsidR="00CB77B6" w:rsidRPr="009A1021" w:rsidRDefault="00CB77B6" w:rsidP="006314FC">
            <w:pPr>
              <w:jc w:val="center"/>
              <w:rPr>
                <w:color w:val="000000"/>
                <w:sz w:val="24"/>
                <w:szCs w:val="24"/>
              </w:rPr>
            </w:pPr>
          </w:p>
        </w:tc>
        <w:tc>
          <w:tcPr>
            <w:tcW w:w="1146" w:type="dxa"/>
          </w:tcPr>
          <w:p w14:paraId="32E69D0C" w14:textId="77777777" w:rsidR="00CB77B6" w:rsidRPr="009A1021" w:rsidRDefault="00CB77B6" w:rsidP="006314FC">
            <w:pPr>
              <w:jc w:val="center"/>
              <w:rPr>
                <w:color w:val="000000"/>
                <w:sz w:val="24"/>
                <w:szCs w:val="24"/>
              </w:rPr>
            </w:pPr>
          </w:p>
        </w:tc>
        <w:tc>
          <w:tcPr>
            <w:tcW w:w="1418" w:type="dxa"/>
            <w:noWrap/>
            <w:hideMark/>
          </w:tcPr>
          <w:p w14:paraId="5423B62A" w14:textId="77777777" w:rsidR="00CB77B6" w:rsidRPr="009A1021" w:rsidRDefault="00CB77B6" w:rsidP="006314FC">
            <w:pPr>
              <w:jc w:val="center"/>
              <w:rPr>
                <w:rFonts w:ascii="Arial" w:hAnsi="Arial" w:cs="Arial"/>
                <w:color w:val="000000"/>
                <w:sz w:val="24"/>
                <w:szCs w:val="24"/>
              </w:rPr>
            </w:pPr>
          </w:p>
        </w:tc>
        <w:tc>
          <w:tcPr>
            <w:tcW w:w="1457" w:type="dxa"/>
            <w:hideMark/>
          </w:tcPr>
          <w:p w14:paraId="79105D2B"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15 PEÇAS</w:t>
            </w:r>
          </w:p>
        </w:tc>
        <w:tc>
          <w:tcPr>
            <w:tcW w:w="1559" w:type="dxa"/>
            <w:noWrap/>
            <w:hideMark/>
          </w:tcPr>
          <w:p w14:paraId="03D33AC1" w14:textId="77777777" w:rsidR="00CB77B6" w:rsidRPr="009A1021" w:rsidRDefault="00CB77B6" w:rsidP="006314FC">
            <w:pPr>
              <w:jc w:val="center"/>
              <w:rPr>
                <w:rFonts w:ascii="Arial" w:hAnsi="Arial" w:cs="Arial"/>
                <w:color w:val="000000"/>
                <w:sz w:val="24"/>
                <w:szCs w:val="24"/>
              </w:rPr>
            </w:pPr>
          </w:p>
        </w:tc>
      </w:tr>
      <w:tr w:rsidR="00CB77B6" w:rsidRPr="009A1021" w14:paraId="62B288C2" w14:textId="77777777" w:rsidTr="006314FC">
        <w:trPr>
          <w:trHeight w:val="960"/>
          <w:jc w:val="center"/>
        </w:trPr>
        <w:tc>
          <w:tcPr>
            <w:tcW w:w="846" w:type="dxa"/>
            <w:hideMark/>
          </w:tcPr>
          <w:p w14:paraId="5D47D964"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09</w:t>
            </w:r>
          </w:p>
        </w:tc>
        <w:tc>
          <w:tcPr>
            <w:tcW w:w="3438" w:type="dxa"/>
            <w:hideMark/>
          </w:tcPr>
          <w:p w14:paraId="286BBD4D"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ROTULADOR ELETRÔNICO</w:t>
            </w:r>
          </w:p>
          <w:p w14:paraId="484A02FF"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Sistema de impressão térmica</w:t>
            </w:r>
          </w:p>
          <w:p w14:paraId="5A61CA2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Equipamento portátil</w:t>
            </w:r>
          </w:p>
          <w:p w14:paraId="7495FC8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Alimentação por pilhas AAA e fonte de energia</w:t>
            </w:r>
          </w:p>
          <w:p w14:paraId="3904F11A"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Acompanhar fonte de alimentação compatível</w:t>
            </w:r>
          </w:p>
          <w:p w14:paraId="0DA23F40"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Tela digital para visualização e edição de texto</w:t>
            </w:r>
          </w:p>
          <w:p w14:paraId="246134B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Impressão de textos com 1 ou 2 linhas por etiqueta</w:t>
            </w:r>
          </w:p>
          <w:p w14:paraId="402F5E37"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Compatível com fitas de 12 mm de largura</w:t>
            </w:r>
          </w:p>
          <w:p w14:paraId="743E3DB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Corte manual ou automático</w:t>
            </w:r>
          </w:p>
          <w:p w14:paraId="12D3931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Teclado integrado</w:t>
            </w:r>
          </w:p>
          <w:p w14:paraId="59BEB6F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 neutra</w:t>
            </w:r>
          </w:p>
          <w:p w14:paraId="047D1060" w14:textId="77777777" w:rsidR="00CB77B6" w:rsidRPr="009A1021" w:rsidRDefault="00CB77B6" w:rsidP="006314FC">
            <w:pPr>
              <w:rPr>
                <w:rFonts w:ascii="Arial" w:hAnsi="Arial" w:cs="Arial"/>
                <w:color w:val="000000"/>
                <w:sz w:val="24"/>
                <w:szCs w:val="24"/>
              </w:rPr>
            </w:pPr>
          </w:p>
          <w:p w14:paraId="4CE9D7AA" w14:textId="77777777" w:rsidR="00CB77B6" w:rsidRPr="009A1021" w:rsidRDefault="00CB77B6" w:rsidP="006314FC">
            <w:pPr>
              <w:rPr>
                <w:rFonts w:ascii="Arial" w:hAnsi="Arial" w:cs="Arial"/>
                <w:color w:val="000000"/>
                <w:sz w:val="24"/>
                <w:szCs w:val="24"/>
              </w:rPr>
            </w:pPr>
            <w:r w:rsidRPr="009A1021">
              <w:rPr>
                <w:rFonts w:ascii="Arial" w:hAnsi="Arial" w:cs="Arial"/>
                <w:b/>
                <w:bCs/>
                <w:color w:val="000000"/>
                <w:sz w:val="24"/>
                <w:szCs w:val="24"/>
              </w:rPr>
              <w:t>Marca/modelo de referência:</w:t>
            </w:r>
            <w:r w:rsidRPr="009A1021">
              <w:rPr>
                <w:rFonts w:ascii="Arial" w:hAnsi="Arial" w:cs="Arial"/>
                <w:color w:val="000000"/>
                <w:sz w:val="24"/>
                <w:szCs w:val="24"/>
              </w:rPr>
              <w:t xml:space="preserve"> Brother PT-M95BK</w:t>
            </w:r>
          </w:p>
        </w:tc>
        <w:tc>
          <w:tcPr>
            <w:tcW w:w="1188" w:type="dxa"/>
          </w:tcPr>
          <w:p w14:paraId="420375B7" w14:textId="77777777" w:rsidR="00CB77B6" w:rsidRPr="009A1021" w:rsidRDefault="00CB77B6" w:rsidP="006314FC">
            <w:pPr>
              <w:jc w:val="center"/>
              <w:rPr>
                <w:color w:val="000000"/>
                <w:sz w:val="24"/>
                <w:szCs w:val="24"/>
              </w:rPr>
            </w:pPr>
          </w:p>
        </w:tc>
        <w:tc>
          <w:tcPr>
            <w:tcW w:w="1146" w:type="dxa"/>
          </w:tcPr>
          <w:p w14:paraId="19C7C8F8" w14:textId="77777777" w:rsidR="00CB77B6" w:rsidRPr="009A1021" w:rsidRDefault="00CB77B6" w:rsidP="006314FC">
            <w:pPr>
              <w:jc w:val="center"/>
              <w:rPr>
                <w:color w:val="000000"/>
                <w:sz w:val="24"/>
                <w:szCs w:val="24"/>
              </w:rPr>
            </w:pPr>
          </w:p>
        </w:tc>
        <w:tc>
          <w:tcPr>
            <w:tcW w:w="1418" w:type="dxa"/>
            <w:noWrap/>
            <w:hideMark/>
          </w:tcPr>
          <w:p w14:paraId="2075A39E" w14:textId="77777777" w:rsidR="00CB77B6" w:rsidRPr="009A1021" w:rsidRDefault="00CB77B6" w:rsidP="006314FC">
            <w:pPr>
              <w:jc w:val="center"/>
              <w:rPr>
                <w:rFonts w:ascii="Arial" w:hAnsi="Arial" w:cs="Arial"/>
                <w:color w:val="000000"/>
                <w:sz w:val="24"/>
                <w:szCs w:val="24"/>
              </w:rPr>
            </w:pPr>
          </w:p>
        </w:tc>
        <w:tc>
          <w:tcPr>
            <w:tcW w:w="1457" w:type="dxa"/>
            <w:hideMark/>
          </w:tcPr>
          <w:p w14:paraId="5C12AFDA"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2 PEÇAS</w:t>
            </w:r>
          </w:p>
        </w:tc>
        <w:tc>
          <w:tcPr>
            <w:tcW w:w="1559" w:type="dxa"/>
            <w:noWrap/>
            <w:hideMark/>
          </w:tcPr>
          <w:p w14:paraId="53F114A9" w14:textId="77777777" w:rsidR="00CB77B6" w:rsidRPr="009A1021" w:rsidRDefault="00CB77B6" w:rsidP="006314FC">
            <w:pPr>
              <w:jc w:val="center"/>
              <w:rPr>
                <w:rFonts w:ascii="Arial" w:hAnsi="Arial" w:cs="Arial"/>
                <w:color w:val="000000"/>
                <w:sz w:val="24"/>
                <w:szCs w:val="24"/>
              </w:rPr>
            </w:pPr>
          </w:p>
        </w:tc>
      </w:tr>
      <w:tr w:rsidR="00CB77B6" w:rsidRPr="009A1021" w14:paraId="1017A2E7" w14:textId="77777777" w:rsidTr="006314FC">
        <w:trPr>
          <w:trHeight w:val="720"/>
          <w:jc w:val="center"/>
        </w:trPr>
        <w:tc>
          <w:tcPr>
            <w:tcW w:w="846" w:type="dxa"/>
            <w:hideMark/>
          </w:tcPr>
          <w:p w14:paraId="763573DB"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w:t>
            </w:r>
          </w:p>
        </w:tc>
        <w:tc>
          <w:tcPr>
            <w:tcW w:w="3438" w:type="dxa"/>
            <w:hideMark/>
          </w:tcPr>
          <w:p w14:paraId="7BAAA2A6"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 xml:space="preserve">FITA M NÃO LAMINADA PARA ROTULADOR </w:t>
            </w:r>
          </w:p>
          <w:p w14:paraId="5C2EB184" w14:textId="77777777" w:rsidR="00CB77B6" w:rsidRPr="009A1021" w:rsidRDefault="00CB77B6" w:rsidP="006314FC">
            <w:pPr>
              <w:rPr>
                <w:rFonts w:ascii="Arial" w:hAnsi="Arial" w:cs="Arial"/>
                <w:b/>
                <w:bCs/>
                <w:color w:val="000000"/>
                <w:sz w:val="24"/>
                <w:szCs w:val="24"/>
              </w:rPr>
            </w:pPr>
            <w:r w:rsidRPr="009A1021">
              <w:rPr>
                <w:rFonts w:ascii="Arial" w:hAnsi="Arial" w:cs="Arial"/>
                <w:color w:val="000000"/>
                <w:sz w:val="24"/>
                <w:szCs w:val="24"/>
              </w:rPr>
              <w:t>Dimensões: 12 mm x 4 m</w:t>
            </w:r>
          </w:p>
          <w:p w14:paraId="065CEE7F"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Preto sobre branco</w:t>
            </w:r>
          </w:p>
          <w:p w14:paraId="363633F0" w14:textId="77777777" w:rsidR="00CB77B6" w:rsidRPr="009A1021" w:rsidRDefault="00CB77B6" w:rsidP="006314FC">
            <w:pPr>
              <w:rPr>
                <w:rFonts w:ascii="Arial" w:hAnsi="Arial" w:cs="Arial"/>
                <w:color w:val="000000"/>
                <w:sz w:val="24"/>
                <w:szCs w:val="24"/>
              </w:rPr>
            </w:pPr>
          </w:p>
          <w:p w14:paraId="587341B2"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Compatível com Brother PT-M95BK</w:t>
            </w:r>
          </w:p>
        </w:tc>
        <w:tc>
          <w:tcPr>
            <w:tcW w:w="1188" w:type="dxa"/>
          </w:tcPr>
          <w:p w14:paraId="58AC3CC1" w14:textId="77777777" w:rsidR="00CB77B6" w:rsidRPr="009A1021" w:rsidRDefault="00CB77B6" w:rsidP="006314FC">
            <w:pPr>
              <w:jc w:val="center"/>
              <w:rPr>
                <w:color w:val="000000"/>
                <w:sz w:val="24"/>
                <w:szCs w:val="24"/>
              </w:rPr>
            </w:pPr>
          </w:p>
        </w:tc>
        <w:tc>
          <w:tcPr>
            <w:tcW w:w="1146" w:type="dxa"/>
          </w:tcPr>
          <w:p w14:paraId="62A391F3" w14:textId="77777777" w:rsidR="00CB77B6" w:rsidRPr="009A1021" w:rsidRDefault="00CB77B6" w:rsidP="006314FC">
            <w:pPr>
              <w:jc w:val="center"/>
              <w:rPr>
                <w:color w:val="000000"/>
                <w:sz w:val="24"/>
                <w:szCs w:val="24"/>
              </w:rPr>
            </w:pPr>
          </w:p>
        </w:tc>
        <w:tc>
          <w:tcPr>
            <w:tcW w:w="1418" w:type="dxa"/>
            <w:noWrap/>
          </w:tcPr>
          <w:p w14:paraId="38230F50" w14:textId="77777777" w:rsidR="00CB77B6" w:rsidRPr="009A1021" w:rsidRDefault="00CB77B6" w:rsidP="006314FC">
            <w:pPr>
              <w:jc w:val="center"/>
              <w:rPr>
                <w:rFonts w:ascii="Arial" w:hAnsi="Arial" w:cs="Arial"/>
                <w:color w:val="000000"/>
                <w:sz w:val="24"/>
                <w:szCs w:val="24"/>
              </w:rPr>
            </w:pPr>
          </w:p>
        </w:tc>
        <w:tc>
          <w:tcPr>
            <w:tcW w:w="1457" w:type="dxa"/>
            <w:hideMark/>
          </w:tcPr>
          <w:p w14:paraId="340F4974"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UNIDADES</w:t>
            </w:r>
          </w:p>
        </w:tc>
        <w:tc>
          <w:tcPr>
            <w:tcW w:w="1559" w:type="dxa"/>
            <w:noWrap/>
          </w:tcPr>
          <w:p w14:paraId="4981B55E" w14:textId="77777777" w:rsidR="00CB77B6" w:rsidRPr="009A1021" w:rsidRDefault="00CB77B6" w:rsidP="006314FC">
            <w:pPr>
              <w:jc w:val="center"/>
              <w:rPr>
                <w:rFonts w:ascii="Arial" w:hAnsi="Arial" w:cs="Arial"/>
                <w:color w:val="000000"/>
                <w:sz w:val="24"/>
                <w:szCs w:val="24"/>
              </w:rPr>
            </w:pPr>
          </w:p>
        </w:tc>
      </w:tr>
      <w:tr w:rsidR="00CB77B6" w:rsidRPr="009A1021" w14:paraId="6292A78B" w14:textId="77777777" w:rsidTr="006314FC">
        <w:trPr>
          <w:trHeight w:val="720"/>
          <w:jc w:val="center"/>
        </w:trPr>
        <w:tc>
          <w:tcPr>
            <w:tcW w:w="846" w:type="dxa"/>
            <w:hideMark/>
          </w:tcPr>
          <w:p w14:paraId="75D143E4"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11</w:t>
            </w:r>
          </w:p>
        </w:tc>
        <w:tc>
          <w:tcPr>
            <w:tcW w:w="3438" w:type="dxa"/>
            <w:hideMark/>
          </w:tcPr>
          <w:p w14:paraId="78268912"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RIBBON DE CERA PARA IMPRESSORA DE TRANSFERÊNCIA TÉRMICA</w:t>
            </w:r>
          </w:p>
          <w:p w14:paraId="7965727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Tipo: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 cera (</w:t>
            </w:r>
            <w:proofErr w:type="spellStart"/>
            <w:r w:rsidRPr="009A1021">
              <w:rPr>
                <w:rFonts w:ascii="Arial" w:hAnsi="Arial" w:cs="Arial"/>
                <w:color w:val="000000"/>
                <w:sz w:val="24"/>
                <w:szCs w:val="24"/>
              </w:rPr>
              <w:t>wax</w:t>
            </w:r>
            <w:proofErr w:type="spellEnd"/>
            <w:r w:rsidRPr="009A1021">
              <w:rPr>
                <w:rFonts w:ascii="Arial" w:hAnsi="Arial" w:cs="Arial"/>
                <w:color w:val="000000"/>
                <w:sz w:val="24"/>
                <w:szCs w:val="24"/>
              </w:rPr>
              <w:t>)</w:t>
            </w:r>
          </w:p>
          <w:p w14:paraId="43E64ED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Largura mínima: 84 mm</w:t>
            </w:r>
          </w:p>
          <w:p w14:paraId="756AC2A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Sistema de entintamento externo (out)</w:t>
            </w:r>
          </w:p>
          <w:p w14:paraId="1BBA5DE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impressoras de transferência térmica que utilizem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 84 mm</w:t>
            </w:r>
          </w:p>
          <w:p w14:paraId="57B0591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Indicado para impressão em etiquetas de papel</w:t>
            </w:r>
          </w:p>
          <w:p w14:paraId="23563407" w14:textId="77777777" w:rsidR="00CB77B6" w:rsidRPr="009A1021" w:rsidRDefault="00CB77B6" w:rsidP="006314FC">
            <w:pPr>
              <w:rPr>
                <w:rFonts w:ascii="Arial" w:hAnsi="Arial" w:cs="Arial"/>
                <w:color w:val="000000"/>
                <w:sz w:val="24"/>
                <w:szCs w:val="24"/>
              </w:rPr>
            </w:pPr>
          </w:p>
          <w:p w14:paraId="3D16A944" w14:textId="77777777" w:rsidR="00CB77B6" w:rsidRPr="009A1021" w:rsidRDefault="00CB77B6" w:rsidP="006314FC">
            <w:pPr>
              <w:rPr>
                <w:rFonts w:ascii="Arial" w:hAnsi="Arial" w:cs="Arial"/>
                <w:color w:val="000000"/>
                <w:sz w:val="24"/>
                <w:szCs w:val="24"/>
              </w:rPr>
            </w:pPr>
            <w:r w:rsidRPr="009A1021">
              <w:rPr>
                <w:rFonts w:ascii="Arial" w:hAnsi="Arial" w:cs="Arial"/>
                <w:b/>
                <w:bCs/>
                <w:color w:val="000000"/>
                <w:sz w:val="24"/>
                <w:szCs w:val="24"/>
              </w:rPr>
              <w:t>Observação:</w:t>
            </w:r>
            <w:r w:rsidRPr="009A1021">
              <w:rPr>
                <w:rFonts w:ascii="Arial" w:hAnsi="Arial" w:cs="Arial"/>
                <w:color w:val="000000"/>
                <w:sz w:val="24"/>
                <w:szCs w:val="24"/>
              </w:rPr>
              <w:t xml:space="preserve"> O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deverá ser compatível com a impressora térmica utilizada pela instituição, modelo Zebra GT800.</w:t>
            </w:r>
          </w:p>
        </w:tc>
        <w:tc>
          <w:tcPr>
            <w:tcW w:w="1188" w:type="dxa"/>
          </w:tcPr>
          <w:p w14:paraId="29685C70" w14:textId="77777777" w:rsidR="00CB77B6" w:rsidRPr="009A1021" w:rsidRDefault="00CB77B6" w:rsidP="006314FC">
            <w:pPr>
              <w:jc w:val="center"/>
              <w:rPr>
                <w:color w:val="000000"/>
                <w:sz w:val="24"/>
                <w:szCs w:val="24"/>
              </w:rPr>
            </w:pPr>
          </w:p>
        </w:tc>
        <w:tc>
          <w:tcPr>
            <w:tcW w:w="1146" w:type="dxa"/>
          </w:tcPr>
          <w:p w14:paraId="23AEFA26" w14:textId="77777777" w:rsidR="00CB77B6" w:rsidRPr="009A1021" w:rsidRDefault="00CB77B6" w:rsidP="006314FC">
            <w:pPr>
              <w:jc w:val="center"/>
              <w:rPr>
                <w:color w:val="000000"/>
                <w:sz w:val="24"/>
                <w:szCs w:val="24"/>
              </w:rPr>
            </w:pPr>
          </w:p>
        </w:tc>
        <w:tc>
          <w:tcPr>
            <w:tcW w:w="1418" w:type="dxa"/>
            <w:noWrap/>
          </w:tcPr>
          <w:p w14:paraId="0ABF45E5" w14:textId="77777777" w:rsidR="00CB77B6" w:rsidRPr="009A1021" w:rsidRDefault="00CB77B6" w:rsidP="006314FC">
            <w:pPr>
              <w:jc w:val="center"/>
              <w:rPr>
                <w:rFonts w:ascii="Arial" w:hAnsi="Arial" w:cs="Arial"/>
                <w:color w:val="000000"/>
                <w:sz w:val="24"/>
                <w:szCs w:val="24"/>
              </w:rPr>
            </w:pPr>
          </w:p>
        </w:tc>
        <w:tc>
          <w:tcPr>
            <w:tcW w:w="1457" w:type="dxa"/>
            <w:hideMark/>
          </w:tcPr>
          <w:p w14:paraId="66E91D9C"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UNIDADES</w:t>
            </w:r>
          </w:p>
        </w:tc>
        <w:tc>
          <w:tcPr>
            <w:tcW w:w="1559" w:type="dxa"/>
            <w:noWrap/>
          </w:tcPr>
          <w:p w14:paraId="1821C516" w14:textId="77777777" w:rsidR="00CB77B6" w:rsidRPr="009A1021" w:rsidRDefault="00CB77B6" w:rsidP="006314FC">
            <w:pPr>
              <w:jc w:val="center"/>
              <w:rPr>
                <w:rFonts w:ascii="Arial" w:hAnsi="Arial" w:cs="Arial"/>
                <w:color w:val="000000"/>
                <w:sz w:val="24"/>
                <w:szCs w:val="24"/>
              </w:rPr>
            </w:pPr>
          </w:p>
        </w:tc>
      </w:tr>
      <w:tr w:rsidR="00CB77B6" w:rsidRPr="009A1021" w14:paraId="29AF01FC" w14:textId="77777777" w:rsidTr="006314FC">
        <w:trPr>
          <w:trHeight w:val="540"/>
          <w:jc w:val="center"/>
        </w:trPr>
        <w:tc>
          <w:tcPr>
            <w:tcW w:w="846" w:type="dxa"/>
            <w:hideMark/>
          </w:tcPr>
          <w:p w14:paraId="2F32756F"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12</w:t>
            </w:r>
          </w:p>
        </w:tc>
        <w:tc>
          <w:tcPr>
            <w:tcW w:w="3438" w:type="dxa"/>
            <w:hideMark/>
          </w:tcPr>
          <w:p w14:paraId="3DCFF96B"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RÉGUA EXTENSÃO ELÉTRICA</w:t>
            </w:r>
          </w:p>
          <w:p w14:paraId="6EA04C6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Cabo de 5 metros;</w:t>
            </w:r>
          </w:p>
          <w:p w14:paraId="169FA65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Quantidade de tomadas: 5</w:t>
            </w:r>
          </w:p>
          <w:p w14:paraId="05BC535C"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Voltagem: 127/220v</w:t>
            </w:r>
          </w:p>
          <w:p w14:paraId="24D6B36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Corrente máxima: 10ª</w:t>
            </w:r>
          </w:p>
          <w:p w14:paraId="5BAD857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Tomada: 2P+1T</w:t>
            </w:r>
          </w:p>
          <w:p w14:paraId="2AE5A9D4" w14:textId="77777777" w:rsidR="00CB77B6" w:rsidRPr="009A1021" w:rsidRDefault="00CB77B6" w:rsidP="006314FC">
            <w:pPr>
              <w:rPr>
                <w:rFonts w:ascii="Arial" w:hAnsi="Arial" w:cs="Arial"/>
                <w:color w:val="000000"/>
                <w:sz w:val="24"/>
                <w:szCs w:val="24"/>
              </w:rPr>
            </w:pPr>
          </w:p>
        </w:tc>
        <w:tc>
          <w:tcPr>
            <w:tcW w:w="1188" w:type="dxa"/>
          </w:tcPr>
          <w:p w14:paraId="47B0F911" w14:textId="77777777" w:rsidR="00CB77B6" w:rsidRPr="009A1021" w:rsidRDefault="00CB77B6" w:rsidP="006314FC">
            <w:pPr>
              <w:jc w:val="center"/>
              <w:rPr>
                <w:color w:val="000000"/>
                <w:sz w:val="24"/>
                <w:szCs w:val="24"/>
              </w:rPr>
            </w:pPr>
          </w:p>
        </w:tc>
        <w:tc>
          <w:tcPr>
            <w:tcW w:w="1146" w:type="dxa"/>
          </w:tcPr>
          <w:p w14:paraId="6B4FCCDA" w14:textId="77777777" w:rsidR="00CB77B6" w:rsidRPr="009A1021" w:rsidRDefault="00CB77B6" w:rsidP="006314FC">
            <w:pPr>
              <w:jc w:val="center"/>
              <w:rPr>
                <w:color w:val="000000"/>
                <w:sz w:val="24"/>
                <w:szCs w:val="24"/>
              </w:rPr>
            </w:pPr>
          </w:p>
        </w:tc>
        <w:tc>
          <w:tcPr>
            <w:tcW w:w="1418" w:type="dxa"/>
            <w:noWrap/>
            <w:hideMark/>
          </w:tcPr>
          <w:p w14:paraId="6F72B291" w14:textId="77777777" w:rsidR="00CB77B6" w:rsidRPr="009A1021" w:rsidRDefault="00CB77B6" w:rsidP="006314FC">
            <w:pPr>
              <w:jc w:val="center"/>
              <w:rPr>
                <w:rFonts w:ascii="Arial" w:hAnsi="Arial" w:cs="Arial"/>
                <w:color w:val="000000"/>
                <w:sz w:val="24"/>
                <w:szCs w:val="24"/>
              </w:rPr>
            </w:pPr>
          </w:p>
        </w:tc>
        <w:tc>
          <w:tcPr>
            <w:tcW w:w="1457" w:type="dxa"/>
            <w:hideMark/>
          </w:tcPr>
          <w:p w14:paraId="1E3949C2"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30 PEÇAS</w:t>
            </w:r>
          </w:p>
        </w:tc>
        <w:tc>
          <w:tcPr>
            <w:tcW w:w="1559" w:type="dxa"/>
            <w:noWrap/>
            <w:hideMark/>
          </w:tcPr>
          <w:p w14:paraId="16CF4C4E" w14:textId="77777777" w:rsidR="00CB77B6" w:rsidRPr="009A1021" w:rsidRDefault="00CB77B6" w:rsidP="006314FC">
            <w:pPr>
              <w:jc w:val="center"/>
              <w:rPr>
                <w:rFonts w:ascii="Arial" w:hAnsi="Arial" w:cs="Arial"/>
                <w:color w:val="000000"/>
                <w:sz w:val="24"/>
                <w:szCs w:val="24"/>
              </w:rPr>
            </w:pPr>
          </w:p>
        </w:tc>
      </w:tr>
    </w:tbl>
    <w:p w14:paraId="4BEB87FF" w14:textId="77777777" w:rsidR="00DF5793" w:rsidRDefault="00DF5793" w:rsidP="00CB77B6">
      <w:pPr>
        <w:spacing w:line="360" w:lineRule="auto"/>
        <w:jc w:val="center"/>
        <w:rPr>
          <w:b/>
          <w:bCs/>
          <w:color w:val="000000"/>
          <w:sz w:val="24"/>
          <w:szCs w:val="24"/>
        </w:rPr>
      </w:pPr>
    </w:p>
    <w:p w14:paraId="0282D2B6" w14:textId="25CD0C6B" w:rsidR="00DB0650" w:rsidRPr="004372E5" w:rsidRDefault="00DB0650" w:rsidP="004372E5">
      <w:pPr>
        <w:spacing w:line="360" w:lineRule="auto"/>
        <w:jc w:val="both"/>
        <w:rPr>
          <w:b/>
          <w:bCs/>
          <w:color w:val="000000"/>
          <w:sz w:val="24"/>
          <w:szCs w:val="24"/>
        </w:rPr>
      </w:pPr>
      <w:r w:rsidRPr="004372E5">
        <w:rPr>
          <w:b/>
          <w:bCs/>
          <w:color w:val="000000"/>
          <w:sz w:val="24"/>
          <w:szCs w:val="24"/>
        </w:rPr>
        <w:t>Representante Legal:</w:t>
      </w:r>
    </w:p>
    <w:p w14:paraId="6FDA4EC1" w14:textId="77777777" w:rsidR="00DB0650" w:rsidRPr="004372E5" w:rsidRDefault="00DB0650" w:rsidP="004372E5">
      <w:pPr>
        <w:spacing w:line="360" w:lineRule="auto"/>
        <w:jc w:val="both"/>
        <w:rPr>
          <w:color w:val="000000"/>
          <w:sz w:val="24"/>
          <w:szCs w:val="24"/>
        </w:rPr>
      </w:pPr>
      <w:r w:rsidRPr="004372E5">
        <w:rPr>
          <w:color w:val="000000"/>
          <w:sz w:val="24"/>
          <w:szCs w:val="24"/>
        </w:rPr>
        <w:t xml:space="preserve">Nome: </w:t>
      </w:r>
      <w:proofErr w:type="spellStart"/>
      <w:r w:rsidRPr="004372E5">
        <w:rPr>
          <w:color w:val="000000"/>
          <w:sz w:val="24"/>
          <w:szCs w:val="24"/>
        </w:rPr>
        <w:t>xxx</w:t>
      </w:r>
      <w:proofErr w:type="spellEnd"/>
    </w:p>
    <w:p w14:paraId="250C481F" w14:textId="77777777" w:rsidR="00DB0650" w:rsidRPr="004372E5" w:rsidRDefault="00DB0650" w:rsidP="004372E5">
      <w:pPr>
        <w:spacing w:line="360" w:lineRule="auto"/>
        <w:jc w:val="both"/>
        <w:rPr>
          <w:color w:val="000000"/>
          <w:sz w:val="24"/>
          <w:szCs w:val="24"/>
        </w:rPr>
      </w:pPr>
      <w:r w:rsidRPr="004372E5">
        <w:rPr>
          <w:color w:val="000000"/>
          <w:sz w:val="24"/>
          <w:szCs w:val="24"/>
        </w:rPr>
        <w:t xml:space="preserve">Endereço: </w:t>
      </w:r>
      <w:proofErr w:type="spellStart"/>
      <w:r w:rsidRPr="004372E5">
        <w:rPr>
          <w:color w:val="000000"/>
          <w:sz w:val="24"/>
          <w:szCs w:val="24"/>
        </w:rPr>
        <w:t>xxx</w:t>
      </w:r>
      <w:proofErr w:type="spellEnd"/>
      <w:r w:rsidRPr="004372E5">
        <w:rPr>
          <w:color w:val="000000"/>
          <w:sz w:val="24"/>
          <w:szCs w:val="24"/>
        </w:rPr>
        <w:tab/>
      </w:r>
      <w:r w:rsidRPr="004372E5">
        <w:rPr>
          <w:color w:val="000000"/>
          <w:sz w:val="24"/>
          <w:szCs w:val="24"/>
        </w:rPr>
        <w:tab/>
      </w:r>
      <w:r w:rsidRPr="004372E5">
        <w:rPr>
          <w:color w:val="000000"/>
          <w:sz w:val="24"/>
          <w:szCs w:val="24"/>
        </w:rPr>
        <w:tab/>
      </w:r>
      <w:r w:rsidRPr="004372E5">
        <w:rPr>
          <w:color w:val="000000"/>
          <w:sz w:val="24"/>
          <w:szCs w:val="24"/>
        </w:rPr>
        <w:tab/>
      </w:r>
      <w:r w:rsidRPr="004372E5">
        <w:rPr>
          <w:color w:val="000000"/>
          <w:sz w:val="24"/>
          <w:szCs w:val="24"/>
        </w:rPr>
        <w:tab/>
      </w:r>
      <w:r w:rsidRPr="004372E5">
        <w:rPr>
          <w:color w:val="000000"/>
          <w:sz w:val="24"/>
          <w:szCs w:val="24"/>
        </w:rPr>
        <w:tab/>
        <w:t xml:space="preserve">Cidade: </w:t>
      </w:r>
      <w:proofErr w:type="spellStart"/>
      <w:r w:rsidRPr="004372E5">
        <w:rPr>
          <w:color w:val="000000"/>
          <w:sz w:val="24"/>
          <w:szCs w:val="24"/>
        </w:rPr>
        <w:t>xxx</w:t>
      </w:r>
      <w:proofErr w:type="spellEnd"/>
      <w:r w:rsidRPr="004372E5">
        <w:rPr>
          <w:color w:val="000000"/>
          <w:sz w:val="24"/>
          <w:szCs w:val="24"/>
        </w:rPr>
        <w:t xml:space="preserve">           UF: </w:t>
      </w:r>
      <w:proofErr w:type="spellStart"/>
      <w:r w:rsidRPr="004372E5">
        <w:rPr>
          <w:color w:val="000000"/>
          <w:sz w:val="24"/>
          <w:szCs w:val="24"/>
        </w:rPr>
        <w:t>xxx</w:t>
      </w:r>
      <w:proofErr w:type="spellEnd"/>
    </w:p>
    <w:p w14:paraId="63379E1C" w14:textId="77777777" w:rsidR="00DB0650" w:rsidRPr="004372E5" w:rsidRDefault="00DB0650" w:rsidP="004372E5">
      <w:pPr>
        <w:spacing w:line="360" w:lineRule="auto"/>
        <w:jc w:val="both"/>
        <w:rPr>
          <w:color w:val="000000"/>
          <w:sz w:val="24"/>
          <w:szCs w:val="24"/>
        </w:rPr>
      </w:pPr>
      <w:r w:rsidRPr="004372E5">
        <w:rPr>
          <w:color w:val="000000"/>
          <w:sz w:val="24"/>
          <w:szCs w:val="24"/>
        </w:rPr>
        <w:t xml:space="preserve">Cargo/função: </w:t>
      </w:r>
      <w:proofErr w:type="spellStart"/>
      <w:r w:rsidRPr="004372E5">
        <w:rPr>
          <w:color w:val="000000"/>
          <w:sz w:val="24"/>
          <w:szCs w:val="24"/>
        </w:rPr>
        <w:t>xxx</w:t>
      </w:r>
      <w:proofErr w:type="spellEnd"/>
    </w:p>
    <w:p w14:paraId="67B971A2" w14:textId="77777777" w:rsidR="00DB0650" w:rsidRPr="004372E5" w:rsidRDefault="00DB0650" w:rsidP="004372E5">
      <w:pPr>
        <w:spacing w:line="360" w:lineRule="auto"/>
        <w:jc w:val="both"/>
        <w:rPr>
          <w:color w:val="000000"/>
          <w:sz w:val="24"/>
          <w:szCs w:val="24"/>
        </w:rPr>
      </w:pPr>
      <w:r w:rsidRPr="004372E5">
        <w:rPr>
          <w:color w:val="000000"/>
          <w:sz w:val="24"/>
          <w:szCs w:val="24"/>
        </w:rPr>
        <w:t xml:space="preserve">CPF: </w:t>
      </w:r>
      <w:proofErr w:type="spellStart"/>
      <w:r w:rsidRPr="004372E5">
        <w:rPr>
          <w:color w:val="000000"/>
          <w:sz w:val="24"/>
          <w:szCs w:val="24"/>
        </w:rPr>
        <w:t>xxx</w:t>
      </w:r>
      <w:proofErr w:type="spellEnd"/>
    </w:p>
    <w:p w14:paraId="50494F68" w14:textId="77777777" w:rsidR="00DB0650" w:rsidRPr="004372E5" w:rsidRDefault="00DB0650" w:rsidP="004372E5">
      <w:pPr>
        <w:spacing w:line="360" w:lineRule="auto"/>
        <w:jc w:val="both"/>
        <w:rPr>
          <w:color w:val="000000"/>
          <w:sz w:val="24"/>
          <w:szCs w:val="24"/>
        </w:rPr>
      </w:pPr>
      <w:r w:rsidRPr="004372E5">
        <w:rPr>
          <w:color w:val="000000"/>
          <w:sz w:val="24"/>
          <w:szCs w:val="24"/>
        </w:rPr>
        <w:t xml:space="preserve">Carteira de identidade nº: </w:t>
      </w:r>
      <w:proofErr w:type="spellStart"/>
      <w:r w:rsidRPr="004372E5">
        <w:rPr>
          <w:color w:val="000000"/>
          <w:sz w:val="24"/>
          <w:szCs w:val="24"/>
        </w:rPr>
        <w:t>xxx</w:t>
      </w:r>
      <w:proofErr w:type="spellEnd"/>
      <w:r w:rsidRPr="004372E5">
        <w:rPr>
          <w:color w:val="000000"/>
          <w:sz w:val="24"/>
          <w:szCs w:val="24"/>
        </w:rPr>
        <w:t xml:space="preserve">                      Expedição: </w:t>
      </w:r>
      <w:proofErr w:type="spellStart"/>
      <w:r w:rsidRPr="004372E5">
        <w:rPr>
          <w:color w:val="000000"/>
          <w:sz w:val="24"/>
          <w:szCs w:val="24"/>
        </w:rPr>
        <w:t>xxx</w:t>
      </w:r>
      <w:proofErr w:type="spellEnd"/>
    </w:p>
    <w:p w14:paraId="277836C7" w14:textId="77777777" w:rsidR="00DB0650" w:rsidRPr="004372E5" w:rsidRDefault="00DB0650" w:rsidP="004372E5">
      <w:pPr>
        <w:spacing w:line="360" w:lineRule="auto"/>
        <w:jc w:val="both"/>
        <w:rPr>
          <w:color w:val="000000"/>
          <w:sz w:val="24"/>
          <w:szCs w:val="24"/>
        </w:rPr>
      </w:pPr>
      <w:r w:rsidRPr="004372E5">
        <w:rPr>
          <w:color w:val="000000"/>
          <w:sz w:val="24"/>
          <w:szCs w:val="24"/>
        </w:rPr>
        <w:t xml:space="preserve">Naturalidade: </w:t>
      </w:r>
      <w:proofErr w:type="spellStart"/>
      <w:r w:rsidRPr="004372E5">
        <w:rPr>
          <w:color w:val="000000"/>
          <w:sz w:val="24"/>
          <w:szCs w:val="24"/>
        </w:rPr>
        <w:t>xxx</w:t>
      </w:r>
      <w:proofErr w:type="spellEnd"/>
      <w:r w:rsidRPr="004372E5">
        <w:rPr>
          <w:color w:val="000000"/>
          <w:sz w:val="24"/>
          <w:szCs w:val="24"/>
        </w:rPr>
        <w:t xml:space="preserve">                                         Nacionalidade: </w:t>
      </w:r>
      <w:proofErr w:type="spellStart"/>
      <w:r w:rsidRPr="004372E5">
        <w:rPr>
          <w:color w:val="000000"/>
          <w:sz w:val="24"/>
          <w:szCs w:val="24"/>
        </w:rPr>
        <w:t>xxx</w:t>
      </w:r>
      <w:proofErr w:type="spellEnd"/>
    </w:p>
    <w:p w14:paraId="49DA3CA5" w14:textId="77777777" w:rsidR="00DB0650" w:rsidRPr="004372E5" w:rsidRDefault="00DB0650" w:rsidP="004372E5">
      <w:pPr>
        <w:spacing w:line="360" w:lineRule="auto"/>
        <w:jc w:val="both"/>
        <w:rPr>
          <w:color w:val="000000"/>
          <w:sz w:val="24"/>
          <w:szCs w:val="24"/>
        </w:rPr>
      </w:pPr>
      <w:r w:rsidRPr="004372E5">
        <w:rPr>
          <w:color w:val="000000"/>
          <w:sz w:val="24"/>
          <w:szCs w:val="24"/>
        </w:rPr>
        <w:t xml:space="preserve">Local/Data: </w:t>
      </w:r>
      <w:proofErr w:type="spellStart"/>
      <w:r w:rsidRPr="004372E5">
        <w:rPr>
          <w:color w:val="000000"/>
          <w:sz w:val="24"/>
          <w:szCs w:val="24"/>
        </w:rPr>
        <w:t>xxx</w:t>
      </w:r>
      <w:proofErr w:type="spellEnd"/>
    </w:p>
    <w:p w14:paraId="0D548C87" w14:textId="77777777" w:rsidR="00D7108E" w:rsidRPr="004372E5" w:rsidRDefault="00D7108E" w:rsidP="004372E5">
      <w:pPr>
        <w:autoSpaceDE w:val="0"/>
        <w:autoSpaceDN w:val="0"/>
        <w:adjustRightInd w:val="0"/>
        <w:spacing w:line="360" w:lineRule="auto"/>
        <w:jc w:val="both"/>
        <w:rPr>
          <w:color w:val="000000"/>
          <w:sz w:val="24"/>
          <w:szCs w:val="24"/>
        </w:rPr>
      </w:pPr>
    </w:p>
    <w:p w14:paraId="5455634D" w14:textId="3DF223CF" w:rsidR="00DB0650" w:rsidRPr="004372E5" w:rsidRDefault="00DB0650" w:rsidP="000B512A">
      <w:pPr>
        <w:autoSpaceDE w:val="0"/>
        <w:autoSpaceDN w:val="0"/>
        <w:adjustRightInd w:val="0"/>
        <w:spacing w:line="240" w:lineRule="auto"/>
        <w:jc w:val="both"/>
        <w:rPr>
          <w:color w:val="000000"/>
          <w:sz w:val="24"/>
          <w:szCs w:val="24"/>
        </w:rPr>
      </w:pPr>
      <w:r w:rsidRPr="004372E5">
        <w:rPr>
          <w:color w:val="000000"/>
          <w:sz w:val="24"/>
          <w:szCs w:val="24"/>
        </w:rPr>
        <w:t>O proponente DECLARA 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57B7ED2" w14:textId="77777777" w:rsidR="00816A85" w:rsidRDefault="00816A85" w:rsidP="004372E5">
      <w:pPr>
        <w:spacing w:line="360" w:lineRule="auto"/>
        <w:jc w:val="both"/>
        <w:rPr>
          <w:color w:val="000000"/>
          <w:sz w:val="24"/>
          <w:szCs w:val="24"/>
        </w:rPr>
      </w:pPr>
    </w:p>
    <w:p w14:paraId="0759EF53" w14:textId="77777777" w:rsidR="002D1FAE" w:rsidRDefault="002D1FAE" w:rsidP="004372E5">
      <w:pPr>
        <w:spacing w:line="360" w:lineRule="auto"/>
        <w:jc w:val="both"/>
        <w:rPr>
          <w:color w:val="000000"/>
          <w:sz w:val="24"/>
          <w:szCs w:val="24"/>
        </w:rPr>
      </w:pPr>
    </w:p>
    <w:p w14:paraId="2A491302" w14:textId="77777777" w:rsidR="002D1FAE" w:rsidRDefault="002D1FAE" w:rsidP="004372E5">
      <w:pPr>
        <w:spacing w:line="360" w:lineRule="auto"/>
        <w:jc w:val="both"/>
        <w:rPr>
          <w:color w:val="000000"/>
          <w:sz w:val="24"/>
          <w:szCs w:val="24"/>
        </w:rPr>
      </w:pPr>
    </w:p>
    <w:p w14:paraId="3239F049" w14:textId="77777777" w:rsidR="002D1FAE" w:rsidRDefault="002D1FAE" w:rsidP="004372E5">
      <w:pPr>
        <w:spacing w:line="360" w:lineRule="auto"/>
        <w:jc w:val="both"/>
        <w:rPr>
          <w:color w:val="000000"/>
          <w:sz w:val="24"/>
          <w:szCs w:val="24"/>
        </w:rPr>
      </w:pPr>
    </w:p>
    <w:p w14:paraId="3E68C41D" w14:textId="77777777" w:rsidR="002D1FAE" w:rsidRDefault="002D1FAE" w:rsidP="004372E5">
      <w:pPr>
        <w:spacing w:line="360" w:lineRule="auto"/>
        <w:jc w:val="both"/>
        <w:rPr>
          <w:color w:val="000000"/>
          <w:sz w:val="24"/>
          <w:szCs w:val="24"/>
        </w:rPr>
      </w:pPr>
    </w:p>
    <w:p w14:paraId="135D3B4F" w14:textId="77777777" w:rsidR="002D1FAE" w:rsidRDefault="002D1FAE" w:rsidP="004372E5">
      <w:pPr>
        <w:spacing w:line="360" w:lineRule="auto"/>
        <w:jc w:val="both"/>
        <w:rPr>
          <w:color w:val="000000"/>
          <w:sz w:val="24"/>
          <w:szCs w:val="24"/>
        </w:rPr>
      </w:pPr>
    </w:p>
    <w:p w14:paraId="2513C6D5" w14:textId="77777777" w:rsidR="002D1FAE" w:rsidRDefault="002D1FAE" w:rsidP="004372E5">
      <w:pPr>
        <w:spacing w:line="360" w:lineRule="auto"/>
        <w:jc w:val="both"/>
        <w:rPr>
          <w:color w:val="000000"/>
          <w:sz w:val="24"/>
          <w:szCs w:val="24"/>
        </w:rPr>
      </w:pPr>
    </w:p>
    <w:p w14:paraId="0C5FDEA5" w14:textId="77777777" w:rsidR="002D1FAE" w:rsidRDefault="002D1FAE" w:rsidP="004372E5">
      <w:pPr>
        <w:spacing w:line="360" w:lineRule="auto"/>
        <w:jc w:val="both"/>
        <w:rPr>
          <w:color w:val="000000"/>
          <w:sz w:val="24"/>
          <w:szCs w:val="24"/>
        </w:rPr>
      </w:pPr>
    </w:p>
    <w:p w14:paraId="25961DF8" w14:textId="77777777" w:rsidR="002D1FAE" w:rsidRDefault="002D1FAE" w:rsidP="004372E5">
      <w:pPr>
        <w:spacing w:line="360" w:lineRule="auto"/>
        <w:jc w:val="both"/>
        <w:rPr>
          <w:color w:val="000000"/>
          <w:sz w:val="24"/>
          <w:szCs w:val="24"/>
        </w:rPr>
      </w:pPr>
    </w:p>
    <w:p w14:paraId="1B87140A" w14:textId="77777777" w:rsidR="00DB0650" w:rsidRDefault="00DB0650" w:rsidP="004372E5">
      <w:pPr>
        <w:spacing w:line="360" w:lineRule="auto"/>
        <w:jc w:val="both"/>
        <w:rPr>
          <w:b/>
          <w:color w:val="000000"/>
          <w:sz w:val="24"/>
          <w:szCs w:val="24"/>
        </w:rPr>
      </w:pPr>
      <w:r w:rsidRPr="004372E5">
        <w:rPr>
          <w:b/>
          <w:color w:val="000000"/>
          <w:sz w:val="24"/>
          <w:szCs w:val="24"/>
        </w:rPr>
        <w:t>Indicação da forma de pagamento:</w:t>
      </w:r>
    </w:p>
    <w:p w14:paraId="11F6CFC5" w14:textId="77777777" w:rsidR="00257369" w:rsidRDefault="00257369" w:rsidP="004372E5">
      <w:pPr>
        <w:spacing w:line="360" w:lineRule="auto"/>
        <w:jc w:val="both"/>
        <w:rPr>
          <w:b/>
          <w:color w:val="000000"/>
          <w:sz w:val="24"/>
          <w:szCs w:val="24"/>
        </w:rPr>
      </w:pPr>
    </w:p>
    <w:p w14:paraId="015129D8" w14:textId="77777777" w:rsidR="00257369" w:rsidRPr="004372E5" w:rsidRDefault="00257369" w:rsidP="004372E5">
      <w:pPr>
        <w:spacing w:line="360" w:lineRule="auto"/>
        <w:jc w:val="both"/>
        <w:rPr>
          <w:b/>
          <w:color w:val="000000"/>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803"/>
        <w:gridCol w:w="4868"/>
      </w:tblGrid>
      <w:tr w:rsidR="00DB0650" w:rsidRPr="004372E5" w14:paraId="01B32A0A" w14:textId="77777777" w:rsidTr="00F21249">
        <w:tc>
          <w:tcPr>
            <w:tcW w:w="2518" w:type="dxa"/>
          </w:tcPr>
          <w:p w14:paraId="28188353" w14:textId="77777777" w:rsidR="00DB0650" w:rsidRPr="004372E5" w:rsidRDefault="00DB0650" w:rsidP="004372E5">
            <w:pPr>
              <w:spacing w:line="360" w:lineRule="auto"/>
              <w:jc w:val="center"/>
              <w:rPr>
                <w:b/>
                <w:color w:val="000000"/>
                <w:sz w:val="24"/>
                <w:szCs w:val="24"/>
              </w:rPr>
            </w:pPr>
            <w:r w:rsidRPr="004372E5">
              <w:rPr>
                <w:b/>
                <w:color w:val="000000"/>
                <w:sz w:val="24"/>
                <w:szCs w:val="24"/>
              </w:rPr>
              <w:t xml:space="preserve">BOLETO </w:t>
            </w:r>
            <w:proofErr w:type="gramStart"/>
            <w:r w:rsidRPr="004372E5">
              <w:rPr>
                <w:b/>
                <w:color w:val="000000"/>
                <w:sz w:val="24"/>
                <w:szCs w:val="24"/>
              </w:rPr>
              <w:t>(    )</w:t>
            </w:r>
            <w:proofErr w:type="gramEnd"/>
          </w:p>
        </w:tc>
        <w:tc>
          <w:tcPr>
            <w:tcW w:w="6662" w:type="dxa"/>
            <w:gridSpan w:val="2"/>
          </w:tcPr>
          <w:p w14:paraId="4F72C9C3" w14:textId="77777777" w:rsidR="00DB0650" w:rsidRPr="004372E5" w:rsidRDefault="00DB0650" w:rsidP="004372E5">
            <w:pPr>
              <w:spacing w:line="360" w:lineRule="auto"/>
              <w:jc w:val="center"/>
              <w:rPr>
                <w:b/>
                <w:color w:val="000000"/>
                <w:sz w:val="24"/>
                <w:szCs w:val="24"/>
              </w:rPr>
            </w:pPr>
            <w:r w:rsidRPr="004372E5">
              <w:rPr>
                <w:b/>
                <w:color w:val="000000"/>
                <w:sz w:val="24"/>
                <w:szCs w:val="24"/>
              </w:rPr>
              <w:t xml:space="preserve">DEPÓSITO EM CONTA CORRENTE </w:t>
            </w:r>
            <w:proofErr w:type="gramStart"/>
            <w:r w:rsidRPr="004372E5">
              <w:rPr>
                <w:b/>
                <w:color w:val="000000"/>
                <w:sz w:val="24"/>
                <w:szCs w:val="24"/>
              </w:rPr>
              <w:t xml:space="preserve">(  </w:t>
            </w:r>
            <w:proofErr w:type="gramEnd"/>
            <w:r w:rsidRPr="004372E5">
              <w:rPr>
                <w:b/>
                <w:color w:val="000000"/>
                <w:sz w:val="24"/>
                <w:szCs w:val="24"/>
              </w:rPr>
              <w:t xml:space="preserve"> )</w:t>
            </w:r>
          </w:p>
        </w:tc>
      </w:tr>
      <w:tr w:rsidR="00DB0650" w:rsidRPr="004372E5" w14:paraId="0A323B75" w14:textId="77777777" w:rsidTr="00F21249">
        <w:tc>
          <w:tcPr>
            <w:tcW w:w="2518" w:type="dxa"/>
            <w:vMerge w:val="restart"/>
          </w:tcPr>
          <w:p w14:paraId="51608032"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7E22F1B4" w14:textId="77777777" w:rsidR="00DB0650" w:rsidRPr="004372E5" w:rsidRDefault="00DB0650" w:rsidP="004372E5">
            <w:pPr>
              <w:spacing w:line="360" w:lineRule="auto"/>
              <w:jc w:val="both"/>
              <w:rPr>
                <w:color w:val="000000"/>
                <w:sz w:val="24"/>
                <w:szCs w:val="24"/>
              </w:rPr>
            </w:pPr>
            <w:r w:rsidRPr="004372E5">
              <w:rPr>
                <w:color w:val="000000"/>
                <w:sz w:val="24"/>
                <w:szCs w:val="24"/>
              </w:rPr>
              <w:t>BANCO</w:t>
            </w:r>
          </w:p>
        </w:tc>
        <w:tc>
          <w:tcPr>
            <w:tcW w:w="4899" w:type="dxa"/>
          </w:tcPr>
          <w:p w14:paraId="1D9F7AAF" w14:textId="77777777" w:rsidR="00DB0650" w:rsidRPr="004372E5" w:rsidRDefault="00DB0650" w:rsidP="004372E5">
            <w:pPr>
              <w:spacing w:line="360" w:lineRule="auto"/>
              <w:jc w:val="both"/>
              <w:rPr>
                <w:color w:val="000000"/>
                <w:sz w:val="24"/>
                <w:szCs w:val="24"/>
              </w:rPr>
            </w:pPr>
          </w:p>
        </w:tc>
      </w:tr>
      <w:tr w:rsidR="00DB0650" w:rsidRPr="004372E5" w14:paraId="0CAFA19A" w14:textId="77777777" w:rsidTr="00F21249">
        <w:tc>
          <w:tcPr>
            <w:tcW w:w="2518" w:type="dxa"/>
            <w:vMerge/>
          </w:tcPr>
          <w:p w14:paraId="441FAD9A"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0E53CC55" w14:textId="77777777" w:rsidR="00DB0650" w:rsidRPr="004372E5" w:rsidRDefault="00DB0650" w:rsidP="004372E5">
            <w:pPr>
              <w:spacing w:line="360" w:lineRule="auto"/>
              <w:jc w:val="both"/>
              <w:rPr>
                <w:color w:val="000000"/>
                <w:sz w:val="24"/>
                <w:szCs w:val="24"/>
              </w:rPr>
            </w:pPr>
            <w:r w:rsidRPr="004372E5">
              <w:rPr>
                <w:color w:val="000000"/>
                <w:sz w:val="24"/>
                <w:szCs w:val="24"/>
              </w:rPr>
              <w:t>AGÊNCIA</w:t>
            </w:r>
          </w:p>
        </w:tc>
        <w:tc>
          <w:tcPr>
            <w:tcW w:w="4899" w:type="dxa"/>
          </w:tcPr>
          <w:p w14:paraId="3FD2951F" w14:textId="77777777" w:rsidR="00DB0650" w:rsidRPr="004372E5" w:rsidRDefault="00DB0650" w:rsidP="004372E5">
            <w:pPr>
              <w:spacing w:line="360" w:lineRule="auto"/>
              <w:jc w:val="both"/>
              <w:rPr>
                <w:color w:val="000000"/>
                <w:sz w:val="24"/>
                <w:szCs w:val="24"/>
              </w:rPr>
            </w:pPr>
          </w:p>
        </w:tc>
      </w:tr>
      <w:tr w:rsidR="00DB0650" w:rsidRPr="004372E5" w14:paraId="29F14D4E" w14:textId="77777777" w:rsidTr="00F21249">
        <w:tc>
          <w:tcPr>
            <w:tcW w:w="2518" w:type="dxa"/>
            <w:vMerge/>
          </w:tcPr>
          <w:p w14:paraId="48D75488"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07D2B91B" w14:textId="77777777" w:rsidR="00DB0650" w:rsidRPr="004372E5" w:rsidRDefault="00DB0650" w:rsidP="004372E5">
            <w:pPr>
              <w:spacing w:line="360" w:lineRule="auto"/>
              <w:jc w:val="both"/>
              <w:rPr>
                <w:color w:val="000000"/>
                <w:sz w:val="24"/>
                <w:szCs w:val="24"/>
              </w:rPr>
            </w:pPr>
            <w:r w:rsidRPr="004372E5">
              <w:rPr>
                <w:color w:val="000000"/>
                <w:sz w:val="24"/>
                <w:szCs w:val="24"/>
              </w:rPr>
              <w:t>Nº DA CONTA</w:t>
            </w:r>
          </w:p>
        </w:tc>
        <w:tc>
          <w:tcPr>
            <w:tcW w:w="4899" w:type="dxa"/>
          </w:tcPr>
          <w:p w14:paraId="3A13F02A" w14:textId="77777777" w:rsidR="00DB0650" w:rsidRPr="004372E5" w:rsidRDefault="00DB0650" w:rsidP="004372E5">
            <w:pPr>
              <w:spacing w:line="360" w:lineRule="auto"/>
              <w:jc w:val="both"/>
              <w:rPr>
                <w:color w:val="000000"/>
                <w:sz w:val="24"/>
                <w:szCs w:val="24"/>
              </w:rPr>
            </w:pPr>
          </w:p>
        </w:tc>
      </w:tr>
      <w:tr w:rsidR="00DB0650" w:rsidRPr="004372E5" w14:paraId="4DE058BB" w14:textId="77777777" w:rsidTr="00F21249">
        <w:tc>
          <w:tcPr>
            <w:tcW w:w="2518" w:type="dxa"/>
            <w:vMerge/>
          </w:tcPr>
          <w:p w14:paraId="292F7F35"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1E2FCDE0" w14:textId="77777777" w:rsidR="00DB0650" w:rsidRPr="004372E5" w:rsidRDefault="00DB0650" w:rsidP="004372E5">
            <w:pPr>
              <w:spacing w:line="360" w:lineRule="auto"/>
              <w:jc w:val="both"/>
              <w:rPr>
                <w:color w:val="000000"/>
                <w:sz w:val="24"/>
                <w:szCs w:val="24"/>
              </w:rPr>
            </w:pPr>
            <w:r w:rsidRPr="004372E5">
              <w:rPr>
                <w:color w:val="000000"/>
                <w:sz w:val="24"/>
                <w:szCs w:val="24"/>
              </w:rPr>
              <w:t>FAVORECIDO</w:t>
            </w:r>
          </w:p>
        </w:tc>
        <w:tc>
          <w:tcPr>
            <w:tcW w:w="4899" w:type="dxa"/>
          </w:tcPr>
          <w:p w14:paraId="2AF9D801" w14:textId="77777777" w:rsidR="00DB0650" w:rsidRPr="004372E5" w:rsidRDefault="00DB0650" w:rsidP="004372E5">
            <w:pPr>
              <w:spacing w:line="360" w:lineRule="auto"/>
              <w:jc w:val="both"/>
              <w:rPr>
                <w:color w:val="000000"/>
                <w:sz w:val="24"/>
                <w:szCs w:val="24"/>
              </w:rPr>
            </w:pPr>
          </w:p>
        </w:tc>
      </w:tr>
    </w:tbl>
    <w:p w14:paraId="32B8EAE1" w14:textId="77777777" w:rsidR="00DB0650" w:rsidRDefault="00DB0650" w:rsidP="004372E5">
      <w:pPr>
        <w:spacing w:line="360" w:lineRule="auto"/>
        <w:jc w:val="both"/>
        <w:rPr>
          <w:color w:val="000000"/>
          <w:sz w:val="24"/>
          <w:szCs w:val="24"/>
        </w:rPr>
      </w:pPr>
    </w:p>
    <w:p w14:paraId="3511BF3A" w14:textId="77777777" w:rsidR="00257369" w:rsidRDefault="00257369" w:rsidP="004372E5">
      <w:pPr>
        <w:spacing w:line="360" w:lineRule="auto"/>
        <w:jc w:val="both"/>
        <w:rPr>
          <w:color w:val="000000"/>
          <w:sz w:val="24"/>
          <w:szCs w:val="24"/>
        </w:rPr>
      </w:pPr>
    </w:p>
    <w:p w14:paraId="7B17979F" w14:textId="77777777" w:rsidR="00DB0650" w:rsidRPr="004372E5" w:rsidRDefault="00DB0650" w:rsidP="004372E5">
      <w:pPr>
        <w:spacing w:line="360" w:lineRule="auto"/>
        <w:jc w:val="center"/>
        <w:rPr>
          <w:color w:val="000000"/>
          <w:sz w:val="24"/>
          <w:szCs w:val="24"/>
        </w:rPr>
      </w:pPr>
      <w:r w:rsidRPr="004372E5">
        <w:rPr>
          <w:color w:val="000000"/>
          <w:sz w:val="24"/>
          <w:szCs w:val="24"/>
        </w:rPr>
        <w:t xml:space="preserve">_____________________________________________ </w:t>
      </w:r>
    </w:p>
    <w:p w14:paraId="53209F74" w14:textId="77777777" w:rsidR="00DB0650" w:rsidRDefault="00DB0650" w:rsidP="004372E5">
      <w:pPr>
        <w:spacing w:line="360" w:lineRule="auto"/>
        <w:jc w:val="center"/>
        <w:rPr>
          <w:color w:val="000000"/>
          <w:sz w:val="24"/>
          <w:szCs w:val="24"/>
        </w:rPr>
      </w:pPr>
      <w:r w:rsidRPr="004372E5">
        <w:rPr>
          <w:color w:val="000000"/>
          <w:sz w:val="24"/>
          <w:szCs w:val="24"/>
        </w:rPr>
        <w:t>Assinatura do Responsável</w:t>
      </w:r>
    </w:p>
    <w:p w14:paraId="07580749" w14:textId="77777777" w:rsidR="0029052D" w:rsidRDefault="0029052D" w:rsidP="004372E5">
      <w:pPr>
        <w:spacing w:line="360" w:lineRule="auto"/>
        <w:jc w:val="center"/>
        <w:rPr>
          <w:color w:val="000000"/>
          <w:sz w:val="24"/>
          <w:szCs w:val="24"/>
        </w:rPr>
      </w:pPr>
    </w:p>
    <w:p w14:paraId="6CF398F3" w14:textId="77777777" w:rsidR="0029052D" w:rsidRDefault="0029052D" w:rsidP="004372E5">
      <w:pPr>
        <w:spacing w:line="360" w:lineRule="auto"/>
        <w:jc w:val="center"/>
        <w:rPr>
          <w:color w:val="000000"/>
          <w:sz w:val="24"/>
          <w:szCs w:val="24"/>
        </w:rPr>
      </w:pPr>
    </w:p>
    <w:p w14:paraId="1E33E569" w14:textId="77777777" w:rsidR="0029052D" w:rsidRDefault="0029052D" w:rsidP="004372E5">
      <w:pPr>
        <w:spacing w:line="360" w:lineRule="auto"/>
        <w:jc w:val="center"/>
        <w:rPr>
          <w:color w:val="000000"/>
          <w:sz w:val="24"/>
          <w:szCs w:val="24"/>
        </w:rPr>
      </w:pPr>
    </w:p>
    <w:p w14:paraId="6170C4D5" w14:textId="77777777" w:rsidR="0029052D" w:rsidRDefault="0029052D" w:rsidP="004372E5">
      <w:pPr>
        <w:spacing w:line="360" w:lineRule="auto"/>
        <w:jc w:val="center"/>
        <w:rPr>
          <w:color w:val="000000"/>
          <w:sz w:val="24"/>
          <w:szCs w:val="24"/>
        </w:rPr>
      </w:pPr>
    </w:p>
    <w:p w14:paraId="5F3A177D" w14:textId="77777777" w:rsidR="0029052D" w:rsidRDefault="0029052D" w:rsidP="004372E5">
      <w:pPr>
        <w:spacing w:line="360" w:lineRule="auto"/>
        <w:jc w:val="center"/>
        <w:rPr>
          <w:color w:val="000000"/>
          <w:sz w:val="24"/>
          <w:szCs w:val="24"/>
        </w:rPr>
      </w:pPr>
    </w:p>
    <w:p w14:paraId="614D276B" w14:textId="77777777" w:rsidR="002D1FAE" w:rsidRDefault="002D1FAE" w:rsidP="004372E5">
      <w:pPr>
        <w:spacing w:line="360" w:lineRule="auto"/>
        <w:jc w:val="center"/>
        <w:rPr>
          <w:color w:val="000000"/>
          <w:sz w:val="24"/>
          <w:szCs w:val="24"/>
        </w:rPr>
      </w:pPr>
    </w:p>
    <w:p w14:paraId="34DE1647" w14:textId="77777777" w:rsidR="002D1FAE" w:rsidRDefault="002D1FAE" w:rsidP="004372E5">
      <w:pPr>
        <w:spacing w:line="360" w:lineRule="auto"/>
        <w:jc w:val="center"/>
        <w:rPr>
          <w:color w:val="000000"/>
          <w:sz w:val="24"/>
          <w:szCs w:val="24"/>
        </w:rPr>
      </w:pPr>
    </w:p>
    <w:p w14:paraId="51A7E9B9" w14:textId="77777777" w:rsidR="002D1FAE" w:rsidRDefault="002D1FAE" w:rsidP="004372E5">
      <w:pPr>
        <w:spacing w:line="360" w:lineRule="auto"/>
        <w:jc w:val="center"/>
        <w:rPr>
          <w:color w:val="000000"/>
          <w:sz w:val="24"/>
          <w:szCs w:val="24"/>
        </w:rPr>
      </w:pPr>
    </w:p>
    <w:p w14:paraId="6867E251" w14:textId="77777777" w:rsidR="002D1FAE" w:rsidRDefault="002D1FAE" w:rsidP="004372E5">
      <w:pPr>
        <w:spacing w:line="360" w:lineRule="auto"/>
        <w:jc w:val="center"/>
        <w:rPr>
          <w:color w:val="000000"/>
          <w:sz w:val="24"/>
          <w:szCs w:val="24"/>
        </w:rPr>
      </w:pPr>
    </w:p>
    <w:p w14:paraId="733FF092" w14:textId="77777777" w:rsidR="002D1FAE" w:rsidRDefault="002D1FAE" w:rsidP="004372E5">
      <w:pPr>
        <w:spacing w:line="360" w:lineRule="auto"/>
        <w:jc w:val="center"/>
        <w:rPr>
          <w:color w:val="000000"/>
          <w:sz w:val="24"/>
          <w:szCs w:val="24"/>
        </w:rPr>
      </w:pPr>
    </w:p>
    <w:p w14:paraId="61D6B3F2" w14:textId="77777777" w:rsidR="002D1FAE" w:rsidRDefault="002D1FAE" w:rsidP="004372E5">
      <w:pPr>
        <w:spacing w:line="360" w:lineRule="auto"/>
        <w:jc w:val="center"/>
        <w:rPr>
          <w:color w:val="000000"/>
          <w:sz w:val="24"/>
          <w:szCs w:val="24"/>
        </w:rPr>
      </w:pPr>
    </w:p>
    <w:p w14:paraId="2A9AE8A9" w14:textId="77777777" w:rsidR="002D1FAE" w:rsidRDefault="002D1FAE" w:rsidP="004372E5">
      <w:pPr>
        <w:spacing w:line="360" w:lineRule="auto"/>
        <w:jc w:val="center"/>
        <w:rPr>
          <w:color w:val="000000"/>
          <w:sz w:val="24"/>
          <w:szCs w:val="24"/>
        </w:rPr>
      </w:pPr>
    </w:p>
    <w:p w14:paraId="0A8D5BDA" w14:textId="77777777" w:rsidR="002D1FAE" w:rsidRDefault="002D1FAE" w:rsidP="004372E5">
      <w:pPr>
        <w:spacing w:line="360" w:lineRule="auto"/>
        <w:jc w:val="center"/>
        <w:rPr>
          <w:color w:val="000000"/>
          <w:sz w:val="24"/>
          <w:szCs w:val="24"/>
        </w:rPr>
      </w:pPr>
    </w:p>
    <w:p w14:paraId="434AD3EE" w14:textId="77777777" w:rsidR="002D1FAE" w:rsidRDefault="002D1FAE" w:rsidP="004372E5">
      <w:pPr>
        <w:spacing w:line="360" w:lineRule="auto"/>
        <w:jc w:val="center"/>
        <w:rPr>
          <w:color w:val="000000"/>
          <w:sz w:val="24"/>
          <w:szCs w:val="24"/>
        </w:rPr>
      </w:pPr>
    </w:p>
    <w:p w14:paraId="2E2D8DC9" w14:textId="77777777" w:rsidR="002D1FAE" w:rsidRDefault="002D1FAE" w:rsidP="004372E5">
      <w:pPr>
        <w:spacing w:line="360" w:lineRule="auto"/>
        <w:jc w:val="center"/>
        <w:rPr>
          <w:color w:val="000000"/>
          <w:sz w:val="24"/>
          <w:szCs w:val="24"/>
        </w:rPr>
      </w:pPr>
    </w:p>
    <w:p w14:paraId="6FCFDE18" w14:textId="77777777" w:rsidR="002D1FAE" w:rsidRDefault="002D1FAE" w:rsidP="004372E5">
      <w:pPr>
        <w:spacing w:line="360" w:lineRule="auto"/>
        <w:jc w:val="center"/>
        <w:rPr>
          <w:color w:val="000000"/>
          <w:sz w:val="24"/>
          <w:szCs w:val="24"/>
        </w:rPr>
      </w:pPr>
    </w:p>
    <w:p w14:paraId="4564E936" w14:textId="77777777" w:rsidR="002D1FAE" w:rsidRDefault="002D1FAE" w:rsidP="004372E5">
      <w:pPr>
        <w:spacing w:line="360" w:lineRule="auto"/>
        <w:jc w:val="center"/>
        <w:rPr>
          <w:color w:val="000000"/>
          <w:sz w:val="24"/>
          <w:szCs w:val="24"/>
        </w:rPr>
      </w:pPr>
    </w:p>
    <w:p w14:paraId="2592062D" w14:textId="18AB80A8" w:rsidR="00DB0650" w:rsidRDefault="00DB0650" w:rsidP="004372E5">
      <w:pPr>
        <w:tabs>
          <w:tab w:val="left" w:pos="3720"/>
        </w:tabs>
        <w:spacing w:line="360" w:lineRule="auto"/>
        <w:jc w:val="center"/>
        <w:rPr>
          <w:rFonts w:eastAsia="Calibri"/>
          <w:b/>
          <w:bCs/>
          <w:sz w:val="24"/>
          <w:szCs w:val="24"/>
        </w:rPr>
      </w:pPr>
      <w:bookmarkStart w:id="17" w:name="_Hlk189128133"/>
      <w:r w:rsidRPr="004372E5">
        <w:rPr>
          <w:rFonts w:eastAsia="Calibri"/>
          <w:b/>
          <w:bCs/>
          <w:sz w:val="24"/>
          <w:szCs w:val="24"/>
        </w:rPr>
        <w:t>ANEXO V - PLANILHA ESTIMADA DE FORMAÇÃO DE PREÇOS (PREÇOS MÁXIMOS).</w:t>
      </w:r>
    </w:p>
    <w:p w14:paraId="78776666" w14:textId="77777777" w:rsidR="00CB77B6" w:rsidRPr="00CB77B6" w:rsidRDefault="00CB77B6" w:rsidP="00CB77B6">
      <w:pPr>
        <w:jc w:val="both"/>
        <w:rPr>
          <w:rFonts w:ascii="Times New Roman" w:hAnsi="Times New Roman"/>
          <w:sz w:val="28"/>
          <w:szCs w:val="28"/>
        </w:rPr>
      </w:pPr>
    </w:p>
    <w:p w14:paraId="17A041FB" w14:textId="77777777" w:rsidR="00CB77B6" w:rsidRPr="00CB77B6" w:rsidRDefault="00CB77B6" w:rsidP="00CB77B6">
      <w:pPr>
        <w:numPr>
          <w:ilvl w:val="0"/>
          <w:numId w:val="29"/>
        </w:numPr>
        <w:spacing w:line="240" w:lineRule="auto"/>
        <w:ind w:left="426" w:hanging="426"/>
        <w:jc w:val="both"/>
        <w:rPr>
          <w:rFonts w:ascii="Times New Roman" w:eastAsia="Calibri" w:hAnsi="Times New Roman" w:cs="Times New Roman"/>
        </w:rPr>
      </w:pPr>
      <w:r w:rsidRPr="00CB77B6">
        <w:rPr>
          <w:rFonts w:ascii="Times New Roman" w:eastAsia="Calibri" w:hAnsi="Times New Roman" w:cs="Times New Roman"/>
        </w:rPr>
        <w:t>A presente pesquisa de preços tem por finalidade levantar os valores praticados no mercado para aquisição de itens de informática. Tal levantamento visa subsidiar a instrução do processo licitatório a ser conduzido pela Câmara Municipal de Extrema/MG, nos termos do art. 23 da Lei nº 14.133/2021.</w:t>
      </w:r>
    </w:p>
    <w:p w14:paraId="7A0FF573" w14:textId="77777777" w:rsidR="00CB77B6" w:rsidRPr="00CB77B6" w:rsidRDefault="00CB77B6" w:rsidP="00CB77B6">
      <w:pPr>
        <w:spacing w:line="240" w:lineRule="auto"/>
        <w:ind w:left="426"/>
        <w:jc w:val="both"/>
        <w:rPr>
          <w:rFonts w:ascii="Times New Roman" w:eastAsia="Calibri" w:hAnsi="Times New Roman" w:cs="Times New Roman"/>
        </w:rPr>
      </w:pPr>
    </w:p>
    <w:p w14:paraId="5148309E" w14:textId="77777777" w:rsidR="00CB77B6" w:rsidRPr="00CB77B6" w:rsidRDefault="00CB77B6" w:rsidP="00CB77B6">
      <w:pPr>
        <w:numPr>
          <w:ilvl w:val="0"/>
          <w:numId w:val="29"/>
        </w:numPr>
        <w:spacing w:line="240" w:lineRule="auto"/>
        <w:ind w:left="426" w:hanging="426"/>
        <w:jc w:val="both"/>
        <w:rPr>
          <w:rFonts w:ascii="Times New Roman" w:eastAsia="Calibri" w:hAnsi="Times New Roman" w:cs="Times New Roman"/>
        </w:rPr>
      </w:pPr>
      <w:r w:rsidRPr="00CB77B6">
        <w:rPr>
          <w:rFonts w:ascii="Times New Roman" w:eastAsia="Calibri" w:hAnsi="Times New Roman" w:cs="Times New Roman"/>
        </w:rPr>
        <w:t>Foram encaminhados, por meio eletrônico, pedidos de cotação de preços. Os fornecedores foram selecionados por constarem na base de dados da Câmara Municipal de Extrema ou por já terem fornecido anteriormente ao órgão, atendendo plenamente à logística requerida pela Administração, não havendo, até o momento, qualquer fato que os desabone.</w:t>
      </w:r>
    </w:p>
    <w:p w14:paraId="597DF058" w14:textId="77777777" w:rsidR="00CB77B6" w:rsidRPr="00CB77B6" w:rsidRDefault="00CB77B6" w:rsidP="00CB77B6">
      <w:pPr>
        <w:spacing w:line="240" w:lineRule="auto"/>
        <w:ind w:left="850"/>
        <w:jc w:val="both"/>
        <w:rPr>
          <w:rFonts w:ascii="Times New Roman" w:eastAsia="Calibri" w:hAnsi="Times New Roman" w:cs="Times New Roman"/>
        </w:rPr>
      </w:pPr>
    </w:p>
    <w:p w14:paraId="4F7A3CBB" w14:textId="77777777" w:rsidR="00CB77B6" w:rsidRPr="00CB77B6" w:rsidRDefault="00CB77B6" w:rsidP="00CB77B6">
      <w:pPr>
        <w:numPr>
          <w:ilvl w:val="0"/>
          <w:numId w:val="29"/>
        </w:numPr>
        <w:spacing w:line="240" w:lineRule="auto"/>
        <w:ind w:left="426" w:hanging="426"/>
        <w:jc w:val="both"/>
        <w:rPr>
          <w:rFonts w:ascii="Times New Roman" w:eastAsia="Calibri" w:hAnsi="Times New Roman" w:cs="Times New Roman"/>
        </w:rPr>
      </w:pPr>
      <w:r w:rsidRPr="00CB77B6">
        <w:rPr>
          <w:rFonts w:ascii="Times New Roman" w:eastAsia="Calibri" w:hAnsi="Times New Roman" w:cs="Times New Roman"/>
        </w:rPr>
        <w:t>Adicionalmente, foi realizada pesquisa na internet com o objetivo de identificar outros prestadores de serviço do mesmo ramo que atuam na região ou que já forneceram para outros órgãos públicos, de forma a ampliar as referências de mercado e assegurar maior precisão e competitividade na pesquisa de preços.</w:t>
      </w:r>
    </w:p>
    <w:p w14:paraId="1F78A6D4" w14:textId="77777777" w:rsidR="00CB77B6" w:rsidRPr="00CB77B6" w:rsidRDefault="00CB77B6" w:rsidP="00CB77B6">
      <w:pPr>
        <w:spacing w:line="240" w:lineRule="auto"/>
        <w:ind w:left="850"/>
        <w:jc w:val="both"/>
        <w:rPr>
          <w:rFonts w:ascii="Times New Roman" w:eastAsia="Calibri" w:hAnsi="Times New Roman" w:cs="Times New Roman"/>
          <w:highlight w:val="lightGray"/>
        </w:rPr>
      </w:pPr>
    </w:p>
    <w:p w14:paraId="72A4E522" w14:textId="77777777" w:rsidR="00CB77B6" w:rsidRPr="00CB77B6" w:rsidRDefault="00CB77B6" w:rsidP="00CB77B6">
      <w:pPr>
        <w:numPr>
          <w:ilvl w:val="0"/>
          <w:numId w:val="29"/>
        </w:numPr>
        <w:spacing w:line="240" w:lineRule="auto"/>
        <w:ind w:left="426" w:hanging="426"/>
        <w:jc w:val="both"/>
        <w:rPr>
          <w:rFonts w:ascii="Times New Roman" w:eastAsia="Calibri" w:hAnsi="Times New Roman" w:cs="Times New Roman"/>
        </w:rPr>
      </w:pPr>
      <w:r w:rsidRPr="00CB77B6">
        <w:rPr>
          <w:rFonts w:ascii="Times New Roman" w:eastAsia="Calibri" w:hAnsi="Times New Roman" w:cs="Times New Roman"/>
        </w:rPr>
        <w:t>As empresas A3 INFOTECH COMÉRCIO E PRESTAÇÃO DE SERVIÇOS E INFORMÁTICA e H GONÇALVES DA S VENDAS responderam o pedido de cotação.</w:t>
      </w:r>
    </w:p>
    <w:p w14:paraId="3AF74C8D" w14:textId="77777777" w:rsidR="00CB77B6" w:rsidRPr="00CB77B6" w:rsidRDefault="00CB77B6" w:rsidP="00CB77B6">
      <w:pPr>
        <w:spacing w:line="240" w:lineRule="auto"/>
        <w:ind w:left="850"/>
        <w:jc w:val="both"/>
        <w:rPr>
          <w:rFonts w:ascii="Times New Roman" w:eastAsia="Calibri" w:hAnsi="Times New Roman" w:cs="Times New Roman"/>
        </w:rPr>
      </w:pPr>
    </w:p>
    <w:p w14:paraId="3C409929" w14:textId="77777777" w:rsidR="00CB77B6" w:rsidRPr="00CB77B6" w:rsidRDefault="00CB77B6" w:rsidP="00CB77B6">
      <w:pPr>
        <w:numPr>
          <w:ilvl w:val="0"/>
          <w:numId w:val="2"/>
        </w:numPr>
        <w:spacing w:line="240" w:lineRule="auto"/>
        <w:ind w:left="426" w:hanging="426"/>
        <w:jc w:val="both"/>
        <w:rPr>
          <w:rFonts w:ascii="Times New Roman" w:eastAsia="Calibri" w:hAnsi="Times New Roman" w:cs="Times New Roman"/>
        </w:rPr>
      </w:pPr>
      <w:r w:rsidRPr="00CB77B6">
        <w:rPr>
          <w:rFonts w:ascii="Times New Roman" w:eastAsia="Calibri" w:hAnsi="Times New Roman" w:cs="Times New Roman"/>
        </w:rPr>
        <w:t>Realizou-se duas pesquisas no Portal Nacional de Contratações Públicas (PNCP), identificando contratações similares realizadas por outros entes da Administração Pública, conforme demonstrado a seguir:</w:t>
      </w:r>
    </w:p>
    <w:p w14:paraId="15408EDE" w14:textId="77777777" w:rsidR="00CB77B6" w:rsidRPr="00CB77B6" w:rsidRDefault="00CB77B6" w:rsidP="00CB77B6">
      <w:pPr>
        <w:spacing w:line="240" w:lineRule="auto"/>
        <w:ind w:left="426"/>
        <w:jc w:val="both"/>
        <w:rPr>
          <w:rFonts w:ascii="Times New Roman" w:eastAsia="Calibri" w:hAnsi="Times New Roman" w:cs="Times New Roman"/>
        </w:rPr>
      </w:pPr>
    </w:p>
    <w:p w14:paraId="68B58D5F" w14:textId="77777777" w:rsidR="00CB77B6" w:rsidRPr="00CB77B6" w:rsidRDefault="00CB77B6" w:rsidP="00CB77B6">
      <w:pPr>
        <w:spacing w:line="240" w:lineRule="auto"/>
        <w:ind w:left="426"/>
        <w:jc w:val="both"/>
        <w:rPr>
          <w:rFonts w:ascii="Times New Roman" w:eastAsia="Calibri" w:hAnsi="Times New Roman" w:cs="Times New Roman"/>
        </w:rPr>
      </w:pPr>
      <w:r w:rsidRPr="00CB77B6">
        <w:rPr>
          <w:rFonts w:ascii="Times New Roman" w:eastAsia="Calibri" w:hAnsi="Times New Roman" w:cs="Times New Roman"/>
        </w:rPr>
        <w:t>1ª Pesquisa:</w:t>
      </w:r>
    </w:p>
    <w:tbl>
      <w:tblPr>
        <w:tblStyle w:val="Tabelacomgrade29"/>
        <w:tblW w:w="9699" w:type="dxa"/>
        <w:tblInd w:w="77" w:type="dxa"/>
        <w:tblLook w:val="04A0" w:firstRow="1" w:lastRow="0" w:firstColumn="1" w:lastColumn="0" w:noHBand="0" w:noVBand="1"/>
      </w:tblPr>
      <w:tblGrid>
        <w:gridCol w:w="3887"/>
        <w:gridCol w:w="3119"/>
        <w:gridCol w:w="2693"/>
      </w:tblGrid>
      <w:tr w:rsidR="00CB77B6" w:rsidRPr="00CB77B6" w14:paraId="3A73CD49" w14:textId="77777777" w:rsidTr="006314FC">
        <w:tc>
          <w:tcPr>
            <w:tcW w:w="3887" w:type="dxa"/>
          </w:tcPr>
          <w:p w14:paraId="17FD7498" w14:textId="77777777" w:rsidR="00CB77B6" w:rsidRPr="00CB77B6" w:rsidRDefault="00CB77B6" w:rsidP="00CB77B6">
            <w:pPr>
              <w:jc w:val="center"/>
              <w:rPr>
                <w:rFonts w:eastAsia="Calibri"/>
                <w:i/>
                <w:iCs/>
              </w:rPr>
            </w:pPr>
            <w:r w:rsidRPr="00CB77B6">
              <w:rPr>
                <w:rFonts w:eastAsia="Calibri"/>
                <w:i/>
                <w:iCs/>
              </w:rPr>
              <w:t>Contratação</w:t>
            </w:r>
          </w:p>
        </w:tc>
        <w:tc>
          <w:tcPr>
            <w:tcW w:w="3119" w:type="dxa"/>
          </w:tcPr>
          <w:p w14:paraId="716EA117" w14:textId="77777777" w:rsidR="00CB77B6" w:rsidRPr="00CB77B6" w:rsidRDefault="00CB77B6" w:rsidP="00CB77B6">
            <w:pPr>
              <w:jc w:val="center"/>
              <w:rPr>
                <w:rFonts w:eastAsia="Calibri"/>
                <w:i/>
                <w:iCs/>
              </w:rPr>
            </w:pPr>
            <w:r w:rsidRPr="00CB77B6">
              <w:rPr>
                <w:rFonts w:eastAsia="Calibri"/>
                <w:i/>
                <w:iCs/>
              </w:rPr>
              <w:t>Órgão</w:t>
            </w:r>
          </w:p>
        </w:tc>
        <w:tc>
          <w:tcPr>
            <w:tcW w:w="2693" w:type="dxa"/>
          </w:tcPr>
          <w:p w14:paraId="3C26E033" w14:textId="77777777" w:rsidR="00CB77B6" w:rsidRPr="00CB77B6" w:rsidRDefault="00CB77B6" w:rsidP="00CB77B6">
            <w:pPr>
              <w:jc w:val="center"/>
              <w:rPr>
                <w:rFonts w:eastAsia="Calibri"/>
                <w:i/>
                <w:iCs/>
              </w:rPr>
            </w:pPr>
            <w:r w:rsidRPr="00CB77B6">
              <w:rPr>
                <w:rFonts w:eastAsia="Calibri"/>
                <w:i/>
                <w:iCs/>
              </w:rPr>
              <w:t>ID de Contratação</w:t>
            </w:r>
          </w:p>
        </w:tc>
      </w:tr>
      <w:tr w:rsidR="00CB77B6" w:rsidRPr="00CB77B6" w14:paraId="5AE4DB4F" w14:textId="77777777" w:rsidTr="006314FC">
        <w:trPr>
          <w:trHeight w:val="498"/>
        </w:trPr>
        <w:tc>
          <w:tcPr>
            <w:tcW w:w="3887" w:type="dxa"/>
            <w:vAlign w:val="bottom"/>
          </w:tcPr>
          <w:p w14:paraId="07972B4F" w14:textId="77777777" w:rsidR="00CB77B6" w:rsidRPr="00CB77B6" w:rsidRDefault="00CB77B6" w:rsidP="00CB77B6">
            <w:pPr>
              <w:rPr>
                <w:rFonts w:eastAsia="Calibri"/>
                <w:sz w:val="18"/>
                <w:szCs w:val="18"/>
              </w:rPr>
            </w:pPr>
            <w:r w:rsidRPr="00CB77B6">
              <w:rPr>
                <w:rFonts w:eastAsia="Calibri"/>
                <w:sz w:val="18"/>
                <w:szCs w:val="18"/>
              </w:rPr>
              <w:t>Edital nº 006/2026</w:t>
            </w:r>
          </w:p>
        </w:tc>
        <w:tc>
          <w:tcPr>
            <w:tcW w:w="3119" w:type="dxa"/>
            <w:vAlign w:val="bottom"/>
          </w:tcPr>
          <w:p w14:paraId="4D653B9B" w14:textId="77777777" w:rsidR="00CB77B6" w:rsidRPr="00CB77B6" w:rsidRDefault="00CB77B6" w:rsidP="00CB77B6">
            <w:pPr>
              <w:rPr>
                <w:rFonts w:eastAsia="Calibri"/>
                <w:sz w:val="18"/>
                <w:szCs w:val="18"/>
              </w:rPr>
            </w:pPr>
            <w:r w:rsidRPr="00CB77B6">
              <w:rPr>
                <w:rFonts w:eastAsia="Calibri"/>
                <w:sz w:val="18"/>
                <w:szCs w:val="18"/>
              </w:rPr>
              <w:t xml:space="preserve">Município de </w:t>
            </w:r>
            <w:proofErr w:type="spellStart"/>
            <w:r w:rsidRPr="00CB77B6">
              <w:rPr>
                <w:rFonts w:eastAsia="Calibri"/>
                <w:sz w:val="18"/>
                <w:szCs w:val="18"/>
              </w:rPr>
              <w:t>Borrazopolis</w:t>
            </w:r>
            <w:proofErr w:type="spellEnd"/>
            <w:r w:rsidRPr="00CB77B6">
              <w:rPr>
                <w:rFonts w:eastAsia="Calibri"/>
                <w:sz w:val="18"/>
                <w:szCs w:val="18"/>
              </w:rPr>
              <w:t xml:space="preserve"> – PR</w:t>
            </w:r>
          </w:p>
        </w:tc>
        <w:tc>
          <w:tcPr>
            <w:tcW w:w="2693" w:type="dxa"/>
            <w:vAlign w:val="bottom"/>
          </w:tcPr>
          <w:p w14:paraId="3FAC9535" w14:textId="77777777" w:rsidR="00CB77B6" w:rsidRPr="00CB77B6" w:rsidRDefault="00CB77B6" w:rsidP="00CB77B6">
            <w:pPr>
              <w:rPr>
                <w:rFonts w:eastAsia="Calibri"/>
                <w:sz w:val="18"/>
                <w:szCs w:val="18"/>
              </w:rPr>
            </w:pPr>
            <w:r w:rsidRPr="00CB77B6">
              <w:rPr>
                <w:rFonts w:eastAsia="Calibri"/>
                <w:sz w:val="18"/>
                <w:szCs w:val="18"/>
              </w:rPr>
              <w:t>75740829000120-1-000013/2026</w:t>
            </w:r>
          </w:p>
        </w:tc>
      </w:tr>
      <w:tr w:rsidR="00CB77B6" w:rsidRPr="00CB77B6" w14:paraId="727A43A2" w14:textId="77777777" w:rsidTr="006314FC">
        <w:trPr>
          <w:trHeight w:val="498"/>
        </w:trPr>
        <w:tc>
          <w:tcPr>
            <w:tcW w:w="3887" w:type="dxa"/>
            <w:vAlign w:val="bottom"/>
          </w:tcPr>
          <w:p w14:paraId="18BE435D" w14:textId="77777777" w:rsidR="00CB77B6" w:rsidRPr="00CB77B6" w:rsidRDefault="00CB77B6" w:rsidP="00CB77B6">
            <w:pPr>
              <w:rPr>
                <w:rFonts w:eastAsia="Calibri"/>
                <w:sz w:val="18"/>
                <w:szCs w:val="18"/>
              </w:rPr>
            </w:pPr>
            <w:r w:rsidRPr="00CB77B6">
              <w:rPr>
                <w:rFonts w:eastAsia="Calibri"/>
                <w:sz w:val="18"/>
                <w:szCs w:val="18"/>
              </w:rPr>
              <w:t>Edital nº 091/2025</w:t>
            </w:r>
          </w:p>
        </w:tc>
        <w:tc>
          <w:tcPr>
            <w:tcW w:w="3119" w:type="dxa"/>
            <w:vAlign w:val="bottom"/>
          </w:tcPr>
          <w:p w14:paraId="562AFC35" w14:textId="77777777" w:rsidR="00CB77B6" w:rsidRPr="00CB77B6" w:rsidRDefault="00CB77B6" w:rsidP="00CB77B6">
            <w:pPr>
              <w:rPr>
                <w:rFonts w:eastAsia="Calibri"/>
                <w:sz w:val="18"/>
                <w:szCs w:val="18"/>
              </w:rPr>
            </w:pPr>
            <w:r w:rsidRPr="00CB77B6">
              <w:rPr>
                <w:rFonts w:eastAsia="Calibri"/>
                <w:sz w:val="18"/>
                <w:szCs w:val="18"/>
              </w:rPr>
              <w:t>Município de Petrolina – PE</w:t>
            </w:r>
          </w:p>
        </w:tc>
        <w:tc>
          <w:tcPr>
            <w:tcW w:w="2693" w:type="dxa"/>
            <w:vAlign w:val="bottom"/>
          </w:tcPr>
          <w:p w14:paraId="4A1A6AA6" w14:textId="77777777" w:rsidR="00CB77B6" w:rsidRPr="00CB77B6" w:rsidRDefault="00CB77B6" w:rsidP="00CB77B6">
            <w:pPr>
              <w:rPr>
                <w:rFonts w:eastAsia="Calibri"/>
                <w:sz w:val="18"/>
                <w:szCs w:val="18"/>
              </w:rPr>
            </w:pPr>
            <w:r w:rsidRPr="00CB77B6">
              <w:rPr>
                <w:rFonts w:eastAsia="Calibri"/>
                <w:sz w:val="18"/>
                <w:szCs w:val="18"/>
              </w:rPr>
              <w:t>10358190000177-1-000334/2025</w:t>
            </w:r>
          </w:p>
        </w:tc>
      </w:tr>
      <w:tr w:rsidR="00CB77B6" w:rsidRPr="00CB77B6" w14:paraId="46D34096" w14:textId="77777777" w:rsidTr="006314FC">
        <w:trPr>
          <w:trHeight w:val="498"/>
        </w:trPr>
        <w:tc>
          <w:tcPr>
            <w:tcW w:w="3887" w:type="dxa"/>
            <w:vAlign w:val="bottom"/>
          </w:tcPr>
          <w:p w14:paraId="57819C2E" w14:textId="77777777" w:rsidR="00CB77B6" w:rsidRPr="00CB77B6" w:rsidRDefault="00CB77B6" w:rsidP="00CB77B6">
            <w:pPr>
              <w:rPr>
                <w:rFonts w:eastAsia="Calibri"/>
                <w:sz w:val="18"/>
                <w:szCs w:val="18"/>
              </w:rPr>
            </w:pPr>
            <w:r w:rsidRPr="00CB77B6">
              <w:rPr>
                <w:rFonts w:eastAsia="Calibri"/>
                <w:sz w:val="18"/>
                <w:szCs w:val="18"/>
              </w:rPr>
              <w:t>Edital nº 9/2025-024/2025</w:t>
            </w:r>
          </w:p>
        </w:tc>
        <w:tc>
          <w:tcPr>
            <w:tcW w:w="3119" w:type="dxa"/>
            <w:vAlign w:val="bottom"/>
          </w:tcPr>
          <w:p w14:paraId="22517425" w14:textId="77777777" w:rsidR="00CB77B6" w:rsidRPr="00CB77B6" w:rsidRDefault="00CB77B6" w:rsidP="00CB77B6">
            <w:pPr>
              <w:rPr>
                <w:rFonts w:eastAsia="Calibri"/>
                <w:sz w:val="18"/>
                <w:szCs w:val="18"/>
              </w:rPr>
            </w:pPr>
            <w:r w:rsidRPr="00CB77B6">
              <w:rPr>
                <w:rFonts w:eastAsia="Calibri"/>
                <w:sz w:val="18"/>
                <w:szCs w:val="18"/>
              </w:rPr>
              <w:t>Município de Igarapé-Açu - PA</w:t>
            </w:r>
          </w:p>
        </w:tc>
        <w:tc>
          <w:tcPr>
            <w:tcW w:w="2693" w:type="dxa"/>
            <w:vAlign w:val="bottom"/>
          </w:tcPr>
          <w:p w14:paraId="29E16458" w14:textId="77777777" w:rsidR="00CB77B6" w:rsidRPr="00CB77B6" w:rsidRDefault="00CB77B6" w:rsidP="00CB77B6">
            <w:pPr>
              <w:rPr>
                <w:rFonts w:eastAsia="Calibri"/>
                <w:sz w:val="18"/>
                <w:szCs w:val="18"/>
              </w:rPr>
            </w:pPr>
            <w:r w:rsidRPr="00CB77B6">
              <w:rPr>
                <w:rFonts w:eastAsia="Calibri"/>
                <w:sz w:val="18"/>
                <w:szCs w:val="18"/>
              </w:rPr>
              <w:t>05149117000155-1-000025/2025</w:t>
            </w:r>
          </w:p>
        </w:tc>
      </w:tr>
      <w:tr w:rsidR="00CB77B6" w:rsidRPr="00CB77B6" w14:paraId="6DFA13C8" w14:textId="77777777" w:rsidTr="006314FC">
        <w:trPr>
          <w:trHeight w:val="498"/>
        </w:trPr>
        <w:tc>
          <w:tcPr>
            <w:tcW w:w="3887" w:type="dxa"/>
            <w:vAlign w:val="bottom"/>
          </w:tcPr>
          <w:p w14:paraId="3161924F" w14:textId="77777777" w:rsidR="00CB77B6" w:rsidRPr="00CB77B6" w:rsidRDefault="00CB77B6" w:rsidP="00CB77B6">
            <w:pPr>
              <w:rPr>
                <w:rFonts w:eastAsia="Calibri"/>
                <w:sz w:val="18"/>
                <w:szCs w:val="18"/>
              </w:rPr>
            </w:pPr>
            <w:r w:rsidRPr="00CB77B6">
              <w:rPr>
                <w:rFonts w:eastAsia="Calibri"/>
                <w:sz w:val="18"/>
                <w:szCs w:val="18"/>
              </w:rPr>
              <w:t>Edital nº 10/2026</w:t>
            </w:r>
          </w:p>
        </w:tc>
        <w:tc>
          <w:tcPr>
            <w:tcW w:w="3119" w:type="dxa"/>
            <w:vAlign w:val="bottom"/>
          </w:tcPr>
          <w:p w14:paraId="0736B60C" w14:textId="77777777" w:rsidR="00CB77B6" w:rsidRPr="00CB77B6" w:rsidRDefault="00CB77B6" w:rsidP="00CB77B6">
            <w:pPr>
              <w:rPr>
                <w:rFonts w:eastAsia="Calibri"/>
                <w:sz w:val="18"/>
                <w:szCs w:val="18"/>
              </w:rPr>
            </w:pPr>
            <w:r w:rsidRPr="00CB77B6">
              <w:rPr>
                <w:rFonts w:eastAsia="Calibri"/>
                <w:sz w:val="18"/>
                <w:szCs w:val="18"/>
              </w:rPr>
              <w:t>Município de Tangará - RN</w:t>
            </w:r>
          </w:p>
        </w:tc>
        <w:tc>
          <w:tcPr>
            <w:tcW w:w="2693" w:type="dxa"/>
            <w:vAlign w:val="bottom"/>
          </w:tcPr>
          <w:p w14:paraId="58F29990" w14:textId="77777777" w:rsidR="00CB77B6" w:rsidRPr="00CB77B6" w:rsidRDefault="00CB77B6" w:rsidP="00CB77B6">
            <w:pPr>
              <w:rPr>
                <w:rFonts w:eastAsia="Calibri"/>
                <w:sz w:val="18"/>
                <w:szCs w:val="18"/>
              </w:rPr>
            </w:pPr>
            <w:r w:rsidRPr="00CB77B6">
              <w:rPr>
                <w:rFonts w:eastAsia="Calibri"/>
                <w:sz w:val="18"/>
                <w:szCs w:val="18"/>
              </w:rPr>
              <w:t>08159089000145-1-000024/2026</w:t>
            </w:r>
          </w:p>
        </w:tc>
      </w:tr>
      <w:tr w:rsidR="00CB77B6" w:rsidRPr="00CB77B6" w14:paraId="60905674" w14:textId="77777777" w:rsidTr="006314FC">
        <w:trPr>
          <w:trHeight w:val="498"/>
        </w:trPr>
        <w:tc>
          <w:tcPr>
            <w:tcW w:w="3887" w:type="dxa"/>
            <w:vAlign w:val="bottom"/>
          </w:tcPr>
          <w:p w14:paraId="2DD5E422" w14:textId="77777777" w:rsidR="00CB77B6" w:rsidRPr="00CB77B6" w:rsidRDefault="00CB77B6" w:rsidP="00CB77B6">
            <w:pPr>
              <w:rPr>
                <w:rFonts w:eastAsia="Calibri"/>
                <w:sz w:val="18"/>
                <w:szCs w:val="18"/>
              </w:rPr>
            </w:pPr>
            <w:r w:rsidRPr="00CB77B6">
              <w:rPr>
                <w:rFonts w:eastAsia="Calibri"/>
                <w:sz w:val="18"/>
                <w:szCs w:val="18"/>
              </w:rPr>
              <w:t>Ato que autoriza a Contratação Direta nº (1057) | 285-0/2026</w:t>
            </w:r>
          </w:p>
        </w:tc>
        <w:tc>
          <w:tcPr>
            <w:tcW w:w="3119" w:type="dxa"/>
            <w:vAlign w:val="bottom"/>
          </w:tcPr>
          <w:p w14:paraId="019DA53A" w14:textId="77777777" w:rsidR="00CB77B6" w:rsidRPr="00CB77B6" w:rsidRDefault="00CB77B6" w:rsidP="00CB77B6">
            <w:pPr>
              <w:rPr>
                <w:rFonts w:eastAsia="Calibri"/>
                <w:sz w:val="18"/>
                <w:szCs w:val="18"/>
              </w:rPr>
            </w:pPr>
            <w:r w:rsidRPr="00CB77B6">
              <w:rPr>
                <w:rFonts w:eastAsia="Calibri"/>
                <w:sz w:val="18"/>
                <w:szCs w:val="18"/>
              </w:rPr>
              <w:t>Câmara Municipal Barro Alto – GO</w:t>
            </w:r>
          </w:p>
        </w:tc>
        <w:tc>
          <w:tcPr>
            <w:tcW w:w="2693" w:type="dxa"/>
            <w:vAlign w:val="bottom"/>
          </w:tcPr>
          <w:p w14:paraId="17D85061" w14:textId="77777777" w:rsidR="00CB77B6" w:rsidRPr="00CB77B6" w:rsidRDefault="00CB77B6" w:rsidP="00CB77B6">
            <w:pPr>
              <w:rPr>
                <w:rFonts w:eastAsia="Calibri"/>
                <w:sz w:val="18"/>
                <w:szCs w:val="18"/>
              </w:rPr>
            </w:pPr>
            <w:r w:rsidRPr="00CB77B6">
              <w:rPr>
                <w:rFonts w:eastAsia="Calibri"/>
                <w:sz w:val="18"/>
                <w:szCs w:val="18"/>
              </w:rPr>
              <w:t>00419810000187-1-000013/2026</w:t>
            </w:r>
          </w:p>
        </w:tc>
      </w:tr>
      <w:tr w:rsidR="00CB77B6" w:rsidRPr="00CB77B6" w14:paraId="002CD141" w14:textId="77777777" w:rsidTr="006314FC">
        <w:trPr>
          <w:trHeight w:val="498"/>
        </w:trPr>
        <w:tc>
          <w:tcPr>
            <w:tcW w:w="3887" w:type="dxa"/>
            <w:vAlign w:val="bottom"/>
          </w:tcPr>
          <w:p w14:paraId="1C5194D8" w14:textId="77777777" w:rsidR="00CB77B6" w:rsidRPr="00CB77B6" w:rsidRDefault="00CB77B6" w:rsidP="00CB77B6">
            <w:pPr>
              <w:rPr>
                <w:rFonts w:eastAsia="Calibri"/>
                <w:sz w:val="18"/>
                <w:szCs w:val="18"/>
              </w:rPr>
            </w:pPr>
            <w:r w:rsidRPr="00CB77B6">
              <w:rPr>
                <w:rFonts w:eastAsia="Calibri"/>
                <w:sz w:val="18"/>
                <w:szCs w:val="18"/>
              </w:rPr>
              <w:t>Ato que autoriza a Contratação Direta nº DL10/2026</w:t>
            </w:r>
          </w:p>
        </w:tc>
        <w:tc>
          <w:tcPr>
            <w:tcW w:w="3119" w:type="dxa"/>
            <w:vAlign w:val="bottom"/>
          </w:tcPr>
          <w:p w14:paraId="00C7E575" w14:textId="77777777" w:rsidR="00CB77B6" w:rsidRPr="00CB77B6" w:rsidRDefault="00CB77B6" w:rsidP="00CB77B6">
            <w:pPr>
              <w:rPr>
                <w:rFonts w:eastAsia="Calibri"/>
                <w:sz w:val="18"/>
                <w:szCs w:val="18"/>
              </w:rPr>
            </w:pPr>
            <w:r w:rsidRPr="00CB77B6">
              <w:rPr>
                <w:rFonts w:eastAsia="Calibri"/>
                <w:sz w:val="18"/>
                <w:szCs w:val="18"/>
              </w:rPr>
              <w:t>Câmara Municipal de Formiga – MG</w:t>
            </w:r>
          </w:p>
        </w:tc>
        <w:tc>
          <w:tcPr>
            <w:tcW w:w="2693" w:type="dxa"/>
            <w:vAlign w:val="bottom"/>
          </w:tcPr>
          <w:p w14:paraId="0FBA7BD2" w14:textId="77777777" w:rsidR="00CB77B6" w:rsidRPr="00CB77B6" w:rsidRDefault="00CB77B6" w:rsidP="00CB77B6">
            <w:pPr>
              <w:rPr>
                <w:rFonts w:eastAsia="Calibri"/>
                <w:sz w:val="18"/>
                <w:szCs w:val="18"/>
              </w:rPr>
            </w:pPr>
            <w:r w:rsidRPr="00CB77B6">
              <w:rPr>
                <w:rFonts w:eastAsia="Calibri"/>
                <w:sz w:val="18"/>
                <w:szCs w:val="18"/>
              </w:rPr>
              <w:t>20914305000116-1-000021/2026</w:t>
            </w:r>
          </w:p>
        </w:tc>
      </w:tr>
      <w:tr w:rsidR="00CB77B6" w:rsidRPr="00CB77B6" w14:paraId="5E157B5C" w14:textId="77777777" w:rsidTr="006314FC">
        <w:trPr>
          <w:trHeight w:val="498"/>
        </w:trPr>
        <w:tc>
          <w:tcPr>
            <w:tcW w:w="3887" w:type="dxa"/>
            <w:vAlign w:val="bottom"/>
          </w:tcPr>
          <w:p w14:paraId="52645ECD" w14:textId="77777777" w:rsidR="00CB77B6" w:rsidRPr="00CB77B6" w:rsidRDefault="00CB77B6" w:rsidP="00CB77B6">
            <w:pPr>
              <w:rPr>
                <w:rFonts w:eastAsia="Calibri"/>
                <w:sz w:val="18"/>
                <w:szCs w:val="18"/>
              </w:rPr>
            </w:pPr>
            <w:r w:rsidRPr="00CB77B6">
              <w:rPr>
                <w:rFonts w:eastAsia="Calibri"/>
                <w:sz w:val="18"/>
                <w:szCs w:val="18"/>
              </w:rPr>
              <w:t>Edital nº 0117/2025</w:t>
            </w:r>
          </w:p>
        </w:tc>
        <w:tc>
          <w:tcPr>
            <w:tcW w:w="3119" w:type="dxa"/>
            <w:vAlign w:val="bottom"/>
          </w:tcPr>
          <w:p w14:paraId="6F95B8CC" w14:textId="77777777" w:rsidR="00CB77B6" w:rsidRPr="00CB77B6" w:rsidRDefault="00CB77B6" w:rsidP="00CB77B6">
            <w:pPr>
              <w:rPr>
                <w:rFonts w:eastAsia="Calibri"/>
                <w:sz w:val="18"/>
                <w:szCs w:val="18"/>
              </w:rPr>
            </w:pPr>
            <w:r w:rsidRPr="00CB77B6">
              <w:rPr>
                <w:rFonts w:eastAsia="Calibri"/>
                <w:sz w:val="18"/>
                <w:szCs w:val="18"/>
              </w:rPr>
              <w:t>Município de Imbé – RS</w:t>
            </w:r>
          </w:p>
        </w:tc>
        <w:tc>
          <w:tcPr>
            <w:tcW w:w="2693" w:type="dxa"/>
            <w:vAlign w:val="bottom"/>
          </w:tcPr>
          <w:p w14:paraId="5DDF643E" w14:textId="77777777" w:rsidR="00CB77B6" w:rsidRPr="00CB77B6" w:rsidRDefault="00CB77B6" w:rsidP="00CB77B6">
            <w:pPr>
              <w:rPr>
                <w:rFonts w:eastAsia="Calibri"/>
                <w:sz w:val="18"/>
                <w:szCs w:val="18"/>
              </w:rPr>
            </w:pPr>
            <w:r w:rsidRPr="00CB77B6">
              <w:rPr>
                <w:rFonts w:eastAsia="Calibri"/>
                <w:sz w:val="18"/>
                <w:szCs w:val="18"/>
              </w:rPr>
              <w:t>90256652000184-1-000267/2025</w:t>
            </w:r>
          </w:p>
        </w:tc>
      </w:tr>
      <w:tr w:rsidR="00CB77B6" w:rsidRPr="00CB77B6" w14:paraId="0E8D8442" w14:textId="77777777" w:rsidTr="006314FC">
        <w:trPr>
          <w:trHeight w:val="498"/>
        </w:trPr>
        <w:tc>
          <w:tcPr>
            <w:tcW w:w="3887" w:type="dxa"/>
            <w:vAlign w:val="bottom"/>
          </w:tcPr>
          <w:p w14:paraId="792A5448" w14:textId="77777777" w:rsidR="00CB77B6" w:rsidRPr="00CB77B6" w:rsidRDefault="00CB77B6" w:rsidP="00CB77B6">
            <w:pPr>
              <w:rPr>
                <w:rFonts w:eastAsia="Calibri"/>
                <w:sz w:val="18"/>
                <w:szCs w:val="18"/>
              </w:rPr>
            </w:pPr>
            <w:r w:rsidRPr="00CB77B6">
              <w:rPr>
                <w:rFonts w:eastAsia="Calibri"/>
                <w:sz w:val="18"/>
                <w:szCs w:val="18"/>
              </w:rPr>
              <w:t>Ato que autoriza a Contratação Direta nº 67/2026</w:t>
            </w:r>
          </w:p>
        </w:tc>
        <w:tc>
          <w:tcPr>
            <w:tcW w:w="3119" w:type="dxa"/>
            <w:vAlign w:val="bottom"/>
          </w:tcPr>
          <w:p w14:paraId="67F04285" w14:textId="77777777" w:rsidR="00CB77B6" w:rsidRPr="00CB77B6" w:rsidRDefault="00CB77B6" w:rsidP="00CB77B6">
            <w:pPr>
              <w:rPr>
                <w:rFonts w:eastAsia="Calibri"/>
                <w:sz w:val="18"/>
                <w:szCs w:val="18"/>
              </w:rPr>
            </w:pPr>
            <w:r w:rsidRPr="00CB77B6">
              <w:rPr>
                <w:rFonts w:eastAsia="Calibri"/>
                <w:sz w:val="18"/>
                <w:szCs w:val="18"/>
              </w:rPr>
              <w:t>TST Porto Alegre – RS</w:t>
            </w:r>
          </w:p>
        </w:tc>
        <w:tc>
          <w:tcPr>
            <w:tcW w:w="2693" w:type="dxa"/>
            <w:vAlign w:val="bottom"/>
          </w:tcPr>
          <w:p w14:paraId="0734C59B" w14:textId="77777777" w:rsidR="00CB77B6" w:rsidRPr="00CB77B6" w:rsidRDefault="00CB77B6" w:rsidP="00CB77B6">
            <w:pPr>
              <w:rPr>
                <w:rFonts w:eastAsia="Calibri"/>
                <w:sz w:val="18"/>
                <w:szCs w:val="18"/>
              </w:rPr>
            </w:pPr>
            <w:r w:rsidRPr="00CB77B6">
              <w:rPr>
                <w:rFonts w:eastAsia="Calibri"/>
                <w:sz w:val="18"/>
                <w:szCs w:val="18"/>
              </w:rPr>
              <w:t>00509968000148-1-000758/2026</w:t>
            </w:r>
          </w:p>
        </w:tc>
      </w:tr>
      <w:tr w:rsidR="00CB77B6" w:rsidRPr="00CB77B6" w14:paraId="695919BB" w14:textId="77777777" w:rsidTr="006314FC">
        <w:trPr>
          <w:trHeight w:val="498"/>
        </w:trPr>
        <w:tc>
          <w:tcPr>
            <w:tcW w:w="3887" w:type="dxa"/>
            <w:vAlign w:val="bottom"/>
          </w:tcPr>
          <w:p w14:paraId="66178D40" w14:textId="77777777" w:rsidR="00CB77B6" w:rsidRPr="00CB77B6" w:rsidRDefault="00CB77B6" w:rsidP="00CB77B6">
            <w:pPr>
              <w:rPr>
                <w:rFonts w:eastAsia="Calibri"/>
                <w:sz w:val="18"/>
                <w:szCs w:val="18"/>
              </w:rPr>
            </w:pPr>
            <w:r w:rsidRPr="00CB77B6">
              <w:rPr>
                <w:rFonts w:eastAsia="Calibri"/>
                <w:sz w:val="18"/>
                <w:szCs w:val="18"/>
              </w:rPr>
              <w:t>Ato que autoriza a Contratação Direta nº 61 | Processo 69/2026</w:t>
            </w:r>
          </w:p>
        </w:tc>
        <w:tc>
          <w:tcPr>
            <w:tcW w:w="3119" w:type="dxa"/>
            <w:vAlign w:val="bottom"/>
          </w:tcPr>
          <w:p w14:paraId="3092AFB6" w14:textId="77777777" w:rsidR="00CB77B6" w:rsidRPr="00CB77B6" w:rsidRDefault="00CB77B6" w:rsidP="00CB77B6">
            <w:pPr>
              <w:rPr>
                <w:rFonts w:eastAsia="Calibri"/>
                <w:sz w:val="18"/>
                <w:szCs w:val="18"/>
              </w:rPr>
            </w:pPr>
            <w:proofErr w:type="spellStart"/>
            <w:r w:rsidRPr="00CB77B6">
              <w:rPr>
                <w:rFonts w:eastAsia="Calibri"/>
                <w:sz w:val="18"/>
                <w:szCs w:val="18"/>
              </w:rPr>
              <w:t>Fungota</w:t>
            </w:r>
            <w:proofErr w:type="spellEnd"/>
            <w:r w:rsidRPr="00CB77B6">
              <w:rPr>
                <w:rFonts w:eastAsia="Calibri"/>
                <w:sz w:val="18"/>
                <w:szCs w:val="18"/>
              </w:rPr>
              <w:t xml:space="preserve"> Araraquara – S</w:t>
            </w:r>
          </w:p>
        </w:tc>
        <w:tc>
          <w:tcPr>
            <w:tcW w:w="2693" w:type="dxa"/>
            <w:vAlign w:val="bottom"/>
          </w:tcPr>
          <w:p w14:paraId="066B9C55" w14:textId="77777777" w:rsidR="00CB77B6" w:rsidRPr="00CB77B6" w:rsidRDefault="00CB77B6" w:rsidP="00CB77B6">
            <w:pPr>
              <w:rPr>
                <w:rFonts w:eastAsia="Calibri"/>
                <w:sz w:val="18"/>
                <w:szCs w:val="18"/>
              </w:rPr>
            </w:pPr>
            <w:r w:rsidRPr="00CB77B6">
              <w:rPr>
                <w:rFonts w:eastAsia="Calibri"/>
                <w:sz w:val="18"/>
                <w:szCs w:val="18"/>
              </w:rPr>
              <w:t>14986862000140-1-000067/2026</w:t>
            </w:r>
          </w:p>
        </w:tc>
      </w:tr>
    </w:tbl>
    <w:p w14:paraId="1A3D0542" w14:textId="77777777" w:rsidR="00CB77B6" w:rsidRPr="00CB77B6" w:rsidRDefault="00CB77B6" w:rsidP="00CB77B6">
      <w:pPr>
        <w:spacing w:line="240" w:lineRule="auto"/>
        <w:ind w:left="426"/>
        <w:jc w:val="both"/>
        <w:rPr>
          <w:rFonts w:ascii="Times New Roman" w:eastAsia="Calibri" w:hAnsi="Times New Roman" w:cs="Times New Roman"/>
        </w:rPr>
      </w:pPr>
    </w:p>
    <w:p w14:paraId="31FF8527" w14:textId="77777777" w:rsidR="00CB77B6" w:rsidRPr="00CB77B6" w:rsidRDefault="00CB77B6" w:rsidP="00CB77B6">
      <w:pPr>
        <w:spacing w:line="240" w:lineRule="auto"/>
        <w:ind w:left="426"/>
        <w:jc w:val="both"/>
        <w:rPr>
          <w:rFonts w:ascii="Times New Roman" w:eastAsia="Calibri" w:hAnsi="Times New Roman" w:cs="Times New Roman"/>
        </w:rPr>
      </w:pPr>
    </w:p>
    <w:p w14:paraId="32A3EA48" w14:textId="77777777" w:rsidR="00CB77B6" w:rsidRPr="00CB77B6" w:rsidRDefault="00CB77B6" w:rsidP="00CB77B6">
      <w:pPr>
        <w:spacing w:line="240" w:lineRule="auto"/>
        <w:ind w:left="426"/>
        <w:jc w:val="both"/>
        <w:rPr>
          <w:rFonts w:ascii="Times New Roman" w:eastAsia="Calibri" w:hAnsi="Times New Roman" w:cs="Times New Roman"/>
        </w:rPr>
      </w:pPr>
      <w:r w:rsidRPr="00CB77B6">
        <w:rPr>
          <w:rFonts w:ascii="Times New Roman" w:eastAsia="Calibri" w:hAnsi="Times New Roman" w:cs="Times New Roman"/>
        </w:rPr>
        <w:t>2ª ª Pesquisa:</w:t>
      </w:r>
    </w:p>
    <w:tbl>
      <w:tblPr>
        <w:tblStyle w:val="Tabelacomgrade29"/>
        <w:tblW w:w="9699" w:type="dxa"/>
        <w:tblInd w:w="77" w:type="dxa"/>
        <w:tblLook w:val="04A0" w:firstRow="1" w:lastRow="0" w:firstColumn="1" w:lastColumn="0" w:noHBand="0" w:noVBand="1"/>
      </w:tblPr>
      <w:tblGrid>
        <w:gridCol w:w="3887"/>
        <w:gridCol w:w="3119"/>
        <w:gridCol w:w="2693"/>
      </w:tblGrid>
      <w:tr w:rsidR="00CB77B6" w:rsidRPr="00CB77B6" w14:paraId="7B5AF18F" w14:textId="77777777" w:rsidTr="006314FC">
        <w:tc>
          <w:tcPr>
            <w:tcW w:w="3887" w:type="dxa"/>
          </w:tcPr>
          <w:p w14:paraId="555FA013" w14:textId="77777777" w:rsidR="00CB77B6" w:rsidRPr="00CB77B6" w:rsidRDefault="00CB77B6" w:rsidP="00CB77B6">
            <w:pPr>
              <w:jc w:val="center"/>
              <w:rPr>
                <w:rFonts w:eastAsia="Calibri"/>
                <w:i/>
                <w:iCs/>
              </w:rPr>
            </w:pPr>
            <w:r w:rsidRPr="00CB77B6">
              <w:rPr>
                <w:rFonts w:eastAsia="Calibri"/>
                <w:i/>
                <w:iCs/>
              </w:rPr>
              <w:t>Contratação</w:t>
            </w:r>
          </w:p>
        </w:tc>
        <w:tc>
          <w:tcPr>
            <w:tcW w:w="3119" w:type="dxa"/>
          </w:tcPr>
          <w:p w14:paraId="508CE386" w14:textId="77777777" w:rsidR="00CB77B6" w:rsidRPr="00CB77B6" w:rsidRDefault="00CB77B6" w:rsidP="00CB77B6">
            <w:pPr>
              <w:jc w:val="center"/>
              <w:rPr>
                <w:rFonts w:eastAsia="Calibri"/>
                <w:i/>
                <w:iCs/>
              </w:rPr>
            </w:pPr>
            <w:r w:rsidRPr="00CB77B6">
              <w:rPr>
                <w:rFonts w:eastAsia="Calibri"/>
                <w:i/>
                <w:iCs/>
              </w:rPr>
              <w:t>Órgão</w:t>
            </w:r>
          </w:p>
        </w:tc>
        <w:tc>
          <w:tcPr>
            <w:tcW w:w="2693" w:type="dxa"/>
          </w:tcPr>
          <w:p w14:paraId="480177BA" w14:textId="77777777" w:rsidR="00CB77B6" w:rsidRPr="00CB77B6" w:rsidRDefault="00CB77B6" w:rsidP="00CB77B6">
            <w:pPr>
              <w:jc w:val="center"/>
              <w:rPr>
                <w:rFonts w:eastAsia="Calibri"/>
                <w:i/>
                <w:iCs/>
              </w:rPr>
            </w:pPr>
            <w:r w:rsidRPr="00CB77B6">
              <w:rPr>
                <w:rFonts w:eastAsia="Calibri"/>
                <w:i/>
                <w:iCs/>
              </w:rPr>
              <w:t>ID de Contratação</w:t>
            </w:r>
          </w:p>
        </w:tc>
      </w:tr>
      <w:tr w:rsidR="00CB77B6" w:rsidRPr="00CB77B6" w14:paraId="0BAEFF46" w14:textId="77777777" w:rsidTr="006314FC">
        <w:trPr>
          <w:trHeight w:val="498"/>
        </w:trPr>
        <w:tc>
          <w:tcPr>
            <w:tcW w:w="3887" w:type="dxa"/>
            <w:vAlign w:val="bottom"/>
          </w:tcPr>
          <w:p w14:paraId="6AF1F6BA" w14:textId="77777777" w:rsidR="00CB77B6" w:rsidRPr="00CB77B6" w:rsidRDefault="00CB77B6" w:rsidP="00CB77B6">
            <w:pPr>
              <w:rPr>
                <w:rFonts w:eastAsia="Calibri"/>
                <w:sz w:val="18"/>
                <w:szCs w:val="18"/>
              </w:rPr>
            </w:pPr>
            <w:r w:rsidRPr="00CB77B6">
              <w:rPr>
                <w:rFonts w:eastAsia="Calibri"/>
                <w:sz w:val="18"/>
                <w:szCs w:val="18"/>
              </w:rPr>
              <w:t>Edital nº PE008/2026</w:t>
            </w:r>
          </w:p>
        </w:tc>
        <w:tc>
          <w:tcPr>
            <w:tcW w:w="3119" w:type="dxa"/>
            <w:vAlign w:val="bottom"/>
          </w:tcPr>
          <w:p w14:paraId="5F934078" w14:textId="77777777" w:rsidR="00CB77B6" w:rsidRPr="00CB77B6" w:rsidRDefault="00CB77B6" w:rsidP="00CB77B6">
            <w:pPr>
              <w:rPr>
                <w:rFonts w:eastAsia="Calibri"/>
                <w:sz w:val="18"/>
                <w:szCs w:val="18"/>
              </w:rPr>
            </w:pPr>
            <w:r w:rsidRPr="00CB77B6">
              <w:rPr>
                <w:rFonts w:eastAsia="Calibri"/>
                <w:sz w:val="18"/>
                <w:szCs w:val="18"/>
              </w:rPr>
              <w:t>Município de Araci – BA</w:t>
            </w:r>
          </w:p>
        </w:tc>
        <w:tc>
          <w:tcPr>
            <w:tcW w:w="2693" w:type="dxa"/>
            <w:vAlign w:val="bottom"/>
          </w:tcPr>
          <w:p w14:paraId="2F1D2206" w14:textId="77777777" w:rsidR="00CB77B6" w:rsidRPr="00CB77B6" w:rsidRDefault="00CB77B6" w:rsidP="00CB77B6">
            <w:pPr>
              <w:rPr>
                <w:rFonts w:eastAsia="Calibri"/>
                <w:sz w:val="18"/>
                <w:szCs w:val="18"/>
              </w:rPr>
            </w:pPr>
            <w:r w:rsidRPr="00CB77B6">
              <w:rPr>
                <w:rFonts w:eastAsia="Calibri"/>
                <w:sz w:val="18"/>
                <w:szCs w:val="18"/>
              </w:rPr>
              <w:t>14232086000192-1-000022/2026</w:t>
            </w:r>
          </w:p>
        </w:tc>
      </w:tr>
      <w:tr w:rsidR="00CB77B6" w:rsidRPr="00CB77B6" w14:paraId="1A94390E" w14:textId="77777777" w:rsidTr="006314FC">
        <w:trPr>
          <w:trHeight w:val="498"/>
        </w:trPr>
        <w:tc>
          <w:tcPr>
            <w:tcW w:w="3887" w:type="dxa"/>
            <w:vAlign w:val="bottom"/>
          </w:tcPr>
          <w:p w14:paraId="5383D1A8" w14:textId="77777777" w:rsidR="00CB77B6" w:rsidRPr="00CB77B6" w:rsidRDefault="00CB77B6" w:rsidP="00CB77B6">
            <w:pPr>
              <w:rPr>
                <w:rFonts w:eastAsia="Calibri"/>
                <w:sz w:val="18"/>
                <w:szCs w:val="18"/>
              </w:rPr>
            </w:pPr>
            <w:r w:rsidRPr="00CB77B6">
              <w:rPr>
                <w:rFonts w:eastAsia="Calibri"/>
                <w:sz w:val="18"/>
                <w:szCs w:val="18"/>
              </w:rPr>
              <w:t>Ato que autoriza a Contratação Direta nº DL 15/2026</w:t>
            </w:r>
          </w:p>
        </w:tc>
        <w:tc>
          <w:tcPr>
            <w:tcW w:w="3119" w:type="dxa"/>
            <w:vAlign w:val="bottom"/>
          </w:tcPr>
          <w:p w14:paraId="030F00D6" w14:textId="77777777" w:rsidR="00CB77B6" w:rsidRPr="00CB77B6" w:rsidRDefault="00CB77B6" w:rsidP="00CB77B6">
            <w:pPr>
              <w:rPr>
                <w:rFonts w:eastAsia="Calibri"/>
                <w:sz w:val="18"/>
                <w:szCs w:val="18"/>
              </w:rPr>
            </w:pPr>
            <w:r w:rsidRPr="00CB77B6">
              <w:rPr>
                <w:rFonts w:eastAsia="Calibri"/>
                <w:sz w:val="18"/>
                <w:szCs w:val="18"/>
              </w:rPr>
              <w:t>Município de Lindóia do Sul – SC</w:t>
            </w:r>
          </w:p>
        </w:tc>
        <w:tc>
          <w:tcPr>
            <w:tcW w:w="2693" w:type="dxa"/>
            <w:vAlign w:val="bottom"/>
          </w:tcPr>
          <w:p w14:paraId="719FCD4F" w14:textId="77777777" w:rsidR="00CB77B6" w:rsidRPr="00CB77B6" w:rsidRDefault="00CB77B6" w:rsidP="00CB77B6">
            <w:pPr>
              <w:rPr>
                <w:rFonts w:eastAsia="Calibri"/>
                <w:sz w:val="18"/>
                <w:szCs w:val="18"/>
              </w:rPr>
            </w:pPr>
            <w:r w:rsidRPr="00CB77B6">
              <w:rPr>
                <w:rFonts w:eastAsia="Calibri"/>
                <w:sz w:val="18"/>
                <w:szCs w:val="18"/>
              </w:rPr>
              <w:t>78510112000180-000031/2026</w:t>
            </w:r>
          </w:p>
        </w:tc>
      </w:tr>
      <w:tr w:rsidR="00CB77B6" w:rsidRPr="00CB77B6" w14:paraId="2A1F6246" w14:textId="77777777" w:rsidTr="006314FC">
        <w:trPr>
          <w:trHeight w:val="498"/>
        </w:trPr>
        <w:tc>
          <w:tcPr>
            <w:tcW w:w="3887" w:type="dxa"/>
            <w:vAlign w:val="bottom"/>
          </w:tcPr>
          <w:p w14:paraId="435D811D" w14:textId="77777777" w:rsidR="00CB77B6" w:rsidRPr="00CB77B6" w:rsidRDefault="00CB77B6" w:rsidP="00CB77B6">
            <w:pPr>
              <w:rPr>
                <w:rFonts w:eastAsia="Calibri"/>
                <w:sz w:val="18"/>
                <w:szCs w:val="18"/>
              </w:rPr>
            </w:pPr>
            <w:r w:rsidRPr="00CB77B6">
              <w:rPr>
                <w:rFonts w:eastAsia="Calibri"/>
                <w:sz w:val="18"/>
                <w:szCs w:val="18"/>
              </w:rPr>
              <w:t>Edital nº 18/2026</w:t>
            </w:r>
          </w:p>
        </w:tc>
        <w:tc>
          <w:tcPr>
            <w:tcW w:w="3119" w:type="dxa"/>
            <w:vAlign w:val="bottom"/>
          </w:tcPr>
          <w:p w14:paraId="752F03C2" w14:textId="77777777" w:rsidR="00CB77B6" w:rsidRPr="00CB77B6" w:rsidRDefault="00CB77B6" w:rsidP="00CB77B6">
            <w:pPr>
              <w:rPr>
                <w:rFonts w:eastAsia="Calibri"/>
                <w:sz w:val="18"/>
                <w:szCs w:val="18"/>
              </w:rPr>
            </w:pPr>
            <w:r w:rsidRPr="00CB77B6">
              <w:rPr>
                <w:rFonts w:eastAsia="Calibri"/>
                <w:sz w:val="18"/>
                <w:szCs w:val="18"/>
              </w:rPr>
              <w:t>Município de Mostardas – RS</w:t>
            </w:r>
          </w:p>
        </w:tc>
        <w:tc>
          <w:tcPr>
            <w:tcW w:w="2693" w:type="dxa"/>
            <w:vAlign w:val="bottom"/>
          </w:tcPr>
          <w:p w14:paraId="27B01B98" w14:textId="77777777" w:rsidR="00CB77B6" w:rsidRPr="00CB77B6" w:rsidRDefault="00CB77B6" w:rsidP="00CB77B6">
            <w:pPr>
              <w:rPr>
                <w:rFonts w:eastAsia="Calibri"/>
                <w:sz w:val="18"/>
                <w:szCs w:val="18"/>
              </w:rPr>
            </w:pPr>
            <w:r w:rsidRPr="00CB77B6">
              <w:rPr>
                <w:rFonts w:eastAsia="Calibri"/>
                <w:sz w:val="18"/>
                <w:szCs w:val="18"/>
              </w:rPr>
              <w:t>88000922000140-1-000021/2026</w:t>
            </w:r>
          </w:p>
        </w:tc>
      </w:tr>
      <w:tr w:rsidR="00CB77B6" w:rsidRPr="00CB77B6" w14:paraId="57DA080C" w14:textId="77777777" w:rsidTr="006314FC">
        <w:trPr>
          <w:trHeight w:val="498"/>
        </w:trPr>
        <w:tc>
          <w:tcPr>
            <w:tcW w:w="3887" w:type="dxa"/>
            <w:vAlign w:val="bottom"/>
          </w:tcPr>
          <w:p w14:paraId="1109D8EC" w14:textId="77777777" w:rsidR="00CB77B6" w:rsidRPr="00CB77B6" w:rsidRDefault="00CB77B6" w:rsidP="00CB77B6">
            <w:pPr>
              <w:rPr>
                <w:rFonts w:eastAsia="Calibri"/>
                <w:sz w:val="18"/>
                <w:szCs w:val="18"/>
              </w:rPr>
            </w:pPr>
            <w:r w:rsidRPr="00CB77B6">
              <w:rPr>
                <w:rFonts w:eastAsia="Calibri"/>
                <w:sz w:val="18"/>
                <w:szCs w:val="18"/>
              </w:rPr>
              <w:t>Ato que autoriza a Contratação Direta nº 13996/2026</w:t>
            </w:r>
          </w:p>
        </w:tc>
        <w:tc>
          <w:tcPr>
            <w:tcW w:w="3119" w:type="dxa"/>
            <w:vAlign w:val="bottom"/>
          </w:tcPr>
          <w:p w14:paraId="41D37FC5" w14:textId="77777777" w:rsidR="00CB77B6" w:rsidRPr="00CB77B6" w:rsidRDefault="00CB77B6" w:rsidP="00CB77B6">
            <w:pPr>
              <w:rPr>
                <w:rFonts w:eastAsia="Calibri"/>
                <w:sz w:val="18"/>
                <w:szCs w:val="18"/>
              </w:rPr>
            </w:pPr>
            <w:r w:rsidRPr="00CB77B6">
              <w:rPr>
                <w:rFonts w:eastAsia="Calibri"/>
                <w:sz w:val="18"/>
                <w:szCs w:val="18"/>
              </w:rPr>
              <w:t>Unicentro de Guarapuava – PR</w:t>
            </w:r>
          </w:p>
        </w:tc>
        <w:tc>
          <w:tcPr>
            <w:tcW w:w="2693" w:type="dxa"/>
            <w:vAlign w:val="bottom"/>
          </w:tcPr>
          <w:p w14:paraId="69D97E95" w14:textId="77777777" w:rsidR="00CB77B6" w:rsidRPr="00CB77B6" w:rsidRDefault="00CB77B6" w:rsidP="00CB77B6">
            <w:pPr>
              <w:rPr>
                <w:rFonts w:eastAsia="Calibri"/>
                <w:sz w:val="18"/>
                <w:szCs w:val="18"/>
              </w:rPr>
            </w:pPr>
            <w:r w:rsidRPr="00CB77B6">
              <w:rPr>
                <w:rFonts w:eastAsia="Calibri"/>
                <w:sz w:val="18"/>
                <w:szCs w:val="18"/>
              </w:rPr>
              <w:t>77902914000172-1-000229/2026</w:t>
            </w:r>
          </w:p>
        </w:tc>
      </w:tr>
      <w:tr w:rsidR="00CB77B6" w:rsidRPr="00CB77B6" w14:paraId="35CEBB0F" w14:textId="77777777" w:rsidTr="006314FC">
        <w:trPr>
          <w:trHeight w:val="498"/>
        </w:trPr>
        <w:tc>
          <w:tcPr>
            <w:tcW w:w="3887" w:type="dxa"/>
            <w:vAlign w:val="bottom"/>
          </w:tcPr>
          <w:p w14:paraId="6273A01B" w14:textId="77777777" w:rsidR="00CB77B6" w:rsidRPr="00CB77B6" w:rsidRDefault="00CB77B6" w:rsidP="00CB77B6">
            <w:pPr>
              <w:rPr>
                <w:rFonts w:eastAsia="Calibri"/>
                <w:sz w:val="18"/>
                <w:szCs w:val="18"/>
              </w:rPr>
            </w:pPr>
            <w:r w:rsidRPr="00CB77B6">
              <w:rPr>
                <w:rFonts w:eastAsia="Calibri"/>
                <w:sz w:val="18"/>
                <w:szCs w:val="18"/>
              </w:rPr>
              <w:t>Edital nº 004/2026</w:t>
            </w:r>
          </w:p>
        </w:tc>
        <w:tc>
          <w:tcPr>
            <w:tcW w:w="3119" w:type="dxa"/>
            <w:vAlign w:val="bottom"/>
          </w:tcPr>
          <w:p w14:paraId="08D20D4B" w14:textId="77777777" w:rsidR="00CB77B6" w:rsidRPr="00CB77B6" w:rsidRDefault="00CB77B6" w:rsidP="00CB77B6">
            <w:pPr>
              <w:rPr>
                <w:rFonts w:eastAsia="Calibri"/>
                <w:sz w:val="18"/>
                <w:szCs w:val="18"/>
              </w:rPr>
            </w:pPr>
            <w:r w:rsidRPr="00CB77B6">
              <w:rPr>
                <w:rFonts w:eastAsia="Calibri"/>
                <w:sz w:val="18"/>
                <w:szCs w:val="18"/>
              </w:rPr>
              <w:t>Município de Matões – MA</w:t>
            </w:r>
          </w:p>
        </w:tc>
        <w:tc>
          <w:tcPr>
            <w:tcW w:w="2693" w:type="dxa"/>
            <w:vAlign w:val="bottom"/>
          </w:tcPr>
          <w:p w14:paraId="7D54B5C8" w14:textId="77777777" w:rsidR="00CB77B6" w:rsidRPr="00CB77B6" w:rsidRDefault="00CB77B6" w:rsidP="00CB77B6">
            <w:pPr>
              <w:rPr>
                <w:rFonts w:eastAsia="Calibri"/>
                <w:sz w:val="18"/>
                <w:szCs w:val="18"/>
              </w:rPr>
            </w:pPr>
            <w:r w:rsidRPr="00CB77B6">
              <w:rPr>
                <w:rFonts w:eastAsia="Calibri"/>
                <w:sz w:val="18"/>
                <w:szCs w:val="18"/>
              </w:rPr>
              <w:t>06114631000118-1-000008/2026</w:t>
            </w:r>
          </w:p>
        </w:tc>
      </w:tr>
      <w:tr w:rsidR="00CB77B6" w:rsidRPr="00CB77B6" w14:paraId="71BB5569" w14:textId="77777777" w:rsidTr="006314FC">
        <w:trPr>
          <w:trHeight w:val="498"/>
        </w:trPr>
        <w:tc>
          <w:tcPr>
            <w:tcW w:w="3887" w:type="dxa"/>
            <w:vAlign w:val="bottom"/>
          </w:tcPr>
          <w:p w14:paraId="56EAFC99" w14:textId="77777777" w:rsidR="00CB77B6" w:rsidRPr="00CB77B6" w:rsidRDefault="00CB77B6" w:rsidP="00CB77B6">
            <w:pPr>
              <w:rPr>
                <w:rFonts w:eastAsia="Calibri"/>
                <w:sz w:val="18"/>
                <w:szCs w:val="18"/>
              </w:rPr>
            </w:pPr>
            <w:r w:rsidRPr="00CB77B6">
              <w:rPr>
                <w:rFonts w:eastAsia="Calibri"/>
                <w:sz w:val="18"/>
                <w:szCs w:val="18"/>
              </w:rPr>
              <w:t>Ato que autoriza a Contratação Direta nº 7/2026</w:t>
            </w:r>
          </w:p>
        </w:tc>
        <w:tc>
          <w:tcPr>
            <w:tcW w:w="3119" w:type="dxa"/>
            <w:vAlign w:val="bottom"/>
          </w:tcPr>
          <w:p w14:paraId="0FE964BC" w14:textId="77777777" w:rsidR="00CB77B6" w:rsidRPr="00CB77B6" w:rsidRDefault="00CB77B6" w:rsidP="00CB77B6">
            <w:pPr>
              <w:rPr>
                <w:rFonts w:eastAsia="Calibri"/>
                <w:sz w:val="18"/>
                <w:szCs w:val="18"/>
              </w:rPr>
            </w:pPr>
            <w:r w:rsidRPr="00CB77B6">
              <w:rPr>
                <w:rFonts w:eastAsia="Calibri"/>
                <w:sz w:val="18"/>
                <w:szCs w:val="18"/>
              </w:rPr>
              <w:t>EPI Teresina – PI</w:t>
            </w:r>
          </w:p>
        </w:tc>
        <w:tc>
          <w:tcPr>
            <w:tcW w:w="2693" w:type="dxa"/>
            <w:vAlign w:val="bottom"/>
          </w:tcPr>
          <w:p w14:paraId="07CA2A09" w14:textId="77777777" w:rsidR="00CB77B6" w:rsidRPr="00CB77B6" w:rsidRDefault="00CB77B6" w:rsidP="00CB77B6">
            <w:pPr>
              <w:rPr>
                <w:rFonts w:eastAsia="Calibri"/>
                <w:sz w:val="18"/>
                <w:szCs w:val="18"/>
              </w:rPr>
            </w:pPr>
            <w:r w:rsidRPr="00CB77B6">
              <w:rPr>
                <w:rFonts w:eastAsia="Calibri"/>
                <w:sz w:val="18"/>
                <w:szCs w:val="18"/>
              </w:rPr>
              <w:t>06553564000138-1-000015/2026</w:t>
            </w:r>
          </w:p>
        </w:tc>
      </w:tr>
      <w:tr w:rsidR="00CB77B6" w:rsidRPr="00CB77B6" w14:paraId="327FBB5D" w14:textId="77777777" w:rsidTr="006314FC">
        <w:trPr>
          <w:trHeight w:val="498"/>
        </w:trPr>
        <w:tc>
          <w:tcPr>
            <w:tcW w:w="3887" w:type="dxa"/>
            <w:vAlign w:val="bottom"/>
          </w:tcPr>
          <w:p w14:paraId="3AC89B8D" w14:textId="77777777" w:rsidR="00CB77B6" w:rsidRPr="00CB77B6" w:rsidRDefault="00CB77B6" w:rsidP="00CB77B6">
            <w:pPr>
              <w:rPr>
                <w:rFonts w:eastAsia="Calibri"/>
                <w:sz w:val="18"/>
                <w:szCs w:val="18"/>
              </w:rPr>
            </w:pPr>
            <w:r w:rsidRPr="00CB77B6">
              <w:rPr>
                <w:rFonts w:eastAsia="Calibri"/>
                <w:sz w:val="18"/>
                <w:szCs w:val="18"/>
              </w:rPr>
              <w:t>Edital nº 9/2025-024/2025</w:t>
            </w:r>
          </w:p>
        </w:tc>
        <w:tc>
          <w:tcPr>
            <w:tcW w:w="3119" w:type="dxa"/>
            <w:vAlign w:val="bottom"/>
          </w:tcPr>
          <w:p w14:paraId="3D04342F" w14:textId="77777777" w:rsidR="00CB77B6" w:rsidRPr="00CB77B6" w:rsidRDefault="00CB77B6" w:rsidP="00CB77B6">
            <w:pPr>
              <w:rPr>
                <w:rFonts w:eastAsia="Calibri"/>
                <w:sz w:val="18"/>
                <w:szCs w:val="18"/>
              </w:rPr>
            </w:pPr>
            <w:r w:rsidRPr="00CB77B6">
              <w:rPr>
                <w:rFonts w:eastAsia="Calibri"/>
                <w:sz w:val="18"/>
                <w:szCs w:val="18"/>
              </w:rPr>
              <w:t>Município de Igarapé-Açu - PA</w:t>
            </w:r>
          </w:p>
        </w:tc>
        <w:tc>
          <w:tcPr>
            <w:tcW w:w="2693" w:type="dxa"/>
            <w:vAlign w:val="bottom"/>
          </w:tcPr>
          <w:p w14:paraId="6552BF3F" w14:textId="77777777" w:rsidR="00CB77B6" w:rsidRPr="00CB77B6" w:rsidRDefault="00CB77B6" w:rsidP="00CB77B6">
            <w:pPr>
              <w:rPr>
                <w:rFonts w:eastAsia="Calibri"/>
                <w:sz w:val="18"/>
                <w:szCs w:val="18"/>
              </w:rPr>
            </w:pPr>
            <w:r w:rsidRPr="00CB77B6">
              <w:rPr>
                <w:rFonts w:eastAsia="Calibri"/>
                <w:sz w:val="18"/>
                <w:szCs w:val="18"/>
              </w:rPr>
              <w:t>05149117000155-1-000025/2025</w:t>
            </w:r>
          </w:p>
        </w:tc>
      </w:tr>
      <w:tr w:rsidR="00CB77B6" w:rsidRPr="00CB77B6" w14:paraId="741016B4" w14:textId="77777777" w:rsidTr="006314FC">
        <w:trPr>
          <w:trHeight w:val="498"/>
        </w:trPr>
        <w:tc>
          <w:tcPr>
            <w:tcW w:w="3887" w:type="dxa"/>
            <w:vAlign w:val="bottom"/>
          </w:tcPr>
          <w:p w14:paraId="6943B2B4" w14:textId="77777777" w:rsidR="00CB77B6" w:rsidRPr="00CB77B6" w:rsidRDefault="00CB77B6" w:rsidP="00CB77B6">
            <w:pPr>
              <w:rPr>
                <w:rFonts w:eastAsia="Calibri"/>
                <w:sz w:val="18"/>
                <w:szCs w:val="18"/>
              </w:rPr>
            </w:pPr>
            <w:r w:rsidRPr="00CB77B6">
              <w:rPr>
                <w:rFonts w:eastAsia="Calibri"/>
                <w:sz w:val="18"/>
                <w:szCs w:val="18"/>
              </w:rPr>
              <w:t>Aviso de Contratação Direta nº 11/2026</w:t>
            </w:r>
          </w:p>
        </w:tc>
        <w:tc>
          <w:tcPr>
            <w:tcW w:w="3119" w:type="dxa"/>
            <w:vAlign w:val="bottom"/>
          </w:tcPr>
          <w:p w14:paraId="652B8E03" w14:textId="77777777" w:rsidR="00CB77B6" w:rsidRPr="00CB77B6" w:rsidRDefault="00CB77B6" w:rsidP="00CB77B6">
            <w:pPr>
              <w:rPr>
                <w:rFonts w:eastAsia="Calibri"/>
                <w:sz w:val="18"/>
                <w:szCs w:val="18"/>
              </w:rPr>
            </w:pPr>
            <w:r w:rsidRPr="00CB77B6">
              <w:rPr>
                <w:rFonts w:eastAsia="Calibri"/>
                <w:sz w:val="18"/>
                <w:szCs w:val="18"/>
              </w:rPr>
              <w:t>Município de Acreúna – GO</w:t>
            </w:r>
          </w:p>
        </w:tc>
        <w:tc>
          <w:tcPr>
            <w:tcW w:w="2693" w:type="dxa"/>
            <w:vAlign w:val="bottom"/>
          </w:tcPr>
          <w:p w14:paraId="52F3F523" w14:textId="77777777" w:rsidR="00CB77B6" w:rsidRPr="00CB77B6" w:rsidRDefault="00CB77B6" w:rsidP="00CB77B6">
            <w:pPr>
              <w:rPr>
                <w:rFonts w:eastAsia="Calibri"/>
                <w:sz w:val="18"/>
                <w:szCs w:val="18"/>
              </w:rPr>
            </w:pPr>
            <w:r w:rsidRPr="00CB77B6">
              <w:rPr>
                <w:rFonts w:eastAsia="Calibri"/>
                <w:sz w:val="18"/>
                <w:szCs w:val="18"/>
              </w:rPr>
              <w:t>02218683000183-1-000074/2026</w:t>
            </w:r>
          </w:p>
        </w:tc>
      </w:tr>
      <w:tr w:rsidR="00CB77B6" w:rsidRPr="00CB77B6" w14:paraId="28A1559B" w14:textId="77777777" w:rsidTr="006314FC">
        <w:trPr>
          <w:trHeight w:val="498"/>
        </w:trPr>
        <w:tc>
          <w:tcPr>
            <w:tcW w:w="3887" w:type="dxa"/>
            <w:vAlign w:val="bottom"/>
          </w:tcPr>
          <w:p w14:paraId="2843F32D" w14:textId="77777777" w:rsidR="00CB77B6" w:rsidRPr="00CB77B6" w:rsidRDefault="00CB77B6" w:rsidP="00CB77B6">
            <w:pPr>
              <w:rPr>
                <w:rFonts w:eastAsia="Calibri"/>
                <w:sz w:val="18"/>
                <w:szCs w:val="18"/>
              </w:rPr>
            </w:pPr>
            <w:r w:rsidRPr="00CB77B6">
              <w:rPr>
                <w:rFonts w:eastAsia="Calibri"/>
                <w:sz w:val="18"/>
                <w:szCs w:val="18"/>
              </w:rPr>
              <w:t>Ato que autoriza a Contratação Direta nº 87/2025</w:t>
            </w:r>
          </w:p>
        </w:tc>
        <w:tc>
          <w:tcPr>
            <w:tcW w:w="3119" w:type="dxa"/>
            <w:vAlign w:val="bottom"/>
          </w:tcPr>
          <w:p w14:paraId="51D4BB85" w14:textId="77777777" w:rsidR="00CB77B6" w:rsidRPr="00CB77B6" w:rsidRDefault="00CB77B6" w:rsidP="00CB77B6">
            <w:pPr>
              <w:rPr>
                <w:rFonts w:eastAsia="Calibri"/>
                <w:sz w:val="18"/>
                <w:szCs w:val="18"/>
              </w:rPr>
            </w:pPr>
            <w:r w:rsidRPr="00CB77B6">
              <w:rPr>
                <w:rFonts w:eastAsia="Calibri"/>
                <w:sz w:val="18"/>
                <w:szCs w:val="18"/>
              </w:rPr>
              <w:t>Conselho Regional Porto Alegre – RS</w:t>
            </w:r>
          </w:p>
        </w:tc>
        <w:tc>
          <w:tcPr>
            <w:tcW w:w="2693" w:type="dxa"/>
            <w:vAlign w:val="bottom"/>
          </w:tcPr>
          <w:p w14:paraId="692AC3AB" w14:textId="77777777" w:rsidR="00CB77B6" w:rsidRPr="00CB77B6" w:rsidRDefault="00CB77B6" w:rsidP="00CB77B6">
            <w:pPr>
              <w:rPr>
                <w:rFonts w:eastAsia="Calibri"/>
                <w:sz w:val="18"/>
                <w:szCs w:val="18"/>
              </w:rPr>
            </w:pPr>
            <w:r w:rsidRPr="00CB77B6">
              <w:rPr>
                <w:rFonts w:eastAsia="Calibri"/>
                <w:sz w:val="18"/>
                <w:szCs w:val="18"/>
              </w:rPr>
              <w:t>03230787000176-1-000090/2025</w:t>
            </w:r>
          </w:p>
        </w:tc>
      </w:tr>
      <w:tr w:rsidR="00CB77B6" w:rsidRPr="00CB77B6" w14:paraId="784E8A69" w14:textId="77777777" w:rsidTr="006314FC">
        <w:trPr>
          <w:trHeight w:val="498"/>
        </w:trPr>
        <w:tc>
          <w:tcPr>
            <w:tcW w:w="3887" w:type="dxa"/>
            <w:vAlign w:val="bottom"/>
          </w:tcPr>
          <w:p w14:paraId="505DF705" w14:textId="77777777" w:rsidR="00CB77B6" w:rsidRPr="00CB77B6" w:rsidRDefault="00CB77B6" w:rsidP="00CB77B6">
            <w:pPr>
              <w:rPr>
                <w:rFonts w:eastAsia="Calibri"/>
                <w:sz w:val="18"/>
                <w:szCs w:val="18"/>
              </w:rPr>
            </w:pPr>
            <w:r w:rsidRPr="00CB77B6">
              <w:rPr>
                <w:rFonts w:eastAsia="Calibri"/>
                <w:sz w:val="18"/>
                <w:szCs w:val="18"/>
              </w:rPr>
              <w:t>Edital nº 0050/2026</w:t>
            </w:r>
          </w:p>
        </w:tc>
        <w:tc>
          <w:tcPr>
            <w:tcW w:w="3119" w:type="dxa"/>
            <w:vAlign w:val="bottom"/>
          </w:tcPr>
          <w:p w14:paraId="3FDA613E" w14:textId="77777777" w:rsidR="00CB77B6" w:rsidRPr="00CB77B6" w:rsidRDefault="00CB77B6" w:rsidP="00CB77B6">
            <w:pPr>
              <w:rPr>
                <w:rFonts w:eastAsia="Calibri"/>
                <w:sz w:val="18"/>
                <w:szCs w:val="18"/>
              </w:rPr>
            </w:pPr>
            <w:r w:rsidRPr="00CB77B6">
              <w:rPr>
                <w:rFonts w:eastAsia="Calibri"/>
                <w:sz w:val="18"/>
                <w:szCs w:val="18"/>
              </w:rPr>
              <w:t>Fundação de Sapucaia do Sul – RS</w:t>
            </w:r>
          </w:p>
        </w:tc>
        <w:tc>
          <w:tcPr>
            <w:tcW w:w="2693" w:type="dxa"/>
            <w:vAlign w:val="bottom"/>
          </w:tcPr>
          <w:p w14:paraId="37D16CFA" w14:textId="77777777" w:rsidR="00CB77B6" w:rsidRPr="00CB77B6" w:rsidRDefault="00CB77B6" w:rsidP="00CB77B6">
            <w:pPr>
              <w:rPr>
                <w:rFonts w:eastAsia="Calibri"/>
                <w:sz w:val="18"/>
                <w:szCs w:val="18"/>
              </w:rPr>
            </w:pPr>
            <w:r w:rsidRPr="00CB77B6">
              <w:rPr>
                <w:rFonts w:eastAsia="Calibri"/>
                <w:sz w:val="18"/>
                <w:szCs w:val="18"/>
              </w:rPr>
              <w:t>13183513000127-1-000054/2026</w:t>
            </w:r>
          </w:p>
        </w:tc>
      </w:tr>
      <w:tr w:rsidR="00CB77B6" w:rsidRPr="00CB77B6" w14:paraId="6DD6C678" w14:textId="77777777" w:rsidTr="006314FC">
        <w:trPr>
          <w:trHeight w:val="498"/>
        </w:trPr>
        <w:tc>
          <w:tcPr>
            <w:tcW w:w="3887" w:type="dxa"/>
            <w:vAlign w:val="bottom"/>
          </w:tcPr>
          <w:p w14:paraId="7820C4F1" w14:textId="77777777" w:rsidR="00CB77B6" w:rsidRPr="00CB77B6" w:rsidRDefault="00CB77B6" w:rsidP="00CB77B6">
            <w:pPr>
              <w:rPr>
                <w:rFonts w:eastAsia="Calibri"/>
                <w:sz w:val="18"/>
                <w:szCs w:val="18"/>
              </w:rPr>
            </w:pPr>
            <w:r w:rsidRPr="00CB77B6">
              <w:rPr>
                <w:rFonts w:eastAsia="Calibri"/>
                <w:sz w:val="18"/>
                <w:szCs w:val="18"/>
              </w:rPr>
              <w:t>Ato que autoriza a Contratação Direta nº 48/2026</w:t>
            </w:r>
          </w:p>
        </w:tc>
        <w:tc>
          <w:tcPr>
            <w:tcW w:w="3119" w:type="dxa"/>
            <w:vAlign w:val="bottom"/>
          </w:tcPr>
          <w:p w14:paraId="1C3059D9" w14:textId="77777777" w:rsidR="00CB77B6" w:rsidRPr="00CB77B6" w:rsidRDefault="00CB77B6" w:rsidP="00CB77B6">
            <w:pPr>
              <w:rPr>
                <w:rFonts w:eastAsia="Calibri"/>
                <w:sz w:val="18"/>
                <w:szCs w:val="18"/>
              </w:rPr>
            </w:pPr>
            <w:r w:rsidRPr="00CB77B6">
              <w:rPr>
                <w:rFonts w:eastAsia="Calibri"/>
                <w:sz w:val="18"/>
                <w:szCs w:val="18"/>
              </w:rPr>
              <w:t xml:space="preserve">Município de </w:t>
            </w:r>
            <w:proofErr w:type="spellStart"/>
            <w:r w:rsidRPr="00CB77B6">
              <w:rPr>
                <w:rFonts w:eastAsia="Calibri"/>
                <w:sz w:val="18"/>
                <w:szCs w:val="18"/>
              </w:rPr>
              <w:t>Itati</w:t>
            </w:r>
            <w:proofErr w:type="spellEnd"/>
            <w:r w:rsidRPr="00CB77B6">
              <w:rPr>
                <w:rFonts w:eastAsia="Calibri"/>
                <w:sz w:val="18"/>
                <w:szCs w:val="18"/>
              </w:rPr>
              <w:t xml:space="preserve"> – RS</w:t>
            </w:r>
          </w:p>
        </w:tc>
        <w:tc>
          <w:tcPr>
            <w:tcW w:w="2693" w:type="dxa"/>
            <w:vAlign w:val="bottom"/>
          </w:tcPr>
          <w:p w14:paraId="05F39CE6" w14:textId="77777777" w:rsidR="00CB77B6" w:rsidRPr="00CB77B6" w:rsidRDefault="00CB77B6" w:rsidP="00CB77B6">
            <w:pPr>
              <w:rPr>
                <w:rFonts w:eastAsia="Calibri"/>
                <w:sz w:val="18"/>
                <w:szCs w:val="18"/>
              </w:rPr>
            </w:pPr>
            <w:r w:rsidRPr="00CB77B6">
              <w:rPr>
                <w:rFonts w:eastAsia="Calibri"/>
                <w:sz w:val="18"/>
                <w:szCs w:val="18"/>
              </w:rPr>
              <w:t>04158995000174-1-000073/2026</w:t>
            </w:r>
          </w:p>
        </w:tc>
      </w:tr>
      <w:tr w:rsidR="00CB77B6" w:rsidRPr="00CB77B6" w14:paraId="17AA9193" w14:textId="77777777" w:rsidTr="006314FC">
        <w:trPr>
          <w:trHeight w:val="498"/>
        </w:trPr>
        <w:tc>
          <w:tcPr>
            <w:tcW w:w="3887" w:type="dxa"/>
            <w:vAlign w:val="bottom"/>
          </w:tcPr>
          <w:p w14:paraId="6388DC28" w14:textId="77777777" w:rsidR="00CB77B6" w:rsidRPr="00CB77B6" w:rsidRDefault="00CB77B6" w:rsidP="00CB77B6">
            <w:pPr>
              <w:rPr>
                <w:rFonts w:eastAsia="Calibri"/>
                <w:sz w:val="18"/>
                <w:szCs w:val="18"/>
              </w:rPr>
            </w:pPr>
            <w:r w:rsidRPr="00CB77B6">
              <w:rPr>
                <w:rFonts w:eastAsia="Calibri"/>
                <w:sz w:val="18"/>
                <w:szCs w:val="18"/>
              </w:rPr>
              <w:t>Edital nº 004/2026</w:t>
            </w:r>
          </w:p>
        </w:tc>
        <w:tc>
          <w:tcPr>
            <w:tcW w:w="3119" w:type="dxa"/>
            <w:vAlign w:val="bottom"/>
          </w:tcPr>
          <w:p w14:paraId="1472E065" w14:textId="77777777" w:rsidR="00CB77B6" w:rsidRPr="00CB77B6" w:rsidRDefault="00CB77B6" w:rsidP="00CB77B6">
            <w:pPr>
              <w:rPr>
                <w:rFonts w:eastAsia="Calibri"/>
                <w:sz w:val="18"/>
                <w:szCs w:val="18"/>
              </w:rPr>
            </w:pPr>
            <w:r w:rsidRPr="00CB77B6">
              <w:rPr>
                <w:rFonts w:eastAsia="Calibri"/>
                <w:sz w:val="18"/>
                <w:szCs w:val="18"/>
              </w:rPr>
              <w:t>Fundo Municipal de Ribeirópolis – SE</w:t>
            </w:r>
          </w:p>
        </w:tc>
        <w:tc>
          <w:tcPr>
            <w:tcW w:w="2693" w:type="dxa"/>
            <w:vAlign w:val="bottom"/>
          </w:tcPr>
          <w:p w14:paraId="161751D2" w14:textId="77777777" w:rsidR="00CB77B6" w:rsidRPr="00CB77B6" w:rsidRDefault="00CB77B6" w:rsidP="00CB77B6">
            <w:pPr>
              <w:rPr>
                <w:rFonts w:eastAsia="Calibri"/>
                <w:sz w:val="18"/>
                <w:szCs w:val="18"/>
              </w:rPr>
            </w:pPr>
            <w:r w:rsidRPr="00CB77B6">
              <w:rPr>
                <w:rFonts w:eastAsia="Calibri"/>
                <w:sz w:val="18"/>
                <w:szCs w:val="18"/>
              </w:rPr>
              <w:t>11401979000126-1-000004/2026</w:t>
            </w:r>
          </w:p>
        </w:tc>
      </w:tr>
    </w:tbl>
    <w:p w14:paraId="059F754B" w14:textId="77777777" w:rsidR="00CB77B6" w:rsidRPr="00CB77B6" w:rsidRDefault="00CB77B6" w:rsidP="00CB77B6">
      <w:pPr>
        <w:spacing w:line="240" w:lineRule="auto"/>
        <w:ind w:left="426"/>
        <w:jc w:val="both"/>
        <w:rPr>
          <w:rFonts w:ascii="Times New Roman" w:eastAsia="Calibri" w:hAnsi="Times New Roman" w:cs="Times New Roman"/>
        </w:rPr>
      </w:pPr>
    </w:p>
    <w:p w14:paraId="51637D43" w14:textId="77777777" w:rsidR="00CB77B6" w:rsidRPr="00CB77B6" w:rsidRDefault="00CB77B6" w:rsidP="00CB77B6">
      <w:pPr>
        <w:spacing w:line="240" w:lineRule="auto"/>
        <w:ind w:left="426"/>
        <w:jc w:val="both"/>
        <w:rPr>
          <w:rFonts w:ascii="Times New Roman" w:eastAsia="Calibri" w:hAnsi="Times New Roman" w:cs="Times New Roman"/>
        </w:rPr>
      </w:pPr>
    </w:p>
    <w:p w14:paraId="70C943F6" w14:textId="77777777" w:rsidR="00CB77B6" w:rsidRPr="00CB77B6" w:rsidRDefault="00CB77B6" w:rsidP="00CB77B6">
      <w:pPr>
        <w:numPr>
          <w:ilvl w:val="0"/>
          <w:numId w:val="2"/>
        </w:numPr>
        <w:spacing w:line="240" w:lineRule="auto"/>
        <w:ind w:left="426" w:hanging="426"/>
        <w:jc w:val="both"/>
        <w:rPr>
          <w:rFonts w:ascii="Times New Roman" w:eastAsia="Calibri" w:hAnsi="Times New Roman" w:cs="Times New Roman"/>
        </w:rPr>
      </w:pPr>
      <w:r w:rsidRPr="00CB77B6">
        <w:rPr>
          <w:rFonts w:ascii="Times New Roman" w:eastAsia="Calibri" w:hAnsi="Times New Roman" w:cs="Times New Roman"/>
        </w:rPr>
        <w:t xml:space="preserve">A ferramenta para pesquisa de preços do Banco de Preços do Tribunal de Contas de Minas Gerais, destinada a promover a transparência e o controle dos preços praticados nas contratações públicas, conforme previsto no Manual de Procedimentos Licitatórios e Contratações do TCE-MG está temporariamente desativada. </w:t>
      </w:r>
    </w:p>
    <w:p w14:paraId="74411F49" w14:textId="77777777" w:rsidR="00CB77B6" w:rsidRPr="00CB77B6" w:rsidRDefault="00CB77B6" w:rsidP="00CB77B6">
      <w:pPr>
        <w:rPr>
          <w:rFonts w:ascii="Times New Roman" w:hAnsi="Times New Roman"/>
          <w:highlight w:val="lightGray"/>
        </w:rPr>
      </w:pPr>
    </w:p>
    <w:p w14:paraId="015A3B85" w14:textId="77777777" w:rsidR="00CB77B6" w:rsidRPr="00CB77B6" w:rsidRDefault="00CB77B6" w:rsidP="00CB77B6">
      <w:pPr>
        <w:numPr>
          <w:ilvl w:val="0"/>
          <w:numId w:val="134"/>
        </w:numPr>
        <w:spacing w:line="240" w:lineRule="auto"/>
        <w:ind w:left="426" w:hanging="426"/>
        <w:jc w:val="both"/>
        <w:rPr>
          <w:rFonts w:ascii="Times New Roman" w:eastAsia="Calibri" w:hAnsi="Times New Roman" w:cs="Times New Roman"/>
        </w:rPr>
      </w:pPr>
      <w:r w:rsidRPr="00CB77B6">
        <w:rPr>
          <w:rFonts w:ascii="Times New Roman" w:eastAsia="Calibri" w:hAnsi="Times New Roman" w:cs="Times New Roman"/>
        </w:rPr>
        <w:t>Visando ampliar o levantamento de referências de mercado e permitir identificar valores atualizados, competitivos e praticados em âmbito nacional, foram feitas uma complementação das amostras com consulta aos seguintes sites:</w:t>
      </w:r>
    </w:p>
    <w:p w14:paraId="7DAA0480" w14:textId="77777777" w:rsidR="00CB77B6" w:rsidRPr="00CB77B6" w:rsidRDefault="00CB77B6" w:rsidP="00CB77B6">
      <w:pPr>
        <w:numPr>
          <w:ilvl w:val="0"/>
          <w:numId w:val="286"/>
        </w:numPr>
        <w:spacing w:line="240" w:lineRule="auto"/>
        <w:ind w:left="1276"/>
        <w:jc w:val="both"/>
        <w:rPr>
          <w:rFonts w:ascii="Times New Roman" w:eastAsia="Calibri" w:hAnsi="Times New Roman" w:cs="Times New Roman"/>
        </w:rPr>
      </w:pPr>
      <w:r w:rsidRPr="00CB77B6">
        <w:rPr>
          <w:rFonts w:ascii="Times New Roman" w:eastAsia="Calibri" w:hAnsi="Times New Roman" w:cs="Times New Roman"/>
        </w:rPr>
        <w:t>www.waz.com.br</w:t>
      </w:r>
    </w:p>
    <w:p w14:paraId="7E7BA2A0" w14:textId="77777777" w:rsidR="00CB77B6" w:rsidRPr="00CB77B6" w:rsidRDefault="00CB77B6" w:rsidP="00CB77B6">
      <w:pPr>
        <w:numPr>
          <w:ilvl w:val="0"/>
          <w:numId w:val="286"/>
        </w:numPr>
        <w:spacing w:line="240" w:lineRule="auto"/>
        <w:ind w:left="1276"/>
        <w:jc w:val="both"/>
        <w:rPr>
          <w:rFonts w:ascii="Times New Roman" w:eastAsia="Calibri" w:hAnsi="Times New Roman" w:cs="Times New Roman"/>
        </w:rPr>
      </w:pPr>
      <w:r w:rsidRPr="00CB77B6">
        <w:rPr>
          <w:rFonts w:ascii="Times New Roman" w:eastAsia="Calibri" w:hAnsi="Times New Roman" w:cs="Times New Roman"/>
        </w:rPr>
        <w:t>www.elgin.com.br</w:t>
      </w:r>
    </w:p>
    <w:p w14:paraId="681AD0BB" w14:textId="77777777" w:rsidR="00CB77B6" w:rsidRPr="00CB77B6" w:rsidRDefault="00CB77B6" w:rsidP="00CB77B6">
      <w:pPr>
        <w:numPr>
          <w:ilvl w:val="0"/>
          <w:numId w:val="286"/>
        </w:numPr>
        <w:spacing w:line="240" w:lineRule="auto"/>
        <w:ind w:left="1276"/>
        <w:jc w:val="both"/>
        <w:rPr>
          <w:rFonts w:ascii="Times New Roman" w:eastAsia="Calibri" w:hAnsi="Times New Roman" w:cs="Times New Roman"/>
        </w:rPr>
      </w:pPr>
      <w:r w:rsidRPr="00CB77B6">
        <w:rPr>
          <w:rFonts w:ascii="Times New Roman" w:eastAsia="Calibri" w:hAnsi="Times New Roman" w:cs="Times New Roman"/>
        </w:rPr>
        <w:t>www.samsung.com</w:t>
      </w:r>
    </w:p>
    <w:p w14:paraId="67C67278" w14:textId="77777777" w:rsidR="00CB77B6" w:rsidRPr="00CB77B6" w:rsidRDefault="00CB77B6" w:rsidP="00CB77B6">
      <w:pPr>
        <w:numPr>
          <w:ilvl w:val="0"/>
          <w:numId w:val="286"/>
        </w:numPr>
        <w:spacing w:line="240" w:lineRule="auto"/>
        <w:ind w:left="1276"/>
        <w:jc w:val="both"/>
        <w:rPr>
          <w:rFonts w:ascii="Times New Roman" w:eastAsia="Calibri" w:hAnsi="Times New Roman" w:cs="Times New Roman"/>
        </w:rPr>
      </w:pPr>
      <w:r w:rsidRPr="00CB77B6">
        <w:rPr>
          <w:rFonts w:ascii="Times New Roman" w:eastAsia="Calibri" w:hAnsi="Times New Roman" w:cs="Times New Roman"/>
        </w:rPr>
        <w:t>www.sticomputadores.com.br</w:t>
      </w:r>
    </w:p>
    <w:p w14:paraId="43224BF2" w14:textId="77777777" w:rsidR="00CB77B6" w:rsidRPr="00CB77B6" w:rsidRDefault="00CB77B6" w:rsidP="00CB77B6">
      <w:pPr>
        <w:numPr>
          <w:ilvl w:val="0"/>
          <w:numId w:val="286"/>
        </w:numPr>
        <w:spacing w:line="240" w:lineRule="auto"/>
        <w:ind w:left="1276"/>
        <w:jc w:val="both"/>
        <w:rPr>
          <w:rFonts w:ascii="Times New Roman" w:eastAsia="Calibri" w:hAnsi="Times New Roman" w:cs="Times New Roman"/>
        </w:rPr>
      </w:pPr>
      <w:r w:rsidRPr="00CB77B6">
        <w:rPr>
          <w:rFonts w:ascii="Times New Roman" w:eastAsia="Calibri" w:hAnsi="Times New Roman" w:cs="Times New Roman"/>
        </w:rPr>
        <w:t>www.kalunga.com.br</w:t>
      </w:r>
    </w:p>
    <w:p w14:paraId="15C86167" w14:textId="77777777" w:rsidR="00CB77B6" w:rsidRPr="00CB77B6" w:rsidRDefault="00CB77B6" w:rsidP="00CB77B6">
      <w:pPr>
        <w:numPr>
          <w:ilvl w:val="0"/>
          <w:numId w:val="286"/>
        </w:numPr>
        <w:spacing w:line="240" w:lineRule="auto"/>
        <w:ind w:left="1276"/>
        <w:jc w:val="both"/>
        <w:rPr>
          <w:rFonts w:ascii="Times New Roman" w:eastAsia="Calibri" w:hAnsi="Times New Roman" w:cs="Times New Roman"/>
        </w:rPr>
      </w:pPr>
      <w:r w:rsidRPr="00CB77B6">
        <w:rPr>
          <w:rFonts w:ascii="Times New Roman" w:eastAsia="Calibri" w:hAnsi="Times New Roman" w:cs="Times New Roman"/>
        </w:rPr>
        <w:t>www.leroymerlin.com.br</w:t>
      </w:r>
    </w:p>
    <w:p w14:paraId="434D61C4" w14:textId="77777777" w:rsidR="00CB77B6" w:rsidRPr="00CB77B6" w:rsidRDefault="00CB77B6" w:rsidP="00CB77B6">
      <w:pPr>
        <w:rPr>
          <w:rFonts w:ascii="Times New Roman" w:hAnsi="Times New Roman"/>
        </w:rPr>
      </w:pPr>
    </w:p>
    <w:p w14:paraId="0AAC82A2" w14:textId="77777777" w:rsidR="00CB77B6" w:rsidRPr="00CB77B6" w:rsidRDefault="00CB77B6" w:rsidP="00CB77B6">
      <w:pPr>
        <w:numPr>
          <w:ilvl w:val="0"/>
          <w:numId w:val="37"/>
        </w:numPr>
        <w:spacing w:line="240" w:lineRule="auto"/>
        <w:ind w:left="426" w:hanging="426"/>
        <w:jc w:val="both"/>
        <w:rPr>
          <w:rFonts w:ascii="Times New Roman" w:eastAsia="Calibri" w:hAnsi="Times New Roman" w:cs="Times New Roman"/>
        </w:rPr>
      </w:pPr>
      <w:r w:rsidRPr="00CB77B6">
        <w:rPr>
          <w:rFonts w:ascii="Times New Roman" w:eastAsia="Calibri" w:hAnsi="Times New Roman" w:cs="Times New Roman"/>
        </w:rPr>
        <w:t>Registra-se, por fim, que a Câmara Municipal de Extrema não possui contrato vigente para a aquisição dos itens em questão.</w:t>
      </w:r>
    </w:p>
    <w:p w14:paraId="171C3FF2" w14:textId="77777777" w:rsidR="00CB77B6" w:rsidRPr="00CB77B6" w:rsidRDefault="00CB77B6" w:rsidP="00CB77B6">
      <w:pPr>
        <w:ind w:right="-425"/>
        <w:jc w:val="both"/>
        <w:rPr>
          <w:rFonts w:ascii="Times New Roman" w:hAnsi="Times New Roman"/>
          <w:b/>
          <w:bCs/>
          <w:i/>
          <w:highlight w:val="lightGray"/>
        </w:rPr>
      </w:pPr>
    </w:p>
    <w:tbl>
      <w:tblPr>
        <w:tblStyle w:val="Tabelacomgrade"/>
        <w:tblW w:w="9547" w:type="dxa"/>
        <w:tblLook w:val="04A0" w:firstRow="1" w:lastRow="0" w:firstColumn="1" w:lastColumn="0" w:noHBand="0" w:noVBand="1"/>
      </w:tblPr>
      <w:tblGrid>
        <w:gridCol w:w="694"/>
        <w:gridCol w:w="4560"/>
        <w:gridCol w:w="1418"/>
        <w:gridCol w:w="1457"/>
        <w:gridCol w:w="1418"/>
      </w:tblGrid>
      <w:tr w:rsidR="00CB77B6" w:rsidRPr="009A1021" w14:paraId="4B213B1E" w14:textId="77777777" w:rsidTr="006314FC">
        <w:trPr>
          <w:trHeight w:val="744"/>
        </w:trPr>
        <w:tc>
          <w:tcPr>
            <w:tcW w:w="555" w:type="dxa"/>
            <w:hideMark/>
          </w:tcPr>
          <w:p w14:paraId="5323C8A5" w14:textId="77777777" w:rsidR="00CB77B6" w:rsidRPr="009A1021" w:rsidRDefault="00CB77B6" w:rsidP="006314FC">
            <w:pPr>
              <w:jc w:val="center"/>
              <w:rPr>
                <w:rFonts w:ascii="Arial" w:hAnsi="Arial" w:cs="Arial"/>
                <w:b/>
                <w:bCs/>
                <w:color w:val="000000"/>
                <w:sz w:val="24"/>
                <w:szCs w:val="24"/>
              </w:rPr>
            </w:pPr>
            <w:r w:rsidRPr="009A1021">
              <w:rPr>
                <w:rFonts w:ascii="Arial" w:hAnsi="Arial" w:cs="Arial"/>
                <w:b/>
                <w:bCs/>
                <w:color w:val="000000"/>
              </w:rPr>
              <w:t>ITEM</w:t>
            </w:r>
          </w:p>
        </w:tc>
        <w:tc>
          <w:tcPr>
            <w:tcW w:w="5252" w:type="dxa"/>
            <w:hideMark/>
          </w:tcPr>
          <w:p w14:paraId="1ED546E9" w14:textId="77777777" w:rsidR="00CB77B6" w:rsidRPr="009A1021" w:rsidRDefault="00CB77B6" w:rsidP="006314FC">
            <w:pPr>
              <w:jc w:val="center"/>
              <w:rPr>
                <w:rFonts w:ascii="Arial" w:hAnsi="Arial" w:cs="Arial"/>
                <w:b/>
                <w:bCs/>
                <w:color w:val="000000"/>
                <w:sz w:val="24"/>
                <w:szCs w:val="24"/>
              </w:rPr>
            </w:pPr>
            <w:r w:rsidRPr="009A1021">
              <w:rPr>
                <w:rFonts w:ascii="Arial" w:hAnsi="Arial" w:cs="Arial"/>
                <w:b/>
                <w:bCs/>
                <w:color w:val="000000"/>
              </w:rPr>
              <w:t>DESCRIÇÃO</w:t>
            </w:r>
          </w:p>
        </w:tc>
        <w:tc>
          <w:tcPr>
            <w:tcW w:w="1418" w:type="dxa"/>
            <w:hideMark/>
          </w:tcPr>
          <w:p w14:paraId="770E1615" w14:textId="77777777" w:rsidR="00CB77B6" w:rsidRPr="009A1021" w:rsidRDefault="00CB77B6" w:rsidP="006314FC">
            <w:pPr>
              <w:jc w:val="center"/>
              <w:rPr>
                <w:rFonts w:ascii="Arial" w:hAnsi="Arial" w:cs="Arial"/>
                <w:b/>
                <w:bCs/>
                <w:color w:val="000000"/>
                <w:sz w:val="24"/>
                <w:szCs w:val="24"/>
              </w:rPr>
            </w:pPr>
            <w:r w:rsidRPr="009A1021">
              <w:rPr>
                <w:rFonts w:ascii="Arial" w:hAnsi="Arial" w:cs="Arial"/>
                <w:b/>
                <w:bCs/>
                <w:color w:val="000000"/>
              </w:rPr>
              <w:t>MEDIANA VALOR UNITÁRIO</w:t>
            </w:r>
          </w:p>
        </w:tc>
        <w:tc>
          <w:tcPr>
            <w:tcW w:w="904" w:type="dxa"/>
            <w:hideMark/>
          </w:tcPr>
          <w:p w14:paraId="727221BB" w14:textId="77777777" w:rsidR="00CB77B6" w:rsidRPr="009A1021" w:rsidRDefault="00CB77B6" w:rsidP="006314FC">
            <w:pPr>
              <w:jc w:val="center"/>
              <w:rPr>
                <w:rFonts w:ascii="Arial" w:hAnsi="Arial" w:cs="Arial"/>
                <w:b/>
                <w:bCs/>
                <w:color w:val="000000"/>
                <w:sz w:val="24"/>
                <w:szCs w:val="24"/>
              </w:rPr>
            </w:pPr>
            <w:r w:rsidRPr="009A1021">
              <w:rPr>
                <w:rFonts w:ascii="Arial" w:hAnsi="Arial" w:cs="Arial"/>
                <w:b/>
                <w:bCs/>
                <w:color w:val="000000"/>
              </w:rPr>
              <w:t>QUANT.</w:t>
            </w:r>
          </w:p>
        </w:tc>
        <w:tc>
          <w:tcPr>
            <w:tcW w:w="1418" w:type="dxa"/>
            <w:hideMark/>
          </w:tcPr>
          <w:p w14:paraId="1F84F7C0" w14:textId="77777777" w:rsidR="00CB77B6" w:rsidRPr="009A1021" w:rsidRDefault="00CB77B6" w:rsidP="006314FC">
            <w:pPr>
              <w:jc w:val="center"/>
              <w:rPr>
                <w:rFonts w:ascii="Arial" w:hAnsi="Arial" w:cs="Arial"/>
                <w:b/>
                <w:bCs/>
                <w:color w:val="000000"/>
                <w:sz w:val="24"/>
                <w:szCs w:val="24"/>
              </w:rPr>
            </w:pPr>
            <w:r>
              <w:rPr>
                <w:rFonts w:ascii="Arial" w:hAnsi="Arial" w:cs="Arial"/>
                <w:b/>
                <w:bCs/>
                <w:color w:val="000000"/>
              </w:rPr>
              <w:t>VALOR GLOBAL ESTIMADO</w:t>
            </w:r>
            <w:r w:rsidRPr="009A1021">
              <w:rPr>
                <w:rFonts w:ascii="Arial" w:hAnsi="Arial" w:cs="Arial"/>
                <w:b/>
                <w:bCs/>
                <w:color w:val="000000"/>
              </w:rPr>
              <w:t xml:space="preserve"> </w:t>
            </w:r>
          </w:p>
        </w:tc>
      </w:tr>
      <w:tr w:rsidR="00CB77B6" w:rsidRPr="009A1021" w14:paraId="37B04778" w14:textId="77777777" w:rsidTr="006314FC">
        <w:trPr>
          <w:trHeight w:val="720"/>
        </w:trPr>
        <w:tc>
          <w:tcPr>
            <w:tcW w:w="555" w:type="dxa"/>
            <w:hideMark/>
          </w:tcPr>
          <w:p w14:paraId="54E5DAD8"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01</w:t>
            </w:r>
          </w:p>
        </w:tc>
        <w:tc>
          <w:tcPr>
            <w:tcW w:w="5252" w:type="dxa"/>
            <w:hideMark/>
          </w:tcPr>
          <w:p w14:paraId="11096E5B"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DISCO RÍGIDO CORPORATIVO – 4TB</w:t>
            </w:r>
          </w:p>
          <w:p w14:paraId="31DB636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Disco rígido corporativo, para utilização como unidade reserva em ambiente de armazenamento configurado em RAID.</w:t>
            </w:r>
          </w:p>
          <w:p w14:paraId="4880ADFF"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Capacidade: 4 TB;</w:t>
            </w:r>
          </w:p>
          <w:p w14:paraId="0B9FF21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Interface: SATA III – 6.0 Gb/s;</w:t>
            </w:r>
          </w:p>
          <w:p w14:paraId="1217501F"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Formato: 3,5”;</w:t>
            </w:r>
          </w:p>
          <w:p w14:paraId="23698117"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Velocidade: 7.200 RPM;</w:t>
            </w:r>
          </w:p>
          <w:p w14:paraId="218A224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Tecnologia: CMR (</w:t>
            </w:r>
            <w:proofErr w:type="spellStart"/>
            <w:r w:rsidRPr="009A1021">
              <w:rPr>
                <w:rFonts w:ascii="Arial" w:hAnsi="Arial" w:cs="Arial"/>
                <w:color w:val="000000"/>
                <w:sz w:val="24"/>
                <w:szCs w:val="24"/>
              </w:rPr>
              <w:t>Conventional</w:t>
            </w:r>
            <w:proofErr w:type="spellEnd"/>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Magnetic</w:t>
            </w:r>
            <w:proofErr w:type="spellEnd"/>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Recording</w:t>
            </w:r>
            <w:proofErr w:type="spellEnd"/>
            <w:r w:rsidRPr="009A1021">
              <w:rPr>
                <w:rFonts w:ascii="Arial" w:hAnsi="Arial" w:cs="Arial"/>
                <w:color w:val="000000"/>
                <w:sz w:val="24"/>
                <w:szCs w:val="24"/>
              </w:rPr>
              <w:t>)</w:t>
            </w:r>
          </w:p>
          <w:p w14:paraId="4B52C0BC"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Operação: 24x7 – padrão corporativo</w:t>
            </w:r>
          </w:p>
          <w:p w14:paraId="40B8C13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Compatível com controladoras RAID</w:t>
            </w:r>
          </w:p>
          <w:p w14:paraId="0AD846ED" w14:textId="77777777" w:rsidR="00CB77B6" w:rsidRPr="009A1021" w:rsidRDefault="00CB77B6" w:rsidP="006314FC">
            <w:pPr>
              <w:rPr>
                <w:rFonts w:ascii="Arial" w:hAnsi="Arial" w:cs="Arial"/>
                <w:color w:val="000000"/>
                <w:sz w:val="24"/>
                <w:szCs w:val="24"/>
              </w:rPr>
            </w:pPr>
          </w:p>
          <w:p w14:paraId="2625A89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Marca modelo/ referência: Seagate ST4000NM0053 - </w:t>
            </w:r>
            <w:proofErr w:type="spellStart"/>
            <w:r w:rsidRPr="009A1021">
              <w:rPr>
                <w:rFonts w:ascii="Arial" w:hAnsi="Arial" w:cs="Arial"/>
                <w:color w:val="000000"/>
                <w:sz w:val="24"/>
                <w:szCs w:val="24"/>
              </w:rPr>
              <w:t>Exos</w:t>
            </w:r>
            <w:proofErr w:type="spellEnd"/>
            <w:r w:rsidRPr="009A1021">
              <w:rPr>
                <w:rFonts w:ascii="Arial" w:hAnsi="Arial" w:cs="Arial"/>
                <w:color w:val="000000"/>
                <w:sz w:val="24"/>
                <w:szCs w:val="24"/>
              </w:rPr>
              <w:t xml:space="preserve"> 7E8 – Enterprise ou superior</w:t>
            </w:r>
          </w:p>
        </w:tc>
        <w:tc>
          <w:tcPr>
            <w:tcW w:w="1418" w:type="dxa"/>
            <w:noWrap/>
            <w:hideMark/>
          </w:tcPr>
          <w:p w14:paraId="0DC0C4E8"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R$ 1.503,45</w:t>
            </w:r>
          </w:p>
        </w:tc>
        <w:tc>
          <w:tcPr>
            <w:tcW w:w="904" w:type="dxa"/>
            <w:hideMark/>
          </w:tcPr>
          <w:p w14:paraId="374E9FEB"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05 PEÇAS</w:t>
            </w:r>
          </w:p>
        </w:tc>
        <w:tc>
          <w:tcPr>
            <w:tcW w:w="1418" w:type="dxa"/>
            <w:noWrap/>
            <w:hideMark/>
          </w:tcPr>
          <w:p w14:paraId="5E59D795"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R$ 7.517,25</w:t>
            </w:r>
          </w:p>
        </w:tc>
      </w:tr>
      <w:tr w:rsidR="00CB77B6" w:rsidRPr="009A1021" w14:paraId="1E0DC7BF" w14:textId="77777777" w:rsidTr="006314FC">
        <w:trPr>
          <w:trHeight w:val="720"/>
        </w:trPr>
        <w:tc>
          <w:tcPr>
            <w:tcW w:w="555" w:type="dxa"/>
            <w:hideMark/>
          </w:tcPr>
          <w:p w14:paraId="00B2A65B"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02</w:t>
            </w:r>
          </w:p>
        </w:tc>
        <w:tc>
          <w:tcPr>
            <w:tcW w:w="5252" w:type="dxa"/>
            <w:hideMark/>
          </w:tcPr>
          <w:p w14:paraId="60A4A9C7"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IMPRESSORA TÉRMICA</w:t>
            </w:r>
          </w:p>
          <w:p w14:paraId="28122464"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Impressora</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térmica</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não</w:t>
            </w:r>
            <w:proofErr w:type="spellEnd"/>
            <w:r w:rsidRPr="009A1021">
              <w:rPr>
                <w:rFonts w:ascii="Arial" w:hAnsi="Arial" w:cs="Arial"/>
                <w:color w:val="000000"/>
                <w:sz w:val="24"/>
                <w:szCs w:val="24"/>
                <w:lang w:val="en-US"/>
              </w:rPr>
              <w:t xml:space="preserve"> fiscal.</w:t>
            </w:r>
          </w:p>
          <w:p w14:paraId="5B0AE140" w14:textId="77777777" w:rsidR="00CB77B6" w:rsidRPr="009A1021" w:rsidRDefault="00CB77B6" w:rsidP="006314FC">
            <w:pPr>
              <w:rPr>
                <w:rFonts w:ascii="Arial" w:hAnsi="Arial" w:cs="Arial"/>
                <w:color w:val="000000"/>
                <w:sz w:val="24"/>
                <w:szCs w:val="24"/>
                <w:lang w:val="en-US"/>
              </w:rPr>
            </w:pPr>
            <w:r w:rsidRPr="009A1021">
              <w:rPr>
                <w:rFonts w:ascii="Arial" w:hAnsi="Arial" w:cs="Arial"/>
                <w:color w:val="000000"/>
                <w:sz w:val="24"/>
                <w:szCs w:val="24"/>
                <w:lang w:val="en-US"/>
              </w:rPr>
              <w:t>Bivolt.</w:t>
            </w:r>
          </w:p>
          <w:p w14:paraId="4B7034AF" w14:textId="77777777" w:rsidR="00CB77B6" w:rsidRPr="009A1021" w:rsidRDefault="00CB77B6" w:rsidP="006314FC">
            <w:pPr>
              <w:rPr>
                <w:rFonts w:ascii="Arial" w:hAnsi="Arial" w:cs="Arial"/>
                <w:color w:val="000000"/>
                <w:sz w:val="24"/>
                <w:szCs w:val="24"/>
                <w:lang w:val="en-US"/>
              </w:rPr>
            </w:pPr>
            <w:r w:rsidRPr="009A1021">
              <w:rPr>
                <w:rFonts w:ascii="Arial" w:hAnsi="Arial" w:cs="Arial"/>
                <w:color w:val="000000"/>
                <w:sz w:val="24"/>
                <w:szCs w:val="24"/>
                <w:lang w:val="en-US"/>
              </w:rPr>
              <w:t xml:space="preserve">Para </w:t>
            </w:r>
            <w:proofErr w:type="spellStart"/>
            <w:r w:rsidRPr="009A1021">
              <w:rPr>
                <w:rFonts w:ascii="Arial" w:hAnsi="Arial" w:cs="Arial"/>
                <w:color w:val="000000"/>
                <w:sz w:val="24"/>
                <w:szCs w:val="24"/>
                <w:lang w:val="en-US"/>
              </w:rPr>
              <w:t>papel</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largura</w:t>
            </w:r>
            <w:proofErr w:type="spellEnd"/>
            <w:r w:rsidRPr="009A1021">
              <w:rPr>
                <w:rFonts w:ascii="Arial" w:hAnsi="Arial" w:cs="Arial"/>
                <w:color w:val="000000"/>
                <w:sz w:val="24"/>
                <w:szCs w:val="24"/>
                <w:lang w:val="en-US"/>
              </w:rPr>
              <w:t xml:space="preserve"> 80 mm, </w:t>
            </w:r>
          </w:p>
          <w:p w14:paraId="2AA1EEA6"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Velocidade</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de </w:t>
            </w:r>
            <w:proofErr w:type="spellStart"/>
            <w:r w:rsidRPr="009A1021">
              <w:rPr>
                <w:rFonts w:ascii="Arial" w:hAnsi="Arial" w:cs="Arial"/>
                <w:color w:val="000000"/>
                <w:sz w:val="24"/>
                <w:szCs w:val="24"/>
                <w:lang w:val="en-US"/>
              </w:rPr>
              <w:t>impressão</w:t>
            </w:r>
            <w:proofErr w:type="spellEnd"/>
            <w:r w:rsidRPr="009A1021">
              <w:rPr>
                <w:rFonts w:ascii="Arial" w:hAnsi="Arial" w:cs="Arial"/>
                <w:color w:val="000000"/>
                <w:sz w:val="24"/>
                <w:szCs w:val="24"/>
                <w:lang w:val="en-US"/>
              </w:rPr>
              <w:t xml:space="preserve"> de 200 mm/s</w:t>
            </w:r>
          </w:p>
          <w:p w14:paraId="214D1E50"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Resolução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de 203 dpi</w:t>
            </w:r>
          </w:p>
          <w:p w14:paraId="2690ABE5"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Conexão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USB (</w:t>
            </w:r>
            <w:proofErr w:type="spellStart"/>
            <w:r w:rsidRPr="009A1021">
              <w:rPr>
                <w:rFonts w:ascii="Arial" w:hAnsi="Arial" w:cs="Arial"/>
                <w:color w:val="000000"/>
                <w:sz w:val="24"/>
                <w:szCs w:val="24"/>
                <w:lang w:val="en-US"/>
              </w:rPr>
              <w:t>podendo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possuir</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outras</w:t>
            </w:r>
            <w:proofErr w:type="spellEnd"/>
            <w:r w:rsidRPr="009A1021">
              <w:rPr>
                <w:rFonts w:ascii="Arial" w:hAnsi="Arial" w:cs="Arial"/>
                <w:color w:val="000000"/>
                <w:sz w:val="24"/>
                <w:szCs w:val="24"/>
                <w:lang w:val="en-US"/>
              </w:rPr>
              <w:t xml:space="preserve"> interfaces)</w:t>
            </w:r>
          </w:p>
          <w:p w14:paraId="171F38F3" w14:textId="77777777" w:rsidR="00CB77B6" w:rsidRPr="009A1021" w:rsidRDefault="00CB77B6" w:rsidP="006314FC">
            <w:pPr>
              <w:rPr>
                <w:rFonts w:ascii="Arial" w:hAnsi="Arial" w:cs="Arial"/>
                <w:color w:val="000000"/>
                <w:sz w:val="24"/>
                <w:szCs w:val="24"/>
                <w:lang w:val="en-US"/>
              </w:rPr>
            </w:pPr>
            <w:r w:rsidRPr="009A1021">
              <w:rPr>
                <w:rFonts w:ascii="Arial" w:hAnsi="Arial" w:cs="Arial"/>
                <w:color w:val="000000"/>
                <w:sz w:val="24"/>
                <w:szCs w:val="24"/>
                <w:lang w:val="en-US"/>
              </w:rPr>
              <w:t xml:space="preserve">Fonte de </w:t>
            </w:r>
            <w:proofErr w:type="spellStart"/>
            <w:r w:rsidRPr="009A1021">
              <w:rPr>
                <w:rFonts w:ascii="Arial" w:hAnsi="Arial" w:cs="Arial"/>
                <w:color w:val="000000"/>
                <w:sz w:val="24"/>
                <w:szCs w:val="24"/>
                <w:lang w:val="en-US"/>
              </w:rPr>
              <w:t>energia</w:t>
            </w:r>
            <w:proofErr w:type="spellEnd"/>
            <w:r w:rsidRPr="009A1021">
              <w:rPr>
                <w:rFonts w:ascii="Arial" w:hAnsi="Arial" w:cs="Arial"/>
                <w:color w:val="000000"/>
                <w:sz w:val="24"/>
                <w:szCs w:val="24"/>
                <w:lang w:val="en-US"/>
              </w:rPr>
              <w:t xml:space="preserve"> interna com </w:t>
            </w:r>
            <w:proofErr w:type="spellStart"/>
            <w:r w:rsidRPr="009A1021">
              <w:rPr>
                <w:rFonts w:ascii="Arial" w:hAnsi="Arial" w:cs="Arial"/>
                <w:color w:val="000000"/>
                <w:sz w:val="24"/>
                <w:szCs w:val="24"/>
                <w:lang w:val="en-US"/>
              </w:rPr>
              <w:t>cabo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incluso</w:t>
            </w:r>
            <w:proofErr w:type="spellEnd"/>
            <w:r w:rsidRPr="009A1021">
              <w:rPr>
                <w:rFonts w:ascii="Arial" w:hAnsi="Arial" w:cs="Arial"/>
                <w:color w:val="000000"/>
                <w:sz w:val="24"/>
                <w:szCs w:val="24"/>
                <w:lang w:val="en-US"/>
              </w:rPr>
              <w:t>.</w:t>
            </w:r>
          </w:p>
          <w:p w14:paraId="23D88411" w14:textId="77777777" w:rsidR="00CB77B6" w:rsidRPr="009A1021" w:rsidRDefault="00CB77B6" w:rsidP="006314FC">
            <w:pPr>
              <w:ind w:left="-246" w:hanging="105"/>
              <w:rPr>
                <w:rFonts w:ascii="Arial" w:hAnsi="Arial" w:cs="Arial"/>
                <w:color w:val="000000"/>
                <w:sz w:val="24"/>
                <w:szCs w:val="24"/>
              </w:rPr>
            </w:pPr>
            <w:r w:rsidRPr="009A1021">
              <w:rPr>
                <w:rFonts w:ascii="Arial" w:hAnsi="Arial" w:cs="Arial"/>
                <w:color w:val="000000"/>
                <w:sz w:val="24"/>
                <w:szCs w:val="24"/>
              </w:rPr>
              <w:t>C      Cor neutra.</w:t>
            </w:r>
          </w:p>
        </w:tc>
        <w:tc>
          <w:tcPr>
            <w:tcW w:w="1418" w:type="dxa"/>
            <w:noWrap/>
            <w:hideMark/>
          </w:tcPr>
          <w:p w14:paraId="444F4615"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R$ 812,50</w:t>
            </w:r>
          </w:p>
        </w:tc>
        <w:tc>
          <w:tcPr>
            <w:tcW w:w="904" w:type="dxa"/>
            <w:hideMark/>
          </w:tcPr>
          <w:p w14:paraId="30407F87"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04 PEÇAS</w:t>
            </w:r>
          </w:p>
        </w:tc>
        <w:tc>
          <w:tcPr>
            <w:tcW w:w="1418" w:type="dxa"/>
            <w:noWrap/>
            <w:hideMark/>
          </w:tcPr>
          <w:p w14:paraId="35692719"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R$ 3.250,00</w:t>
            </w:r>
          </w:p>
        </w:tc>
      </w:tr>
      <w:tr w:rsidR="00CB77B6" w:rsidRPr="009A1021" w14:paraId="30573A7A" w14:textId="77777777" w:rsidTr="006314FC">
        <w:trPr>
          <w:trHeight w:val="720"/>
        </w:trPr>
        <w:tc>
          <w:tcPr>
            <w:tcW w:w="555" w:type="dxa"/>
            <w:hideMark/>
          </w:tcPr>
          <w:p w14:paraId="11B49FD0"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03</w:t>
            </w:r>
          </w:p>
        </w:tc>
        <w:tc>
          <w:tcPr>
            <w:tcW w:w="5252" w:type="dxa"/>
            <w:hideMark/>
          </w:tcPr>
          <w:p w14:paraId="5963B598"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TABLET</w:t>
            </w:r>
          </w:p>
          <w:p w14:paraId="613A698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Tablet com tela mínima de 8.7”</w:t>
            </w:r>
          </w:p>
          <w:p w14:paraId="18F01E3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Resolução compatível com padrão Full HD ou superior</w:t>
            </w:r>
          </w:p>
          <w:p w14:paraId="4EC2FAB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Sistema operacional Android 15.0</w:t>
            </w:r>
          </w:p>
          <w:p w14:paraId="2919322C"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Memória interna mínima de 64GB.</w:t>
            </w:r>
          </w:p>
          <w:p w14:paraId="46A686D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Memória RAM mínima de 4GB.</w:t>
            </w:r>
          </w:p>
          <w:p w14:paraId="7D8FE38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Conectividade Wi-Fi e Bluetooth, conectividade móvel 5G</w:t>
            </w:r>
          </w:p>
          <w:p w14:paraId="1418DB2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Câmera traseira mínima de 8MP, câmera frontal mínima de 5MP</w:t>
            </w:r>
          </w:p>
          <w:p w14:paraId="189C660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Bateria mínima de 5.000mAh</w:t>
            </w:r>
          </w:p>
          <w:p w14:paraId="4302BB8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Microfone embutido.</w:t>
            </w:r>
          </w:p>
          <w:p w14:paraId="5AE0676E" w14:textId="77777777" w:rsidR="00CB77B6" w:rsidRDefault="00CB77B6" w:rsidP="006314FC">
            <w:pPr>
              <w:rPr>
                <w:rFonts w:ascii="Arial" w:hAnsi="Arial" w:cs="Arial"/>
                <w:color w:val="000000"/>
              </w:rPr>
            </w:pPr>
            <w:r w:rsidRPr="009A1021">
              <w:rPr>
                <w:rFonts w:ascii="Arial" w:hAnsi="Arial" w:cs="Arial"/>
                <w:color w:val="000000"/>
                <w:sz w:val="24"/>
                <w:szCs w:val="24"/>
              </w:rPr>
              <w:t>Cor neutra</w:t>
            </w:r>
          </w:p>
          <w:p w14:paraId="6DECD4CE" w14:textId="77777777" w:rsidR="00CB77B6" w:rsidRPr="009A1021" w:rsidRDefault="00CB77B6" w:rsidP="006314FC">
            <w:pPr>
              <w:rPr>
                <w:rFonts w:ascii="Arial" w:hAnsi="Arial" w:cs="Arial"/>
                <w:color w:val="000000"/>
                <w:sz w:val="24"/>
                <w:szCs w:val="24"/>
              </w:rPr>
            </w:pPr>
          </w:p>
        </w:tc>
        <w:tc>
          <w:tcPr>
            <w:tcW w:w="1418" w:type="dxa"/>
            <w:noWrap/>
            <w:hideMark/>
          </w:tcPr>
          <w:p w14:paraId="31ACC79E"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R$ 1.335,00</w:t>
            </w:r>
          </w:p>
        </w:tc>
        <w:tc>
          <w:tcPr>
            <w:tcW w:w="904" w:type="dxa"/>
            <w:hideMark/>
          </w:tcPr>
          <w:p w14:paraId="4C72B7B6"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03 PEÇAS</w:t>
            </w:r>
          </w:p>
        </w:tc>
        <w:tc>
          <w:tcPr>
            <w:tcW w:w="1418" w:type="dxa"/>
            <w:noWrap/>
            <w:hideMark/>
          </w:tcPr>
          <w:p w14:paraId="67FEAD9C"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R$ 4.005,00</w:t>
            </w:r>
          </w:p>
        </w:tc>
      </w:tr>
      <w:tr w:rsidR="00CB77B6" w:rsidRPr="009A1021" w14:paraId="55D8C0A5" w14:textId="77777777" w:rsidTr="006314FC">
        <w:trPr>
          <w:trHeight w:val="720"/>
        </w:trPr>
        <w:tc>
          <w:tcPr>
            <w:tcW w:w="555" w:type="dxa"/>
            <w:hideMark/>
          </w:tcPr>
          <w:p w14:paraId="1D6B1704"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04</w:t>
            </w:r>
          </w:p>
        </w:tc>
        <w:tc>
          <w:tcPr>
            <w:tcW w:w="5252" w:type="dxa"/>
            <w:hideMark/>
          </w:tcPr>
          <w:p w14:paraId="305EACE0"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HEADSET</w:t>
            </w:r>
          </w:p>
          <w:p w14:paraId="3B1ADE9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Fone de ouvido tipo headset </w:t>
            </w:r>
            <w:proofErr w:type="spellStart"/>
            <w:r w:rsidRPr="009A1021">
              <w:rPr>
                <w:rFonts w:ascii="Arial" w:hAnsi="Arial" w:cs="Arial"/>
                <w:color w:val="000000"/>
                <w:sz w:val="24"/>
                <w:szCs w:val="24"/>
              </w:rPr>
              <w:t>monoauricular</w:t>
            </w:r>
            <w:proofErr w:type="spellEnd"/>
            <w:r w:rsidRPr="009A1021">
              <w:rPr>
                <w:rFonts w:ascii="Arial" w:hAnsi="Arial" w:cs="Arial"/>
                <w:color w:val="000000"/>
                <w:sz w:val="24"/>
                <w:szCs w:val="24"/>
              </w:rPr>
              <w:t xml:space="preserve"> para uso em computador</w:t>
            </w:r>
          </w:p>
          <w:p w14:paraId="10DA6987"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 conexão USB-A ou USB-C, </w:t>
            </w:r>
          </w:p>
          <w:p w14:paraId="260F20A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sistemas operacionais Windows 10 ou superior. </w:t>
            </w:r>
          </w:p>
          <w:p w14:paraId="2D63B05C"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Microfone unidirecional com haste flexível ajustável, com redução de ruído ambiente.</w:t>
            </w:r>
          </w:p>
          <w:p w14:paraId="6471742A"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Controle de volume integrado ao cabo ou ao fone. </w:t>
            </w:r>
          </w:p>
          <w:p w14:paraId="6F8258A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Arco ajustável com revestimento acolchoado.</w:t>
            </w:r>
          </w:p>
          <w:p w14:paraId="7690FADA"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Cabo com comprimento mínimo de 1,8 metros. </w:t>
            </w:r>
          </w:p>
          <w:p w14:paraId="32F46FE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Instalação plug </w:t>
            </w:r>
            <w:proofErr w:type="spellStart"/>
            <w:r w:rsidRPr="009A1021">
              <w:rPr>
                <w:rFonts w:ascii="Arial" w:hAnsi="Arial" w:cs="Arial"/>
                <w:color w:val="000000"/>
                <w:sz w:val="24"/>
                <w:szCs w:val="24"/>
              </w:rPr>
              <w:t>and</w:t>
            </w:r>
            <w:proofErr w:type="spellEnd"/>
            <w:r w:rsidRPr="009A1021">
              <w:rPr>
                <w:rFonts w:ascii="Arial" w:hAnsi="Arial" w:cs="Arial"/>
                <w:color w:val="000000"/>
                <w:sz w:val="24"/>
                <w:szCs w:val="24"/>
              </w:rPr>
              <w:t xml:space="preserve"> play, sem necessidade de driver adicional. </w:t>
            </w:r>
          </w:p>
          <w:p w14:paraId="66761B1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 neutra.</w:t>
            </w:r>
          </w:p>
        </w:tc>
        <w:tc>
          <w:tcPr>
            <w:tcW w:w="1418" w:type="dxa"/>
            <w:noWrap/>
            <w:hideMark/>
          </w:tcPr>
          <w:p w14:paraId="5BF9BB82"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R$ 143,90</w:t>
            </w:r>
          </w:p>
        </w:tc>
        <w:tc>
          <w:tcPr>
            <w:tcW w:w="904" w:type="dxa"/>
            <w:hideMark/>
          </w:tcPr>
          <w:p w14:paraId="169B63FD"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PEÇAS</w:t>
            </w:r>
          </w:p>
        </w:tc>
        <w:tc>
          <w:tcPr>
            <w:tcW w:w="1418" w:type="dxa"/>
            <w:noWrap/>
            <w:hideMark/>
          </w:tcPr>
          <w:p w14:paraId="62579AC1"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R$ 1.439,00</w:t>
            </w:r>
          </w:p>
        </w:tc>
      </w:tr>
      <w:tr w:rsidR="00CB77B6" w:rsidRPr="009A1021" w14:paraId="40D703E7" w14:textId="77777777" w:rsidTr="006314FC">
        <w:trPr>
          <w:trHeight w:val="720"/>
        </w:trPr>
        <w:tc>
          <w:tcPr>
            <w:tcW w:w="555" w:type="dxa"/>
            <w:hideMark/>
          </w:tcPr>
          <w:p w14:paraId="77634E4F"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05</w:t>
            </w:r>
          </w:p>
        </w:tc>
        <w:tc>
          <w:tcPr>
            <w:tcW w:w="5252" w:type="dxa"/>
            <w:hideMark/>
          </w:tcPr>
          <w:p w14:paraId="37C01AC5"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MOUSE SEM FIO</w:t>
            </w:r>
          </w:p>
          <w:p w14:paraId="5FCFCAF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Mouse óptico sem fio.</w:t>
            </w:r>
          </w:p>
          <w:p w14:paraId="41AA1F9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Tecnologia de conexão via receptor USB 2.4 GHz, com alcance mínimo de 8 metros. (Deve acompanhar o receptor USB)</w:t>
            </w:r>
          </w:p>
          <w:p w14:paraId="368A2CEF"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Resolução mínima de 1.000 DPI.</w:t>
            </w:r>
          </w:p>
          <w:p w14:paraId="6DEAA13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 sensor óptico de precisão. Possuir no mínimo 3 botões (esquerdo, direito e scroll clicável). </w:t>
            </w:r>
          </w:p>
          <w:p w14:paraId="5D36C2D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Alimentação por pilha AA ou AAA.</w:t>
            </w:r>
          </w:p>
          <w:p w14:paraId="18DEB86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sistemas operacionais Windows 10 ou superior, sem necessidade de instalação de drivers adicionais (plug </w:t>
            </w:r>
            <w:proofErr w:type="spellStart"/>
            <w:r w:rsidRPr="009A1021">
              <w:rPr>
                <w:rFonts w:ascii="Arial" w:hAnsi="Arial" w:cs="Arial"/>
                <w:color w:val="000000"/>
                <w:sz w:val="24"/>
                <w:szCs w:val="24"/>
              </w:rPr>
              <w:t>and</w:t>
            </w:r>
            <w:proofErr w:type="spellEnd"/>
            <w:r w:rsidRPr="009A1021">
              <w:rPr>
                <w:rFonts w:ascii="Arial" w:hAnsi="Arial" w:cs="Arial"/>
                <w:color w:val="000000"/>
                <w:sz w:val="24"/>
                <w:szCs w:val="24"/>
              </w:rPr>
              <w:t xml:space="preserve"> play). </w:t>
            </w:r>
          </w:p>
          <w:p w14:paraId="33554DF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Dimensões mínimas: Altura 99mm x largura 60mm x profundidade 32mm </w:t>
            </w:r>
          </w:p>
          <w:p w14:paraId="6A9DC570"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 preto ou cinza.</w:t>
            </w:r>
          </w:p>
          <w:p w14:paraId="41AC546C" w14:textId="77777777" w:rsidR="00CB77B6" w:rsidRPr="009A1021" w:rsidRDefault="00CB77B6" w:rsidP="006314FC">
            <w:pPr>
              <w:rPr>
                <w:rFonts w:ascii="Arial" w:hAnsi="Arial" w:cs="Arial"/>
                <w:color w:val="000000"/>
                <w:sz w:val="24"/>
                <w:szCs w:val="24"/>
              </w:rPr>
            </w:pPr>
          </w:p>
        </w:tc>
        <w:tc>
          <w:tcPr>
            <w:tcW w:w="1418" w:type="dxa"/>
            <w:noWrap/>
            <w:hideMark/>
          </w:tcPr>
          <w:p w14:paraId="0B2F7AF2"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R$ 51,00</w:t>
            </w:r>
          </w:p>
        </w:tc>
        <w:tc>
          <w:tcPr>
            <w:tcW w:w="904" w:type="dxa"/>
            <w:hideMark/>
          </w:tcPr>
          <w:p w14:paraId="378C42DF"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30 PEÇAS</w:t>
            </w:r>
          </w:p>
        </w:tc>
        <w:tc>
          <w:tcPr>
            <w:tcW w:w="1418" w:type="dxa"/>
            <w:noWrap/>
            <w:hideMark/>
          </w:tcPr>
          <w:p w14:paraId="1AEE3E41"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R$ 1.530,00</w:t>
            </w:r>
          </w:p>
        </w:tc>
      </w:tr>
      <w:tr w:rsidR="00CB77B6" w:rsidRPr="009A1021" w14:paraId="681A7222" w14:textId="77777777" w:rsidTr="006314FC">
        <w:trPr>
          <w:trHeight w:val="480"/>
        </w:trPr>
        <w:tc>
          <w:tcPr>
            <w:tcW w:w="555" w:type="dxa"/>
            <w:hideMark/>
          </w:tcPr>
          <w:p w14:paraId="13BD88EA"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06</w:t>
            </w:r>
          </w:p>
        </w:tc>
        <w:tc>
          <w:tcPr>
            <w:tcW w:w="5252" w:type="dxa"/>
            <w:hideMark/>
          </w:tcPr>
          <w:p w14:paraId="693A443C"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CARREGADOR DE CELULAR + CABO</w:t>
            </w:r>
          </w:p>
          <w:p w14:paraId="7B5899B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Padrão de carga rápida</w:t>
            </w:r>
          </w:p>
          <w:p w14:paraId="110E259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Entrada: bivolt automático (127/220V)</w:t>
            </w:r>
          </w:p>
          <w:p w14:paraId="66C44A7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Saída: compatível com dispositivos USB Tipo C</w:t>
            </w:r>
          </w:p>
          <w:p w14:paraId="1368F3A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Comprimento do cabo: mínimo de 1 metro</w:t>
            </w:r>
          </w:p>
        </w:tc>
        <w:tc>
          <w:tcPr>
            <w:tcW w:w="1418" w:type="dxa"/>
            <w:noWrap/>
            <w:hideMark/>
          </w:tcPr>
          <w:p w14:paraId="3C57E0ED"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R$ 55,00</w:t>
            </w:r>
          </w:p>
        </w:tc>
        <w:tc>
          <w:tcPr>
            <w:tcW w:w="904" w:type="dxa"/>
            <w:hideMark/>
          </w:tcPr>
          <w:p w14:paraId="125CB1BA"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PEÇAS</w:t>
            </w:r>
          </w:p>
        </w:tc>
        <w:tc>
          <w:tcPr>
            <w:tcW w:w="1418" w:type="dxa"/>
            <w:noWrap/>
            <w:hideMark/>
          </w:tcPr>
          <w:p w14:paraId="091AE6F1"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R$ 550,00</w:t>
            </w:r>
          </w:p>
        </w:tc>
      </w:tr>
      <w:tr w:rsidR="00CB77B6" w:rsidRPr="009A1021" w14:paraId="0C0D324D" w14:textId="77777777" w:rsidTr="006314FC">
        <w:trPr>
          <w:trHeight w:val="288"/>
        </w:trPr>
        <w:tc>
          <w:tcPr>
            <w:tcW w:w="555" w:type="dxa"/>
            <w:hideMark/>
          </w:tcPr>
          <w:p w14:paraId="5999603C"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07</w:t>
            </w:r>
          </w:p>
        </w:tc>
        <w:tc>
          <w:tcPr>
            <w:tcW w:w="5252" w:type="dxa"/>
            <w:hideMark/>
          </w:tcPr>
          <w:p w14:paraId="6C0DCE7D"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CABO HDMI</w:t>
            </w:r>
          </w:p>
          <w:p w14:paraId="68B7727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Comprimento: mínimo de 2 metros</w:t>
            </w:r>
          </w:p>
          <w:p w14:paraId="60AE3B9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Conectores: HDMI macho em ambas as extremidades</w:t>
            </w:r>
          </w:p>
          <w:p w14:paraId="17309780"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Compatível com resolução Full HD (1080p) ou superior</w:t>
            </w:r>
          </w:p>
          <w:p w14:paraId="3E30D13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Suporte a áudio e vídeo digital</w:t>
            </w:r>
          </w:p>
        </w:tc>
        <w:tc>
          <w:tcPr>
            <w:tcW w:w="1418" w:type="dxa"/>
            <w:noWrap/>
            <w:hideMark/>
          </w:tcPr>
          <w:p w14:paraId="71D6B192"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R$ 30,00</w:t>
            </w:r>
          </w:p>
        </w:tc>
        <w:tc>
          <w:tcPr>
            <w:tcW w:w="904" w:type="dxa"/>
            <w:hideMark/>
          </w:tcPr>
          <w:p w14:paraId="54672DA4"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50 PEÇAS</w:t>
            </w:r>
          </w:p>
        </w:tc>
        <w:tc>
          <w:tcPr>
            <w:tcW w:w="1418" w:type="dxa"/>
            <w:noWrap/>
            <w:hideMark/>
          </w:tcPr>
          <w:p w14:paraId="154ED34F"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R$ 1.500,00</w:t>
            </w:r>
          </w:p>
        </w:tc>
      </w:tr>
      <w:tr w:rsidR="00CB77B6" w:rsidRPr="009A1021" w14:paraId="09F379D6" w14:textId="77777777" w:rsidTr="006314FC">
        <w:trPr>
          <w:trHeight w:val="720"/>
        </w:trPr>
        <w:tc>
          <w:tcPr>
            <w:tcW w:w="555" w:type="dxa"/>
            <w:hideMark/>
          </w:tcPr>
          <w:p w14:paraId="714F7B14"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08</w:t>
            </w:r>
          </w:p>
        </w:tc>
        <w:tc>
          <w:tcPr>
            <w:tcW w:w="5252" w:type="dxa"/>
            <w:hideMark/>
          </w:tcPr>
          <w:p w14:paraId="11319692"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FONTE INJETOR POE 48V GIGABIT</w:t>
            </w:r>
          </w:p>
          <w:p w14:paraId="366A0C8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Tensão de saída: 48V</w:t>
            </w:r>
          </w:p>
          <w:p w14:paraId="1D6F2DF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w:t>
            </w:r>
            <w:proofErr w:type="spellStart"/>
            <w:r w:rsidRPr="009A1021">
              <w:rPr>
                <w:rFonts w:ascii="Arial" w:hAnsi="Arial" w:cs="Arial"/>
                <w:color w:val="000000"/>
                <w:sz w:val="24"/>
                <w:szCs w:val="24"/>
              </w:rPr>
              <w:t>PoE</w:t>
            </w:r>
            <w:proofErr w:type="spellEnd"/>
            <w:r w:rsidRPr="009A1021">
              <w:rPr>
                <w:rFonts w:ascii="Arial" w:hAnsi="Arial" w:cs="Arial"/>
                <w:color w:val="000000"/>
                <w:sz w:val="24"/>
                <w:szCs w:val="24"/>
              </w:rPr>
              <w:t xml:space="preserve"> 10/100/1000 Mbps (Gigabit Ethernet)</w:t>
            </w:r>
          </w:p>
          <w:p w14:paraId="4D43734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01 porta LAN (entrada de dados)</w:t>
            </w:r>
          </w:p>
          <w:p w14:paraId="2FA9A7F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01 porta </w:t>
            </w:r>
            <w:proofErr w:type="spellStart"/>
            <w:r w:rsidRPr="009A1021">
              <w:rPr>
                <w:rFonts w:ascii="Arial" w:hAnsi="Arial" w:cs="Arial"/>
                <w:color w:val="000000"/>
                <w:sz w:val="24"/>
                <w:szCs w:val="24"/>
              </w:rPr>
              <w:t>PoE</w:t>
            </w:r>
            <w:proofErr w:type="spellEnd"/>
            <w:r w:rsidRPr="009A1021">
              <w:rPr>
                <w:rFonts w:ascii="Arial" w:hAnsi="Arial" w:cs="Arial"/>
                <w:color w:val="000000"/>
                <w:sz w:val="24"/>
                <w:szCs w:val="24"/>
              </w:rPr>
              <w:t xml:space="preserve"> (saída de dados + energia)</w:t>
            </w:r>
          </w:p>
          <w:p w14:paraId="1A9D3AF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Conector RJ-45</w:t>
            </w:r>
          </w:p>
          <w:p w14:paraId="1CEB20B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Alimentação bivolt automático (100–240V ~ 50/60Hz)</w:t>
            </w:r>
          </w:p>
          <w:p w14:paraId="03520AC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equipamentos de rede que operem em 48V </w:t>
            </w:r>
            <w:proofErr w:type="spellStart"/>
            <w:r w:rsidRPr="009A1021">
              <w:rPr>
                <w:rFonts w:ascii="Arial" w:hAnsi="Arial" w:cs="Arial"/>
                <w:color w:val="000000"/>
                <w:sz w:val="24"/>
                <w:szCs w:val="24"/>
              </w:rPr>
              <w:t>PoE</w:t>
            </w:r>
            <w:proofErr w:type="spellEnd"/>
          </w:p>
          <w:p w14:paraId="7D746462" w14:textId="77777777" w:rsidR="00CB77B6" w:rsidRPr="009A1021" w:rsidRDefault="00CB77B6" w:rsidP="006314FC">
            <w:pPr>
              <w:rPr>
                <w:rFonts w:ascii="Arial" w:hAnsi="Arial" w:cs="Arial"/>
                <w:color w:val="000000"/>
                <w:sz w:val="24"/>
                <w:szCs w:val="24"/>
              </w:rPr>
            </w:pPr>
          </w:p>
          <w:p w14:paraId="753BF99D" w14:textId="77777777" w:rsidR="00CB77B6" w:rsidRPr="009A1021" w:rsidRDefault="00CB77B6" w:rsidP="006314FC">
            <w:pPr>
              <w:rPr>
                <w:rFonts w:ascii="Arial" w:hAnsi="Arial" w:cs="Arial"/>
                <w:color w:val="000000"/>
                <w:sz w:val="24"/>
                <w:szCs w:val="24"/>
              </w:rPr>
            </w:pPr>
            <w:r w:rsidRPr="009A1021">
              <w:rPr>
                <w:rFonts w:ascii="Arial" w:hAnsi="Arial" w:cs="Arial"/>
                <w:b/>
                <w:bCs/>
                <w:color w:val="000000"/>
                <w:sz w:val="24"/>
                <w:szCs w:val="24"/>
              </w:rPr>
              <w:t>Marca/modelo de referência:</w:t>
            </w:r>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Ubiquiti</w:t>
            </w:r>
            <w:proofErr w:type="spellEnd"/>
            <w:r w:rsidRPr="009A1021">
              <w:rPr>
                <w:rFonts w:ascii="Arial" w:hAnsi="Arial" w:cs="Arial"/>
                <w:color w:val="000000"/>
                <w:sz w:val="24"/>
                <w:szCs w:val="24"/>
              </w:rPr>
              <w:t xml:space="preserve"> POE-48-24W-G</w:t>
            </w:r>
          </w:p>
        </w:tc>
        <w:tc>
          <w:tcPr>
            <w:tcW w:w="1418" w:type="dxa"/>
            <w:noWrap/>
            <w:hideMark/>
          </w:tcPr>
          <w:p w14:paraId="18E3F01A"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R$ 161,17</w:t>
            </w:r>
          </w:p>
        </w:tc>
        <w:tc>
          <w:tcPr>
            <w:tcW w:w="904" w:type="dxa"/>
            <w:hideMark/>
          </w:tcPr>
          <w:p w14:paraId="7B7ED6DB"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15 PEÇAS</w:t>
            </w:r>
          </w:p>
        </w:tc>
        <w:tc>
          <w:tcPr>
            <w:tcW w:w="1418" w:type="dxa"/>
            <w:noWrap/>
            <w:hideMark/>
          </w:tcPr>
          <w:p w14:paraId="4C057F5A"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R$ 2.417,55</w:t>
            </w:r>
          </w:p>
        </w:tc>
      </w:tr>
      <w:tr w:rsidR="00CB77B6" w:rsidRPr="009A1021" w14:paraId="5FB4D3EA" w14:textId="77777777" w:rsidTr="006314FC">
        <w:trPr>
          <w:trHeight w:val="960"/>
        </w:trPr>
        <w:tc>
          <w:tcPr>
            <w:tcW w:w="555" w:type="dxa"/>
            <w:hideMark/>
          </w:tcPr>
          <w:p w14:paraId="5C95CDEC"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09</w:t>
            </w:r>
          </w:p>
        </w:tc>
        <w:tc>
          <w:tcPr>
            <w:tcW w:w="5252" w:type="dxa"/>
            <w:hideMark/>
          </w:tcPr>
          <w:p w14:paraId="7A09C600"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ROTULADOR ELETRÔNICO</w:t>
            </w:r>
          </w:p>
          <w:p w14:paraId="63FDE41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Sistema de impressão térmica</w:t>
            </w:r>
          </w:p>
          <w:p w14:paraId="1E24040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Equipamento portátil</w:t>
            </w:r>
          </w:p>
          <w:p w14:paraId="66BB207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Alimentação por pilhas AAA e fonte de energia</w:t>
            </w:r>
          </w:p>
          <w:p w14:paraId="33D9373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Acompanhar fonte de alimentação compatível</w:t>
            </w:r>
          </w:p>
          <w:p w14:paraId="2F29205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Tela digital para visualização e edição de texto</w:t>
            </w:r>
          </w:p>
          <w:p w14:paraId="57CA62C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Impressão de textos com 1 ou 2 linhas por etiqueta</w:t>
            </w:r>
          </w:p>
          <w:p w14:paraId="0A3C367A"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Compatível com fitas de 12 mm de largura</w:t>
            </w:r>
          </w:p>
          <w:p w14:paraId="4302930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Corte manual ou automático</w:t>
            </w:r>
          </w:p>
          <w:p w14:paraId="54D0446B"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Teclado integrado</w:t>
            </w:r>
          </w:p>
          <w:p w14:paraId="54DDAFE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 neutra</w:t>
            </w:r>
          </w:p>
          <w:p w14:paraId="57B16A56" w14:textId="77777777" w:rsidR="00CB77B6" w:rsidRPr="009A1021" w:rsidRDefault="00CB77B6" w:rsidP="006314FC">
            <w:pPr>
              <w:rPr>
                <w:rFonts w:ascii="Arial" w:hAnsi="Arial" w:cs="Arial"/>
                <w:color w:val="000000"/>
                <w:sz w:val="24"/>
                <w:szCs w:val="24"/>
              </w:rPr>
            </w:pPr>
          </w:p>
          <w:p w14:paraId="4C493B09" w14:textId="77777777" w:rsidR="00CB77B6" w:rsidRPr="009A1021" w:rsidRDefault="00CB77B6" w:rsidP="006314FC">
            <w:pPr>
              <w:rPr>
                <w:rFonts w:ascii="Arial" w:hAnsi="Arial" w:cs="Arial"/>
                <w:color w:val="000000"/>
                <w:sz w:val="24"/>
                <w:szCs w:val="24"/>
              </w:rPr>
            </w:pPr>
            <w:r w:rsidRPr="009A1021">
              <w:rPr>
                <w:rFonts w:ascii="Arial" w:hAnsi="Arial" w:cs="Arial"/>
                <w:b/>
                <w:bCs/>
                <w:color w:val="000000"/>
                <w:sz w:val="24"/>
                <w:szCs w:val="24"/>
              </w:rPr>
              <w:t>Marca/modelo de referência:</w:t>
            </w:r>
            <w:r w:rsidRPr="009A1021">
              <w:rPr>
                <w:rFonts w:ascii="Arial" w:hAnsi="Arial" w:cs="Arial"/>
                <w:color w:val="000000"/>
                <w:sz w:val="24"/>
                <w:szCs w:val="24"/>
              </w:rPr>
              <w:t xml:space="preserve"> Brother PT-M95BK</w:t>
            </w:r>
          </w:p>
        </w:tc>
        <w:tc>
          <w:tcPr>
            <w:tcW w:w="1418" w:type="dxa"/>
            <w:noWrap/>
            <w:hideMark/>
          </w:tcPr>
          <w:p w14:paraId="306AA149"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R$ 337,50</w:t>
            </w:r>
          </w:p>
        </w:tc>
        <w:tc>
          <w:tcPr>
            <w:tcW w:w="904" w:type="dxa"/>
            <w:hideMark/>
          </w:tcPr>
          <w:p w14:paraId="05BA3F45"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2 PEÇAS</w:t>
            </w:r>
          </w:p>
        </w:tc>
        <w:tc>
          <w:tcPr>
            <w:tcW w:w="1418" w:type="dxa"/>
            <w:noWrap/>
            <w:hideMark/>
          </w:tcPr>
          <w:p w14:paraId="5519F40F"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R$ 675,00</w:t>
            </w:r>
          </w:p>
        </w:tc>
      </w:tr>
      <w:tr w:rsidR="00CB77B6" w:rsidRPr="009A1021" w14:paraId="35F52C0B" w14:textId="77777777" w:rsidTr="006314FC">
        <w:trPr>
          <w:trHeight w:val="720"/>
        </w:trPr>
        <w:tc>
          <w:tcPr>
            <w:tcW w:w="555" w:type="dxa"/>
            <w:hideMark/>
          </w:tcPr>
          <w:p w14:paraId="3732AA80"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w:t>
            </w:r>
          </w:p>
        </w:tc>
        <w:tc>
          <w:tcPr>
            <w:tcW w:w="5252" w:type="dxa"/>
            <w:hideMark/>
          </w:tcPr>
          <w:p w14:paraId="2DC3B8F5"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 xml:space="preserve">FITA M NÃO LAMINADA PARA ROTULADOR </w:t>
            </w:r>
          </w:p>
          <w:p w14:paraId="489B5B48" w14:textId="77777777" w:rsidR="00CB77B6" w:rsidRPr="009A1021" w:rsidRDefault="00CB77B6" w:rsidP="006314FC">
            <w:pPr>
              <w:rPr>
                <w:rFonts w:ascii="Arial" w:hAnsi="Arial" w:cs="Arial"/>
                <w:b/>
                <w:bCs/>
                <w:color w:val="000000"/>
                <w:sz w:val="24"/>
                <w:szCs w:val="24"/>
              </w:rPr>
            </w:pPr>
            <w:r w:rsidRPr="009A1021">
              <w:rPr>
                <w:rFonts w:ascii="Arial" w:hAnsi="Arial" w:cs="Arial"/>
                <w:color w:val="000000"/>
                <w:sz w:val="24"/>
                <w:szCs w:val="24"/>
              </w:rPr>
              <w:t>Dimensões: 12 mm x 4 m</w:t>
            </w:r>
          </w:p>
          <w:p w14:paraId="0B09AF8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Preto sobre branco</w:t>
            </w:r>
          </w:p>
          <w:p w14:paraId="0DA07843" w14:textId="77777777" w:rsidR="00CB77B6" w:rsidRPr="009A1021" w:rsidRDefault="00CB77B6" w:rsidP="006314FC">
            <w:pPr>
              <w:rPr>
                <w:rFonts w:ascii="Arial" w:hAnsi="Arial" w:cs="Arial"/>
                <w:color w:val="000000"/>
                <w:sz w:val="24"/>
                <w:szCs w:val="24"/>
              </w:rPr>
            </w:pPr>
          </w:p>
          <w:p w14:paraId="6032531E"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Compatível com Brother PT-M95BK</w:t>
            </w:r>
          </w:p>
        </w:tc>
        <w:tc>
          <w:tcPr>
            <w:tcW w:w="1418" w:type="dxa"/>
            <w:noWrap/>
            <w:hideMark/>
          </w:tcPr>
          <w:p w14:paraId="05AB8942"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R$ 45,50</w:t>
            </w:r>
          </w:p>
        </w:tc>
        <w:tc>
          <w:tcPr>
            <w:tcW w:w="904" w:type="dxa"/>
            <w:hideMark/>
          </w:tcPr>
          <w:p w14:paraId="20BD56E9"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UNIDADES</w:t>
            </w:r>
          </w:p>
        </w:tc>
        <w:tc>
          <w:tcPr>
            <w:tcW w:w="1418" w:type="dxa"/>
            <w:noWrap/>
            <w:hideMark/>
          </w:tcPr>
          <w:p w14:paraId="1ABBE963"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R$ 455,00</w:t>
            </w:r>
          </w:p>
        </w:tc>
      </w:tr>
      <w:tr w:rsidR="00CB77B6" w:rsidRPr="009A1021" w14:paraId="18F406B4" w14:textId="77777777" w:rsidTr="006314FC">
        <w:trPr>
          <w:trHeight w:val="720"/>
        </w:trPr>
        <w:tc>
          <w:tcPr>
            <w:tcW w:w="555" w:type="dxa"/>
            <w:hideMark/>
          </w:tcPr>
          <w:p w14:paraId="19A77ADD"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11</w:t>
            </w:r>
          </w:p>
        </w:tc>
        <w:tc>
          <w:tcPr>
            <w:tcW w:w="5252" w:type="dxa"/>
            <w:hideMark/>
          </w:tcPr>
          <w:p w14:paraId="49213418"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RIBBON DE CERA PARA IMPRESSORA DE TRANSFERÊNCIA TÉRMICA</w:t>
            </w:r>
          </w:p>
          <w:p w14:paraId="19D8655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Tipo: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 cera (</w:t>
            </w:r>
            <w:proofErr w:type="spellStart"/>
            <w:r w:rsidRPr="009A1021">
              <w:rPr>
                <w:rFonts w:ascii="Arial" w:hAnsi="Arial" w:cs="Arial"/>
                <w:color w:val="000000"/>
                <w:sz w:val="24"/>
                <w:szCs w:val="24"/>
              </w:rPr>
              <w:t>wax</w:t>
            </w:r>
            <w:proofErr w:type="spellEnd"/>
            <w:r w:rsidRPr="009A1021">
              <w:rPr>
                <w:rFonts w:ascii="Arial" w:hAnsi="Arial" w:cs="Arial"/>
                <w:color w:val="000000"/>
                <w:sz w:val="24"/>
                <w:szCs w:val="24"/>
              </w:rPr>
              <w:t>)</w:t>
            </w:r>
          </w:p>
          <w:p w14:paraId="1DB3C42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Largura mínima: 84 mm</w:t>
            </w:r>
          </w:p>
          <w:p w14:paraId="1478929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Sistema de entintamento externo (out)</w:t>
            </w:r>
          </w:p>
          <w:p w14:paraId="709D5C5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impressoras de transferência térmica que utilizem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 84 mm</w:t>
            </w:r>
          </w:p>
          <w:p w14:paraId="5FEC3E2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Indicado para impressão em etiquetas de papel</w:t>
            </w:r>
          </w:p>
          <w:p w14:paraId="051897F7" w14:textId="77777777" w:rsidR="00CB77B6" w:rsidRPr="009A1021" w:rsidRDefault="00CB77B6" w:rsidP="006314FC">
            <w:pPr>
              <w:rPr>
                <w:rFonts w:ascii="Arial" w:hAnsi="Arial" w:cs="Arial"/>
                <w:color w:val="000000"/>
                <w:sz w:val="24"/>
                <w:szCs w:val="24"/>
              </w:rPr>
            </w:pPr>
          </w:p>
          <w:p w14:paraId="1B8A8AA4" w14:textId="77777777" w:rsidR="00CB77B6" w:rsidRPr="009A1021" w:rsidRDefault="00CB77B6" w:rsidP="006314FC">
            <w:pPr>
              <w:rPr>
                <w:rFonts w:ascii="Arial" w:hAnsi="Arial" w:cs="Arial"/>
                <w:color w:val="000000"/>
                <w:sz w:val="24"/>
                <w:szCs w:val="24"/>
              </w:rPr>
            </w:pPr>
            <w:r w:rsidRPr="009A1021">
              <w:rPr>
                <w:rFonts w:ascii="Arial" w:hAnsi="Arial" w:cs="Arial"/>
                <w:b/>
                <w:bCs/>
                <w:color w:val="000000"/>
                <w:sz w:val="24"/>
                <w:szCs w:val="24"/>
              </w:rPr>
              <w:t>Observação:</w:t>
            </w:r>
            <w:r w:rsidRPr="009A1021">
              <w:rPr>
                <w:rFonts w:ascii="Arial" w:hAnsi="Arial" w:cs="Arial"/>
                <w:color w:val="000000"/>
                <w:sz w:val="24"/>
                <w:szCs w:val="24"/>
              </w:rPr>
              <w:t xml:space="preserve"> O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deverá ser compatível com a impressora térmica utilizada pela instituição, modelo Zebra GT800.</w:t>
            </w:r>
          </w:p>
        </w:tc>
        <w:tc>
          <w:tcPr>
            <w:tcW w:w="1418" w:type="dxa"/>
            <w:noWrap/>
            <w:hideMark/>
          </w:tcPr>
          <w:p w14:paraId="2CF579FD"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R$ 8,50</w:t>
            </w:r>
          </w:p>
        </w:tc>
        <w:tc>
          <w:tcPr>
            <w:tcW w:w="904" w:type="dxa"/>
            <w:hideMark/>
          </w:tcPr>
          <w:p w14:paraId="6055B287"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UNIDADES</w:t>
            </w:r>
          </w:p>
        </w:tc>
        <w:tc>
          <w:tcPr>
            <w:tcW w:w="1418" w:type="dxa"/>
            <w:noWrap/>
            <w:hideMark/>
          </w:tcPr>
          <w:p w14:paraId="52AEDA28"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R$ 85,00</w:t>
            </w:r>
          </w:p>
        </w:tc>
      </w:tr>
      <w:tr w:rsidR="00CB77B6" w:rsidRPr="009A1021" w14:paraId="1E16CE30" w14:textId="77777777" w:rsidTr="006314FC">
        <w:trPr>
          <w:trHeight w:val="540"/>
        </w:trPr>
        <w:tc>
          <w:tcPr>
            <w:tcW w:w="555" w:type="dxa"/>
            <w:hideMark/>
          </w:tcPr>
          <w:p w14:paraId="64B1D685"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12</w:t>
            </w:r>
          </w:p>
        </w:tc>
        <w:tc>
          <w:tcPr>
            <w:tcW w:w="5252" w:type="dxa"/>
            <w:hideMark/>
          </w:tcPr>
          <w:p w14:paraId="157F8FD3"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RÉGUA EXTENSÃO ELÉTRICA</w:t>
            </w:r>
          </w:p>
          <w:p w14:paraId="59BD4D8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Cabo de 5 metros;</w:t>
            </w:r>
          </w:p>
          <w:p w14:paraId="4E53C62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Quantidade de tomadas: 5</w:t>
            </w:r>
          </w:p>
          <w:p w14:paraId="7EE6848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Voltagem: 127/220v</w:t>
            </w:r>
          </w:p>
          <w:p w14:paraId="6C7773F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Corrente máxima: 10ª</w:t>
            </w:r>
          </w:p>
          <w:p w14:paraId="3DA83EF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Tomada: 2P+1T</w:t>
            </w:r>
          </w:p>
          <w:p w14:paraId="7A847626" w14:textId="77777777" w:rsidR="00CB77B6" w:rsidRPr="009A1021" w:rsidRDefault="00CB77B6" w:rsidP="006314FC">
            <w:pPr>
              <w:rPr>
                <w:rFonts w:ascii="Arial" w:hAnsi="Arial" w:cs="Arial"/>
                <w:color w:val="000000"/>
                <w:sz w:val="24"/>
                <w:szCs w:val="24"/>
              </w:rPr>
            </w:pPr>
          </w:p>
        </w:tc>
        <w:tc>
          <w:tcPr>
            <w:tcW w:w="1418" w:type="dxa"/>
            <w:noWrap/>
            <w:hideMark/>
          </w:tcPr>
          <w:p w14:paraId="46B589A3"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R$ 50,96</w:t>
            </w:r>
          </w:p>
        </w:tc>
        <w:tc>
          <w:tcPr>
            <w:tcW w:w="904" w:type="dxa"/>
            <w:hideMark/>
          </w:tcPr>
          <w:p w14:paraId="3D6E198B"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30 PEÇAS</w:t>
            </w:r>
          </w:p>
        </w:tc>
        <w:tc>
          <w:tcPr>
            <w:tcW w:w="1418" w:type="dxa"/>
            <w:noWrap/>
            <w:hideMark/>
          </w:tcPr>
          <w:p w14:paraId="43D6AF7B"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R$ 1.528,80</w:t>
            </w:r>
          </w:p>
        </w:tc>
      </w:tr>
      <w:tr w:rsidR="00CB77B6" w:rsidRPr="009A1021" w14:paraId="34827133" w14:textId="77777777" w:rsidTr="006314FC">
        <w:trPr>
          <w:trHeight w:val="540"/>
        </w:trPr>
        <w:tc>
          <w:tcPr>
            <w:tcW w:w="8129" w:type="dxa"/>
            <w:gridSpan w:val="4"/>
          </w:tcPr>
          <w:p w14:paraId="6BF0CC5F" w14:textId="77777777" w:rsidR="00CB77B6" w:rsidRPr="009A1021" w:rsidRDefault="00CB77B6" w:rsidP="006314FC">
            <w:pPr>
              <w:jc w:val="center"/>
              <w:rPr>
                <w:rFonts w:ascii="Arial" w:hAnsi="Arial" w:cs="Arial"/>
                <w:b/>
                <w:bCs/>
                <w:color w:val="000000"/>
                <w:sz w:val="24"/>
                <w:szCs w:val="24"/>
              </w:rPr>
            </w:pPr>
            <w:r>
              <w:rPr>
                <w:rFonts w:ascii="Arial" w:hAnsi="Arial" w:cs="Arial"/>
                <w:b/>
                <w:bCs/>
                <w:color w:val="000000"/>
              </w:rPr>
              <w:t>VALOR GLOBAL ESTIMADO</w:t>
            </w:r>
          </w:p>
        </w:tc>
        <w:tc>
          <w:tcPr>
            <w:tcW w:w="1418" w:type="dxa"/>
            <w:noWrap/>
          </w:tcPr>
          <w:p w14:paraId="0FDD368D" w14:textId="77777777" w:rsidR="00CB77B6" w:rsidRPr="009A1021" w:rsidRDefault="00CB77B6" w:rsidP="006314FC">
            <w:pPr>
              <w:jc w:val="center"/>
              <w:rPr>
                <w:rFonts w:ascii="Arial" w:hAnsi="Arial" w:cs="Arial"/>
                <w:b/>
                <w:bCs/>
                <w:color w:val="000000"/>
                <w:sz w:val="24"/>
                <w:szCs w:val="24"/>
              </w:rPr>
            </w:pPr>
            <w:r w:rsidRPr="009A1021">
              <w:rPr>
                <w:rFonts w:ascii="Arial" w:hAnsi="Arial" w:cs="Arial"/>
                <w:b/>
                <w:bCs/>
                <w:color w:val="000000"/>
                <w:sz w:val="24"/>
                <w:szCs w:val="24"/>
              </w:rPr>
              <w:t>R$ 24.952,60</w:t>
            </w:r>
          </w:p>
        </w:tc>
      </w:tr>
    </w:tbl>
    <w:p w14:paraId="75571591" w14:textId="77777777" w:rsidR="005A797D" w:rsidRPr="005A797D" w:rsidRDefault="005A797D" w:rsidP="005A797D">
      <w:pPr>
        <w:jc w:val="both"/>
        <w:rPr>
          <w:rFonts w:ascii="Times New Roman" w:hAnsi="Times New Roman"/>
          <w:sz w:val="28"/>
          <w:szCs w:val="28"/>
        </w:rPr>
      </w:pPr>
    </w:p>
    <w:bookmarkEnd w:id="17"/>
    <w:p w14:paraId="0D7032C4" w14:textId="7C905599" w:rsidR="008E6DCE" w:rsidRPr="004372E5" w:rsidRDefault="008E6DCE" w:rsidP="004372E5">
      <w:pPr>
        <w:spacing w:line="360" w:lineRule="auto"/>
        <w:ind w:left="-993" w:right="-425"/>
        <w:jc w:val="both"/>
        <w:rPr>
          <w:sz w:val="24"/>
          <w:szCs w:val="24"/>
        </w:rPr>
      </w:pPr>
      <w:r w:rsidRPr="004372E5">
        <w:rPr>
          <w:b/>
          <w:sz w:val="24"/>
          <w:szCs w:val="24"/>
        </w:rPr>
        <w:t>Observação:</w:t>
      </w:r>
      <w:r w:rsidRPr="004372E5">
        <w:rPr>
          <w:sz w:val="24"/>
          <w:szCs w:val="24"/>
        </w:rPr>
        <w:t xml:space="preserve"> </w:t>
      </w:r>
      <w:r w:rsidRPr="004372E5">
        <w:rPr>
          <w:i/>
          <w:sz w:val="24"/>
          <w:szCs w:val="24"/>
        </w:rPr>
        <w:t>para a apuração do valor estimado da contratação foi utilizada a mediana entre os preços considerados válidos, como método de definição da referência. A mediana constitui uma medida de tendência central, representando neste caso, o preço praticado no mercado.</w:t>
      </w:r>
    </w:p>
    <w:p w14:paraId="3B2C1100" w14:textId="77777777" w:rsidR="003A2229" w:rsidRPr="004372E5" w:rsidRDefault="003A2229" w:rsidP="004372E5">
      <w:pPr>
        <w:widowControl w:val="0"/>
        <w:shd w:val="clear" w:color="auto" w:fill="FFFFFF"/>
        <w:suppressAutoHyphens/>
        <w:spacing w:line="360" w:lineRule="auto"/>
        <w:jc w:val="both"/>
        <w:rPr>
          <w:rFonts w:eastAsia="Times New Roman"/>
          <w:bCs/>
          <w:color w:val="000000"/>
          <w:sz w:val="24"/>
          <w:szCs w:val="24"/>
          <w:lang w:eastAsia="zh-CN"/>
        </w:rPr>
      </w:pPr>
    </w:p>
    <w:p w14:paraId="072FBF25" w14:textId="77777777" w:rsidR="0029052D" w:rsidRDefault="0029052D" w:rsidP="004372E5">
      <w:pPr>
        <w:spacing w:line="360" w:lineRule="auto"/>
        <w:jc w:val="center"/>
        <w:rPr>
          <w:rFonts w:eastAsia="Calibri"/>
          <w:b/>
          <w:bCs/>
          <w:sz w:val="24"/>
          <w:szCs w:val="24"/>
        </w:rPr>
      </w:pPr>
    </w:p>
    <w:p w14:paraId="0E1108B0" w14:textId="77777777" w:rsidR="0029052D" w:rsidRDefault="0029052D" w:rsidP="004372E5">
      <w:pPr>
        <w:spacing w:line="360" w:lineRule="auto"/>
        <w:jc w:val="center"/>
        <w:rPr>
          <w:rFonts w:eastAsia="Calibri"/>
          <w:b/>
          <w:bCs/>
          <w:sz w:val="24"/>
          <w:szCs w:val="24"/>
        </w:rPr>
      </w:pPr>
    </w:p>
    <w:p w14:paraId="5EE01B37" w14:textId="77777777" w:rsidR="0029052D" w:rsidRDefault="0029052D" w:rsidP="004372E5">
      <w:pPr>
        <w:spacing w:line="360" w:lineRule="auto"/>
        <w:jc w:val="center"/>
        <w:rPr>
          <w:rFonts w:eastAsia="Calibri"/>
          <w:b/>
          <w:bCs/>
          <w:sz w:val="24"/>
          <w:szCs w:val="24"/>
        </w:rPr>
      </w:pPr>
    </w:p>
    <w:p w14:paraId="2EB5C354" w14:textId="77777777" w:rsidR="0029052D" w:rsidRDefault="0029052D" w:rsidP="004372E5">
      <w:pPr>
        <w:spacing w:line="360" w:lineRule="auto"/>
        <w:jc w:val="center"/>
        <w:rPr>
          <w:rFonts w:eastAsia="Calibri"/>
          <w:b/>
          <w:bCs/>
          <w:sz w:val="24"/>
          <w:szCs w:val="24"/>
        </w:rPr>
      </w:pPr>
    </w:p>
    <w:p w14:paraId="659C232A" w14:textId="77777777" w:rsidR="00010EC7" w:rsidRDefault="00010EC7" w:rsidP="004372E5">
      <w:pPr>
        <w:spacing w:line="360" w:lineRule="auto"/>
        <w:jc w:val="center"/>
        <w:rPr>
          <w:rFonts w:eastAsia="Calibri"/>
          <w:b/>
          <w:bCs/>
          <w:sz w:val="24"/>
          <w:szCs w:val="24"/>
        </w:rPr>
      </w:pPr>
    </w:p>
    <w:p w14:paraId="749AE99C" w14:textId="77777777" w:rsidR="00010EC7" w:rsidRDefault="00010EC7" w:rsidP="004372E5">
      <w:pPr>
        <w:spacing w:line="360" w:lineRule="auto"/>
        <w:jc w:val="center"/>
        <w:rPr>
          <w:rFonts w:eastAsia="Calibri"/>
          <w:b/>
          <w:bCs/>
          <w:sz w:val="24"/>
          <w:szCs w:val="24"/>
        </w:rPr>
      </w:pPr>
    </w:p>
    <w:p w14:paraId="20CF6E2D" w14:textId="77777777" w:rsidR="00010EC7" w:rsidRDefault="00010EC7" w:rsidP="004372E5">
      <w:pPr>
        <w:spacing w:line="360" w:lineRule="auto"/>
        <w:jc w:val="center"/>
        <w:rPr>
          <w:rFonts w:eastAsia="Calibri"/>
          <w:b/>
          <w:bCs/>
          <w:sz w:val="24"/>
          <w:szCs w:val="24"/>
        </w:rPr>
      </w:pPr>
    </w:p>
    <w:p w14:paraId="4E690C10" w14:textId="77777777" w:rsidR="00010EC7" w:rsidRDefault="00010EC7" w:rsidP="004372E5">
      <w:pPr>
        <w:spacing w:line="360" w:lineRule="auto"/>
        <w:jc w:val="center"/>
        <w:rPr>
          <w:rFonts w:eastAsia="Calibri"/>
          <w:b/>
          <w:bCs/>
          <w:sz w:val="24"/>
          <w:szCs w:val="24"/>
        </w:rPr>
      </w:pPr>
    </w:p>
    <w:p w14:paraId="472C12A6" w14:textId="77777777" w:rsidR="00010EC7" w:rsidRDefault="00010EC7" w:rsidP="004372E5">
      <w:pPr>
        <w:spacing w:line="360" w:lineRule="auto"/>
        <w:jc w:val="center"/>
        <w:rPr>
          <w:rFonts w:eastAsia="Calibri"/>
          <w:b/>
          <w:bCs/>
          <w:sz w:val="24"/>
          <w:szCs w:val="24"/>
        </w:rPr>
      </w:pPr>
    </w:p>
    <w:p w14:paraId="759107E5" w14:textId="78B1C52C" w:rsidR="00DB0650" w:rsidRDefault="00DB0650" w:rsidP="004372E5">
      <w:pPr>
        <w:spacing w:line="360" w:lineRule="auto"/>
        <w:jc w:val="center"/>
        <w:rPr>
          <w:rFonts w:eastAsia="Calibri"/>
          <w:b/>
          <w:bCs/>
          <w:sz w:val="24"/>
          <w:szCs w:val="24"/>
        </w:rPr>
      </w:pPr>
      <w:r w:rsidRPr="004372E5">
        <w:rPr>
          <w:rFonts w:eastAsia="Calibri"/>
          <w:b/>
          <w:bCs/>
          <w:sz w:val="24"/>
          <w:szCs w:val="24"/>
        </w:rPr>
        <w:t>ANEXO VI - MINUTA DE CONTRATO</w:t>
      </w:r>
    </w:p>
    <w:p w14:paraId="203751EB" w14:textId="77777777" w:rsidR="00743D82" w:rsidRPr="004372E5" w:rsidRDefault="00743D82" w:rsidP="004372E5">
      <w:pPr>
        <w:spacing w:line="360" w:lineRule="auto"/>
        <w:jc w:val="center"/>
        <w:rPr>
          <w:rFonts w:eastAsia="Calibri"/>
          <w:b/>
          <w:bCs/>
          <w:sz w:val="24"/>
          <w:szCs w:val="24"/>
        </w:rPr>
      </w:pPr>
    </w:p>
    <w:p w14:paraId="635DF3F6" w14:textId="77777777" w:rsidR="00CB77B6" w:rsidRDefault="00CB77B6" w:rsidP="00CB77B6">
      <w:pPr>
        <w:widowControl w:val="0"/>
        <w:suppressAutoHyphens/>
        <w:spacing w:line="240" w:lineRule="auto"/>
        <w:jc w:val="both"/>
        <w:rPr>
          <w:rFonts w:ascii="Arial Black" w:hAnsi="Arial Black"/>
          <w:sz w:val="24"/>
          <w:szCs w:val="24"/>
        </w:rPr>
      </w:pPr>
      <w:bookmarkStart w:id="18" w:name="_Hlk168496954"/>
      <w:r w:rsidRPr="00845C56">
        <w:rPr>
          <w:rFonts w:ascii="Arial Black" w:hAnsi="Arial Black"/>
          <w:sz w:val="24"/>
          <w:szCs w:val="24"/>
        </w:rPr>
        <w:t>CONTRATAÇÃO EXCLUSIVA DE MICROEMPRESAS (ME), EMPRESAS DE PEQUENO PORTE (EPP) E EMPRESAS EQUIPARADAS PARA AQUISIÇÃO DE EQUIPAMENTOS DE INFORMÁTICA, PERIFÉRICOS, ACESSÓRIOS E MATERIAIS DE TECNOLOGIA DA INFORMAÇÃO.</w:t>
      </w:r>
    </w:p>
    <w:p w14:paraId="5EE85767" w14:textId="2FBF9258" w:rsidR="00010EC7" w:rsidRPr="00010EC7" w:rsidRDefault="00010EC7" w:rsidP="00010EC7">
      <w:pPr>
        <w:spacing w:line="240" w:lineRule="auto"/>
        <w:jc w:val="both"/>
        <w:rPr>
          <w:rFonts w:ascii="Arial Black" w:hAnsi="Arial Black"/>
          <w:sz w:val="24"/>
          <w:szCs w:val="24"/>
        </w:rPr>
      </w:pPr>
      <w:r w:rsidRPr="00010EC7">
        <w:rPr>
          <w:rFonts w:ascii="Arial Black" w:hAnsi="Arial Black"/>
          <w:sz w:val="24"/>
          <w:szCs w:val="24"/>
        </w:rPr>
        <w:t>.</w:t>
      </w:r>
    </w:p>
    <w:p w14:paraId="2ECA3AC0" w14:textId="77777777" w:rsidR="00257369" w:rsidRPr="00B7141C" w:rsidRDefault="00257369" w:rsidP="004372E5">
      <w:pPr>
        <w:spacing w:line="360" w:lineRule="auto"/>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2693"/>
      </w:tblGrid>
      <w:tr w:rsidR="00DB0650" w:rsidRPr="004372E5" w14:paraId="57056016" w14:textId="77777777" w:rsidTr="008B3BB2">
        <w:tc>
          <w:tcPr>
            <w:tcW w:w="5524" w:type="dxa"/>
            <w:shd w:val="clear" w:color="auto" w:fill="D9D9D9"/>
          </w:tcPr>
          <w:bookmarkEnd w:id="18"/>
          <w:p w14:paraId="28C42425" w14:textId="77777777" w:rsidR="00DB0650" w:rsidRPr="004372E5" w:rsidRDefault="00DB0650" w:rsidP="004372E5">
            <w:pPr>
              <w:spacing w:line="360" w:lineRule="auto"/>
              <w:rPr>
                <w:b/>
                <w:color w:val="000000" w:themeColor="text1"/>
                <w:sz w:val="24"/>
                <w:szCs w:val="24"/>
              </w:rPr>
            </w:pPr>
            <w:r w:rsidRPr="004372E5">
              <w:rPr>
                <w:b/>
                <w:color w:val="000000" w:themeColor="text1"/>
                <w:sz w:val="24"/>
                <w:szCs w:val="24"/>
              </w:rPr>
              <w:t>PROCESSO LICITATÓRIO Nº.</w:t>
            </w:r>
          </w:p>
        </w:tc>
        <w:tc>
          <w:tcPr>
            <w:tcW w:w="2693" w:type="dxa"/>
          </w:tcPr>
          <w:p w14:paraId="07AB7071" w14:textId="627537DE" w:rsidR="00DB0650" w:rsidRPr="004372E5" w:rsidRDefault="00CB77B6" w:rsidP="004372E5">
            <w:pPr>
              <w:spacing w:line="360" w:lineRule="auto"/>
              <w:jc w:val="both"/>
              <w:rPr>
                <w:color w:val="000000" w:themeColor="text1"/>
                <w:sz w:val="24"/>
                <w:szCs w:val="24"/>
              </w:rPr>
            </w:pPr>
            <w:r>
              <w:rPr>
                <w:color w:val="000000" w:themeColor="text1"/>
                <w:sz w:val="24"/>
                <w:szCs w:val="24"/>
              </w:rPr>
              <w:t>87</w:t>
            </w:r>
            <w:r w:rsidR="00DB0650" w:rsidRPr="004372E5">
              <w:rPr>
                <w:color w:val="000000" w:themeColor="text1"/>
                <w:sz w:val="24"/>
                <w:szCs w:val="24"/>
              </w:rPr>
              <w:t>/202</w:t>
            </w:r>
            <w:r w:rsidR="00637B4F">
              <w:rPr>
                <w:color w:val="000000" w:themeColor="text1"/>
                <w:sz w:val="24"/>
                <w:szCs w:val="24"/>
              </w:rPr>
              <w:t>6</w:t>
            </w:r>
          </w:p>
        </w:tc>
      </w:tr>
      <w:tr w:rsidR="00DB0650" w:rsidRPr="004372E5" w14:paraId="5FFB04F0" w14:textId="77777777" w:rsidTr="008B3BB2">
        <w:tc>
          <w:tcPr>
            <w:tcW w:w="5524" w:type="dxa"/>
            <w:shd w:val="clear" w:color="auto" w:fill="D9D9D9"/>
          </w:tcPr>
          <w:p w14:paraId="04441F50" w14:textId="77777777"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PREGÃO ELETRÔNICO Nº.</w:t>
            </w:r>
          </w:p>
        </w:tc>
        <w:tc>
          <w:tcPr>
            <w:tcW w:w="2693" w:type="dxa"/>
          </w:tcPr>
          <w:p w14:paraId="4471E214" w14:textId="4EA96188" w:rsidR="00DB0650" w:rsidRPr="004372E5" w:rsidRDefault="00CB77B6" w:rsidP="004372E5">
            <w:pPr>
              <w:spacing w:line="360" w:lineRule="auto"/>
              <w:jc w:val="both"/>
              <w:rPr>
                <w:color w:val="000000" w:themeColor="text1"/>
                <w:sz w:val="24"/>
                <w:szCs w:val="24"/>
              </w:rPr>
            </w:pPr>
            <w:r>
              <w:rPr>
                <w:color w:val="000000" w:themeColor="text1"/>
                <w:sz w:val="24"/>
                <w:szCs w:val="24"/>
              </w:rPr>
              <w:t>13</w:t>
            </w:r>
            <w:r w:rsidR="001A7994" w:rsidRPr="004372E5">
              <w:rPr>
                <w:color w:val="000000" w:themeColor="text1"/>
                <w:sz w:val="24"/>
                <w:szCs w:val="24"/>
              </w:rPr>
              <w:t>/</w:t>
            </w:r>
            <w:r w:rsidR="00DB0650" w:rsidRPr="004372E5">
              <w:rPr>
                <w:color w:val="000000" w:themeColor="text1"/>
                <w:sz w:val="24"/>
                <w:szCs w:val="24"/>
              </w:rPr>
              <w:t>202</w:t>
            </w:r>
            <w:r w:rsidR="00637B4F">
              <w:rPr>
                <w:color w:val="000000" w:themeColor="text1"/>
                <w:sz w:val="24"/>
                <w:szCs w:val="24"/>
              </w:rPr>
              <w:t>6</w:t>
            </w:r>
          </w:p>
        </w:tc>
      </w:tr>
      <w:tr w:rsidR="00DB0650" w:rsidRPr="004372E5" w14:paraId="7834A362" w14:textId="77777777" w:rsidTr="008B3BB2">
        <w:tc>
          <w:tcPr>
            <w:tcW w:w="5524" w:type="dxa"/>
            <w:shd w:val="clear" w:color="auto" w:fill="D9D9D9"/>
          </w:tcPr>
          <w:p w14:paraId="3BF945B4" w14:textId="77777777"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EDITAL Nº.</w:t>
            </w:r>
          </w:p>
        </w:tc>
        <w:tc>
          <w:tcPr>
            <w:tcW w:w="2693" w:type="dxa"/>
          </w:tcPr>
          <w:p w14:paraId="64F3CE0D" w14:textId="2DE23E3C" w:rsidR="00DB0650" w:rsidRPr="004372E5" w:rsidRDefault="00CB77B6" w:rsidP="004372E5">
            <w:pPr>
              <w:spacing w:line="360" w:lineRule="auto"/>
              <w:jc w:val="both"/>
              <w:rPr>
                <w:color w:val="000000" w:themeColor="text1"/>
                <w:sz w:val="24"/>
                <w:szCs w:val="24"/>
              </w:rPr>
            </w:pPr>
            <w:r>
              <w:rPr>
                <w:color w:val="000000" w:themeColor="text1"/>
                <w:sz w:val="24"/>
                <w:szCs w:val="24"/>
              </w:rPr>
              <w:t>13</w:t>
            </w:r>
            <w:r w:rsidR="00DB0650" w:rsidRPr="004372E5">
              <w:rPr>
                <w:color w:val="000000" w:themeColor="text1"/>
                <w:sz w:val="24"/>
                <w:szCs w:val="24"/>
              </w:rPr>
              <w:t>/202</w:t>
            </w:r>
            <w:r w:rsidR="00637B4F">
              <w:rPr>
                <w:color w:val="000000" w:themeColor="text1"/>
                <w:sz w:val="24"/>
                <w:szCs w:val="24"/>
              </w:rPr>
              <w:t>6</w:t>
            </w:r>
          </w:p>
        </w:tc>
      </w:tr>
      <w:tr w:rsidR="00DB0650" w:rsidRPr="004372E5" w14:paraId="2F2F3A84" w14:textId="77777777" w:rsidTr="008B3BB2">
        <w:tc>
          <w:tcPr>
            <w:tcW w:w="5524" w:type="dxa"/>
            <w:shd w:val="clear" w:color="auto" w:fill="D9D9D9"/>
          </w:tcPr>
          <w:p w14:paraId="166CDE91" w14:textId="77777777"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CONTRATO Nº.</w:t>
            </w:r>
          </w:p>
        </w:tc>
        <w:tc>
          <w:tcPr>
            <w:tcW w:w="2693" w:type="dxa"/>
          </w:tcPr>
          <w:p w14:paraId="69A30CCE" w14:textId="04C26610"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XXX/202</w:t>
            </w:r>
            <w:r w:rsidR="00637B4F">
              <w:rPr>
                <w:color w:val="000000" w:themeColor="text1"/>
                <w:sz w:val="24"/>
                <w:szCs w:val="24"/>
              </w:rPr>
              <w:t>6</w:t>
            </w:r>
          </w:p>
        </w:tc>
      </w:tr>
      <w:tr w:rsidR="00DB0650" w:rsidRPr="004372E5" w14:paraId="32610161" w14:textId="77777777" w:rsidTr="008B3BB2">
        <w:tc>
          <w:tcPr>
            <w:tcW w:w="5524" w:type="dxa"/>
            <w:shd w:val="clear" w:color="auto" w:fill="D9D9D9"/>
          </w:tcPr>
          <w:p w14:paraId="41E4A136" w14:textId="586AF753"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DATA D</w:t>
            </w:r>
            <w:r w:rsidR="00BC6929" w:rsidRPr="004372E5">
              <w:rPr>
                <w:b/>
                <w:color w:val="000000" w:themeColor="text1"/>
                <w:sz w:val="24"/>
                <w:szCs w:val="24"/>
              </w:rPr>
              <w:t>O ORÇAMENTO ESTIMADO</w:t>
            </w:r>
          </w:p>
        </w:tc>
        <w:tc>
          <w:tcPr>
            <w:tcW w:w="2693" w:type="dxa"/>
          </w:tcPr>
          <w:p w14:paraId="7B09647D" w14:textId="1C65275A" w:rsidR="00DB0650" w:rsidRPr="004372E5" w:rsidRDefault="005A797D" w:rsidP="004372E5">
            <w:pPr>
              <w:spacing w:line="360" w:lineRule="auto"/>
              <w:jc w:val="both"/>
              <w:rPr>
                <w:color w:val="000000" w:themeColor="text1"/>
                <w:sz w:val="24"/>
                <w:szCs w:val="24"/>
              </w:rPr>
            </w:pPr>
            <w:r>
              <w:rPr>
                <w:color w:val="000000" w:themeColor="text1"/>
                <w:sz w:val="24"/>
                <w:szCs w:val="24"/>
              </w:rPr>
              <w:t>09/03/2026</w:t>
            </w:r>
          </w:p>
        </w:tc>
      </w:tr>
      <w:tr w:rsidR="00523BCA" w:rsidRPr="004372E5" w14:paraId="6A534E42" w14:textId="77777777" w:rsidTr="008B3BB2">
        <w:tc>
          <w:tcPr>
            <w:tcW w:w="5524" w:type="dxa"/>
            <w:shd w:val="clear" w:color="auto" w:fill="D9D9D9"/>
          </w:tcPr>
          <w:p w14:paraId="3BA23941" w14:textId="2DAA7CB1" w:rsidR="00523BCA" w:rsidRPr="004372E5" w:rsidRDefault="00523BCA" w:rsidP="004372E5">
            <w:pPr>
              <w:spacing w:line="360" w:lineRule="auto"/>
              <w:jc w:val="both"/>
              <w:rPr>
                <w:b/>
                <w:color w:val="000000" w:themeColor="text1"/>
                <w:sz w:val="24"/>
                <w:szCs w:val="24"/>
              </w:rPr>
            </w:pPr>
            <w:r w:rsidRPr="004372E5">
              <w:rPr>
                <w:b/>
                <w:color w:val="000000" w:themeColor="text1"/>
                <w:sz w:val="24"/>
                <w:szCs w:val="24"/>
              </w:rPr>
              <w:t>NÚMERO PREGÃO ELETRÔNICO CORRESPONDENTE COMPRASGOV</w:t>
            </w:r>
          </w:p>
        </w:tc>
        <w:tc>
          <w:tcPr>
            <w:tcW w:w="2693" w:type="dxa"/>
          </w:tcPr>
          <w:p w14:paraId="597B4D5A" w14:textId="0A67D930" w:rsidR="00523BCA" w:rsidRPr="004372E5" w:rsidRDefault="00523BCA" w:rsidP="004372E5">
            <w:pPr>
              <w:spacing w:line="360" w:lineRule="auto"/>
              <w:jc w:val="both"/>
              <w:rPr>
                <w:color w:val="000000" w:themeColor="text1"/>
                <w:sz w:val="24"/>
                <w:szCs w:val="24"/>
              </w:rPr>
            </w:pPr>
            <w:r w:rsidRPr="004372E5">
              <w:rPr>
                <w:color w:val="000000" w:themeColor="text1"/>
                <w:sz w:val="24"/>
                <w:szCs w:val="24"/>
              </w:rPr>
              <w:t>900</w:t>
            </w:r>
            <w:r w:rsidR="00CB77B6">
              <w:rPr>
                <w:color w:val="000000" w:themeColor="text1"/>
                <w:sz w:val="24"/>
                <w:szCs w:val="24"/>
              </w:rPr>
              <w:t>13</w:t>
            </w:r>
          </w:p>
        </w:tc>
      </w:tr>
    </w:tbl>
    <w:p w14:paraId="1E53AB9B" w14:textId="77777777" w:rsidR="00523BCA" w:rsidRPr="004372E5" w:rsidRDefault="00523BCA" w:rsidP="004372E5">
      <w:pPr>
        <w:spacing w:line="360" w:lineRule="auto"/>
        <w:ind w:left="3402"/>
        <w:jc w:val="both"/>
        <w:rPr>
          <w:color w:val="000000" w:themeColor="text1"/>
          <w:sz w:val="24"/>
          <w:szCs w:val="24"/>
        </w:rPr>
      </w:pPr>
    </w:p>
    <w:p w14:paraId="31B624EF" w14:textId="77777777" w:rsidR="00010EC7" w:rsidRDefault="00010EC7" w:rsidP="00010EC7">
      <w:pPr>
        <w:spacing w:line="240" w:lineRule="auto"/>
        <w:ind w:left="2552"/>
        <w:jc w:val="both"/>
        <w:rPr>
          <w:color w:val="000000" w:themeColor="text1"/>
          <w:sz w:val="24"/>
          <w:szCs w:val="24"/>
        </w:rPr>
      </w:pPr>
    </w:p>
    <w:p w14:paraId="58F00208" w14:textId="0CEBF395" w:rsidR="00010EC7" w:rsidRPr="00AF72B9" w:rsidRDefault="00010EC7" w:rsidP="00010EC7">
      <w:pPr>
        <w:spacing w:line="240" w:lineRule="auto"/>
        <w:ind w:left="2552"/>
        <w:jc w:val="both"/>
        <w:rPr>
          <w:sz w:val="24"/>
          <w:szCs w:val="24"/>
        </w:rPr>
      </w:pPr>
      <w:r w:rsidRPr="00EF4787">
        <w:rPr>
          <w:color w:val="000000" w:themeColor="text1"/>
          <w:sz w:val="24"/>
          <w:szCs w:val="24"/>
        </w:rPr>
        <w:t xml:space="preserve">TERMO DE CONTRATO QUE ENTRE SI FAZEM A CÂMARA MUNICIPAL DE EXTREMA E A EMPRESA XXX REFERENTE </w:t>
      </w:r>
      <w:r>
        <w:rPr>
          <w:color w:val="000000" w:themeColor="text1"/>
          <w:sz w:val="24"/>
          <w:szCs w:val="24"/>
        </w:rPr>
        <w:t xml:space="preserve">À </w:t>
      </w:r>
      <w:r w:rsidR="00CB77B6" w:rsidRPr="00CB77B6">
        <w:rPr>
          <w:sz w:val="24"/>
          <w:szCs w:val="24"/>
        </w:rPr>
        <w:t>CONTRATAÇÃO EXCLUSIVA DE MICROEMPRESAS (ME), EMPRESAS DE PEQUENO PORTE (EPP) E EMPRESAS EQUIPARADAS PARA AQUISIÇÃO DE EQUIPAMENTOS DE INFORMÁTICA, PERIFÉRICOS, ACESSÓRIOS E MATERIAIS DE TECNOLOGIA DA INFORMAÇÃO.</w:t>
      </w:r>
    </w:p>
    <w:p w14:paraId="4A817E5B" w14:textId="0A8AE2D9" w:rsidR="00EF4787" w:rsidRPr="00EF4787" w:rsidRDefault="00EF4787" w:rsidP="00EF4787">
      <w:pPr>
        <w:widowControl w:val="0"/>
        <w:suppressAutoHyphens/>
        <w:spacing w:line="240" w:lineRule="auto"/>
        <w:ind w:left="3686"/>
        <w:jc w:val="both"/>
        <w:rPr>
          <w:rFonts w:eastAsiaTheme="minorEastAsia"/>
          <w:sz w:val="24"/>
          <w:szCs w:val="24"/>
          <w:lang w:val="en-US" w:eastAsia="en-US"/>
        </w:rPr>
      </w:pPr>
    </w:p>
    <w:p w14:paraId="573D3E72" w14:textId="64D9576D" w:rsidR="00ED624F" w:rsidRDefault="00ED624F" w:rsidP="00EF4787">
      <w:pPr>
        <w:spacing w:line="360" w:lineRule="auto"/>
        <w:ind w:left="2552"/>
        <w:jc w:val="both"/>
        <w:rPr>
          <w:color w:val="000000" w:themeColor="text1"/>
          <w:sz w:val="24"/>
          <w:szCs w:val="24"/>
        </w:rPr>
      </w:pPr>
    </w:p>
    <w:p w14:paraId="60E6B10A" w14:textId="66B56053" w:rsidR="00DB0650" w:rsidRDefault="00DB0650" w:rsidP="004372E5">
      <w:pPr>
        <w:spacing w:line="360" w:lineRule="auto"/>
        <w:ind w:firstLine="720"/>
        <w:jc w:val="both"/>
        <w:rPr>
          <w:color w:val="000000" w:themeColor="text1"/>
          <w:sz w:val="24"/>
          <w:szCs w:val="24"/>
        </w:rPr>
      </w:pPr>
      <w:r w:rsidRPr="004372E5">
        <w:rPr>
          <w:color w:val="000000" w:themeColor="text1"/>
          <w:sz w:val="24"/>
          <w:szCs w:val="24"/>
        </w:rPr>
        <w:t xml:space="preserve">A Câmara Municipal de Extrema, neste ato denominada CONTRATANTE, com sede na Avenida Delegado Waldemar Gomes Pinto, 1626, Bairro Ponte Nova, município de Extrema, Estado de Minas Gerais, inscrita no CNPJ nº. 19.038.603/0001-00, representada pelo seu presidente, </w:t>
      </w:r>
      <w:r w:rsidRPr="004372E5">
        <w:rPr>
          <w:rFonts w:eastAsia="Times New Roman"/>
          <w:color w:val="000000" w:themeColor="text1"/>
          <w:sz w:val="24"/>
          <w:szCs w:val="24"/>
          <w:lang w:eastAsia="zh-CN"/>
        </w:rPr>
        <w:t xml:space="preserve">Rafael Silva de Souza Lima, inscrito no CPF nº </w:t>
      </w:r>
      <w:r w:rsidRPr="004372E5">
        <w:rPr>
          <w:color w:val="000000" w:themeColor="text1"/>
          <w:sz w:val="24"/>
          <w:szCs w:val="24"/>
        </w:rPr>
        <w:t>056.916.036-71, e de outro lado a empresa XXX, estabelecida na XXX, XXX, XXX (XX), inscrita no CNPJ nº. XXX, doravante denominada CONTRATADA, neste ato representada por XXX, portador da Cédula de Identidade nº. XXX, e CPF nº. XXX, têm entre si justo e avençado, e celebram o presente CONTRATO como especificado no seu objeto, em conformidade com o PROCESSO LICITATÓRIO nº. XX/202</w:t>
      </w:r>
      <w:r w:rsidR="00E36982">
        <w:rPr>
          <w:color w:val="000000" w:themeColor="text1"/>
          <w:sz w:val="24"/>
          <w:szCs w:val="24"/>
        </w:rPr>
        <w:t>6</w:t>
      </w:r>
      <w:r w:rsidRPr="004372E5">
        <w:rPr>
          <w:color w:val="000000" w:themeColor="text1"/>
          <w:sz w:val="24"/>
          <w:szCs w:val="24"/>
        </w:rPr>
        <w:t>, na modalidade PREGÃO ELETRÔNICO nº. XX/202</w:t>
      </w:r>
      <w:r w:rsidR="00E36982">
        <w:rPr>
          <w:color w:val="000000" w:themeColor="text1"/>
          <w:sz w:val="24"/>
          <w:szCs w:val="24"/>
        </w:rPr>
        <w:t>6</w:t>
      </w:r>
      <w:r w:rsidRPr="004372E5">
        <w:rPr>
          <w:color w:val="000000" w:themeColor="text1"/>
          <w:sz w:val="24"/>
          <w:szCs w:val="24"/>
        </w:rPr>
        <w:t>, em observância às disposições da Lei nº 14.133, de 2021 e alterações posteriores, e Lei Complementar Nº 123/2006 mediante as cláusulas e condições que seguem:</w:t>
      </w:r>
    </w:p>
    <w:p w14:paraId="26764B99" w14:textId="77777777" w:rsidR="008B3BB2" w:rsidRPr="004372E5" w:rsidRDefault="008B3BB2" w:rsidP="004372E5">
      <w:pPr>
        <w:spacing w:line="360" w:lineRule="auto"/>
        <w:ind w:firstLine="720"/>
        <w:jc w:val="both"/>
        <w:rPr>
          <w:color w:val="000000" w:themeColor="text1"/>
          <w:sz w:val="24"/>
          <w:szCs w:val="24"/>
        </w:rPr>
      </w:pPr>
    </w:p>
    <w:p w14:paraId="793E997D" w14:textId="0DADC101" w:rsidR="00CE3739" w:rsidRPr="00ED624F" w:rsidRDefault="00DB0650" w:rsidP="005A4B60">
      <w:pPr>
        <w:widowControl w:val="0"/>
        <w:numPr>
          <w:ilvl w:val="0"/>
          <w:numId w:val="10"/>
        </w:numPr>
        <w:tabs>
          <w:tab w:val="left" w:pos="567"/>
        </w:tabs>
        <w:spacing w:line="360" w:lineRule="auto"/>
        <w:ind w:hanging="357"/>
        <w:jc w:val="both"/>
        <w:outlineLvl w:val="0"/>
        <w:rPr>
          <w:sz w:val="24"/>
          <w:szCs w:val="24"/>
        </w:rPr>
      </w:pPr>
      <w:bookmarkStart w:id="19" w:name="_Hlk124922625"/>
      <w:r w:rsidRPr="00CE3739">
        <w:rPr>
          <w:rFonts w:eastAsiaTheme="majorEastAsia"/>
          <w:b/>
          <w:bCs/>
          <w:color w:val="000000" w:themeColor="text1"/>
          <w:sz w:val="24"/>
          <w:szCs w:val="24"/>
        </w:rPr>
        <w:t xml:space="preserve">CLÁUSULA PRIMEIRA – DO OBJETO E SEUS ELEMENTOS </w:t>
      </w:r>
      <w:r w:rsidRPr="00CE3739">
        <w:rPr>
          <w:rFonts w:eastAsiaTheme="majorEastAsia"/>
          <w:b/>
          <w:bCs/>
          <w:sz w:val="24"/>
          <w:szCs w:val="24"/>
        </w:rPr>
        <w:t>CARACTERÍSTICOS</w:t>
      </w:r>
      <w:r w:rsidR="00177F23" w:rsidRPr="00CE3739">
        <w:rPr>
          <w:rFonts w:eastAsiaTheme="majorEastAsia"/>
          <w:b/>
          <w:bCs/>
          <w:sz w:val="24"/>
          <w:szCs w:val="24"/>
        </w:rPr>
        <w:t xml:space="preserve"> </w:t>
      </w:r>
      <w:r w:rsidR="00ED624F">
        <w:rPr>
          <w:rFonts w:eastAsiaTheme="majorEastAsia"/>
          <w:b/>
          <w:bCs/>
          <w:sz w:val="24"/>
          <w:szCs w:val="24"/>
        </w:rPr>
        <w:t>/ DO QUANTITATIVO</w:t>
      </w:r>
    </w:p>
    <w:p w14:paraId="3FAD5082" w14:textId="77777777" w:rsidR="00ED624F" w:rsidRPr="006649A9" w:rsidRDefault="00ED624F" w:rsidP="00ED624F">
      <w:pPr>
        <w:widowControl w:val="0"/>
        <w:tabs>
          <w:tab w:val="left" w:pos="567"/>
        </w:tabs>
        <w:spacing w:line="360" w:lineRule="auto"/>
        <w:ind w:left="360"/>
        <w:jc w:val="both"/>
        <w:outlineLvl w:val="0"/>
        <w:rPr>
          <w:sz w:val="24"/>
          <w:szCs w:val="24"/>
        </w:rPr>
      </w:pPr>
    </w:p>
    <w:p w14:paraId="628F0FEB" w14:textId="77777777" w:rsidR="00CB77B6" w:rsidRPr="000E2EF7" w:rsidRDefault="006649A9" w:rsidP="00CB77B6">
      <w:pPr>
        <w:pStyle w:val="isselectedend"/>
        <w:spacing w:before="0" w:beforeAutospacing="0" w:after="0" w:afterAutospacing="0" w:line="360" w:lineRule="auto"/>
        <w:jc w:val="both"/>
        <w:rPr>
          <w:rFonts w:ascii="Arial" w:hAnsi="Arial" w:cs="Arial"/>
        </w:rPr>
      </w:pPr>
      <w:r w:rsidRPr="00ED624F">
        <w:rPr>
          <w:b/>
          <w:bCs/>
        </w:rPr>
        <w:t>1</w:t>
      </w:r>
      <w:r w:rsidR="00CE3739" w:rsidRPr="00ED624F">
        <w:rPr>
          <w:b/>
          <w:bCs/>
        </w:rPr>
        <w:t>.1</w:t>
      </w:r>
      <w:r w:rsidR="00CE3739" w:rsidRPr="00CE3739">
        <w:t xml:space="preserve"> </w:t>
      </w:r>
      <w:r w:rsidR="00CB77B6" w:rsidRPr="00026897">
        <w:rPr>
          <w:rFonts w:ascii="Arial" w:hAnsi="Arial" w:cs="Arial"/>
          <w:b/>
          <w:bCs/>
        </w:rPr>
        <w:t>Contratação Exclusiva de ME, EPP ou Equiparadas</w:t>
      </w:r>
      <w:r w:rsidR="00CB77B6" w:rsidRPr="00026897">
        <w:rPr>
          <w:rFonts w:ascii="Arial" w:hAnsi="Arial" w:cs="Arial"/>
        </w:rPr>
        <w:t xml:space="preserve"> para fornecimento de: </w:t>
      </w:r>
      <w:r w:rsidR="00CB77B6" w:rsidRPr="00026897">
        <w:rPr>
          <w:rFonts w:ascii="Arial" w:hAnsi="Arial" w:cs="Arial"/>
          <w:b/>
          <w:bCs/>
        </w:rPr>
        <w:t>ITEM 01 –</w:t>
      </w:r>
      <w:r w:rsidR="00CB77B6" w:rsidRPr="00026897">
        <w:rPr>
          <w:rFonts w:ascii="Arial" w:hAnsi="Arial" w:cs="Arial"/>
        </w:rPr>
        <w:t xml:space="preserve"> </w:t>
      </w:r>
      <w:r w:rsidR="00CB77B6" w:rsidRPr="00026897">
        <w:rPr>
          <w:rFonts w:ascii="Arial" w:hAnsi="Arial" w:cs="Arial"/>
          <w:b/>
          <w:bCs/>
        </w:rPr>
        <w:t xml:space="preserve">05 (cinco) unidades de DISCO RÍGIDO CORPORATIVO – 4TB. </w:t>
      </w:r>
      <w:r w:rsidR="00CB77B6" w:rsidRPr="00026897">
        <w:rPr>
          <w:rFonts w:ascii="Arial" w:hAnsi="Arial" w:cs="Arial"/>
        </w:rPr>
        <w:t>Disco rígido corporativo, para utilização como unidade reserva em ambiente de armazenamento configurado em RAID. Capacidade: 4 TB; Interface: SATA III – 6.0 Gb/s; Formato: 3,5”; Velocidade: 7.200 RPM; Tecnologia: CMR (</w:t>
      </w:r>
      <w:proofErr w:type="spellStart"/>
      <w:r w:rsidR="00CB77B6" w:rsidRPr="00026897">
        <w:rPr>
          <w:rFonts w:ascii="Arial" w:hAnsi="Arial" w:cs="Arial"/>
        </w:rPr>
        <w:t>Conventional</w:t>
      </w:r>
      <w:proofErr w:type="spellEnd"/>
      <w:r w:rsidR="00CB77B6" w:rsidRPr="00026897">
        <w:rPr>
          <w:rFonts w:ascii="Arial" w:hAnsi="Arial" w:cs="Arial"/>
        </w:rPr>
        <w:t xml:space="preserve"> </w:t>
      </w:r>
      <w:proofErr w:type="spellStart"/>
      <w:r w:rsidR="00CB77B6" w:rsidRPr="00026897">
        <w:rPr>
          <w:rFonts w:ascii="Arial" w:hAnsi="Arial" w:cs="Arial"/>
        </w:rPr>
        <w:t>Magnetic</w:t>
      </w:r>
      <w:proofErr w:type="spellEnd"/>
      <w:r w:rsidR="00CB77B6" w:rsidRPr="00026897">
        <w:rPr>
          <w:rFonts w:ascii="Arial" w:hAnsi="Arial" w:cs="Arial"/>
        </w:rPr>
        <w:t xml:space="preserve"> </w:t>
      </w:r>
      <w:proofErr w:type="spellStart"/>
      <w:r w:rsidR="00CB77B6" w:rsidRPr="00026897">
        <w:rPr>
          <w:rFonts w:ascii="Arial" w:hAnsi="Arial" w:cs="Arial"/>
        </w:rPr>
        <w:t>Recording</w:t>
      </w:r>
      <w:proofErr w:type="spellEnd"/>
      <w:r w:rsidR="00CB77B6" w:rsidRPr="00026897">
        <w:rPr>
          <w:rFonts w:ascii="Arial" w:hAnsi="Arial" w:cs="Arial"/>
        </w:rPr>
        <w:t xml:space="preserve">); Operação: 24x7 – padrão corporativo; compatível com controladoras RAID; Marca modelo/ referência: Seagate ST4000NM0053 - </w:t>
      </w:r>
      <w:proofErr w:type="spellStart"/>
      <w:r w:rsidR="00CB77B6" w:rsidRPr="00026897">
        <w:rPr>
          <w:rFonts w:ascii="Arial" w:hAnsi="Arial" w:cs="Arial"/>
        </w:rPr>
        <w:t>Exos</w:t>
      </w:r>
      <w:proofErr w:type="spellEnd"/>
      <w:r w:rsidR="00CB77B6" w:rsidRPr="00026897">
        <w:rPr>
          <w:rFonts w:ascii="Arial" w:hAnsi="Arial" w:cs="Arial"/>
        </w:rPr>
        <w:t xml:space="preserve"> 7E8 – Enterprise ou superior; </w:t>
      </w:r>
      <w:r w:rsidR="00CB77B6" w:rsidRPr="00026897">
        <w:rPr>
          <w:rFonts w:ascii="Arial" w:hAnsi="Arial" w:cs="Arial"/>
          <w:b/>
          <w:bCs/>
        </w:rPr>
        <w:t xml:space="preserve">ITEM 02 – 04 (quatro) unidades de IMPRESSORAS TÉRMICAS. </w:t>
      </w:r>
      <w:r w:rsidR="00CB77B6" w:rsidRPr="00026897">
        <w:rPr>
          <w:rFonts w:ascii="Arial" w:hAnsi="Arial" w:cs="Arial"/>
        </w:rPr>
        <w:t xml:space="preserve">Impressora térmica não </w:t>
      </w:r>
      <w:proofErr w:type="spellStart"/>
      <w:proofErr w:type="gramStart"/>
      <w:r w:rsidR="00CB77B6" w:rsidRPr="00026897">
        <w:rPr>
          <w:rFonts w:ascii="Arial" w:hAnsi="Arial" w:cs="Arial"/>
        </w:rPr>
        <w:t>fiscal.Bivolt</w:t>
      </w:r>
      <w:proofErr w:type="spellEnd"/>
      <w:proofErr w:type="gramEnd"/>
      <w:r w:rsidR="00CB77B6" w:rsidRPr="00026897">
        <w:rPr>
          <w:rFonts w:ascii="Arial" w:hAnsi="Arial" w:cs="Arial"/>
        </w:rPr>
        <w:t xml:space="preserve">. Para papel largura 80 mm, Velocidade mínima de impressão de 200 mm/s; Resolução mínima de 203 </w:t>
      </w:r>
      <w:proofErr w:type="spellStart"/>
      <w:r w:rsidR="00CB77B6" w:rsidRPr="00026897">
        <w:rPr>
          <w:rFonts w:ascii="Arial" w:hAnsi="Arial" w:cs="Arial"/>
        </w:rPr>
        <w:t>dpi</w:t>
      </w:r>
      <w:proofErr w:type="spellEnd"/>
      <w:r w:rsidR="00CB77B6" w:rsidRPr="00026897">
        <w:rPr>
          <w:rFonts w:ascii="Arial" w:hAnsi="Arial" w:cs="Arial"/>
        </w:rPr>
        <w:t xml:space="preserve">; Conexão mínima USB (podendo possuir outras interfaces); Fonte de energia interna com cabo incluso; Cor neutra; </w:t>
      </w:r>
      <w:r w:rsidR="00CB77B6" w:rsidRPr="00026897">
        <w:rPr>
          <w:rFonts w:ascii="Arial" w:hAnsi="Arial" w:cs="Arial"/>
          <w:b/>
          <w:bCs/>
        </w:rPr>
        <w:t>ITEM 03 – 03 (três) unidades de TABLET.</w:t>
      </w:r>
      <w:r w:rsidR="00CB77B6" w:rsidRPr="00026897">
        <w:rPr>
          <w:rFonts w:ascii="Arial" w:hAnsi="Arial" w:cs="Arial"/>
        </w:rPr>
        <w:t xml:space="preserve"> Tablet com tela mínima de 8.7”; Resolução compatível com padrão Full HD ou superior; Sistema operacional Android 15.0; Memória interna mínima de 64GB; Memória RAM mínima de 4GB; Conectividade Wi-Fi e Bluetooth, conectividade móvel 5G; Câmera traseira mínima de 8MP, câmera frontal mínima de 5MP; Bateria mínima de 5.000mAh; Microfone embutido; Cor neutra; </w:t>
      </w:r>
      <w:r w:rsidR="00CB77B6" w:rsidRPr="00026897">
        <w:rPr>
          <w:rFonts w:ascii="Arial" w:hAnsi="Arial" w:cs="Arial"/>
          <w:b/>
          <w:bCs/>
        </w:rPr>
        <w:t>ITEM 04 – 10 (dez) unidades de HEADSET.</w:t>
      </w:r>
      <w:r w:rsidR="00CB77B6" w:rsidRPr="00026897">
        <w:rPr>
          <w:rFonts w:ascii="Arial" w:hAnsi="Arial" w:cs="Arial"/>
        </w:rPr>
        <w:t xml:space="preserve"> Fone de ouvido tipo headset </w:t>
      </w:r>
      <w:proofErr w:type="spellStart"/>
      <w:r w:rsidR="00CB77B6" w:rsidRPr="00026897">
        <w:rPr>
          <w:rFonts w:ascii="Arial" w:hAnsi="Arial" w:cs="Arial"/>
        </w:rPr>
        <w:t>monoauricular</w:t>
      </w:r>
      <w:proofErr w:type="spellEnd"/>
      <w:r w:rsidR="00CB77B6" w:rsidRPr="00026897">
        <w:rPr>
          <w:rFonts w:ascii="Arial" w:hAnsi="Arial" w:cs="Arial"/>
        </w:rPr>
        <w:t xml:space="preserve"> para uso em computador; Com conexão USB-A ou USB-C; Compatível com sistemas operacionais Windows 10 ou superior; Microfone unidirecional com haste flexível ajustável, com redução de ruído ambiente; Controle de volume integrado ao cabo ou ao fone; Arco ajustável com revestimento acolchoado; Cabo com comprimento mínimo de 1,8 metros; Instalação plug </w:t>
      </w:r>
      <w:proofErr w:type="spellStart"/>
      <w:r w:rsidR="00CB77B6" w:rsidRPr="00026897">
        <w:rPr>
          <w:rFonts w:ascii="Arial" w:hAnsi="Arial" w:cs="Arial"/>
        </w:rPr>
        <w:t>and</w:t>
      </w:r>
      <w:proofErr w:type="spellEnd"/>
      <w:r w:rsidR="00CB77B6" w:rsidRPr="00026897">
        <w:rPr>
          <w:rFonts w:ascii="Arial" w:hAnsi="Arial" w:cs="Arial"/>
        </w:rPr>
        <w:t xml:space="preserve"> play, sem necessidade de driver adicional; Cor neutra; </w:t>
      </w:r>
      <w:r w:rsidR="00CB77B6" w:rsidRPr="00026897">
        <w:rPr>
          <w:rFonts w:ascii="Arial" w:hAnsi="Arial" w:cs="Arial"/>
          <w:b/>
          <w:bCs/>
        </w:rPr>
        <w:t>ITEM 05 – 30 (trinta) unidades de MOUSE SEM FIO.</w:t>
      </w:r>
      <w:r w:rsidR="00CB77B6" w:rsidRPr="00026897">
        <w:rPr>
          <w:rFonts w:ascii="Arial" w:hAnsi="Arial" w:cs="Arial"/>
        </w:rPr>
        <w:t xml:space="preserve"> Mouse óptico sem fio. Tecnologia de conexão via receptor USB 2.4 GHz, com alcance mínimo de 8 metros. (Deve acompanhar o receptor USB); Resolução mínima de 1.000 DPI. Com sensor óptico de precisão. Possuir no mínimo 3 botões (esquerdo, direito e scroll clicável); Alimentação por pilha AA ou AAA; compatível com sistemas operacionais Windows 10 ou superior, sem necessidade de instalação de drivers adicionais (plug </w:t>
      </w:r>
      <w:proofErr w:type="spellStart"/>
      <w:r w:rsidR="00CB77B6" w:rsidRPr="00026897">
        <w:rPr>
          <w:rFonts w:ascii="Arial" w:hAnsi="Arial" w:cs="Arial"/>
        </w:rPr>
        <w:t>and</w:t>
      </w:r>
      <w:proofErr w:type="spellEnd"/>
      <w:r w:rsidR="00CB77B6" w:rsidRPr="00026897">
        <w:rPr>
          <w:rFonts w:ascii="Arial" w:hAnsi="Arial" w:cs="Arial"/>
        </w:rPr>
        <w:t xml:space="preserve"> play); Dimensões mínimas: Altura 99mm x largura 60mm x profundidade 32mm; Cor preto ou cinza. </w:t>
      </w:r>
      <w:r w:rsidR="00CB77B6" w:rsidRPr="00026897">
        <w:rPr>
          <w:rFonts w:ascii="Arial" w:hAnsi="Arial" w:cs="Arial"/>
          <w:b/>
          <w:bCs/>
        </w:rPr>
        <w:t>ITEM 06 – 10 (dez) unidades de CARREGADORES DE CELULAR + CABO</w:t>
      </w:r>
      <w:r w:rsidR="00CB77B6" w:rsidRPr="00026897">
        <w:rPr>
          <w:rFonts w:ascii="Arial" w:hAnsi="Arial" w:cs="Arial"/>
        </w:rPr>
        <w:t xml:space="preserve">; Padrão de carga rápida. Entrada: bivolt automático (127/220V); Saída: compatível com dispositivos USB Tipo C; Comprimento do cabo: mínimo de 1 metro; </w:t>
      </w:r>
      <w:r w:rsidR="00CB77B6" w:rsidRPr="00026897">
        <w:rPr>
          <w:rFonts w:ascii="Arial" w:hAnsi="Arial" w:cs="Arial"/>
          <w:b/>
          <w:bCs/>
        </w:rPr>
        <w:t xml:space="preserve">ITEM 07 – 50 peças de CABO HDMI; </w:t>
      </w:r>
      <w:r w:rsidR="00CB77B6" w:rsidRPr="00026897">
        <w:rPr>
          <w:rFonts w:ascii="Arial" w:hAnsi="Arial" w:cs="Arial"/>
        </w:rPr>
        <w:t xml:space="preserve">Comprimento: mínimo de 2 metros; Conectores: HDMI macho em ambas as extremidades; Compatível com resolução Full HD (1080p) ou superior; Suporte a áudio e vídeo digital; </w:t>
      </w:r>
      <w:r w:rsidR="00CB77B6" w:rsidRPr="00026897">
        <w:rPr>
          <w:rFonts w:ascii="Arial" w:hAnsi="Arial" w:cs="Arial"/>
          <w:b/>
          <w:bCs/>
        </w:rPr>
        <w:t>ITEM 08 – 15 (quinze) unidades de FONTES INJETOR POE 48V GIGABIT</w:t>
      </w:r>
      <w:r w:rsidR="00CB77B6" w:rsidRPr="00026897">
        <w:rPr>
          <w:rFonts w:ascii="Arial" w:hAnsi="Arial" w:cs="Arial"/>
        </w:rPr>
        <w:t xml:space="preserve">; Tensão de saída: 48V; Compatível com </w:t>
      </w:r>
      <w:proofErr w:type="spellStart"/>
      <w:r w:rsidR="00CB77B6" w:rsidRPr="00026897">
        <w:rPr>
          <w:rFonts w:ascii="Arial" w:hAnsi="Arial" w:cs="Arial"/>
        </w:rPr>
        <w:t>PoE</w:t>
      </w:r>
      <w:proofErr w:type="spellEnd"/>
      <w:r w:rsidR="00CB77B6" w:rsidRPr="00026897">
        <w:rPr>
          <w:rFonts w:ascii="Arial" w:hAnsi="Arial" w:cs="Arial"/>
        </w:rPr>
        <w:t xml:space="preserve"> 10/100/1000 Mbps (Gigabit Ethernet); 01 porta LAN (entrada de dados); 01 porta </w:t>
      </w:r>
      <w:proofErr w:type="spellStart"/>
      <w:r w:rsidR="00CB77B6" w:rsidRPr="00026897">
        <w:rPr>
          <w:rFonts w:ascii="Arial" w:hAnsi="Arial" w:cs="Arial"/>
        </w:rPr>
        <w:t>PoE</w:t>
      </w:r>
      <w:proofErr w:type="spellEnd"/>
      <w:r w:rsidR="00CB77B6" w:rsidRPr="00026897">
        <w:rPr>
          <w:rFonts w:ascii="Arial" w:hAnsi="Arial" w:cs="Arial"/>
        </w:rPr>
        <w:t xml:space="preserve"> (saída de dados + energia); Conector RJ-45; Alimentação bivolt automático (100–240V ~ 50/60Hz); Compatível com equipamentos de rede que operem em 48V </w:t>
      </w:r>
      <w:proofErr w:type="spellStart"/>
      <w:r w:rsidR="00CB77B6" w:rsidRPr="00026897">
        <w:rPr>
          <w:rFonts w:ascii="Arial" w:hAnsi="Arial" w:cs="Arial"/>
        </w:rPr>
        <w:t>PoE</w:t>
      </w:r>
      <w:proofErr w:type="spellEnd"/>
      <w:r w:rsidR="00CB77B6" w:rsidRPr="00026897">
        <w:rPr>
          <w:rFonts w:ascii="Arial" w:hAnsi="Arial" w:cs="Arial"/>
        </w:rPr>
        <w:t xml:space="preserve">; Marca/modelo de referência: </w:t>
      </w:r>
      <w:proofErr w:type="spellStart"/>
      <w:r w:rsidR="00CB77B6" w:rsidRPr="00026897">
        <w:rPr>
          <w:rFonts w:ascii="Arial" w:hAnsi="Arial" w:cs="Arial"/>
        </w:rPr>
        <w:t>Ubiquiti</w:t>
      </w:r>
      <w:proofErr w:type="spellEnd"/>
      <w:r w:rsidR="00CB77B6" w:rsidRPr="00026897">
        <w:rPr>
          <w:rFonts w:ascii="Arial" w:hAnsi="Arial" w:cs="Arial"/>
        </w:rPr>
        <w:t xml:space="preserve"> POE-48-24W-G; </w:t>
      </w:r>
      <w:r w:rsidR="00CB77B6" w:rsidRPr="00026897">
        <w:rPr>
          <w:rFonts w:ascii="Arial" w:hAnsi="Arial" w:cs="Arial"/>
          <w:b/>
          <w:bCs/>
        </w:rPr>
        <w:t xml:space="preserve">ITEM 09 – 02 (duas) unidades de ROTULADORES ELETRÔNICOS. </w:t>
      </w:r>
      <w:r w:rsidR="00CB77B6" w:rsidRPr="00026897">
        <w:rPr>
          <w:rFonts w:ascii="Arial" w:hAnsi="Arial" w:cs="Arial"/>
        </w:rPr>
        <w:t xml:space="preserve">Sistema de impressão térmica. Equipamento portátil. Alimentação por pilhas AAA e fonte de energia acompanhar fonte de alimentação compatível. Tela digital para visualização e edição de texto. Impressão de textos com 1 ou 2 linhas por etiqueta. Compatível com fitas de 12 mm de largura. Corte manual ou automático. Teclado integrado. Cor neutra. Marca/modelo de referência: Brother PT-M95BK; </w:t>
      </w:r>
      <w:r w:rsidR="00CB77B6" w:rsidRPr="00026897">
        <w:rPr>
          <w:rFonts w:ascii="Arial" w:hAnsi="Arial" w:cs="Arial"/>
          <w:b/>
          <w:bCs/>
        </w:rPr>
        <w:t xml:space="preserve">ITEM 10 – 10 (dez) unidades de FITAS M NÃO LAMINADAS PARA ROTULADOR. </w:t>
      </w:r>
      <w:r w:rsidR="00CB77B6" w:rsidRPr="00026897">
        <w:rPr>
          <w:rFonts w:ascii="Arial" w:hAnsi="Arial" w:cs="Arial"/>
        </w:rPr>
        <w:t xml:space="preserve">Dimensões: 12 mm x 4 m. Preto sobre branco. Compatível com Brother PT-M95BK; </w:t>
      </w:r>
      <w:r w:rsidR="00CB77B6" w:rsidRPr="00026897">
        <w:rPr>
          <w:rFonts w:ascii="Arial" w:hAnsi="Arial" w:cs="Arial"/>
          <w:b/>
          <w:bCs/>
        </w:rPr>
        <w:t xml:space="preserve">ITEM 11 – 10 (dez) unidades de RIBBON DE CERA PARA IMPRESSORA DE TRANSFERÊNCIA TÉRMICA. </w:t>
      </w:r>
      <w:r w:rsidR="00CB77B6" w:rsidRPr="00026897">
        <w:rPr>
          <w:rFonts w:ascii="Arial" w:hAnsi="Arial" w:cs="Arial"/>
        </w:rPr>
        <w:t xml:space="preserve">Tipo: </w:t>
      </w:r>
      <w:proofErr w:type="spellStart"/>
      <w:r w:rsidR="00CB77B6" w:rsidRPr="00026897">
        <w:rPr>
          <w:rFonts w:ascii="Arial" w:hAnsi="Arial" w:cs="Arial"/>
        </w:rPr>
        <w:t>ribbon</w:t>
      </w:r>
      <w:proofErr w:type="spellEnd"/>
      <w:r w:rsidR="00CB77B6" w:rsidRPr="00026897">
        <w:rPr>
          <w:rFonts w:ascii="Arial" w:hAnsi="Arial" w:cs="Arial"/>
        </w:rPr>
        <w:t xml:space="preserve"> de cera (</w:t>
      </w:r>
      <w:proofErr w:type="spellStart"/>
      <w:r w:rsidR="00CB77B6" w:rsidRPr="00026897">
        <w:rPr>
          <w:rFonts w:ascii="Arial" w:hAnsi="Arial" w:cs="Arial"/>
        </w:rPr>
        <w:t>wax</w:t>
      </w:r>
      <w:proofErr w:type="spellEnd"/>
      <w:r w:rsidR="00CB77B6" w:rsidRPr="00026897">
        <w:rPr>
          <w:rFonts w:ascii="Arial" w:hAnsi="Arial" w:cs="Arial"/>
        </w:rPr>
        <w:t xml:space="preserve">); Largura mínima: 84 mm; Sistema de entintamento externo (out); compatível com impressoras de transferência térmica que utilizem </w:t>
      </w:r>
      <w:proofErr w:type="spellStart"/>
      <w:r w:rsidR="00CB77B6" w:rsidRPr="00026897">
        <w:rPr>
          <w:rFonts w:ascii="Arial" w:hAnsi="Arial" w:cs="Arial"/>
        </w:rPr>
        <w:t>ribbon</w:t>
      </w:r>
      <w:proofErr w:type="spellEnd"/>
      <w:r w:rsidR="00CB77B6" w:rsidRPr="00026897">
        <w:rPr>
          <w:rFonts w:ascii="Arial" w:hAnsi="Arial" w:cs="Arial"/>
        </w:rPr>
        <w:t xml:space="preserve"> de 84 mm; indicado para impressão em etiquetas de papel; Observação: O </w:t>
      </w:r>
      <w:proofErr w:type="spellStart"/>
      <w:r w:rsidR="00CB77B6" w:rsidRPr="00026897">
        <w:rPr>
          <w:rFonts w:ascii="Arial" w:hAnsi="Arial" w:cs="Arial"/>
        </w:rPr>
        <w:t>ribbon</w:t>
      </w:r>
      <w:proofErr w:type="spellEnd"/>
      <w:r w:rsidR="00CB77B6" w:rsidRPr="00026897">
        <w:rPr>
          <w:rFonts w:ascii="Arial" w:hAnsi="Arial" w:cs="Arial"/>
        </w:rPr>
        <w:t xml:space="preserve"> deverá ser compatível com a impressora térmica utilizada pela instituição, modelo Zebra GT800; </w:t>
      </w:r>
      <w:r w:rsidR="00CB77B6" w:rsidRPr="00026897">
        <w:rPr>
          <w:rFonts w:ascii="Arial" w:hAnsi="Arial" w:cs="Arial"/>
          <w:b/>
          <w:bCs/>
        </w:rPr>
        <w:t>ITEM 12 – 30 (trinta) unidades de RÉGUAS EXTENSÃO ELÉTRICA.</w:t>
      </w:r>
      <w:r w:rsidR="00CB77B6" w:rsidRPr="00026897">
        <w:rPr>
          <w:rFonts w:ascii="Arial" w:hAnsi="Arial" w:cs="Arial"/>
        </w:rPr>
        <w:t xml:space="preserve"> Cabo de 5 metros; Quantidade de tomadas: 5; Voltagem: 127/220v; Corrente máxima: 10ª; Tomada: 2P+1T.</w:t>
      </w:r>
    </w:p>
    <w:bookmarkEnd w:id="19"/>
    <w:p w14:paraId="032906DE" w14:textId="471C2FA7" w:rsidR="00743D82" w:rsidRDefault="00165FD5" w:rsidP="00165FD5">
      <w:pPr>
        <w:pStyle w:val="Nivel01Titulo"/>
        <w:numPr>
          <w:ilvl w:val="0"/>
          <w:numId w:val="0"/>
        </w:numPr>
        <w:ind w:left="360" w:hanging="360"/>
        <w:rPr>
          <w:color w:val="000000" w:themeColor="text1"/>
          <w:sz w:val="24"/>
          <w:szCs w:val="24"/>
        </w:rPr>
      </w:pPr>
      <w:r>
        <w:rPr>
          <w:color w:val="000000" w:themeColor="text1"/>
          <w:sz w:val="24"/>
          <w:szCs w:val="24"/>
        </w:rPr>
        <w:t>1</w:t>
      </w:r>
      <w:r w:rsidR="00743D82" w:rsidRPr="00743D82">
        <w:rPr>
          <w:color w:val="000000" w:themeColor="text1"/>
          <w:sz w:val="24"/>
          <w:szCs w:val="24"/>
        </w:rPr>
        <w:t>.</w:t>
      </w:r>
      <w:r w:rsidR="00ED624F">
        <w:rPr>
          <w:color w:val="000000" w:themeColor="text1"/>
          <w:sz w:val="24"/>
          <w:szCs w:val="24"/>
        </w:rPr>
        <w:t>2</w:t>
      </w:r>
      <w:r w:rsidR="00743D82" w:rsidRPr="00743D82">
        <w:rPr>
          <w:color w:val="000000" w:themeColor="text1"/>
          <w:sz w:val="24"/>
          <w:szCs w:val="24"/>
        </w:rPr>
        <w:t xml:space="preserve"> </w:t>
      </w:r>
      <w:r w:rsidR="00CB375D">
        <w:rPr>
          <w:color w:val="000000" w:themeColor="text1"/>
          <w:sz w:val="24"/>
          <w:szCs w:val="24"/>
        </w:rPr>
        <w:t>Percentual</w:t>
      </w:r>
      <w:r w:rsidR="00743D82" w:rsidRPr="00743D82">
        <w:rPr>
          <w:color w:val="000000" w:themeColor="text1"/>
          <w:sz w:val="24"/>
          <w:szCs w:val="24"/>
        </w:rPr>
        <w:t xml:space="preserve"> com distribuição prevista por Unidades Administrativas:</w:t>
      </w:r>
    </w:p>
    <w:p w14:paraId="74204E7F" w14:textId="77777777" w:rsidR="008D0A6D" w:rsidRPr="008D0A6D" w:rsidRDefault="008D0A6D" w:rsidP="008D0A6D"/>
    <w:p w14:paraId="18A1EBB1" w14:textId="72C0805D" w:rsidR="005A797D" w:rsidRPr="00CB77B6" w:rsidRDefault="00CB77B6" w:rsidP="00CB77B6">
      <w:pPr>
        <w:spacing w:line="360" w:lineRule="auto"/>
        <w:ind w:firstLine="360"/>
        <w:jc w:val="both"/>
        <w:rPr>
          <w:sz w:val="24"/>
          <w:szCs w:val="24"/>
        </w:rPr>
      </w:pPr>
      <w:r w:rsidRPr="00CB77B6">
        <w:rPr>
          <w:sz w:val="24"/>
          <w:szCs w:val="24"/>
        </w:rPr>
        <w:t xml:space="preserve">Os recursos foram distribuídos da seguinte forma: </w:t>
      </w:r>
      <w:r w:rsidRPr="00CB77B6">
        <w:rPr>
          <w:rStyle w:val="Forte"/>
          <w:sz w:val="24"/>
          <w:szCs w:val="24"/>
        </w:rPr>
        <w:t>68,22%</w:t>
      </w:r>
      <w:r w:rsidRPr="00CB77B6">
        <w:rPr>
          <w:sz w:val="24"/>
          <w:szCs w:val="24"/>
        </w:rPr>
        <w:t xml:space="preserve"> para Material de Consumo – Sustentação Administrativa e Operacional do Poder Legislativo; </w:t>
      </w:r>
      <w:r w:rsidRPr="00CB77B6">
        <w:rPr>
          <w:rStyle w:val="Forte"/>
          <w:sz w:val="24"/>
          <w:szCs w:val="24"/>
        </w:rPr>
        <w:t>2,71%</w:t>
      </w:r>
      <w:r w:rsidRPr="00CB77B6">
        <w:rPr>
          <w:sz w:val="24"/>
          <w:szCs w:val="24"/>
        </w:rPr>
        <w:t xml:space="preserve"> para Equipamentos e Material Permanente – Sustentação Administrativa e Operacional do Poder Legislativo; </w:t>
      </w:r>
      <w:r w:rsidRPr="00CB77B6">
        <w:rPr>
          <w:rStyle w:val="Forte"/>
          <w:sz w:val="24"/>
          <w:szCs w:val="24"/>
        </w:rPr>
        <w:t>23,73%</w:t>
      </w:r>
      <w:r w:rsidRPr="00CB77B6">
        <w:rPr>
          <w:sz w:val="24"/>
          <w:szCs w:val="24"/>
        </w:rPr>
        <w:t xml:space="preserve"> para Equipamentos e Material Permanente – Gestão e Operação da Unidade UAI; e </w:t>
      </w:r>
      <w:r w:rsidRPr="00CB77B6">
        <w:rPr>
          <w:rStyle w:val="Forte"/>
          <w:sz w:val="24"/>
          <w:szCs w:val="24"/>
        </w:rPr>
        <w:t>5,35%</w:t>
      </w:r>
      <w:r w:rsidRPr="00CB77B6">
        <w:rPr>
          <w:sz w:val="24"/>
          <w:szCs w:val="24"/>
        </w:rPr>
        <w:t xml:space="preserve"> para Equipamentos e Material Permanente – Operacionalização do Centro de Atendimento ao Cidadão (CAC).</w:t>
      </w:r>
    </w:p>
    <w:p w14:paraId="00D463BB" w14:textId="77777777" w:rsidR="005A797D" w:rsidRPr="005A797D" w:rsidRDefault="005A797D" w:rsidP="005A797D">
      <w:pPr>
        <w:spacing w:line="360" w:lineRule="auto"/>
        <w:jc w:val="both"/>
        <w:rPr>
          <w:sz w:val="24"/>
          <w:szCs w:val="24"/>
        </w:rPr>
      </w:pPr>
    </w:p>
    <w:p w14:paraId="6B802B0F" w14:textId="6E912965" w:rsidR="00DB0650" w:rsidRPr="004372E5" w:rsidRDefault="00DB0650" w:rsidP="00BF5FE7">
      <w:pPr>
        <w:pStyle w:val="Nivel01Titulo"/>
        <w:numPr>
          <w:ilvl w:val="0"/>
          <w:numId w:val="10"/>
        </w:numPr>
        <w:spacing w:before="0" w:line="360" w:lineRule="auto"/>
        <w:rPr>
          <w:rFonts w:cs="Arial"/>
          <w:color w:val="000000" w:themeColor="text1"/>
          <w:sz w:val="24"/>
          <w:szCs w:val="24"/>
        </w:rPr>
      </w:pPr>
      <w:r w:rsidRPr="004372E5">
        <w:rPr>
          <w:rFonts w:cs="Arial"/>
          <w:color w:val="000000" w:themeColor="text1"/>
          <w:sz w:val="24"/>
          <w:szCs w:val="24"/>
        </w:rPr>
        <w:t>CLÁUSULA SEGUNDA – DA VINCULAÇÃO</w:t>
      </w:r>
      <w:r w:rsidR="00254A57" w:rsidRPr="004372E5">
        <w:rPr>
          <w:rFonts w:cs="Arial"/>
          <w:color w:val="000000" w:themeColor="text1"/>
          <w:sz w:val="24"/>
          <w:szCs w:val="24"/>
        </w:rPr>
        <w:t xml:space="preserve"> / DA ASSINATURA DIGITAL</w:t>
      </w:r>
      <w:r w:rsidRPr="004372E5">
        <w:rPr>
          <w:rFonts w:cs="Arial"/>
          <w:color w:val="000000" w:themeColor="text1"/>
          <w:sz w:val="24"/>
          <w:szCs w:val="24"/>
        </w:rPr>
        <w:t>.</w:t>
      </w:r>
    </w:p>
    <w:p w14:paraId="2F00BFB5" w14:textId="77777777" w:rsidR="00DB0650" w:rsidRPr="004372E5" w:rsidRDefault="00DB0650" w:rsidP="004372E5">
      <w:pPr>
        <w:autoSpaceDE w:val="0"/>
        <w:autoSpaceDN w:val="0"/>
        <w:adjustRightInd w:val="0"/>
        <w:spacing w:line="360" w:lineRule="auto"/>
        <w:contextualSpacing/>
        <w:jc w:val="both"/>
        <w:rPr>
          <w:rFonts w:eastAsia="Calibri"/>
          <w:b/>
          <w:bCs/>
          <w:color w:val="000000" w:themeColor="text1"/>
          <w:sz w:val="24"/>
          <w:szCs w:val="24"/>
        </w:rPr>
      </w:pPr>
    </w:p>
    <w:p w14:paraId="4AC753E7" w14:textId="5F089DF0" w:rsidR="00DB0650" w:rsidRPr="004372E5" w:rsidRDefault="00371E03" w:rsidP="00BF5FE7">
      <w:pPr>
        <w:numPr>
          <w:ilvl w:val="1"/>
          <w:numId w:val="19"/>
        </w:numPr>
        <w:spacing w:line="360" w:lineRule="auto"/>
        <w:ind w:left="0" w:firstLine="0"/>
        <w:contextualSpacing/>
        <w:jc w:val="both"/>
        <w:rPr>
          <w:rFonts w:eastAsia="Calibri"/>
          <w:color w:val="000000" w:themeColor="text1"/>
          <w:sz w:val="24"/>
          <w:szCs w:val="24"/>
          <w:lang w:val="x-none"/>
        </w:rPr>
      </w:pPr>
      <w:r w:rsidRPr="004372E5">
        <w:rPr>
          <w:rFonts w:eastAsia="Calibri"/>
          <w:color w:val="000000" w:themeColor="text1"/>
          <w:sz w:val="24"/>
          <w:szCs w:val="24"/>
        </w:rPr>
        <w:t xml:space="preserve"> </w:t>
      </w:r>
      <w:r w:rsidR="00DB0650" w:rsidRPr="004372E5">
        <w:rPr>
          <w:rFonts w:eastAsia="Calibri"/>
          <w:color w:val="000000" w:themeColor="text1"/>
          <w:sz w:val="24"/>
          <w:szCs w:val="24"/>
        </w:rPr>
        <w:t>Este contrato vincula-se ao EDITAL DE PREGÃO ELETRÔNICO Nº XX/202</w:t>
      </w:r>
      <w:r w:rsidR="003D3C8B">
        <w:rPr>
          <w:rFonts w:eastAsia="Calibri"/>
          <w:color w:val="000000" w:themeColor="text1"/>
          <w:sz w:val="24"/>
          <w:szCs w:val="24"/>
        </w:rPr>
        <w:t>6</w:t>
      </w:r>
      <w:r w:rsidR="00DB0650" w:rsidRPr="004372E5">
        <w:rPr>
          <w:rFonts w:eastAsia="Calibri"/>
          <w:color w:val="000000" w:themeColor="text1"/>
          <w:sz w:val="24"/>
          <w:szCs w:val="24"/>
        </w:rPr>
        <w:t xml:space="preserve"> referente ao PROCESSO LICITATÓRIO Nº XX/202</w:t>
      </w:r>
      <w:r w:rsidR="003D3C8B">
        <w:rPr>
          <w:rFonts w:eastAsia="Calibri"/>
          <w:color w:val="000000" w:themeColor="text1"/>
          <w:sz w:val="24"/>
          <w:szCs w:val="24"/>
        </w:rPr>
        <w:t>6</w:t>
      </w:r>
      <w:r w:rsidR="00DB0650" w:rsidRPr="004372E5">
        <w:rPr>
          <w:rFonts w:eastAsia="Calibri"/>
          <w:color w:val="000000" w:themeColor="text1"/>
          <w:sz w:val="24"/>
          <w:szCs w:val="24"/>
        </w:rPr>
        <w:t>, e todos os seus anexos independentemente de transcrição.</w:t>
      </w:r>
    </w:p>
    <w:p w14:paraId="0B137238" w14:textId="62F7E599" w:rsidR="00371E03" w:rsidRPr="004372E5" w:rsidRDefault="00371E03" w:rsidP="004372E5">
      <w:pPr>
        <w:spacing w:line="360" w:lineRule="auto"/>
        <w:jc w:val="both"/>
        <w:rPr>
          <w:rFonts w:eastAsia="Calibri"/>
          <w:color w:val="000000" w:themeColor="text1"/>
          <w:sz w:val="24"/>
          <w:szCs w:val="24"/>
          <w:lang w:val="x-none"/>
        </w:rPr>
      </w:pPr>
      <w:r w:rsidRPr="004372E5">
        <w:rPr>
          <w:rFonts w:eastAsia="Calibri"/>
          <w:color w:val="000000" w:themeColor="text1"/>
          <w:sz w:val="24"/>
          <w:szCs w:val="24"/>
          <w:lang w:val="x-none"/>
        </w:rPr>
        <w:t xml:space="preserve">2.2 </w:t>
      </w:r>
      <w:r w:rsidRPr="004372E5">
        <w:rPr>
          <w:rFonts w:eastAsia="Calibri"/>
          <w:b/>
          <w:bCs/>
          <w:color w:val="000000" w:themeColor="text1"/>
          <w:sz w:val="24"/>
          <w:szCs w:val="24"/>
          <w:lang w:val="x-none"/>
        </w:rPr>
        <w:t>Admissibilidade da Assinatura Digital:</w:t>
      </w:r>
      <w:r w:rsidRPr="004372E5">
        <w:rPr>
          <w:rFonts w:eastAsia="Calibri"/>
          <w:color w:val="000000" w:themeColor="text1"/>
          <w:sz w:val="24"/>
          <w:szCs w:val="24"/>
          <w:lang w:val="x-none"/>
        </w:rPr>
        <w:t xml:space="preserve"> Para a formalização dos contratos relacionados a este edital, é permitida a utilização de assinatura digital, que deve ser realizada em conformidade com a legislação vigente.</w:t>
      </w:r>
    </w:p>
    <w:p w14:paraId="2E3B2C23" w14:textId="1562423C" w:rsidR="00371E03" w:rsidRPr="004372E5" w:rsidRDefault="00371E03" w:rsidP="004372E5">
      <w:pPr>
        <w:spacing w:line="360" w:lineRule="auto"/>
        <w:jc w:val="both"/>
        <w:rPr>
          <w:rFonts w:eastAsia="Calibri"/>
          <w:color w:val="000000" w:themeColor="text1"/>
          <w:sz w:val="24"/>
          <w:szCs w:val="24"/>
          <w:lang w:val="x-none"/>
        </w:rPr>
      </w:pPr>
      <w:r w:rsidRPr="004372E5">
        <w:rPr>
          <w:rFonts w:eastAsia="Calibri"/>
          <w:color w:val="000000" w:themeColor="text1"/>
          <w:sz w:val="24"/>
          <w:szCs w:val="24"/>
          <w:lang w:val="x-none"/>
        </w:rPr>
        <w:t xml:space="preserve">2.3 </w:t>
      </w:r>
      <w:r w:rsidRPr="004372E5">
        <w:rPr>
          <w:rFonts w:eastAsia="Calibri"/>
          <w:b/>
          <w:bCs/>
          <w:color w:val="000000" w:themeColor="text1"/>
          <w:sz w:val="24"/>
          <w:szCs w:val="24"/>
          <w:lang w:val="x-none"/>
        </w:rPr>
        <w:t>Responsável pela Assinatura:</w:t>
      </w:r>
      <w:r w:rsidRPr="004372E5">
        <w:rPr>
          <w:rFonts w:eastAsia="Calibri"/>
          <w:color w:val="000000" w:themeColor="text1"/>
          <w:sz w:val="24"/>
          <w:szCs w:val="24"/>
          <w:lang w:val="x-none"/>
        </w:rPr>
        <w:t xml:space="preserve"> A assinatura digital deve ser realizada exclusivamente pela pessoa física que atua como administradora da empresa, ou pelo seu representante legal, sendo vedada a assinatura pela pessoa jurídica.</w:t>
      </w:r>
    </w:p>
    <w:p w14:paraId="6C1A4C97" w14:textId="752C9D92" w:rsidR="00371E03" w:rsidRPr="004372E5" w:rsidRDefault="00371E03" w:rsidP="004372E5">
      <w:pPr>
        <w:spacing w:line="360" w:lineRule="auto"/>
        <w:jc w:val="both"/>
        <w:rPr>
          <w:rFonts w:eastAsia="Calibri"/>
          <w:color w:val="000000" w:themeColor="text1"/>
          <w:sz w:val="24"/>
          <w:szCs w:val="24"/>
          <w:lang w:val="x-none"/>
        </w:rPr>
      </w:pPr>
      <w:r w:rsidRPr="004372E5">
        <w:rPr>
          <w:rFonts w:eastAsia="Calibri"/>
          <w:color w:val="000000" w:themeColor="text1"/>
          <w:sz w:val="24"/>
          <w:szCs w:val="24"/>
          <w:lang w:val="x-none"/>
        </w:rPr>
        <w:t xml:space="preserve">2.4 </w:t>
      </w:r>
      <w:r w:rsidRPr="004372E5">
        <w:rPr>
          <w:rFonts w:eastAsia="Calibri"/>
          <w:b/>
          <w:bCs/>
          <w:color w:val="000000" w:themeColor="text1"/>
          <w:sz w:val="24"/>
          <w:szCs w:val="24"/>
          <w:lang w:val="x-none"/>
        </w:rPr>
        <w:t>Validade e Conformidade:</w:t>
      </w:r>
      <w:r w:rsidRPr="004372E5">
        <w:rPr>
          <w:rFonts w:eastAsia="Calibri"/>
          <w:color w:val="000000" w:themeColor="text1"/>
          <w:sz w:val="24"/>
          <w:szCs w:val="24"/>
          <w:lang w:val="x-none"/>
        </w:rPr>
        <w:t xml:space="preserve"> A assinatura digital deve atender aos requisitos legais de segurança e autenticidade, garantindo a validade jurídica dos documentos eletrônicos.</w:t>
      </w:r>
    </w:p>
    <w:p w14:paraId="5BEA93E4" w14:textId="07924DF0" w:rsidR="00DB0650" w:rsidRPr="004372E5" w:rsidRDefault="00371E03" w:rsidP="004372E5">
      <w:pPr>
        <w:spacing w:line="360" w:lineRule="auto"/>
        <w:jc w:val="both"/>
        <w:rPr>
          <w:rFonts w:eastAsia="Calibri"/>
          <w:color w:val="000000" w:themeColor="text1"/>
          <w:sz w:val="24"/>
          <w:szCs w:val="24"/>
          <w:lang w:val="x-none"/>
        </w:rPr>
      </w:pPr>
      <w:r w:rsidRPr="004372E5">
        <w:rPr>
          <w:rFonts w:eastAsia="Calibri"/>
          <w:color w:val="000000" w:themeColor="text1"/>
          <w:sz w:val="24"/>
          <w:szCs w:val="24"/>
          <w:lang w:val="x-none"/>
        </w:rPr>
        <w:t>2.5 No caso de o contrato ser assinado digitalmente ou por meio híbrido (parte física e parte digital), prevalecerá, para todos os fins, a data da última assinatura digital aposta no sistema eletrônico oficial utilizado, sendo esta considerada como a data efetiva de início da vigência contratual. Essa data será válida e eficaz para fins de contagem de prazos, exigibilidade das obrigações e demais efeitos decorrentes do presente contrato. Caso o contrato seja assinado exclusivamente de forma presencial (física), prevalecerá a data indicada após a última cláusula do contrato como marco inicial, considerada igualmente válida e eficaz para todos os fins, inclusive para a contagem de prazos, exigibilidade de obrigações e demais efeitos legais decorrentes deste instrumento.</w:t>
      </w:r>
    </w:p>
    <w:p w14:paraId="331918C5" w14:textId="77777777" w:rsidR="00AB339D" w:rsidRPr="004372E5" w:rsidRDefault="00AB339D" w:rsidP="004372E5">
      <w:pPr>
        <w:spacing w:line="360" w:lineRule="auto"/>
        <w:jc w:val="both"/>
        <w:rPr>
          <w:rFonts w:eastAsia="Calibri"/>
          <w:color w:val="000000" w:themeColor="text1"/>
          <w:sz w:val="24"/>
          <w:szCs w:val="24"/>
          <w:lang w:val="x-none"/>
        </w:rPr>
      </w:pPr>
    </w:p>
    <w:p w14:paraId="51387CE6" w14:textId="79E59D91" w:rsidR="00DB0650" w:rsidRPr="004372E5" w:rsidRDefault="00DB0650" w:rsidP="00BF5FE7">
      <w:pPr>
        <w:pStyle w:val="Nivel01Titulo"/>
        <w:numPr>
          <w:ilvl w:val="0"/>
          <w:numId w:val="10"/>
        </w:numPr>
        <w:spacing w:before="0" w:line="360" w:lineRule="auto"/>
        <w:rPr>
          <w:rFonts w:cs="Arial"/>
          <w:color w:val="000000" w:themeColor="text1"/>
          <w:sz w:val="24"/>
          <w:szCs w:val="24"/>
        </w:rPr>
      </w:pPr>
      <w:r w:rsidRPr="004372E5">
        <w:rPr>
          <w:rFonts w:cs="Arial"/>
          <w:color w:val="000000" w:themeColor="text1"/>
          <w:sz w:val="24"/>
          <w:szCs w:val="24"/>
        </w:rPr>
        <w:t>CLÁUSULA TERCEIRA – DA LEGISLAÇÃO APLICÁVEL À EXECUÇÃO DO CONTRATO, E INCLUSIVE QUANTO AOS CASOS OMISSOS.</w:t>
      </w:r>
    </w:p>
    <w:p w14:paraId="017677FE" w14:textId="37664180"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3.1</w:t>
      </w:r>
      <w:r w:rsidRPr="004372E5">
        <w:rPr>
          <w:color w:val="000000" w:themeColor="text1"/>
          <w:sz w:val="24"/>
          <w:szCs w:val="24"/>
          <w:lang w:val="x-none"/>
        </w:rPr>
        <w:tab/>
        <w:t>As partes submetem-se às normas da Federal nº 14.133/2021</w:t>
      </w:r>
      <w:r w:rsidRPr="004372E5">
        <w:rPr>
          <w:color w:val="000000" w:themeColor="text1"/>
          <w:sz w:val="24"/>
          <w:szCs w:val="24"/>
        </w:rPr>
        <w:t>, cujos dispositivos fundamentarão a solução dos casos omissos, em complemento ao PROCESSO LICITATÓRIO nº. XX/202</w:t>
      </w:r>
      <w:r w:rsidR="003D3C8B">
        <w:rPr>
          <w:color w:val="000000" w:themeColor="text1"/>
          <w:sz w:val="24"/>
          <w:szCs w:val="24"/>
        </w:rPr>
        <w:t>6</w:t>
      </w:r>
      <w:r w:rsidRPr="004372E5">
        <w:rPr>
          <w:color w:val="000000" w:themeColor="text1"/>
          <w:sz w:val="24"/>
          <w:szCs w:val="24"/>
        </w:rPr>
        <w:t>, PREGÃO ELETRÔNICO nº. XX/202</w:t>
      </w:r>
      <w:r w:rsidR="003D3C8B">
        <w:rPr>
          <w:color w:val="000000" w:themeColor="text1"/>
          <w:sz w:val="24"/>
          <w:szCs w:val="24"/>
        </w:rPr>
        <w:t>6</w:t>
      </w:r>
      <w:r w:rsidRPr="004372E5">
        <w:rPr>
          <w:color w:val="000000" w:themeColor="text1"/>
          <w:sz w:val="24"/>
          <w:szCs w:val="24"/>
        </w:rPr>
        <w:t>, EDITAL nº XX/202</w:t>
      </w:r>
      <w:r w:rsidR="003D3C8B">
        <w:rPr>
          <w:color w:val="000000" w:themeColor="text1"/>
          <w:sz w:val="24"/>
          <w:szCs w:val="24"/>
        </w:rPr>
        <w:t>6</w:t>
      </w:r>
      <w:r w:rsidRPr="004372E5">
        <w:rPr>
          <w:color w:val="000000" w:themeColor="text1"/>
          <w:sz w:val="24"/>
          <w:szCs w:val="24"/>
        </w:rPr>
        <w:t xml:space="preserve"> e à Lei Complementar Nº 123/2006.</w:t>
      </w:r>
    </w:p>
    <w:p w14:paraId="38E5FCA7" w14:textId="77777777"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3.2</w:t>
      </w:r>
      <w:r w:rsidRPr="004372E5">
        <w:rPr>
          <w:color w:val="000000" w:themeColor="text1"/>
          <w:sz w:val="24"/>
          <w:szCs w:val="24"/>
        </w:rPr>
        <w:tab/>
        <w:t>O fornecimento e execução deste CONTRATO regula-se pelas cláusulas contratuais e pelos preceitos de direito público, aplicando-lhe supletivamente os princípios de teoria geral dos CONTRATOS e as disposições de direito privado.</w:t>
      </w:r>
    </w:p>
    <w:p w14:paraId="20142871" w14:textId="65F945FD" w:rsidR="00721033" w:rsidRPr="004372E5" w:rsidRDefault="00721033" w:rsidP="004372E5">
      <w:pPr>
        <w:spacing w:line="360" w:lineRule="auto"/>
        <w:jc w:val="both"/>
        <w:rPr>
          <w:color w:val="000000" w:themeColor="text1"/>
          <w:sz w:val="24"/>
          <w:szCs w:val="24"/>
        </w:rPr>
      </w:pPr>
      <w:r w:rsidRPr="004372E5">
        <w:rPr>
          <w:color w:val="000000" w:themeColor="text1"/>
          <w:sz w:val="24"/>
          <w:szCs w:val="24"/>
        </w:rPr>
        <w:t>3.3 A data de vigência deste contrato será a data consignada na última cláusula do presente instrumento, a qual será considerada como a data-base para todos os efeitos do presente contrato. Essa data será válida e eficaz independentemente de o contrato ter sido assinado por meio de assinatura digital ou física, prevalecendo como marco para o início da contagem de prazos, obrigações e demais efeitos decorrentes do presente ajuste.</w:t>
      </w:r>
    </w:p>
    <w:p w14:paraId="2B7C41F4" w14:textId="77777777" w:rsidR="0093155E" w:rsidRDefault="00721033" w:rsidP="0093155E">
      <w:pPr>
        <w:spacing w:line="360" w:lineRule="auto"/>
        <w:jc w:val="both"/>
        <w:rPr>
          <w:color w:val="000000" w:themeColor="text1"/>
          <w:sz w:val="24"/>
          <w:szCs w:val="24"/>
        </w:rPr>
      </w:pPr>
      <w:r w:rsidRPr="004372E5">
        <w:rPr>
          <w:color w:val="000000" w:themeColor="text1"/>
          <w:sz w:val="24"/>
          <w:szCs w:val="24"/>
        </w:rPr>
        <w:t>3.4</w:t>
      </w:r>
      <w:r w:rsidRPr="004372E5">
        <w:rPr>
          <w:color w:val="000000" w:themeColor="text1"/>
          <w:sz w:val="24"/>
          <w:szCs w:val="24"/>
        </w:rPr>
        <w:tab/>
        <w:t>A licitante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da efetividade do contrato e o correto envio de documentos, notificações ou quaisquer outras correspondências relacionadas ao presente instrumento.</w:t>
      </w:r>
    </w:p>
    <w:p w14:paraId="50400D6B" w14:textId="6F029AAD" w:rsidR="00EF4787" w:rsidRDefault="00DB0650" w:rsidP="005A797D">
      <w:pPr>
        <w:spacing w:line="360" w:lineRule="auto"/>
        <w:jc w:val="both"/>
        <w:rPr>
          <w:b/>
          <w:bCs/>
          <w:color w:val="000000" w:themeColor="text1"/>
          <w:sz w:val="24"/>
          <w:szCs w:val="24"/>
        </w:rPr>
      </w:pPr>
      <w:r w:rsidRPr="0093155E">
        <w:rPr>
          <w:b/>
          <w:bCs/>
          <w:color w:val="000000" w:themeColor="text1"/>
          <w:sz w:val="24"/>
          <w:szCs w:val="24"/>
        </w:rPr>
        <w:t>CLÁUSULA QUARTA – REGIME DE EXECUÇÃO OU A FORMA DE FORNECIMENTO / DATA DA ENTREGA / MODELO DE EXECUÇÃO DO OBJETO</w:t>
      </w:r>
      <w:r w:rsidR="00257369">
        <w:rPr>
          <w:b/>
          <w:bCs/>
          <w:color w:val="000000" w:themeColor="text1"/>
          <w:sz w:val="24"/>
          <w:szCs w:val="24"/>
        </w:rPr>
        <w:t>/DA VISITA TÉCNICA</w:t>
      </w:r>
    </w:p>
    <w:p w14:paraId="691F2267" w14:textId="77777777" w:rsidR="00CB77B6" w:rsidRDefault="00CB77B6" w:rsidP="005A797D">
      <w:pPr>
        <w:spacing w:line="360" w:lineRule="auto"/>
        <w:jc w:val="both"/>
        <w:rPr>
          <w:b/>
          <w:bCs/>
          <w:color w:val="000000" w:themeColor="text1"/>
          <w:sz w:val="24"/>
          <w:szCs w:val="24"/>
        </w:rPr>
      </w:pPr>
    </w:p>
    <w:p w14:paraId="4ECB39AF" w14:textId="77777777" w:rsidR="00CB77B6" w:rsidRDefault="005A797D" w:rsidP="00CB77B6">
      <w:pPr>
        <w:spacing w:line="360" w:lineRule="auto"/>
        <w:ind w:firstLine="720"/>
        <w:jc w:val="both"/>
        <w:rPr>
          <w:rFonts w:eastAsia="Times New Roman"/>
          <w:sz w:val="24"/>
          <w:szCs w:val="24"/>
        </w:rPr>
      </w:pPr>
      <w:r w:rsidRPr="005A797D">
        <w:rPr>
          <w:rFonts w:eastAsia="Times New Roman"/>
          <w:b/>
          <w:bCs/>
          <w:sz w:val="24"/>
          <w:szCs w:val="24"/>
        </w:rPr>
        <w:t>I.</w:t>
      </w:r>
      <w:r>
        <w:rPr>
          <w:rFonts w:eastAsia="Times New Roman"/>
          <w:sz w:val="24"/>
          <w:szCs w:val="24"/>
        </w:rPr>
        <w:t xml:space="preserve"> </w:t>
      </w:r>
      <w:r w:rsidR="00CB77B6">
        <w:rPr>
          <w:rFonts w:eastAsia="Times New Roman"/>
          <w:sz w:val="24"/>
          <w:szCs w:val="24"/>
        </w:rPr>
        <w:t xml:space="preserve">O objeto será executado pelo </w:t>
      </w:r>
      <w:r w:rsidR="00CB77B6" w:rsidRPr="00934F31">
        <w:rPr>
          <w:rFonts w:eastAsia="Times New Roman"/>
          <w:b/>
          <w:bCs/>
          <w:i/>
          <w:iCs/>
          <w:sz w:val="24"/>
          <w:szCs w:val="24"/>
        </w:rPr>
        <w:t>regime de execução indireta</w:t>
      </w:r>
      <w:r w:rsidR="00CB77B6">
        <w:rPr>
          <w:rFonts w:eastAsia="Times New Roman"/>
          <w:sz w:val="24"/>
          <w:szCs w:val="24"/>
        </w:rPr>
        <w:t>, empreitada por preço unitário, entrega imediata. Entrega imediata é aquela que deverá ocorrer em até 30 (trinta) dias após o recebimento da Autorização de Fornecimento (A.F.).</w:t>
      </w:r>
    </w:p>
    <w:p w14:paraId="6570DDFE" w14:textId="77777777" w:rsidR="00CB77B6" w:rsidRDefault="00CB77B6" w:rsidP="00CB77B6">
      <w:pPr>
        <w:pStyle w:val="PargrafodaLista"/>
        <w:spacing w:after="0" w:line="360" w:lineRule="auto"/>
        <w:ind w:left="0" w:firstLine="720"/>
        <w:jc w:val="both"/>
        <w:rPr>
          <w:rFonts w:ascii="Arial" w:eastAsia="Arial Unicode MS" w:hAnsi="Arial" w:cs="Arial"/>
          <w:color w:val="000000" w:themeColor="text1"/>
          <w:sz w:val="24"/>
          <w:szCs w:val="24"/>
          <w:lang w:eastAsia="pt-BR"/>
        </w:rPr>
      </w:pPr>
      <w:r>
        <w:rPr>
          <w:rFonts w:ascii="Arial" w:eastAsia="Arial Unicode MS" w:hAnsi="Arial" w:cs="Arial"/>
          <w:color w:val="000000" w:themeColor="text1"/>
          <w:sz w:val="24"/>
          <w:szCs w:val="24"/>
          <w:lang w:eastAsia="pt-BR"/>
        </w:rPr>
        <w:t>C</w:t>
      </w:r>
      <w:r w:rsidRPr="0073135D">
        <w:rPr>
          <w:rFonts w:ascii="Arial" w:eastAsia="Arial Unicode MS" w:hAnsi="Arial" w:cs="Arial"/>
          <w:color w:val="000000" w:themeColor="text1"/>
          <w:sz w:val="24"/>
          <w:szCs w:val="24"/>
          <w:lang w:eastAsia="pt-BR"/>
        </w:rPr>
        <w:t xml:space="preserve">aso </w:t>
      </w:r>
      <w:r>
        <w:rPr>
          <w:rFonts w:ascii="Arial" w:eastAsia="Arial Unicode MS" w:hAnsi="Arial" w:cs="Arial"/>
          <w:color w:val="000000" w:themeColor="text1"/>
          <w:sz w:val="24"/>
          <w:szCs w:val="24"/>
          <w:lang w:eastAsia="pt-BR"/>
        </w:rPr>
        <w:t>o fornecimento</w:t>
      </w:r>
      <w:r w:rsidRPr="0073135D">
        <w:rPr>
          <w:rFonts w:ascii="Arial" w:eastAsia="Arial Unicode MS" w:hAnsi="Arial" w:cs="Arial"/>
          <w:color w:val="000000" w:themeColor="text1"/>
          <w:sz w:val="24"/>
          <w:szCs w:val="24"/>
          <w:lang w:eastAsia="pt-BR"/>
        </w:rPr>
        <w:t xml:space="preserve"> não seja possível dentro do prazo estabelecido, a licitante deverá solicitar imediatamente a prorrogação, podendo protocolá-la também por e-mail. A concessão do prazo adicional ficará a critério da administração, que decidirá sobre sua aprovação.</w:t>
      </w:r>
    </w:p>
    <w:p w14:paraId="360136EF" w14:textId="77777777" w:rsidR="00CB77B6" w:rsidRPr="00934F31" w:rsidRDefault="00CB77B6" w:rsidP="00CB77B6">
      <w:pPr>
        <w:spacing w:line="360" w:lineRule="auto"/>
        <w:ind w:firstLine="720"/>
        <w:contextualSpacing/>
        <w:jc w:val="both"/>
        <w:rPr>
          <w:bCs/>
          <w:color w:val="000000" w:themeColor="text1"/>
          <w:sz w:val="24"/>
          <w:szCs w:val="24"/>
        </w:rPr>
      </w:pPr>
      <w:r w:rsidRPr="00934F31">
        <w:rPr>
          <w:color w:val="000000" w:themeColor="text1"/>
          <w:sz w:val="24"/>
          <w:szCs w:val="24"/>
        </w:rPr>
        <w:t xml:space="preserve">O objeto deverá ser realizado em conformidade com o descrito.  </w:t>
      </w:r>
      <w:r w:rsidRPr="00934F31">
        <w:rPr>
          <w:bCs/>
          <w:sz w:val="24"/>
          <w:szCs w:val="24"/>
        </w:rPr>
        <w:t xml:space="preserve">Os objetos serão recebidos provisoriamente, de forma sumária, no prazo de 15 </w:t>
      </w:r>
      <w:r w:rsidRPr="00934F31">
        <w:rPr>
          <w:bCs/>
          <w:color w:val="000000" w:themeColor="text1"/>
          <w:sz w:val="24"/>
          <w:szCs w:val="24"/>
        </w:rPr>
        <w:t xml:space="preserve">(quinze) </w:t>
      </w:r>
      <w:r w:rsidRPr="00934F31">
        <w:rPr>
          <w:bCs/>
          <w:sz w:val="24"/>
          <w:szCs w:val="24"/>
        </w:rPr>
        <w:t>dias corridos, pelo almoxarife e pelo responsável pelo acompanhamento e fiscalização do contrato, para efeito de posterior verificação de sua conformidade com as especificações constantes neste Termo de Referência e na proposta.</w:t>
      </w:r>
    </w:p>
    <w:p w14:paraId="67A54A9C" w14:textId="77777777" w:rsidR="00CB77B6" w:rsidRPr="00934F31" w:rsidRDefault="00CB77B6" w:rsidP="00CB77B6">
      <w:pPr>
        <w:spacing w:line="360" w:lineRule="auto"/>
        <w:ind w:firstLine="720"/>
        <w:jc w:val="both"/>
        <w:rPr>
          <w:rFonts w:eastAsia="Arial Unicode MS"/>
          <w:bCs/>
          <w:sz w:val="24"/>
          <w:szCs w:val="24"/>
        </w:rPr>
      </w:pPr>
      <w:r w:rsidRPr="00934F31">
        <w:rPr>
          <w:rFonts w:eastAsia="Arial Unicode MS"/>
          <w:bCs/>
          <w:sz w:val="24"/>
          <w:szCs w:val="24"/>
        </w:rPr>
        <w:t>O recebimento provisório ou definitivo não exclui a responsabilidade civil da CONTRATADA pela solidez e segurança do objeto, nem ético-profissional pelo perfeito fornecimento do CONTRATO, independente de lavratura de termo ou não.</w:t>
      </w:r>
    </w:p>
    <w:p w14:paraId="4B2C3011" w14:textId="77777777" w:rsidR="00CB77B6" w:rsidRPr="00934F31" w:rsidRDefault="00CB77B6" w:rsidP="00CB77B6">
      <w:pPr>
        <w:spacing w:line="360" w:lineRule="auto"/>
        <w:jc w:val="both"/>
        <w:rPr>
          <w:rFonts w:eastAsia="Arial Unicode MS"/>
          <w:bCs/>
          <w:sz w:val="24"/>
          <w:szCs w:val="24"/>
        </w:rPr>
      </w:pPr>
      <w:r w:rsidRPr="00934F31">
        <w:rPr>
          <w:rFonts w:eastAsia="Arial Unicode MS"/>
          <w:bCs/>
          <w:sz w:val="24"/>
          <w:szCs w:val="24"/>
        </w:rPr>
        <w:t>Os produtos poderão ser rejeitados, no todo ou em parte, quando em desacordo com as especificações constantes neste Termo de Referência e na proposta, devendo ser substituídos no prazo de até 15</w:t>
      </w:r>
      <w:r w:rsidRPr="00934F31">
        <w:rPr>
          <w:rFonts w:eastAsia="Arial Unicode MS"/>
          <w:bCs/>
          <w:color w:val="FF0000"/>
          <w:sz w:val="24"/>
          <w:szCs w:val="24"/>
        </w:rPr>
        <w:t xml:space="preserve"> </w:t>
      </w:r>
      <w:r w:rsidRPr="00934F31">
        <w:rPr>
          <w:rFonts w:eastAsia="Arial Unicode MS"/>
          <w:bCs/>
          <w:color w:val="000000" w:themeColor="text1"/>
          <w:sz w:val="24"/>
          <w:szCs w:val="24"/>
        </w:rPr>
        <w:t xml:space="preserve">(quinze) </w:t>
      </w:r>
      <w:r w:rsidRPr="00934F31">
        <w:rPr>
          <w:rFonts w:eastAsia="Arial Unicode MS"/>
          <w:bCs/>
          <w:sz w:val="24"/>
          <w:szCs w:val="24"/>
        </w:rPr>
        <w:t>dias corridos, a contar da notificação da contratante, às suas custas, sem prejuízo da aplicação das penalidades.</w:t>
      </w:r>
    </w:p>
    <w:p w14:paraId="793CDD81" w14:textId="77777777" w:rsidR="00CB77B6" w:rsidRPr="00934F31" w:rsidRDefault="00CB77B6" w:rsidP="00CB77B6">
      <w:pPr>
        <w:autoSpaceDE w:val="0"/>
        <w:autoSpaceDN w:val="0"/>
        <w:adjustRightInd w:val="0"/>
        <w:spacing w:line="360" w:lineRule="auto"/>
        <w:ind w:firstLine="720"/>
        <w:jc w:val="both"/>
        <w:rPr>
          <w:sz w:val="24"/>
          <w:szCs w:val="24"/>
        </w:rPr>
      </w:pPr>
      <w:r w:rsidRPr="00934F31">
        <w:rPr>
          <w:sz w:val="24"/>
          <w:szCs w:val="24"/>
        </w:rPr>
        <w:t>Garantia: Não haverá exigência da garantia da contratação nos termos dos artigos 96 e seguintes da Lei nº 14.133/21.  Todos os itens deverão estar acompanhados de garantia mínima de 12 meses. O prazo de validade da garantia mínima não será inferior a 12 (doze meses), a contar da data de emissão da nota fiscal, independente de transcrição, para todos os efeitos, salvo se for transcrito prazo superior, onde prevalecerá este último. Caso seja transcrito prazo inferior, também prevalecerá 12 (doze) meses.</w:t>
      </w:r>
    </w:p>
    <w:p w14:paraId="2F0A9C32" w14:textId="77777777" w:rsidR="00CB77B6" w:rsidRPr="00934F31" w:rsidRDefault="00CB77B6" w:rsidP="00CB77B6">
      <w:pPr>
        <w:autoSpaceDE w:val="0"/>
        <w:autoSpaceDN w:val="0"/>
        <w:adjustRightInd w:val="0"/>
        <w:spacing w:line="360" w:lineRule="auto"/>
        <w:ind w:firstLine="720"/>
        <w:jc w:val="both"/>
        <w:rPr>
          <w:sz w:val="24"/>
          <w:szCs w:val="24"/>
        </w:rPr>
      </w:pPr>
      <w:r w:rsidRPr="00934F31">
        <w:rPr>
          <w:sz w:val="24"/>
          <w:szCs w:val="24"/>
        </w:rPr>
        <w:t xml:space="preserve">Não será admitida, em nenhuma hipótese, a subcontratação total ou parcial do objeto contratual, </w:t>
      </w:r>
      <w:r>
        <w:rPr>
          <w:sz w:val="24"/>
          <w:szCs w:val="24"/>
        </w:rPr>
        <w:t xml:space="preserve">nem a hipótese de triangulação, </w:t>
      </w:r>
      <w:r w:rsidRPr="00934F31">
        <w:rPr>
          <w:sz w:val="24"/>
          <w:szCs w:val="24"/>
        </w:rPr>
        <w:t>permanecendo a contratada como única e integral responsável pela execução do fornecimento perante a CONTRATANTE. Fica igualmente vedada a prática de triangulação comercial, assim entendida como a intermediação por terceiros não contratados para faturamento, fornecimento ou entrega dos bens. Todos os itens deverão ser fornecidos diretamente pela contratada, em seu próprio nome e CNPJ, sob pena de rescisão contratual, aplicação das sanções cabíveis e demais medidas previstas na legislação aplicável.</w:t>
      </w:r>
    </w:p>
    <w:p w14:paraId="4516E73B" w14:textId="77777777" w:rsidR="00CB77B6" w:rsidRPr="00934F31" w:rsidRDefault="00CB77B6" w:rsidP="00CB77B6">
      <w:pPr>
        <w:spacing w:line="360" w:lineRule="auto"/>
        <w:ind w:firstLine="720"/>
        <w:jc w:val="both"/>
        <w:rPr>
          <w:rFonts w:eastAsia="Times New Roman"/>
          <w:sz w:val="24"/>
          <w:szCs w:val="24"/>
        </w:rPr>
      </w:pPr>
      <w:r w:rsidRPr="00934F31">
        <w:rPr>
          <w:rFonts w:eastAsia="Times New Roman"/>
          <w:sz w:val="24"/>
          <w:szCs w:val="24"/>
        </w:rPr>
        <w:t>A contratada será responsável por todas as etapas necessárias à perfeita execução do objeto, incluindo separação, acondicionamento, transporte, entrega e descarregamento dos materiais, arcando com todos os custos diretos e indiretos decorrentes da execução contratual.</w:t>
      </w:r>
    </w:p>
    <w:p w14:paraId="1AB19DB3" w14:textId="77777777" w:rsidR="00CB77B6" w:rsidRPr="00934F31" w:rsidRDefault="00CB77B6" w:rsidP="00CB77B6">
      <w:pPr>
        <w:spacing w:line="360" w:lineRule="auto"/>
        <w:ind w:firstLine="720"/>
        <w:jc w:val="both"/>
        <w:rPr>
          <w:rFonts w:eastAsia="Times New Roman"/>
          <w:sz w:val="24"/>
          <w:szCs w:val="24"/>
        </w:rPr>
      </w:pPr>
      <w:r w:rsidRPr="00934F31">
        <w:rPr>
          <w:rFonts w:eastAsia="Times New Roman"/>
          <w:sz w:val="24"/>
          <w:szCs w:val="24"/>
        </w:rPr>
        <w:t>Caso sejam identificados itens em desacordo com as especificações exigidas, com defeitos, avarias ou qualidade inferior, a contratada deverá promover a substituição no prazo definido pela Administração, sem qualquer ônus adicional.</w:t>
      </w:r>
      <w:r w:rsidRPr="00804EE3">
        <w:t xml:space="preserve"> </w:t>
      </w:r>
      <w:r w:rsidRPr="00804EE3">
        <w:rPr>
          <w:rFonts w:eastAsia="Times New Roman"/>
          <w:sz w:val="24"/>
          <w:szCs w:val="24"/>
        </w:rPr>
        <w:t>durante o período de garantia, a contratada deverá prestar suporte para correção de defeitos de fabricação, promovendo o reparo ou substituição do equipamento quando necessário.</w:t>
      </w:r>
    </w:p>
    <w:p w14:paraId="2AFB98A5" w14:textId="77777777" w:rsidR="00CB77B6" w:rsidRPr="00934F31" w:rsidRDefault="00CB77B6" w:rsidP="00CB77B6">
      <w:pPr>
        <w:spacing w:line="360" w:lineRule="auto"/>
        <w:ind w:firstLine="720"/>
        <w:jc w:val="both"/>
        <w:rPr>
          <w:rFonts w:eastAsia="Times New Roman"/>
          <w:sz w:val="24"/>
          <w:szCs w:val="24"/>
        </w:rPr>
      </w:pPr>
      <w:r w:rsidRPr="00934F31">
        <w:rPr>
          <w:rFonts w:eastAsia="Times New Roman"/>
          <w:sz w:val="24"/>
          <w:szCs w:val="24"/>
        </w:rPr>
        <w:t>A fiscalização acompanhará a execução contratual durante toda a vigência do contrato, verificando o cumprimento das obrigações assumidas, qualidade dos materiais fornecidos, prazos de entrega e conformidade com as especificações técnicas estabelecidas.</w:t>
      </w:r>
    </w:p>
    <w:p w14:paraId="111BC9C3" w14:textId="77777777" w:rsidR="00CB77B6" w:rsidRPr="00934F31" w:rsidRDefault="00CB77B6" w:rsidP="00CB77B6">
      <w:pPr>
        <w:spacing w:line="360" w:lineRule="auto"/>
        <w:jc w:val="both"/>
        <w:rPr>
          <w:rFonts w:eastAsia="Times New Roman"/>
          <w:sz w:val="24"/>
          <w:szCs w:val="24"/>
        </w:rPr>
      </w:pPr>
      <w:r w:rsidRPr="00934F31">
        <w:rPr>
          <w:rFonts w:eastAsia="Times New Roman"/>
          <w:sz w:val="24"/>
          <w:szCs w:val="24"/>
        </w:rPr>
        <w:t>O recebimento do objeto ocorrerá em duas etapas:</w:t>
      </w:r>
    </w:p>
    <w:p w14:paraId="7217ECD1" w14:textId="77777777" w:rsidR="00CB77B6" w:rsidRPr="00934F31" w:rsidRDefault="00CB77B6" w:rsidP="00CB77B6">
      <w:pPr>
        <w:pStyle w:val="PargrafodaLista"/>
        <w:numPr>
          <w:ilvl w:val="0"/>
          <w:numId w:val="261"/>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provisoriamente, no ato da entrega, para verificação inicial dos quantitativos e condições aparentes dos materiais; </w:t>
      </w:r>
    </w:p>
    <w:p w14:paraId="1AE509DC" w14:textId="77777777" w:rsidR="00CB77B6" w:rsidRPr="00934F31" w:rsidRDefault="00CB77B6" w:rsidP="00CB77B6">
      <w:pPr>
        <w:pStyle w:val="PargrafodaLista"/>
        <w:numPr>
          <w:ilvl w:val="0"/>
          <w:numId w:val="261"/>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definitivamente, após conferência detalhada e verificação da conformidade dos produtos com as exigências da contratação. </w:t>
      </w:r>
    </w:p>
    <w:p w14:paraId="5FB8012E" w14:textId="77777777" w:rsidR="00CB77B6" w:rsidRDefault="00CB77B6" w:rsidP="00CB77B6">
      <w:pPr>
        <w:spacing w:line="360" w:lineRule="auto"/>
        <w:ind w:firstLine="720"/>
        <w:jc w:val="both"/>
        <w:rPr>
          <w:rFonts w:eastAsia="Times New Roman"/>
          <w:sz w:val="24"/>
          <w:szCs w:val="24"/>
        </w:rPr>
      </w:pPr>
      <w:r w:rsidRPr="00934F31">
        <w:rPr>
          <w:rFonts w:eastAsia="Times New Roman"/>
          <w:sz w:val="24"/>
          <w:szCs w:val="24"/>
        </w:rPr>
        <w:t>A execução contratual deverá observar os princípios da eficiência, economicidade, continuidade do serviço público e interesse público, assegurando o atendimento adequado das demandas administrativas e institucionais da Administração até o encerramento da contratação.</w:t>
      </w:r>
    </w:p>
    <w:p w14:paraId="38EC75C0" w14:textId="77777777" w:rsidR="005A797D" w:rsidRDefault="005A797D" w:rsidP="005A797D">
      <w:pPr>
        <w:spacing w:line="360" w:lineRule="auto"/>
        <w:jc w:val="both"/>
        <w:rPr>
          <w:b/>
          <w:bCs/>
          <w:color w:val="000000" w:themeColor="text1"/>
          <w:sz w:val="24"/>
          <w:szCs w:val="24"/>
        </w:rPr>
      </w:pPr>
    </w:p>
    <w:p w14:paraId="46EFFF57" w14:textId="37510BF8" w:rsidR="00257369" w:rsidRPr="00257369" w:rsidRDefault="006723AF" w:rsidP="00257369">
      <w:pPr>
        <w:spacing w:line="360" w:lineRule="auto"/>
        <w:rPr>
          <w:rFonts w:eastAsia="Times New Roman"/>
          <w:b/>
          <w:bCs/>
          <w:sz w:val="24"/>
          <w:szCs w:val="24"/>
        </w:rPr>
      </w:pPr>
      <w:r>
        <w:rPr>
          <w:rFonts w:eastAsia="Times New Roman"/>
          <w:b/>
          <w:bCs/>
          <w:sz w:val="24"/>
          <w:szCs w:val="24"/>
        </w:rPr>
        <w:t>II.</w:t>
      </w:r>
      <w:r w:rsidR="00257369" w:rsidRPr="00257369">
        <w:rPr>
          <w:rFonts w:eastAsia="Times New Roman"/>
          <w:b/>
          <w:bCs/>
          <w:sz w:val="24"/>
          <w:szCs w:val="24"/>
        </w:rPr>
        <w:t xml:space="preserve"> DA VISITA TÉCNICA E DA RESPONSABILIDADE </w:t>
      </w:r>
    </w:p>
    <w:p w14:paraId="002382ED" w14:textId="7F3E7B74" w:rsidR="00257369" w:rsidRPr="00257369" w:rsidRDefault="00257369" w:rsidP="00257369">
      <w:pPr>
        <w:spacing w:line="360" w:lineRule="auto"/>
        <w:ind w:firstLine="720"/>
        <w:rPr>
          <w:rFonts w:eastAsia="Times New Roman"/>
          <w:sz w:val="24"/>
          <w:szCs w:val="24"/>
        </w:rPr>
      </w:pPr>
      <w:r w:rsidRPr="00257369">
        <w:rPr>
          <w:rFonts w:eastAsia="Times New Roman"/>
          <w:sz w:val="24"/>
          <w:szCs w:val="24"/>
        </w:rPr>
        <w:t xml:space="preserve">A Contratada declara que, previamente à assinatura do contrato, avaliou de forma suficiente as condições necessárias </w:t>
      </w:r>
      <w:r w:rsidR="006723AF">
        <w:rPr>
          <w:rFonts w:eastAsia="Times New Roman"/>
          <w:sz w:val="24"/>
          <w:szCs w:val="24"/>
        </w:rPr>
        <w:t>ao fornecimento do</w:t>
      </w:r>
      <w:r w:rsidRPr="00257369">
        <w:rPr>
          <w:rFonts w:eastAsia="Times New Roman"/>
          <w:sz w:val="24"/>
          <w:szCs w:val="24"/>
        </w:rPr>
        <w:t xml:space="preserve"> objeto, seja por meio de realização de visita técnica, seja com base nas informações constantes do edital e de seus anexos.</w:t>
      </w:r>
    </w:p>
    <w:p w14:paraId="761BD585" w14:textId="7B00E546" w:rsidR="00257369" w:rsidRPr="00257369" w:rsidRDefault="00257369" w:rsidP="00257369">
      <w:pPr>
        <w:spacing w:line="360" w:lineRule="auto"/>
        <w:jc w:val="both"/>
        <w:rPr>
          <w:rFonts w:eastAsia="Times New Roman"/>
          <w:sz w:val="24"/>
          <w:szCs w:val="24"/>
        </w:rPr>
      </w:pPr>
      <w:r w:rsidRPr="00257369">
        <w:rPr>
          <w:rFonts w:eastAsia="Times New Roman"/>
          <w:b/>
          <w:bCs/>
          <w:sz w:val="24"/>
          <w:szCs w:val="24"/>
        </w:rPr>
        <w:t>a.</w:t>
      </w:r>
      <w:r>
        <w:rPr>
          <w:rFonts w:eastAsia="Times New Roman"/>
          <w:sz w:val="24"/>
          <w:szCs w:val="24"/>
        </w:rPr>
        <w:t xml:space="preserve"> </w:t>
      </w:r>
      <w:r w:rsidRPr="00257369">
        <w:rPr>
          <w:rFonts w:eastAsia="Times New Roman"/>
          <w:sz w:val="24"/>
          <w:szCs w:val="24"/>
        </w:rPr>
        <w:t>Na hipótese de ter realizado visita técnica, a Contratada reconhece que tomou pleno conhecimento das condições locais, características do ambiente e demais fatores que possam influenciar na execução contratual, assumindo integral responsabilidade por sua proposta e pela adequada execução do objeto.</w:t>
      </w:r>
      <w:r>
        <w:rPr>
          <w:rFonts w:eastAsia="Times New Roman"/>
          <w:sz w:val="24"/>
          <w:szCs w:val="24"/>
        </w:rPr>
        <w:t xml:space="preserve"> </w:t>
      </w:r>
      <w:r w:rsidRPr="00257369">
        <w:rPr>
          <w:rFonts w:eastAsia="Times New Roman"/>
          <w:sz w:val="24"/>
          <w:szCs w:val="24"/>
        </w:rPr>
        <w:t>Na hipótese de não ter realizado visita técnica, a Contratada declara-se igualmente ciente e plenamente informada sobre as condições de execução, assumindo integral responsabilidade por sua proposta, não podendo alegar, em qualquer tempo, desconhecimento de condições locais ou insuficiência de informações.</w:t>
      </w:r>
    </w:p>
    <w:p w14:paraId="24DB40AF" w14:textId="5A0A8EFD" w:rsidR="00257369" w:rsidRPr="00257369" w:rsidRDefault="00257369" w:rsidP="00257369">
      <w:pPr>
        <w:spacing w:line="360" w:lineRule="auto"/>
        <w:rPr>
          <w:rFonts w:eastAsia="Times New Roman"/>
          <w:sz w:val="24"/>
          <w:szCs w:val="24"/>
        </w:rPr>
      </w:pPr>
      <w:r>
        <w:rPr>
          <w:rFonts w:eastAsia="Times New Roman"/>
          <w:sz w:val="24"/>
          <w:szCs w:val="24"/>
        </w:rPr>
        <w:t>b.</w:t>
      </w:r>
      <w:r w:rsidRPr="00257369">
        <w:rPr>
          <w:rFonts w:eastAsia="Times New Roman"/>
          <w:sz w:val="24"/>
          <w:szCs w:val="24"/>
        </w:rPr>
        <w:t xml:space="preserve"> Em qualquer das hipóteses, a realização ou não da visita técnica não poderá ser invocada como justificativa para:</w:t>
      </w:r>
      <w:r w:rsidRPr="00257369">
        <w:rPr>
          <w:rFonts w:eastAsia="Times New Roman"/>
          <w:sz w:val="24"/>
          <w:szCs w:val="24"/>
        </w:rPr>
        <w:br/>
      </w:r>
      <w:r>
        <w:rPr>
          <w:rFonts w:eastAsia="Times New Roman"/>
          <w:sz w:val="24"/>
          <w:szCs w:val="24"/>
        </w:rPr>
        <w:t>I.</w:t>
      </w:r>
      <w:r w:rsidRPr="00257369">
        <w:rPr>
          <w:rFonts w:eastAsia="Times New Roman"/>
          <w:sz w:val="24"/>
          <w:szCs w:val="24"/>
        </w:rPr>
        <w:t xml:space="preserve"> descumprimento de obrigações contratuais;</w:t>
      </w:r>
      <w:r w:rsidRPr="00257369">
        <w:rPr>
          <w:rFonts w:eastAsia="Times New Roman"/>
          <w:sz w:val="24"/>
          <w:szCs w:val="24"/>
        </w:rPr>
        <w:br/>
      </w:r>
      <w:r>
        <w:rPr>
          <w:rFonts w:eastAsia="Times New Roman"/>
          <w:sz w:val="24"/>
          <w:szCs w:val="24"/>
        </w:rPr>
        <w:t>II.</w:t>
      </w:r>
      <w:r w:rsidRPr="00257369">
        <w:rPr>
          <w:rFonts w:eastAsia="Times New Roman"/>
          <w:sz w:val="24"/>
          <w:szCs w:val="24"/>
        </w:rPr>
        <w:t xml:space="preserve"> solicitação de reequilíbrio econômico-financeiro, salvo nas hipóteses legais;</w:t>
      </w:r>
      <w:r w:rsidRPr="00257369">
        <w:rPr>
          <w:rFonts w:eastAsia="Times New Roman"/>
          <w:sz w:val="24"/>
          <w:szCs w:val="24"/>
        </w:rPr>
        <w:br/>
      </w:r>
      <w:r>
        <w:rPr>
          <w:rFonts w:eastAsia="Times New Roman"/>
          <w:sz w:val="24"/>
          <w:szCs w:val="24"/>
        </w:rPr>
        <w:t>III.</w:t>
      </w:r>
      <w:r w:rsidRPr="00257369">
        <w:rPr>
          <w:rFonts w:eastAsia="Times New Roman"/>
          <w:sz w:val="24"/>
          <w:szCs w:val="24"/>
        </w:rPr>
        <w:t xml:space="preserve"> alteração de prazos por motivos previsíveis;</w:t>
      </w:r>
      <w:r w:rsidRPr="00257369">
        <w:rPr>
          <w:rFonts w:eastAsia="Times New Roman"/>
          <w:sz w:val="24"/>
          <w:szCs w:val="24"/>
        </w:rPr>
        <w:br/>
      </w:r>
      <w:r>
        <w:rPr>
          <w:rFonts w:eastAsia="Times New Roman"/>
          <w:sz w:val="24"/>
          <w:szCs w:val="24"/>
        </w:rPr>
        <w:t>IV.</w:t>
      </w:r>
      <w:r w:rsidRPr="00257369">
        <w:rPr>
          <w:rFonts w:eastAsia="Times New Roman"/>
          <w:sz w:val="24"/>
          <w:szCs w:val="24"/>
        </w:rPr>
        <w:t xml:space="preserve"> revisão contratual fundada em alegação de desconhecimento das condições de execução.</w:t>
      </w:r>
    </w:p>
    <w:p w14:paraId="0A4D4CAC" w14:textId="7FD914CF" w:rsidR="00257369" w:rsidRPr="00257369" w:rsidRDefault="00257369" w:rsidP="00257369">
      <w:pPr>
        <w:spacing w:line="360" w:lineRule="auto"/>
        <w:rPr>
          <w:rFonts w:eastAsia="Times New Roman"/>
          <w:sz w:val="24"/>
          <w:szCs w:val="24"/>
        </w:rPr>
      </w:pPr>
      <w:r>
        <w:rPr>
          <w:rFonts w:eastAsia="Times New Roman"/>
          <w:sz w:val="24"/>
          <w:szCs w:val="24"/>
        </w:rPr>
        <w:t>c.</w:t>
      </w:r>
      <w:r w:rsidRPr="00257369">
        <w:rPr>
          <w:rFonts w:eastAsia="Times New Roman"/>
          <w:sz w:val="24"/>
          <w:szCs w:val="24"/>
        </w:rPr>
        <w:t xml:space="preserve"> A responsabilidade pela correta avaliação dos serviços, dos meios necessários, dos custos envolvidos e das condições de execução é exclusiva da Contratada.</w:t>
      </w:r>
    </w:p>
    <w:p w14:paraId="37BB0B08" w14:textId="77777777" w:rsidR="006649A9" w:rsidRDefault="006649A9" w:rsidP="006649A9"/>
    <w:p w14:paraId="002983D9" w14:textId="77777777" w:rsidR="00DB0650" w:rsidRPr="004372E5" w:rsidRDefault="00DB0650" w:rsidP="00BF5FE7">
      <w:pPr>
        <w:keepNext/>
        <w:keepLines/>
        <w:numPr>
          <w:ilvl w:val="0"/>
          <w:numId w:val="23"/>
        </w:numPr>
        <w:tabs>
          <w:tab w:val="left" w:pos="567"/>
        </w:tabs>
        <w:spacing w:line="360" w:lineRule="auto"/>
        <w:ind w:left="0" w:firstLine="0"/>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QUINTA – DO PREÇO.</w:t>
      </w:r>
    </w:p>
    <w:p w14:paraId="30EBE07E" w14:textId="73BED4BF" w:rsidR="00DB0650" w:rsidRDefault="00DB0650" w:rsidP="004372E5">
      <w:pPr>
        <w:spacing w:line="360" w:lineRule="auto"/>
        <w:jc w:val="both"/>
        <w:rPr>
          <w:color w:val="000000" w:themeColor="text1"/>
          <w:sz w:val="24"/>
          <w:szCs w:val="24"/>
        </w:rPr>
      </w:pPr>
      <w:r w:rsidRPr="004372E5">
        <w:rPr>
          <w:color w:val="000000" w:themeColor="text1"/>
          <w:sz w:val="24"/>
          <w:szCs w:val="24"/>
        </w:rPr>
        <w:t xml:space="preserve">5.1 </w:t>
      </w:r>
      <w:r w:rsidR="003D3C8B" w:rsidRPr="003D3C8B">
        <w:rPr>
          <w:color w:val="000000" w:themeColor="text1"/>
          <w:sz w:val="24"/>
          <w:szCs w:val="24"/>
        </w:rPr>
        <w:t xml:space="preserve">O valor unitário e a quantidade para </w:t>
      </w:r>
      <w:r w:rsidR="009E6162">
        <w:rPr>
          <w:color w:val="000000" w:themeColor="text1"/>
          <w:sz w:val="24"/>
          <w:szCs w:val="24"/>
        </w:rPr>
        <w:t xml:space="preserve">a execução </w:t>
      </w:r>
      <w:r w:rsidR="003D3C8B" w:rsidRPr="003D3C8B">
        <w:rPr>
          <w:color w:val="000000" w:themeColor="text1"/>
          <w:sz w:val="24"/>
          <w:szCs w:val="24"/>
        </w:rPr>
        <w:t>do presente CONTRATO são os estabelecidos na tabela a seguir:</w:t>
      </w:r>
    </w:p>
    <w:tbl>
      <w:tblPr>
        <w:tblStyle w:val="Tabelacomgrade"/>
        <w:tblW w:w="11052" w:type="dxa"/>
        <w:jc w:val="center"/>
        <w:tblLook w:val="04A0" w:firstRow="1" w:lastRow="0" w:firstColumn="1" w:lastColumn="0" w:noHBand="0" w:noVBand="1"/>
      </w:tblPr>
      <w:tblGrid>
        <w:gridCol w:w="843"/>
        <w:gridCol w:w="3371"/>
        <w:gridCol w:w="1187"/>
        <w:gridCol w:w="1217"/>
        <w:gridCol w:w="1418"/>
        <w:gridCol w:w="1457"/>
        <w:gridCol w:w="1559"/>
      </w:tblGrid>
      <w:tr w:rsidR="00CB77B6" w:rsidRPr="009A1021" w14:paraId="6EEA79F1" w14:textId="77777777" w:rsidTr="006314FC">
        <w:trPr>
          <w:trHeight w:val="744"/>
          <w:jc w:val="center"/>
        </w:trPr>
        <w:tc>
          <w:tcPr>
            <w:tcW w:w="846" w:type="dxa"/>
            <w:hideMark/>
          </w:tcPr>
          <w:p w14:paraId="30F776E0"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ITEM</w:t>
            </w:r>
          </w:p>
        </w:tc>
        <w:tc>
          <w:tcPr>
            <w:tcW w:w="3438" w:type="dxa"/>
            <w:hideMark/>
          </w:tcPr>
          <w:p w14:paraId="20983788"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DESCRIÇÃO</w:t>
            </w:r>
          </w:p>
        </w:tc>
        <w:tc>
          <w:tcPr>
            <w:tcW w:w="1188" w:type="dxa"/>
          </w:tcPr>
          <w:p w14:paraId="0A97332D"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MARCA/</w:t>
            </w:r>
          </w:p>
          <w:p w14:paraId="659305DC"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MODE</w:t>
            </w:r>
          </w:p>
          <w:p w14:paraId="5454B1D2"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LO</w:t>
            </w:r>
          </w:p>
        </w:tc>
        <w:tc>
          <w:tcPr>
            <w:tcW w:w="1146" w:type="dxa"/>
          </w:tcPr>
          <w:p w14:paraId="5036AA84"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GARAN</w:t>
            </w:r>
          </w:p>
          <w:p w14:paraId="5C387300"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TIA</w:t>
            </w:r>
          </w:p>
          <w:p w14:paraId="7CA0BA29"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(MESES)</w:t>
            </w:r>
          </w:p>
        </w:tc>
        <w:tc>
          <w:tcPr>
            <w:tcW w:w="1418" w:type="dxa"/>
            <w:hideMark/>
          </w:tcPr>
          <w:p w14:paraId="3D12BE11"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VALOR UNITÁRIO</w:t>
            </w:r>
          </w:p>
        </w:tc>
        <w:tc>
          <w:tcPr>
            <w:tcW w:w="1457" w:type="dxa"/>
            <w:hideMark/>
          </w:tcPr>
          <w:p w14:paraId="13125FBB"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QUANT.</w:t>
            </w:r>
          </w:p>
        </w:tc>
        <w:tc>
          <w:tcPr>
            <w:tcW w:w="1559" w:type="dxa"/>
            <w:hideMark/>
          </w:tcPr>
          <w:p w14:paraId="42EF3C56" w14:textId="77777777" w:rsidR="00CB77B6" w:rsidRPr="00BE2868" w:rsidRDefault="00CB77B6" w:rsidP="006314FC">
            <w:pPr>
              <w:jc w:val="center"/>
              <w:rPr>
                <w:rFonts w:ascii="Arial" w:hAnsi="Arial" w:cs="Arial"/>
                <w:b/>
                <w:bCs/>
                <w:color w:val="000000"/>
                <w:sz w:val="24"/>
                <w:szCs w:val="24"/>
              </w:rPr>
            </w:pPr>
            <w:r w:rsidRPr="00BE2868">
              <w:rPr>
                <w:rFonts w:ascii="Arial" w:hAnsi="Arial" w:cs="Arial"/>
                <w:b/>
                <w:bCs/>
                <w:color w:val="000000"/>
                <w:sz w:val="24"/>
                <w:szCs w:val="24"/>
              </w:rPr>
              <w:t xml:space="preserve">VALOR GLOBAL ESTIMADO </w:t>
            </w:r>
          </w:p>
        </w:tc>
      </w:tr>
      <w:tr w:rsidR="00CB77B6" w:rsidRPr="009A1021" w14:paraId="047B19DD" w14:textId="77777777" w:rsidTr="006314FC">
        <w:trPr>
          <w:trHeight w:val="720"/>
          <w:jc w:val="center"/>
        </w:trPr>
        <w:tc>
          <w:tcPr>
            <w:tcW w:w="846" w:type="dxa"/>
            <w:hideMark/>
          </w:tcPr>
          <w:p w14:paraId="3455166D"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01</w:t>
            </w:r>
          </w:p>
        </w:tc>
        <w:tc>
          <w:tcPr>
            <w:tcW w:w="3438" w:type="dxa"/>
            <w:hideMark/>
          </w:tcPr>
          <w:p w14:paraId="3F4A2173"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DISCO RÍGIDO CORPORATIVO – 4TB</w:t>
            </w:r>
          </w:p>
          <w:p w14:paraId="19F2080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Disco rígido corporativo, para utilização como unidade reserva em ambiente de armazenamento configurado em RAID.</w:t>
            </w:r>
          </w:p>
          <w:p w14:paraId="752BBB4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Capacidade: 4 TB;</w:t>
            </w:r>
          </w:p>
          <w:p w14:paraId="29BD7E5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Interface: SATA III – 6.0 Gb/s;</w:t>
            </w:r>
          </w:p>
          <w:p w14:paraId="65A4DC1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Formato: 3,5”;</w:t>
            </w:r>
          </w:p>
          <w:p w14:paraId="009C74AA"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Velocidade: 7.200 RPM;</w:t>
            </w:r>
          </w:p>
          <w:p w14:paraId="0D345F7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Tecnologia: CMR (</w:t>
            </w:r>
            <w:proofErr w:type="spellStart"/>
            <w:r w:rsidRPr="009A1021">
              <w:rPr>
                <w:rFonts w:ascii="Arial" w:hAnsi="Arial" w:cs="Arial"/>
                <w:color w:val="000000"/>
                <w:sz w:val="24"/>
                <w:szCs w:val="24"/>
              </w:rPr>
              <w:t>Conventional</w:t>
            </w:r>
            <w:proofErr w:type="spellEnd"/>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Magnetic</w:t>
            </w:r>
            <w:proofErr w:type="spellEnd"/>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Recording</w:t>
            </w:r>
            <w:proofErr w:type="spellEnd"/>
            <w:r w:rsidRPr="009A1021">
              <w:rPr>
                <w:rFonts w:ascii="Arial" w:hAnsi="Arial" w:cs="Arial"/>
                <w:color w:val="000000"/>
                <w:sz w:val="24"/>
                <w:szCs w:val="24"/>
              </w:rPr>
              <w:t>)</w:t>
            </w:r>
          </w:p>
          <w:p w14:paraId="2D3F63E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Operação: 24x7 – padrão corporativo</w:t>
            </w:r>
          </w:p>
          <w:p w14:paraId="73E843B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Compatível com controladoras RAID</w:t>
            </w:r>
          </w:p>
          <w:p w14:paraId="307A7473" w14:textId="77777777" w:rsidR="00CB77B6" w:rsidRPr="009A1021" w:rsidRDefault="00CB77B6" w:rsidP="006314FC">
            <w:pPr>
              <w:rPr>
                <w:rFonts w:ascii="Arial" w:hAnsi="Arial" w:cs="Arial"/>
                <w:color w:val="000000"/>
                <w:sz w:val="24"/>
                <w:szCs w:val="24"/>
              </w:rPr>
            </w:pPr>
          </w:p>
          <w:p w14:paraId="64D21B0B"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Marca modelo/ referência: Seagate ST4000NM0053 - </w:t>
            </w:r>
            <w:proofErr w:type="spellStart"/>
            <w:r w:rsidRPr="009A1021">
              <w:rPr>
                <w:rFonts w:ascii="Arial" w:hAnsi="Arial" w:cs="Arial"/>
                <w:color w:val="000000"/>
                <w:sz w:val="24"/>
                <w:szCs w:val="24"/>
              </w:rPr>
              <w:t>Exos</w:t>
            </w:r>
            <w:proofErr w:type="spellEnd"/>
            <w:r w:rsidRPr="009A1021">
              <w:rPr>
                <w:rFonts w:ascii="Arial" w:hAnsi="Arial" w:cs="Arial"/>
                <w:color w:val="000000"/>
                <w:sz w:val="24"/>
                <w:szCs w:val="24"/>
              </w:rPr>
              <w:t xml:space="preserve"> 7E8 – Enterprise ou superior</w:t>
            </w:r>
          </w:p>
        </w:tc>
        <w:tc>
          <w:tcPr>
            <w:tcW w:w="1188" w:type="dxa"/>
          </w:tcPr>
          <w:p w14:paraId="6B6468D5" w14:textId="77777777" w:rsidR="00CB77B6" w:rsidRPr="009A1021" w:rsidRDefault="00CB77B6" w:rsidP="006314FC">
            <w:pPr>
              <w:jc w:val="center"/>
              <w:rPr>
                <w:color w:val="000000"/>
                <w:sz w:val="24"/>
                <w:szCs w:val="24"/>
              </w:rPr>
            </w:pPr>
          </w:p>
        </w:tc>
        <w:tc>
          <w:tcPr>
            <w:tcW w:w="1146" w:type="dxa"/>
          </w:tcPr>
          <w:p w14:paraId="0616AC8B" w14:textId="77777777" w:rsidR="00CB77B6" w:rsidRPr="009A1021" w:rsidRDefault="00CB77B6" w:rsidP="006314FC">
            <w:pPr>
              <w:jc w:val="center"/>
              <w:rPr>
                <w:color w:val="000000"/>
                <w:sz w:val="24"/>
                <w:szCs w:val="24"/>
              </w:rPr>
            </w:pPr>
          </w:p>
        </w:tc>
        <w:tc>
          <w:tcPr>
            <w:tcW w:w="1418" w:type="dxa"/>
            <w:noWrap/>
            <w:hideMark/>
          </w:tcPr>
          <w:p w14:paraId="2EE5F909" w14:textId="77777777" w:rsidR="00CB77B6" w:rsidRPr="009A1021" w:rsidRDefault="00CB77B6" w:rsidP="006314FC">
            <w:pPr>
              <w:jc w:val="center"/>
              <w:rPr>
                <w:rFonts w:ascii="Arial" w:hAnsi="Arial" w:cs="Arial"/>
                <w:color w:val="000000"/>
                <w:sz w:val="24"/>
                <w:szCs w:val="24"/>
              </w:rPr>
            </w:pPr>
          </w:p>
        </w:tc>
        <w:tc>
          <w:tcPr>
            <w:tcW w:w="1457" w:type="dxa"/>
            <w:hideMark/>
          </w:tcPr>
          <w:p w14:paraId="478F8C03"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05 PEÇAS</w:t>
            </w:r>
          </w:p>
        </w:tc>
        <w:tc>
          <w:tcPr>
            <w:tcW w:w="1559" w:type="dxa"/>
            <w:noWrap/>
            <w:hideMark/>
          </w:tcPr>
          <w:p w14:paraId="68FB1C57" w14:textId="77777777" w:rsidR="00CB77B6" w:rsidRPr="009A1021" w:rsidRDefault="00CB77B6" w:rsidP="006314FC">
            <w:pPr>
              <w:jc w:val="center"/>
              <w:rPr>
                <w:rFonts w:ascii="Arial" w:hAnsi="Arial" w:cs="Arial"/>
                <w:color w:val="000000"/>
                <w:sz w:val="24"/>
                <w:szCs w:val="24"/>
              </w:rPr>
            </w:pPr>
          </w:p>
        </w:tc>
      </w:tr>
      <w:tr w:rsidR="00CB77B6" w:rsidRPr="009A1021" w14:paraId="5C3746EC" w14:textId="77777777" w:rsidTr="006314FC">
        <w:trPr>
          <w:trHeight w:val="720"/>
          <w:jc w:val="center"/>
        </w:trPr>
        <w:tc>
          <w:tcPr>
            <w:tcW w:w="846" w:type="dxa"/>
            <w:hideMark/>
          </w:tcPr>
          <w:p w14:paraId="019BE81D"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02</w:t>
            </w:r>
          </w:p>
        </w:tc>
        <w:tc>
          <w:tcPr>
            <w:tcW w:w="3438" w:type="dxa"/>
            <w:hideMark/>
          </w:tcPr>
          <w:p w14:paraId="5524562F"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IMPRESSORA TÉRMICA</w:t>
            </w:r>
          </w:p>
          <w:p w14:paraId="6E0B2503"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Impressora</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térmica</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não</w:t>
            </w:r>
            <w:proofErr w:type="spellEnd"/>
            <w:r w:rsidRPr="009A1021">
              <w:rPr>
                <w:rFonts w:ascii="Arial" w:hAnsi="Arial" w:cs="Arial"/>
                <w:color w:val="000000"/>
                <w:sz w:val="24"/>
                <w:szCs w:val="24"/>
                <w:lang w:val="en-US"/>
              </w:rPr>
              <w:t xml:space="preserve"> fiscal.</w:t>
            </w:r>
          </w:p>
          <w:p w14:paraId="3C97C486" w14:textId="77777777" w:rsidR="00CB77B6" w:rsidRPr="009A1021" w:rsidRDefault="00CB77B6" w:rsidP="006314FC">
            <w:pPr>
              <w:rPr>
                <w:rFonts w:ascii="Arial" w:hAnsi="Arial" w:cs="Arial"/>
                <w:color w:val="000000"/>
                <w:sz w:val="24"/>
                <w:szCs w:val="24"/>
                <w:lang w:val="en-US"/>
              </w:rPr>
            </w:pPr>
            <w:r w:rsidRPr="009A1021">
              <w:rPr>
                <w:rFonts w:ascii="Arial" w:hAnsi="Arial" w:cs="Arial"/>
                <w:color w:val="000000"/>
                <w:sz w:val="24"/>
                <w:szCs w:val="24"/>
                <w:lang w:val="en-US"/>
              </w:rPr>
              <w:t>Bivolt.</w:t>
            </w:r>
          </w:p>
          <w:p w14:paraId="255B19D4" w14:textId="77777777" w:rsidR="00CB77B6" w:rsidRPr="009A1021" w:rsidRDefault="00CB77B6" w:rsidP="006314FC">
            <w:pPr>
              <w:rPr>
                <w:rFonts w:ascii="Arial" w:hAnsi="Arial" w:cs="Arial"/>
                <w:color w:val="000000"/>
                <w:sz w:val="24"/>
                <w:szCs w:val="24"/>
                <w:lang w:val="en-US"/>
              </w:rPr>
            </w:pPr>
            <w:r w:rsidRPr="009A1021">
              <w:rPr>
                <w:rFonts w:ascii="Arial" w:hAnsi="Arial" w:cs="Arial"/>
                <w:color w:val="000000"/>
                <w:sz w:val="24"/>
                <w:szCs w:val="24"/>
                <w:lang w:val="en-US"/>
              </w:rPr>
              <w:t xml:space="preserve">Para </w:t>
            </w:r>
            <w:proofErr w:type="spellStart"/>
            <w:r w:rsidRPr="009A1021">
              <w:rPr>
                <w:rFonts w:ascii="Arial" w:hAnsi="Arial" w:cs="Arial"/>
                <w:color w:val="000000"/>
                <w:sz w:val="24"/>
                <w:szCs w:val="24"/>
                <w:lang w:val="en-US"/>
              </w:rPr>
              <w:t>papel</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largura</w:t>
            </w:r>
            <w:proofErr w:type="spellEnd"/>
            <w:r w:rsidRPr="009A1021">
              <w:rPr>
                <w:rFonts w:ascii="Arial" w:hAnsi="Arial" w:cs="Arial"/>
                <w:color w:val="000000"/>
                <w:sz w:val="24"/>
                <w:szCs w:val="24"/>
                <w:lang w:val="en-US"/>
              </w:rPr>
              <w:t xml:space="preserve"> 80 mm, </w:t>
            </w:r>
          </w:p>
          <w:p w14:paraId="32FAA8FE"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Velocidade</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de </w:t>
            </w:r>
            <w:proofErr w:type="spellStart"/>
            <w:r w:rsidRPr="009A1021">
              <w:rPr>
                <w:rFonts w:ascii="Arial" w:hAnsi="Arial" w:cs="Arial"/>
                <w:color w:val="000000"/>
                <w:sz w:val="24"/>
                <w:szCs w:val="24"/>
                <w:lang w:val="en-US"/>
              </w:rPr>
              <w:t>impressão</w:t>
            </w:r>
            <w:proofErr w:type="spellEnd"/>
            <w:r w:rsidRPr="009A1021">
              <w:rPr>
                <w:rFonts w:ascii="Arial" w:hAnsi="Arial" w:cs="Arial"/>
                <w:color w:val="000000"/>
                <w:sz w:val="24"/>
                <w:szCs w:val="24"/>
                <w:lang w:val="en-US"/>
              </w:rPr>
              <w:t xml:space="preserve"> de 200 mm/s</w:t>
            </w:r>
          </w:p>
          <w:p w14:paraId="5531DCFB"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Resolução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de 203 dpi</w:t>
            </w:r>
          </w:p>
          <w:p w14:paraId="74F778AD" w14:textId="77777777" w:rsidR="00CB77B6" w:rsidRPr="009A1021" w:rsidRDefault="00CB77B6" w:rsidP="006314FC">
            <w:pPr>
              <w:rPr>
                <w:rFonts w:ascii="Arial" w:hAnsi="Arial" w:cs="Arial"/>
                <w:color w:val="000000"/>
                <w:sz w:val="24"/>
                <w:szCs w:val="24"/>
                <w:lang w:val="en-US"/>
              </w:rPr>
            </w:pPr>
            <w:proofErr w:type="spellStart"/>
            <w:r w:rsidRPr="009A1021">
              <w:rPr>
                <w:rFonts w:ascii="Arial" w:hAnsi="Arial" w:cs="Arial"/>
                <w:color w:val="000000"/>
                <w:sz w:val="24"/>
                <w:szCs w:val="24"/>
                <w:lang w:val="en-US"/>
              </w:rPr>
              <w:t>Conexão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mínima</w:t>
            </w:r>
            <w:proofErr w:type="spellEnd"/>
            <w:r w:rsidRPr="009A1021">
              <w:rPr>
                <w:rFonts w:ascii="Arial" w:hAnsi="Arial" w:cs="Arial"/>
                <w:color w:val="000000"/>
                <w:sz w:val="24"/>
                <w:szCs w:val="24"/>
                <w:lang w:val="en-US"/>
              </w:rPr>
              <w:t xml:space="preserve"> USB (</w:t>
            </w:r>
            <w:proofErr w:type="spellStart"/>
            <w:r w:rsidRPr="009A1021">
              <w:rPr>
                <w:rFonts w:ascii="Arial" w:hAnsi="Arial" w:cs="Arial"/>
                <w:color w:val="000000"/>
                <w:sz w:val="24"/>
                <w:szCs w:val="24"/>
                <w:lang w:val="en-US"/>
              </w:rPr>
              <w:t>podendo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possuir</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outras</w:t>
            </w:r>
            <w:proofErr w:type="spellEnd"/>
            <w:r w:rsidRPr="009A1021">
              <w:rPr>
                <w:rFonts w:ascii="Arial" w:hAnsi="Arial" w:cs="Arial"/>
                <w:color w:val="000000"/>
                <w:sz w:val="24"/>
                <w:szCs w:val="24"/>
                <w:lang w:val="en-US"/>
              </w:rPr>
              <w:t xml:space="preserve"> interfaces)</w:t>
            </w:r>
          </w:p>
          <w:p w14:paraId="54DD697A" w14:textId="77777777" w:rsidR="00CB77B6" w:rsidRPr="009A1021" w:rsidRDefault="00CB77B6" w:rsidP="006314FC">
            <w:pPr>
              <w:rPr>
                <w:rFonts w:ascii="Arial" w:hAnsi="Arial" w:cs="Arial"/>
                <w:color w:val="000000"/>
                <w:sz w:val="24"/>
                <w:szCs w:val="24"/>
                <w:lang w:val="en-US"/>
              </w:rPr>
            </w:pPr>
            <w:r w:rsidRPr="009A1021">
              <w:rPr>
                <w:rFonts w:ascii="Arial" w:hAnsi="Arial" w:cs="Arial"/>
                <w:color w:val="000000"/>
                <w:sz w:val="24"/>
                <w:szCs w:val="24"/>
                <w:lang w:val="en-US"/>
              </w:rPr>
              <w:t xml:space="preserve">Fonte de </w:t>
            </w:r>
            <w:proofErr w:type="spellStart"/>
            <w:r w:rsidRPr="009A1021">
              <w:rPr>
                <w:rFonts w:ascii="Arial" w:hAnsi="Arial" w:cs="Arial"/>
                <w:color w:val="000000"/>
                <w:sz w:val="24"/>
                <w:szCs w:val="24"/>
                <w:lang w:val="en-US"/>
              </w:rPr>
              <w:t>energia</w:t>
            </w:r>
            <w:proofErr w:type="spellEnd"/>
            <w:r w:rsidRPr="009A1021">
              <w:rPr>
                <w:rFonts w:ascii="Arial" w:hAnsi="Arial" w:cs="Arial"/>
                <w:color w:val="000000"/>
                <w:sz w:val="24"/>
                <w:szCs w:val="24"/>
                <w:lang w:val="en-US"/>
              </w:rPr>
              <w:t xml:space="preserve"> interna com </w:t>
            </w:r>
            <w:proofErr w:type="spellStart"/>
            <w:r w:rsidRPr="009A1021">
              <w:rPr>
                <w:rFonts w:ascii="Arial" w:hAnsi="Arial" w:cs="Arial"/>
                <w:color w:val="000000"/>
                <w:sz w:val="24"/>
                <w:szCs w:val="24"/>
                <w:lang w:val="en-US"/>
              </w:rPr>
              <w:t>cabo</w:t>
            </w:r>
            <w:proofErr w:type="spellEnd"/>
            <w:r w:rsidRPr="009A1021">
              <w:rPr>
                <w:rFonts w:ascii="Arial" w:hAnsi="Arial" w:cs="Arial"/>
                <w:color w:val="000000"/>
                <w:sz w:val="24"/>
                <w:szCs w:val="24"/>
                <w:lang w:val="en-US"/>
              </w:rPr>
              <w:t xml:space="preserve"> </w:t>
            </w:r>
            <w:proofErr w:type="spellStart"/>
            <w:r w:rsidRPr="009A1021">
              <w:rPr>
                <w:rFonts w:ascii="Arial" w:hAnsi="Arial" w:cs="Arial"/>
                <w:color w:val="000000"/>
                <w:sz w:val="24"/>
                <w:szCs w:val="24"/>
                <w:lang w:val="en-US"/>
              </w:rPr>
              <w:t>incluso</w:t>
            </w:r>
            <w:proofErr w:type="spellEnd"/>
            <w:r w:rsidRPr="009A1021">
              <w:rPr>
                <w:rFonts w:ascii="Arial" w:hAnsi="Arial" w:cs="Arial"/>
                <w:color w:val="000000"/>
                <w:sz w:val="24"/>
                <w:szCs w:val="24"/>
                <w:lang w:val="en-US"/>
              </w:rPr>
              <w:t>.</w:t>
            </w:r>
          </w:p>
          <w:p w14:paraId="4D244510" w14:textId="77777777" w:rsidR="00CB77B6" w:rsidRPr="009A1021" w:rsidRDefault="00CB77B6" w:rsidP="006314FC">
            <w:pPr>
              <w:ind w:left="-246" w:hanging="105"/>
              <w:rPr>
                <w:rFonts w:ascii="Arial" w:hAnsi="Arial" w:cs="Arial"/>
                <w:color w:val="000000"/>
                <w:sz w:val="24"/>
                <w:szCs w:val="24"/>
              </w:rPr>
            </w:pPr>
            <w:r w:rsidRPr="009A1021">
              <w:rPr>
                <w:rFonts w:ascii="Arial" w:hAnsi="Arial" w:cs="Arial"/>
                <w:color w:val="000000"/>
                <w:sz w:val="24"/>
                <w:szCs w:val="24"/>
              </w:rPr>
              <w:t>C      Cor neutra.</w:t>
            </w:r>
          </w:p>
        </w:tc>
        <w:tc>
          <w:tcPr>
            <w:tcW w:w="1188" w:type="dxa"/>
          </w:tcPr>
          <w:p w14:paraId="037A4531" w14:textId="77777777" w:rsidR="00CB77B6" w:rsidRPr="009A1021" w:rsidRDefault="00CB77B6" w:rsidP="006314FC">
            <w:pPr>
              <w:jc w:val="center"/>
              <w:rPr>
                <w:color w:val="000000"/>
                <w:sz w:val="24"/>
                <w:szCs w:val="24"/>
              </w:rPr>
            </w:pPr>
          </w:p>
        </w:tc>
        <w:tc>
          <w:tcPr>
            <w:tcW w:w="1146" w:type="dxa"/>
          </w:tcPr>
          <w:p w14:paraId="04BD1C21" w14:textId="77777777" w:rsidR="00CB77B6" w:rsidRPr="009A1021" w:rsidRDefault="00CB77B6" w:rsidP="006314FC">
            <w:pPr>
              <w:jc w:val="center"/>
              <w:rPr>
                <w:color w:val="000000"/>
                <w:sz w:val="24"/>
                <w:szCs w:val="24"/>
              </w:rPr>
            </w:pPr>
          </w:p>
        </w:tc>
        <w:tc>
          <w:tcPr>
            <w:tcW w:w="1418" w:type="dxa"/>
            <w:noWrap/>
            <w:hideMark/>
          </w:tcPr>
          <w:p w14:paraId="65ECE1B9" w14:textId="77777777" w:rsidR="00CB77B6" w:rsidRPr="009A1021" w:rsidRDefault="00CB77B6" w:rsidP="006314FC">
            <w:pPr>
              <w:jc w:val="center"/>
              <w:rPr>
                <w:rFonts w:ascii="Arial" w:hAnsi="Arial" w:cs="Arial"/>
                <w:color w:val="000000"/>
                <w:sz w:val="24"/>
                <w:szCs w:val="24"/>
              </w:rPr>
            </w:pPr>
          </w:p>
        </w:tc>
        <w:tc>
          <w:tcPr>
            <w:tcW w:w="1457" w:type="dxa"/>
            <w:hideMark/>
          </w:tcPr>
          <w:p w14:paraId="4B9C57D7"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04 PEÇAS</w:t>
            </w:r>
          </w:p>
        </w:tc>
        <w:tc>
          <w:tcPr>
            <w:tcW w:w="1559" w:type="dxa"/>
            <w:noWrap/>
            <w:hideMark/>
          </w:tcPr>
          <w:p w14:paraId="47E2A095" w14:textId="77777777" w:rsidR="00CB77B6" w:rsidRPr="009A1021" w:rsidRDefault="00CB77B6" w:rsidP="006314FC">
            <w:pPr>
              <w:jc w:val="center"/>
              <w:rPr>
                <w:rFonts w:ascii="Arial" w:hAnsi="Arial" w:cs="Arial"/>
                <w:color w:val="000000"/>
                <w:sz w:val="24"/>
                <w:szCs w:val="24"/>
              </w:rPr>
            </w:pPr>
          </w:p>
        </w:tc>
      </w:tr>
      <w:tr w:rsidR="00CB77B6" w:rsidRPr="009A1021" w14:paraId="20E54783" w14:textId="77777777" w:rsidTr="006314FC">
        <w:trPr>
          <w:trHeight w:val="720"/>
          <w:jc w:val="center"/>
        </w:trPr>
        <w:tc>
          <w:tcPr>
            <w:tcW w:w="846" w:type="dxa"/>
            <w:hideMark/>
          </w:tcPr>
          <w:p w14:paraId="4FA8C0EC"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03</w:t>
            </w:r>
          </w:p>
        </w:tc>
        <w:tc>
          <w:tcPr>
            <w:tcW w:w="3438" w:type="dxa"/>
            <w:hideMark/>
          </w:tcPr>
          <w:p w14:paraId="17FDFADF"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TABLET</w:t>
            </w:r>
          </w:p>
          <w:p w14:paraId="058E0E6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Tablet com tela mínima de 8.7”</w:t>
            </w:r>
          </w:p>
          <w:p w14:paraId="35CAA97B"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Resolução compatível com padrão Full HD ou superior</w:t>
            </w:r>
          </w:p>
          <w:p w14:paraId="3AD4B26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Sistema operacional Android 15.0</w:t>
            </w:r>
          </w:p>
          <w:p w14:paraId="0CCC96F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Memória interna mínima de 64GB.</w:t>
            </w:r>
          </w:p>
          <w:p w14:paraId="1FC79BFB"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Memória RAM mínima de 4GB.</w:t>
            </w:r>
          </w:p>
          <w:p w14:paraId="47B7AC6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Conectividade Wi-Fi e Bluetooth, conectividade móvel 5G</w:t>
            </w:r>
          </w:p>
          <w:p w14:paraId="6C5D921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Câmera traseira mínima de 8MP, câmera frontal mínima de 5MP</w:t>
            </w:r>
          </w:p>
          <w:p w14:paraId="5CB9FEFA"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Bateria mínima de 5.000mAh</w:t>
            </w:r>
          </w:p>
          <w:p w14:paraId="6677A47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Microfone embutido.</w:t>
            </w:r>
          </w:p>
          <w:p w14:paraId="16EC8B46" w14:textId="77777777" w:rsidR="00CB77B6" w:rsidRDefault="00CB77B6" w:rsidP="006314FC">
            <w:pPr>
              <w:rPr>
                <w:rFonts w:ascii="Arial" w:hAnsi="Arial" w:cs="Arial"/>
                <w:color w:val="000000"/>
              </w:rPr>
            </w:pPr>
            <w:r w:rsidRPr="009A1021">
              <w:rPr>
                <w:rFonts w:ascii="Arial" w:hAnsi="Arial" w:cs="Arial"/>
                <w:color w:val="000000"/>
                <w:sz w:val="24"/>
                <w:szCs w:val="24"/>
              </w:rPr>
              <w:t>Cor neutra</w:t>
            </w:r>
          </w:p>
          <w:p w14:paraId="0BA7B873" w14:textId="77777777" w:rsidR="00CB77B6" w:rsidRPr="009A1021" w:rsidRDefault="00CB77B6" w:rsidP="006314FC">
            <w:pPr>
              <w:rPr>
                <w:rFonts w:ascii="Arial" w:hAnsi="Arial" w:cs="Arial"/>
                <w:color w:val="000000"/>
                <w:sz w:val="24"/>
                <w:szCs w:val="24"/>
              </w:rPr>
            </w:pPr>
          </w:p>
        </w:tc>
        <w:tc>
          <w:tcPr>
            <w:tcW w:w="1188" w:type="dxa"/>
          </w:tcPr>
          <w:p w14:paraId="3C5BDA36" w14:textId="77777777" w:rsidR="00CB77B6" w:rsidRPr="009A1021" w:rsidRDefault="00CB77B6" w:rsidP="006314FC">
            <w:pPr>
              <w:jc w:val="center"/>
              <w:rPr>
                <w:color w:val="000000"/>
                <w:sz w:val="24"/>
                <w:szCs w:val="24"/>
              </w:rPr>
            </w:pPr>
          </w:p>
        </w:tc>
        <w:tc>
          <w:tcPr>
            <w:tcW w:w="1146" w:type="dxa"/>
          </w:tcPr>
          <w:p w14:paraId="2ACF1991" w14:textId="77777777" w:rsidR="00CB77B6" w:rsidRPr="009A1021" w:rsidRDefault="00CB77B6" w:rsidP="006314FC">
            <w:pPr>
              <w:jc w:val="center"/>
              <w:rPr>
                <w:color w:val="000000"/>
                <w:sz w:val="24"/>
                <w:szCs w:val="24"/>
              </w:rPr>
            </w:pPr>
          </w:p>
        </w:tc>
        <w:tc>
          <w:tcPr>
            <w:tcW w:w="1418" w:type="dxa"/>
            <w:noWrap/>
            <w:hideMark/>
          </w:tcPr>
          <w:p w14:paraId="6614A23F" w14:textId="77777777" w:rsidR="00CB77B6" w:rsidRPr="009A1021" w:rsidRDefault="00CB77B6" w:rsidP="006314FC">
            <w:pPr>
              <w:jc w:val="center"/>
              <w:rPr>
                <w:rFonts w:ascii="Arial" w:hAnsi="Arial" w:cs="Arial"/>
                <w:color w:val="000000"/>
                <w:sz w:val="24"/>
                <w:szCs w:val="24"/>
              </w:rPr>
            </w:pPr>
          </w:p>
        </w:tc>
        <w:tc>
          <w:tcPr>
            <w:tcW w:w="1457" w:type="dxa"/>
            <w:hideMark/>
          </w:tcPr>
          <w:p w14:paraId="40A12B2B"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03 PEÇAS</w:t>
            </w:r>
          </w:p>
        </w:tc>
        <w:tc>
          <w:tcPr>
            <w:tcW w:w="1559" w:type="dxa"/>
            <w:noWrap/>
            <w:hideMark/>
          </w:tcPr>
          <w:p w14:paraId="0201FA20" w14:textId="77777777" w:rsidR="00CB77B6" w:rsidRPr="009A1021" w:rsidRDefault="00CB77B6" w:rsidP="006314FC">
            <w:pPr>
              <w:jc w:val="center"/>
              <w:rPr>
                <w:rFonts w:ascii="Arial" w:hAnsi="Arial" w:cs="Arial"/>
                <w:color w:val="000000"/>
                <w:sz w:val="24"/>
                <w:szCs w:val="24"/>
              </w:rPr>
            </w:pPr>
          </w:p>
        </w:tc>
      </w:tr>
      <w:tr w:rsidR="00CB77B6" w:rsidRPr="009A1021" w14:paraId="0BCB8199" w14:textId="77777777" w:rsidTr="006314FC">
        <w:trPr>
          <w:trHeight w:val="720"/>
          <w:jc w:val="center"/>
        </w:trPr>
        <w:tc>
          <w:tcPr>
            <w:tcW w:w="846" w:type="dxa"/>
            <w:hideMark/>
          </w:tcPr>
          <w:p w14:paraId="16F534AD"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04</w:t>
            </w:r>
          </w:p>
        </w:tc>
        <w:tc>
          <w:tcPr>
            <w:tcW w:w="3438" w:type="dxa"/>
            <w:hideMark/>
          </w:tcPr>
          <w:p w14:paraId="57F29149"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HEADSET</w:t>
            </w:r>
          </w:p>
          <w:p w14:paraId="0FBC7F7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Fone de ouvido tipo headset </w:t>
            </w:r>
            <w:proofErr w:type="spellStart"/>
            <w:r w:rsidRPr="009A1021">
              <w:rPr>
                <w:rFonts w:ascii="Arial" w:hAnsi="Arial" w:cs="Arial"/>
                <w:color w:val="000000"/>
                <w:sz w:val="24"/>
                <w:szCs w:val="24"/>
              </w:rPr>
              <w:t>monoauricular</w:t>
            </w:r>
            <w:proofErr w:type="spellEnd"/>
            <w:r w:rsidRPr="009A1021">
              <w:rPr>
                <w:rFonts w:ascii="Arial" w:hAnsi="Arial" w:cs="Arial"/>
                <w:color w:val="000000"/>
                <w:sz w:val="24"/>
                <w:szCs w:val="24"/>
              </w:rPr>
              <w:t xml:space="preserve"> para uso em computador</w:t>
            </w:r>
          </w:p>
          <w:p w14:paraId="4D724820"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 conexão USB-A ou USB-C, </w:t>
            </w:r>
          </w:p>
          <w:p w14:paraId="3445DC4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sistemas operacionais Windows 10 ou superior. </w:t>
            </w:r>
          </w:p>
          <w:p w14:paraId="7721464B"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Microfone unidirecional com haste flexível ajustável, com redução de ruído ambiente.</w:t>
            </w:r>
          </w:p>
          <w:p w14:paraId="5292A0A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Controle de volume integrado ao cabo ou ao fone. </w:t>
            </w:r>
          </w:p>
          <w:p w14:paraId="5E2A3F2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Arco ajustável com revestimento acolchoado.</w:t>
            </w:r>
          </w:p>
          <w:p w14:paraId="15C560C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Cabo com comprimento mínimo de 1,8 metros. </w:t>
            </w:r>
          </w:p>
          <w:p w14:paraId="501EB98A"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Instalação plug </w:t>
            </w:r>
            <w:proofErr w:type="spellStart"/>
            <w:r w:rsidRPr="009A1021">
              <w:rPr>
                <w:rFonts w:ascii="Arial" w:hAnsi="Arial" w:cs="Arial"/>
                <w:color w:val="000000"/>
                <w:sz w:val="24"/>
                <w:szCs w:val="24"/>
              </w:rPr>
              <w:t>and</w:t>
            </w:r>
            <w:proofErr w:type="spellEnd"/>
            <w:r w:rsidRPr="009A1021">
              <w:rPr>
                <w:rFonts w:ascii="Arial" w:hAnsi="Arial" w:cs="Arial"/>
                <w:color w:val="000000"/>
                <w:sz w:val="24"/>
                <w:szCs w:val="24"/>
              </w:rPr>
              <w:t xml:space="preserve"> play, sem necessidade de driver adicional. </w:t>
            </w:r>
          </w:p>
          <w:p w14:paraId="45C0B7A7"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 neutra.</w:t>
            </w:r>
          </w:p>
        </w:tc>
        <w:tc>
          <w:tcPr>
            <w:tcW w:w="1188" w:type="dxa"/>
          </w:tcPr>
          <w:p w14:paraId="0D525750" w14:textId="77777777" w:rsidR="00CB77B6" w:rsidRPr="009A1021" w:rsidRDefault="00CB77B6" w:rsidP="006314FC">
            <w:pPr>
              <w:jc w:val="center"/>
              <w:rPr>
                <w:color w:val="000000"/>
                <w:sz w:val="24"/>
                <w:szCs w:val="24"/>
              </w:rPr>
            </w:pPr>
          </w:p>
        </w:tc>
        <w:tc>
          <w:tcPr>
            <w:tcW w:w="1146" w:type="dxa"/>
          </w:tcPr>
          <w:p w14:paraId="2AEC6324" w14:textId="77777777" w:rsidR="00CB77B6" w:rsidRPr="009A1021" w:rsidRDefault="00CB77B6" w:rsidP="006314FC">
            <w:pPr>
              <w:jc w:val="center"/>
              <w:rPr>
                <w:color w:val="000000"/>
                <w:sz w:val="24"/>
                <w:szCs w:val="24"/>
              </w:rPr>
            </w:pPr>
          </w:p>
        </w:tc>
        <w:tc>
          <w:tcPr>
            <w:tcW w:w="1418" w:type="dxa"/>
            <w:noWrap/>
            <w:hideMark/>
          </w:tcPr>
          <w:p w14:paraId="49A43611" w14:textId="77777777" w:rsidR="00CB77B6" w:rsidRPr="009A1021" w:rsidRDefault="00CB77B6" w:rsidP="006314FC">
            <w:pPr>
              <w:jc w:val="center"/>
              <w:rPr>
                <w:rFonts w:ascii="Arial" w:hAnsi="Arial" w:cs="Arial"/>
                <w:color w:val="000000"/>
                <w:sz w:val="24"/>
                <w:szCs w:val="24"/>
              </w:rPr>
            </w:pPr>
          </w:p>
        </w:tc>
        <w:tc>
          <w:tcPr>
            <w:tcW w:w="1457" w:type="dxa"/>
            <w:hideMark/>
          </w:tcPr>
          <w:p w14:paraId="3BBB09C9"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PEÇAS</w:t>
            </w:r>
          </w:p>
        </w:tc>
        <w:tc>
          <w:tcPr>
            <w:tcW w:w="1559" w:type="dxa"/>
            <w:noWrap/>
            <w:hideMark/>
          </w:tcPr>
          <w:p w14:paraId="1173352C" w14:textId="77777777" w:rsidR="00CB77B6" w:rsidRPr="009A1021" w:rsidRDefault="00CB77B6" w:rsidP="006314FC">
            <w:pPr>
              <w:jc w:val="center"/>
              <w:rPr>
                <w:rFonts w:ascii="Arial" w:hAnsi="Arial" w:cs="Arial"/>
                <w:color w:val="000000"/>
                <w:sz w:val="24"/>
                <w:szCs w:val="24"/>
              </w:rPr>
            </w:pPr>
          </w:p>
        </w:tc>
      </w:tr>
      <w:tr w:rsidR="00CB77B6" w:rsidRPr="009A1021" w14:paraId="34207287" w14:textId="77777777" w:rsidTr="006314FC">
        <w:trPr>
          <w:trHeight w:val="720"/>
          <w:jc w:val="center"/>
        </w:trPr>
        <w:tc>
          <w:tcPr>
            <w:tcW w:w="846" w:type="dxa"/>
            <w:hideMark/>
          </w:tcPr>
          <w:p w14:paraId="19378F4B"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05</w:t>
            </w:r>
          </w:p>
        </w:tc>
        <w:tc>
          <w:tcPr>
            <w:tcW w:w="3438" w:type="dxa"/>
            <w:hideMark/>
          </w:tcPr>
          <w:p w14:paraId="0380F961"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MOUSE SEM FIO</w:t>
            </w:r>
          </w:p>
          <w:p w14:paraId="05EBBC8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Mouse óptico sem fio.</w:t>
            </w:r>
          </w:p>
          <w:p w14:paraId="3FAB788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Tecnologia de conexão via receptor USB 2.4 GHz, com alcance mínimo de 8 metros. (Deve acompanhar o receptor USB)</w:t>
            </w:r>
          </w:p>
          <w:p w14:paraId="303BC0D0"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Resolução mínima de 1.000 DPI.</w:t>
            </w:r>
          </w:p>
          <w:p w14:paraId="7F60C95F"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 sensor óptico de precisão. Possuir no mínimo 3 botões (esquerdo, direito e scroll clicável). </w:t>
            </w:r>
          </w:p>
          <w:p w14:paraId="3F1A2B3C"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Alimentação por pilha AA ou AAA.</w:t>
            </w:r>
          </w:p>
          <w:p w14:paraId="69F9820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sistemas operacionais Windows 10 ou superior, sem necessidade de instalação de drivers adicionais (plug </w:t>
            </w:r>
            <w:proofErr w:type="spellStart"/>
            <w:r w:rsidRPr="009A1021">
              <w:rPr>
                <w:rFonts w:ascii="Arial" w:hAnsi="Arial" w:cs="Arial"/>
                <w:color w:val="000000"/>
                <w:sz w:val="24"/>
                <w:szCs w:val="24"/>
              </w:rPr>
              <w:t>and</w:t>
            </w:r>
            <w:proofErr w:type="spellEnd"/>
            <w:r w:rsidRPr="009A1021">
              <w:rPr>
                <w:rFonts w:ascii="Arial" w:hAnsi="Arial" w:cs="Arial"/>
                <w:color w:val="000000"/>
                <w:sz w:val="24"/>
                <w:szCs w:val="24"/>
              </w:rPr>
              <w:t xml:space="preserve"> play). </w:t>
            </w:r>
          </w:p>
          <w:p w14:paraId="23FE093B"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Dimensões mínimas: Altura 99mm x largura 60mm x profundidade 32mm </w:t>
            </w:r>
          </w:p>
          <w:p w14:paraId="63B4E93C"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 preto ou cinza.</w:t>
            </w:r>
          </w:p>
          <w:p w14:paraId="2E64839B" w14:textId="77777777" w:rsidR="00CB77B6" w:rsidRPr="009A1021" w:rsidRDefault="00CB77B6" w:rsidP="006314FC">
            <w:pPr>
              <w:rPr>
                <w:rFonts w:ascii="Arial" w:hAnsi="Arial" w:cs="Arial"/>
                <w:color w:val="000000"/>
                <w:sz w:val="24"/>
                <w:szCs w:val="24"/>
              </w:rPr>
            </w:pPr>
          </w:p>
        </w:tc>
        <w:tc>
          <w:tcPr>
            <w:tcW w:w="1188" w:type="dxa"/>
          </w:tcPr>
          <w:p w14:paraId="61199EDC" w14:textId="77777777" w:rsidR="00CB77B6" w:rsidRPr="009A1021" w:rsidRDefault="00CB77B6" w:rsidP="006314FC">
            <w:pPr>
              <w:jc w:val="center"/>
              <w:rPr>
                <w:color w:val="000000"/>
                <w:sz w:val="24"/>
                <w:szCs w:val="24"/>
              </w:rPr>
            </w:pPr>
          </w:p>
        </w:tc>
        <w:tc>
          <w:tcPr>
            <w:tcW w:w="1146" w:type="dxa"/>
          </w:tcPr>
          <w:p w14:paraId="2EF037B0" w14:textId="77777777" w:rsidR="00CB77B6" w:rsidRPr="009A1021" w:rsidRDefault="00CB77B6" w:rsidP="006314FC">
            <w:pPr>
              <w:jc w:val="center"/>
              <w:rPr>
                <w:color w:val="000000"/>
                <w:sz w:val="24"/>
                <w:szCs w:val="24"/>
              </w:rPr>
            </w:pPr>
          </w:p>
        </w:tc>
        <w:tc>
          <w:tcPr>
            <w:tcW w:w="1418" w:type="dxa"/>
            <w:noWrap/>
            <w:hideMark/>
          </w:tcPr>
          <w:p w14:paraId="509525A4" w14:textId="77777777" w:rsidR="00CB77B6" w:rsidRPr="009A1021" w:rsidRDefault="00CB77B6" w:rsidP="006314FC">
            <w:pPr>
              <w:jc w:val="center"/>
              <w:rPr>
                <w:rFonts w:ascii="Arial" w:hAnsi="Arial" w:cs="Arial"/>
                <w:color w:val="000000"/>
                <w:sz w:val="24"/>
                <w:szCs w:val="24"/>
              </w:rPr>
            </w:pPr>
          </w:p>
        </w:tc>
        <w:tc>
          <w:tcPr>
            <w:tcW w:w="1457" w:type="dxa"/>
            <w:hideMark/>
          </w:tcPr>
          <w:p w14:paraId="04D1E218"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30 PEÇAS</w:t>
            </w:r>
          </w:p>
        </w:tc>
        <w:tc>
          <w:tcPr>
            <w:tcW w:w="1559" w:type="dxa"/>
            <w:noWrap/>
            <w:hideMark/>
          </w:tcPr>
          <w:p w14:paraId="02DB5A36" w14:textId="77777777" w:rsidR="00CB77B6" w:rsidRPr="009A1021" w:rsidRDefault="00CB77B6" w:rsidP="006314FC">
            <w:pPr>
              <w:jc w:val="center"/>
              <w:rPr>
                <w:rFonts w:ascii="Arial" w:hAnsi="Arial" w:cs="Arial"/>
                <w:color w:val="000000"/>
                <w:sz w:val="24"/>
                <w:szCs w:val="24"/>
              </w:rPr>
            </w:pPr>
          </w:p>
        </w:tc>
      </w:tr>
      <w:tr w:rsidR="00CB77B6" w:rsidRPr="009A1021" w14:paraId="43D65231" w14:textId="77777777" w:rsidTr="006314FC">
        <w:trPr>
          <w:trHeight w:val="480"/>
          <w:jc w:val="center"/>
        </w:trPr>
        <w:tc>
          <w:tcPr>
            <w:tcW w:w="846" w:type="dxa"/>
            <w:hideMark/>
          </w:tcPr>
          <w:p w14:paraId="5BD685A0"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06</w:t>
            </w:r>
          </w:p>
        </w:tc>
        <w:tc>
          <w:tcPr>
            <w:tcW w:w="3438" w:type="dxa"/>
            <w:hideMark/>
          </w:tcPr>
          <w:p w14:paraId="4FD14123"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CARREGADOR DE CELULAR + CABO</w:t>
            </w:r>
          </w:p>
          <w:p w14:paraId="29BCB8C7"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Padrão de carga rápida</w:t>
            </w:r>
          </w:p>
          <w:p w14:paraId="480974B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Entrada: bivolt automático (127/220V)</w:t>
            </w:r>
          </w:p>
          <w:p w14:paraId="2DCEB8AA"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Saída: compatível com dispositivos USB Tipo C</w:t>
            </w:r>
          </w:p>
          <w:p w14:paraId="6E8F3017"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Comprimento do cabo: mínimo de 1 metro</w:t>
            </w:r>
          </w:p>
        </w:tc>
        <w:tc>
          <w:tcPr>
            <w:tcW w:w="1188" w:type="dxa"/>
          </w:tcPr>
          <w:p w14:paraId="0634D680" w14:textId="77777777" w:rsidR="00CB77B6" w:rsidRPr="009A1021" w:rsidRDefault="00CB77B6" w:rsidP="006314FC">
            <w:pPr>
              <w:jc w:val="center"/>
              <w:rPr>
                <w:color w:val="000000"/>
                <w:sz w:val="24"/>
                <w:szCs w:val="24"/>
              </w:rPr>
            </w:pPr>
          </w:p>
        </w:tc>
        <w:tc>
          <w:tcPr>
            <w:tcW w:w="1146" w:type="dxa"/>
          </w:tcPr>
          <w:p w14:paraId="34158E98" w14:textId="77777777" w:rsidR="00CB77B6" w:rsidRPr="009A1021" w:rsidRDefault="00CB77B6" w:rsidP="006314FC">
            <w:pPr>
              <w:jc w:val="center"/>
              <w:rPr>
                <w:color w:val="000000"/>
                <w:sz w:val="24"/>
                <w:szCs w:val="24"/>
              </w:rPr>
            </w:pPr>
          </w:p>
        </w:tc>
        <w:tc>
          <w:tcPr>
            <w:tcW w:w="1418" w:type="dxa"/>
            <w:noWrap/>
          </w:tcPr>
          <w:p w14:paraId="3A0C297F" w14:textId="77777777" w:rsidR="00CB77B6" w:rsidRPr="009A1021" w:rsidRDefault="00CB77B6" w:rsidP="006314FC">
            <w:pPr>
              <w:jc w:val="center"/>
              <w:rPr>
                <w:rFonts w:ascii="Arial" w:hAnsi="Arial" w:cs="Arial"/>
                <w:color w:val="000000"/>
                <w:sz w:val="24"/>
                <w:szCs w:val="24"/>
              </w:rPr>
            </w:pPr>
          </w:p>
        </w:tc>
        <w:tc>
          <w:tcPr>
            <w:tcW w:w="1457" w:type="dxa"/>
            <w:hideMark/>
          </w:tcPr>
          <w:p w14:paraId="7FA0C387"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PEÇAS</w:t>
            </w:r>
          </w:p>
        </w:tc>
        <w:tc>
          <w:tcPr>
            <w:tcW w:w="1559" w:type="dxa"/>
            <w:noWrap/>
          </w:tcPr>
          <w:p w14:paraId="5579FC71" w14:textId="77777777" w:rsidR="00CB77B6" w:rsidRPr="009A1021" w:rsidRDefault="00CB77B6" w:rsidP="006314FC">
            <w:pPr>
              <w:jc w:val="center"/>
              <w:rPr>
                <w:rFonts w:ascii="Arial" w:hAnsi="Arial" w:cs="Arial"/>
                <w:color w:val="000000"/>
                <w:sz w:val="24"/>
                <w:szCs w:val="24"/>
              </w:rPr>
            </w:pPr>
          </w:p>
        </w:tc>
      </w:tr>
      <w:tr w:rsidR="00CB77B6" w:rsidRPr="009A1021" w14:paraId="5BBF9FE6" w14:textId="77777777" w:rsidTr="006314FC">
        <w:trPr>
          <w:trHeight w:val="288"/>
          <w:jc w:val="center"/>
        </w:trPr>
        <w:tc>
          <w:tcPr>
            <w:tcW w:w="846" w:type="dxa"/>
            <w:hideMark/>
          </w:tcPr>
          <w:p w14:paraId="101C0529"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07</w:t>
            </w:r>
          </w:p>
        </w:tc>
        <w:tc>
          <w:tcPr>
            <w:tcW w:w="3438" w:type="dxa"/>
            <w:hideMark/>
          </w:tcPr>
          <w:p w14:paraId="1DFEA3D4"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CABO HDMI</w:t>
            </w:r>
          </w:p>
          <w:p w14:paraId="4CDFBCC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Comprimento: mínimo de 2 metros</w:t>
            </w:r>
          </w:p>
          <w:p w14:paraId="3E590F8E"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Conectores: HDMI macho em ambas as extremidades</w:t>
            </w:r>
          </w:p>
          <w:p w14:paraId="79B6937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Compatível com resolução Full HD (1080p) ou superior</w:t>
            </w:r>
          </w:p>
          <w:p w14:paraId="6C438CF3"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Suporte a áudio e vídeo digital</w:t>
            </w:r>
          </w:p>
        </w:tc>
        <w:tc>
          <w:tcPr>
            <w:tcW w:w="1188" w:type="dxa"/>
          </w:tcPr>
          <w:p w14:paraId="76832EF3" w14:textId="77777777" w:rsidR="00CB77B6" w:rsidRPr="009A1021" w:rsidRDefault="00CB77B6" w:rsidP="006314FC">
            <w:pPr>
              <w:jc w:val="center"/>
              <w:rPr>
                <w:color w:val="000000"/>
                <w:sz w:val="24"/>
                <w:szCs w:val="24"/>
              </w:rPr>
            </w:pPr>
          </w:p>
        </w:tc>
        <w:tc>
          <w:tcPr>
            <w:tcW w:w="1146" w:type="dxa"/>
          </w:tcPr>
          <w:p w14:paraId="21AD170A" w14:textId="77777777" w:rsidR="00CB77B6" w:rsidRPr="009A1021" w:rsidRDefault="00CB77B6" w:rsidP="006314FC">
            <w:pPr>
              <w:jc w:val="center"/>
              <w:rPr>
                <w:color w:val="000000"/>
                <w:sz w:val="24"/>
                <w:szCs w:val="24"/>
              </w:rPr>
            </w:pPr>
          </w:p>
        </w:tc>
        <w:tc>
          <w:tcPr>
            <w:tcW w:w="1418" w:type="dxa"/>
            <w:noWrap/>
          </w:tcPr>
          <w:p w14:paraId="0859B0BB" w14:textId="77777777" w:rsidR="00CB77B6" w:rsidRPr="009A1021" w:rsidRDefault="00CB77B6" w:rsidP="006314FC">
            <w:pPr>
              <w:jc w:val="center"/>
              <w:rPr>
                <w:rFonts w:ascii="Arial" w:hAnsi="Arial" w:cs="Arial"/>
                <w:color w:val="000000"/>
                <w:sz w:val="24"/>
                <w:szCs w:val="24"/>
              </w:rPr>
            </w:pPr>
          </w:p>
        </w:tc>
        <w:tc>
          <w:tcPr>
            <w:tcW w:w="1457" w:type="dxa"/>
            <w:hideMark/>
          </w:tcPr>
          <w:p w14:paraId="73DD9E18"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50 PEÇAS</w:t>
            </w:r>
          </w:p>
        </w:tc>
        <w:tc>
          <w:tcPr>
            <w:tcW w:w="1559" w:type="dxa"/>
            <w:noWrap/>
          </w:tcPr>
          <w:p w14:paraId="1806E659" w14:textId="77777777" w:rsidR="00CB77B6" w:rsidRPr="009A1021" w:rsidRDefault="00CB77B6" w:rsidP="006314FC">
            <w:pPr>
              <w:jc w:val="center"/>
              <w:rPr>
                <w:rFonts w:ascii="Arial" w:hAnsi="Arial" w:cs="Arial"/>
                <w:color w:val="000000"/>
                <w:sz w:val="24"/>
                <w:szCs w:val="24"/>
              </w:rPr>
            </w:pPr>
          </w:p>
        </w:tc>
      </w:tr>
      <w:tr w:rsidR="00CB77B6" w:rsidRPr="009A1021" w14:paraId="2A3F9B78" w14:textId="77777777" w:rsidTr="006314FC">
        <w:trPr>
          <w:trHeight w:val="720"/>
          <w:jc w:val="center"/>
        </w:trPr>
        <w:tc>
          <w:tcPr>
            <w:tcW w:w="846" w:type="dxa"/>
            <w:hideMark/>
          </w:tcPr>
          <w:p w14:paraId="616623E7"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08</w:t>
            </w:r>
          </w:p>
        </w:tc>
        <w:tc>
          <w:tcPr>
            <w:tcW w:w="3438" w:type="dxa"/>
            <w:hideMark/>
          </w:tcPr>
          <w:p w14:paraId="267C3D98"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FONTE INJETOR POE 48V GIGABIT</w:t>
            </w:r>
          </w:p>
          <w:p w14:paraId="0753C08C"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Tensão de saída: 48V</w:t>
            </w:r>
          </w:p>
          <w:p w14:paraId="330E638C"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w:t>
            </w:r>
            <w:proofErr w:type="spellStart"/>
            <w:r w:rsidRPr="009A1021">
              <w:rPr>
                <w:rFonts w:ascii="Arial" w:hAnsi="Arial" w:cs="Arial"/>
                <w:color w:val="000000"/>
                <w:sz w:val="24"/>
                <w:szCs w:val="24"/>
              </w:rPr>
              <w:t>PoE</w:t>
            </w:r>
            <w:proofErr w:type="spellEnd"/>
            <w:r w:rsidRPr="009A1021">
              <w:rPr>
                <w:rFonts w:ascii="Arial" w:hAnsi="Arial" w:cs="Arial"/>
                <w:color w:val="000000"/>
                <w:sz w:val="24"/>
                <w:szCs w:val="24"/>
              </w:rPr>
              <w:t xml:space="preserve"> 10/100/1000 Mbps (Gigabit Ethernet)</w:t>
            </w:r>
          </w:p>
          <w:p w14:paraId="4A0DBD8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01 porta LAN (entrada de dados)</w:t>
            </w:r>
          </w:p>
          <w:p w14:paraId="0C2D1C2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01 porta </w:t>
            </w:r>
            <w:proofErr w:type="spellStart"/>
            <w:r w:rsidRPr="009A1021">
              <w:rPr>
                <w:rFonts w:ascii="Arial" w:hAnsi="Arial" w:cs="Arial"/>
                <w:color w:val="000000"/>
                <w:sz w:val="24"/>
                <w:szCs w:val="24"/>
              </w:rPr>
              <w:t>PoE</w:t>
            </w:r>
            <w:proofErr w:type="spellEnd"/>
            <w:r w:rsidRPr="009A1021">
              <w:rPr>
                <w:rFonts w:ascii="Arial" w:hAnsi="Arial" w:cs="Arial"/>
                <w:color w:val="000000"/>
                <w:sz w:val="24"/>
                <w:szCs w:val="24"/>
              </w:rPr>
              <w:t xml:space="preserve"> (saída de dados + energia)</w:t>
            </w:r>
          </w:p>
          <w:p w14:paraId="399D761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Conector RJ-45</w:t>
            </w:r>
          </w:p>
          <w:p w14:paraId="68C7D7C5"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Alimentação bivolt automático (100–240V ~ 50/60Hz)</w:t>
            </w:r>
          </w:p>
          <w:p w14:paraId="55ADA01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equipamentos de rede que operem em 48V </w:t>
            </w:r>
            <w:proofErr w:type="spellStart"/>
            <w:r w:rsidRPr="009A1021">
              <w:rPr>
                <w:rFonts w:ascii="Arial" w:hAnsi="Arial" w:cs="Arial"/>
                <w:color w:val="000000"/>
                <w:sz w:val="24"/>
                <w:szCs w:val="24"/>
              </w:rPr>
              <w:t>PoE</w:t>
            </w:r>
            <w:proofErr w:type="spellEnd"/>
          </w:p>
          <w:p w14:paraId="00E39868" w14:textId="77777777" w:rsidR="00CB77B6" w:rsidRPr="009A1021" w:rsidRDefault="00CB77B6" w:rsidP="006314FC">
            <w:pPr>
              <w:rPr>
                <w:rFonts w:ascii="Arial" w:hAnsi="Arial" w:cs="Arial"/>
                <w:color w:val="000000"/>
                <w:sz w:val="24"/>
                <w:szCs w:val="24"/>
              </w:rPr>
            </w:pPr>
          </w:p>
          <w:p w14:paraId="365A7F89" w14:textId="77777777" w:rsidR="00CB77B6" w:rsidRPr="009A1021" w:rsidRDefault="00CB77B6" w:rsidP="006314FC">
            <w:pPr>
              <w:rPr>
                <w:rFonts w:ascii="Arial" w:hAnsi="Arial" w:cs="Arial"/>
                <w:color w:val="000000"/>
                <w:sz w:val="24"/>
                <w:szCs w:val="24"/>
              </w:rPr>
            </w:pPr>
            <w:r w:rsidRPr="009A1021">
              <w:rPr>
                <w:rFonts w:ascii="Arial" w:hAnsi="Arial" w:cs="Arial"/>
                <w:b/>
                <w:bCs/>
                <w:color w:val="000000"/>
                <w:sz w:val="24"/>
                <w:szCs w:val="24"/>
              </w:rPr>
              <w:t>Marca/modelo de referência:</w:t>
            </w:r>
            <w:r w:rsidRPr="009A1021">
              <w:rPr>
                <w:rFonts w:ascii="Arial" w:hAnsi="Arial" w:cs="Arial"/>
                <w:color w:val="000000"/>
                <w:sz w:val="24"/>
                <w:szCs w:val="24"/>
              </w:rPr>
              <w:t xml:space="preserve"> </w:t>
            </w:r>
            <w:proofErr w:type="spellStart"/>
            <w:r w:rsidRPr="009A1021">
              <w:rPr>
                <w:rFonts w:ascii="Arial" w:hAnsi="Arial" w:cs="Arial"/>
                <w:color w:val="000000"/>
                <w:sz w:val="24"/>
                <w:szCs w:val="24"/>
              </w:rPr>
              <w:t>Ubiquiti</w:t>
            </w:r>
            <w:proofErr w:type="spellEnd"/>
            <w:r w:rsidRPr="009A1021">
              <w:rPr>
                <w:rFonts w:ascii="Arial" w:hAnsi="Arial" w:cs="Arial"/>
                <w:color w:val="000000"/>
                <w:sz w:val="24"/>
                <w:szCs w:val="24"/>
              </w:rPr>
              <w:t xml:space="preserve"> POE-48-24W-G</w:t>
            </w:r>
          </w:p>
        </w:tc>
        <w:tc>
          <w:tcPr>
            <w:tcW w:w="1188" w:type="dxa"/>
          </w:tcPr>
          <w:p w14:paraId="48DB75A0" w14:textId="77777777" w:rsidR="00CB77B6" w:rsidRPr="009A1021" w:rsidRDefault="00CB77B6" w:rsidP="006314FC">
            <w:pPr>
              <w:jc w:val="center"/>
              <w:rPr>
                <w:color w:val="000000"/>
                <w:sz w:val="24"/>
                <w:szCs w:val="24"/>
              </w:rPr>
            </w:pPr>
          </w:p>
        </w:tc>
        <w:tc>
          <w:tcPr>
            <w:tcW w:w="1146" w:type="dxa"/>
          </w:tcPr>
          <w:p w14:paraId="263C4BAD" w14:textId="77777777" w:rsidR="00CB77B6" w:rsidRPr="009A1021" w:rsidRDefault="00CB77B6" w:rsidP="006314FC">
            <w:pPr>
              <w:jc w:val="center"/>
              <w:rPr>
                <w:color w:val="000000"/>
                <w:sz w:val="24"/>
                <w:szCs w:val="24"/>
              </w:rPr>
            </w:pPr>
          </w:p>
        </w:tc>
        <w:tc>
          <w:tcPr>
            <w:tcW w:w="1418" w:type="dxa"/>
            <w:noWrap/>
            <w:hideMark/>
          </w:tcPr>
          <w:p w14:paraId="722FE970" w14:textId="77777777" w:rsidR="00CB77B6" w:rsidRPr="009A1021" w:rsidRDefault="00CB77B6" w:rsidP="006314FC">
            <w:pPr>
              <w:jc w:val="center"/>
              <w:rPr>
                <w:rFonts w:ascii="Arial" w:hAnsi="Arial" w:cs="Arial"/>
                <w:color w:val="000000"/>
                <w:sz w:val="24"/>
                <w:szCs w:val="24"/>
              </w:rPr>
            </w:pPr>
          </w:p>
        </w:tc>
        <w:tc>
          <w:tcPr>
            <w:tcW w:w="1457" w:type="dxa"/>
            <w:hideMark/>
          </w:tcPr>
          <w:p w14:paraId="331B535E"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15 PEÇAS</w:t>
            </w:r>
          </w:p>
        </w:tc>
        <w:tc>
          <w:tcPr>
            <w:tcW w:w="1559" w:type="dxa"/>
            <w:noWrap/>
            <w:hideMark/>
          </w:tcPr>
          <w:p w14:paraId="3A5A035B" w14:textId="77777777" w:rsidR="00CB77B6" w:rsidRPr="009A1021" w:rsidRDefault="00CB77B6" w:rsidP="006314FC">
            <w:pPr>
              <w:jc w:val="center"/>
              <w:rPr>
                <w:rFonts w:ascii="Arial" w:hAnsi="Arial" w:cs="Arial"/>
                <w:color w:val="000000"/>
                <w:sz w:val="24"/>
                <w:szCs w:val="24"/>
              </w:rPr>
            </w:pPr>
          </w:p>
        </w:tc>
      </w:tr>
      <w:tr w:rsidR="00CB77B6" w:rsidRPr="009A1021" w14:paraId="511D358E" w14:textId="77777777" w:rsidTr="006314FC">
        <w:trPr>
          <w:trHeight w:val="960"/>
          <w:jc w:val="center"/>
        </w:trPr>
        <w:tc>
          <w:tcPr>
            <w:tcW w:w="846" w:type="dxa"/>
            <w:hideMark/>
          </w:tcPr>
          <w:p w14:paraId="653C032A"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09</w:t>
            </w:r>
          </w:p>
        </w:tc>
        <w:tc>
          <w:tcPr>
            <w:tcW w:w="3438" w:type="dxa"/>
            <w:hideMark/>
          </w:tcPr>
          <w:p w14:paraId="4A52416B"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ROTULADOR ELETRÔNICO</w:t>
            </w:r>
          </w:p>
          <w:p w14:paraId="50A4739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Sistema de impressão térmica</w:t>
            </w:r>
          </w:p>
          <w:p w14:paraId="4FF28FB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Equipamento portátil</w:t>
            </w:r>
          </w:p>
          <w:p w14:paraId="27812E7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Alimentação por pilhas AAA e fonte de energia</w:t>
            </w:r>
          </w:p>
          <w:p w14:paraId="21E1294F"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Acompanhar fonte de alimentação compatível</w:t>
            </w:r>
          </w:p>
          <w:p w14:paraId="55FA828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Tela digital para visualização e edição de texto</w:t>
            </w:r>
          </w:p>
          <w:p w14:paraId="066D81A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Impressão de textos com 1 ou 2 linhas por etiqueta</w:t>
            </w:r>
          </w:p>
          <w:p w14:paraId="3213C800"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Compatível com fitas de 12 mm de largura</w:t>
            </w:r>
          </w:p>
          <w:p w14:paraId="3BEC63CB"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Corte manual ou automático</w:t>
            </w:r>
          </w:p>
          <w:p w14:paraId="76BD3AA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Teclado integrado</w:t>
            </w:r>
          </w:p>
          <w:p w14:paraId="547F5B87"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 neutra</w:t>
            </w:r>
          </w:p>
          <w:p w14:paraId="34E71B7E" w14:textId="77777777" w:rsidR="00CB77B6" w:rsidRPr="009A1021" w:rsidRDefault="00CB77B6" w:rsidP="006314FC">
            <w:pPr>
              <w:rPr>
                <w:rFonts w:ascii="Arial" w:hAnsi="Arial" w:cs="Arial"/>
                <w:color w:val="000000"/>
                <w:sz w:val="24"/>
                <w:szCs w:val="24"/>
              </w:rPr>
            </w:pPr>
          </w:p>
          <w:p w14:paraId="21167543" w14:textId="77777777" w:rsidR="00CB77B6" w:rsidRPr="009A1021" w:rsidRDefault="00CB77B6" w:rsidP="006314FC">
            <w:pPr>
              <w:rPr>
                <w:rFonts w:ascii="Arial" w:hAnsi="Arial" w:cs="Arial"/>
                <w:color w:val="000000"/>
                <w:sz w:val="24"/>
                <w:szCs w:val="24"/>
              </w:rPr>
            </w:pPr>
            <w:r w:rsidRPr="009A1021">
              <w:rPr>
                <w:rFonts w:ascii="Arial" w:hAnsi="Arial" w:cs="Arial"/>
                <w:b/>
                <w:bCs/>
                <w:color w:val="000000"/>
                <w:sz w:val="24"/>
                <w:szCs w:val="24"/>
              </w:rPr>
              <w:t>Marca/modelo de referência:</w:t>
            </w:r>
            <w:r w:rsidRPr="009A1021">
              <w:rPr>
                <w:rFonts w:ascii="Arial" w:hAnsi="Arial" w:cs="Arial"/>
                <w:color w:val="000000"/>
                <w:sz w:val="24"/>
                <w:szCs w:val="24"/>
              </w:rPr>
              <w:t xml:space="preserve"> Brother PT-M95BK</w:t>
            </w:r>
          </w:p>
        </w:tc>
        <w:tc>
          <w:tcPr>
            <w:tcW w:w="1188" w:type="dxa"/>
          </w:tcPr>
          <w:p w14:paraId="759D3F90" w14:textId="77777777" w:rsidR="00CB77B6" w:rsidRPr="009A1021" w:rsidRDefault="00CB77B6" w:rsidP="006314FC">
            <w:pPr>
              <w:jc w:val="center"/>
              <w:rPr>
                <w:color w:val="000000"/>
                <w:sz w:val="24"/>
                <w:szCs w:val="24"/>
              </w:rPr>
            </w:pPr>
          </w:p>
        </w:tc>
        <w:tc>
          <w:tcPr>
            <w:tcW w:w="1146" w:type="dxa"/>
          </w:tcPr>
          <w:p w14:paraId="2C9C684E" w14:textId="77777777" w:rsidR="00CB77B6" w:rsidRPr="009A1021" w:rsidRDefault="00CB77B6" w:rsidP="006314FC">
            <w:pPr>
              <w:jc w:val="center"/>
              <w:rPr>
                <w:color w:val="000000"/>
                <w:sz w:val="24"/>
                <w:szCs w:val="24"/>
              </w:rPr>
            </w:pPr>
          </w:p>
        </w:tc>
        <w:tc>
          <w:tcPr>
            <w:tcW w:w="1418" w:type="dxa"/>
            <w:noWrap/>
            <w:hideMark/>
          </w:tcPr>
          <w:p w14:paraId="075A4EE2" w14:textId="77777777" w:rsidR="00CB77B6" w:rsidRPr="009A1021" w:rsidRDefault="00CB77B6" w:rsidP="006314FC">
            <w:pPr>
              <w:jc w:val="center"/>
              <w:rPr>
                <w:rFonts w:ascii="Arial" w:hAnsi="Arial" w:cs="Arial"/>
                <w:color w:val="000000"/>
                <w:sz w:val="24"/>
                <w:szCs w:val="24"/>
              </w:rPr>
            </w:pPr>
          </w:p>
        </w:tc>
        <w:tc>
          <w:tcPr>
            <w:tcW w:w="1457" w:type="dxa"/>
            <w:hideMark/>
          </w:tcPr>
          <w:p w14:paraId="2E90DFB6"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2 PEÇAS</w:t>
            </w:r>
          </w:p>
        </w:tc>
        <w:tc>
          <w:tcPr>
            <w:tcW w:w="1559" w:type="dxa"/>
            <w:noWrap/>
            <w:hideMark/>
          </w:tcPr>
          <w:p w14:paraId="06E31805" w14:textId="77777777" w:rsidR="00CB77B6" w:rsidRPr="009A1021" w:rsidRDefault="00CB77B6" w:rsidP="006314FC">
            <w:pPr>
              <w:jc w:val="center"/>
              <w:rPr>
                <w:rFonts w:ascii="Arial" w:hAnsi="Arial" w:cs="Arial"/>
                <w:color w:val="000000"/>
                <w:sz w:val="24"/>
                <w:szCs w:val="24"/>
              </w:rPr>
            </w:pPr>
          </w:p>
        </w:tc>
      </w:tr>
      <w:tr w:rsidR="00CB77B6" w:rsidRPr="009A1021" w14:paraId="2162709E" w14:textId="77777777" w:rsidTr="006314FC">
        <w:trPr>
          <w:trHeight w:val="720"/>
          <w:jc w:val="center"/>
        </w:trPr>
        <w:tc>
          <w:tcPr>
            <w:tcW w:w="846" w:type="dxa"/>
            <w:hideMark/>
          </w:tcPr>
          <w:p w14:paraId="689C7C33"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w:t>
            </w:r>
          </w:p>
        </w:tc>
        <w:tc>
          <w:tcPr>
            <w:tcW w:w="3438" w:type="dxa"/>
            <w:hideMark/>
          </w:tcPr>
          <w:p w14:paraId="565594C8"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 xml:space="preserve">FITA M NÃO LAMINADA PARA ROTULADOR </w:t>
            </w:r>
          </w:p>
          <w:p w14:paraId="2C3997D8" w14:textId="77777777" w:rsidR="00CB77B6" w:rsidRPr="009A1021" w:rsidRDefault="00CB77B6" w:rsidP="006314FC">
            <w:pPr>
              <w:rPr>
                <w:rFonts w:ascii="Arial" w:hAnsi="Arial" w:cs="Arial"/>
                <w:b/>
                <w:bCs/>
                <w:color w:val="000000"/>
                <w:sz w:val="24"/>
                <w:szCs w:val="24"/>
              </w:rPr>
            </w:pPr>
            <w:r w:rsidRPr="009A1021">
              <w:rPr>
                <w:rFonts w:ascii="Arial" w:hAnsi="Arial" w:cs="Arial"/>
                <w:color w:val="000000"/>
                <w:sz w:val="24"/>
                <w:szCs w:val="24"/>
              </w:rPr>
              <w:t>Dimensões: 12 mm x 4 m</w:t>
            </w:r>
          </w:p>
          <w:p w14:paraId="3883157B"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Preto sobre branco</w:t>
            </w:r>
          </w:p>
          <w:p w14:paraId="17DBEBA0" w14:textId="77777777" w:rsidR="00CB77B6" w:rsidRPr="009A1021" w:rsidRDefault="00CB77B6" w:rsidP="006314FC">
            <w:pPr>
              <w:rPr>
                <w:rFonts w:ascii="Arial" w:hAnsi="Arial" w:cs="Arial"/>
                <w:color w:val="000000"/>
                <w:sz w:val="24"/>
                <w:szCs w:val="24"/>
              </w:rPr>
            </w:pPr>
          </w:p>
          <w:p w14:paraId="6AEB07BA"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Compatível com Brother PT-M95BK</w:t>
            </w:r>
          </w:p>
        </w:tc>
        <w:tc>
          <w:tcPr>
            <w:tcW w:w="1188" w:type="dxa"/>
          </w:tcPr>
          <w:p w14:paraId="55946A06" w14:textId="77777777" w:rsidR="00CB77B6" w:rsidRPr="009A1021" w:rsidRDefault="00CB77B6" w:rsidP="006314FC">
            <w:pPr>
              <w:jc w:val="center"/>
              <w:rPr>
                <w:color w:val="000000"/>
                <w:sz w:val="24"/>
                <w:szCs w:val="24"/>
              </w:rPr>
            </w:pPr>
          </w:p>
        </w:tc>
        <w:tc>
          <w:tcPr>
            <w:tcW w:w="1146" w:type="dxa"/>
          </w:tcPr>
          <w:p w14:paraId="39B440F8" w14:textId="77777777" w:rsidR="00CB77B6" w:rsidRPr="009A1021" w:rsidRDefault="00CB77B6" w:rsidP="006314FC">
            <w:pPr>
              <w:jc w:val="center"/>
              <w:rPr>
                <w:color w:val="000000"/>
                <w:sz w:val="24"/>
                <w:szCs w:val="24"/>
              </w:rPr>
            </w:pPr>
          </w:p>
        </w:tc>
        <w:tc>
          <w:tcPr>
            <w:tcW w:w="1418" w:type="dxa"/>
            <w:noWrap/>
          </w:tcPr>
          <w:p w14:paraId="532D4D4C" w14:textId="77777777" w:rsidR="00CB77B6" w:rsidRPr="009A1021" w:rsidRDefault="00CB77B6" w:rsidP="006314FC">
            <w:pPr>
              <w:jc w:val="center"/>
              <w:rPr>
                <w:rFonts w:ascii="Arial" w:hAnsi="Arial" w:cs="Arial"/>
                <w:color w:val="000000"/>
                <w:sz w:val="24"/>
                <w:szCs w:val="24"/>
              </w:rPr>
            </w:pPr>
          </w:p>
        </w:tc>
        <w:tc>
          <w:tcPr>
            <w:tcW w:w="1457" w:type="dxa"/>
            <w:hideMark/>
          </w:tcPr>
          <w:p w14:paraId="0BFB4955"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UNIDADES</w:t>
            </w:r>
          </w:p>
        </w:tc>
        <w:tc>
          <w:tcPr>
            <w:tcW w:w="1559" w:type="dxa"/>
            <w:noWrap/>
          </w:tcPr>
          <w:p w14:paraId="42390ADC" w14:textId="77777777" w:rsidR="00CB77B6" w:rsidRPr="009A1021" w:rsidRDefault="00CB77B6" w:rsidP="006314FC">
            <w:pPr>
              <w:jc w:val="center"/>
              <w:rPr>
                <w:rFonts w:ascii="Arial" w:hAnsi="Arial" w:cs="Arial"/>
                <w:color w:val="000000"/>
                <w:sz w:val="24"/>
                <w:szCs w:val="24"/>
              </w:rPr>
            </w:pPr>
          </w:p>
        </w:tc>
      </w:tr>
      <w:tr w:rsidR="00CB77B6" w:rsidRPr="009A1021" w14:paraId="19143147" w14:textId="77777777" w:rsidTr="006314FC">
        <w:trPr>
          <w:trHeight w:val="720"/>
          <w:jc w:val="center"/>
        </w:trPr>
        <w:tc>
          <w:tcPr>
            <w:tcW w:w="846" w:type="dxa"/>
            <w:hideMark/>
          </w:tcPr>
          <w:p w14:paraId="588716F1"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11</w:t>
            </w:r>
          </w:p>
        </w:tc>
        <w:tc>
          <w:tcPr>
            <w:tcW w:w="3438" w:type="dxa"/>
            <w:hideMark/>
          </w:tcPr>
          <w:p w14:paraId="51880892"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RIBBON DE CERA PARA IMPRESSORA DE TRANSFERÊNCIA TÉRMICA</w:t>
            </w:r>
          </w:p>
          <w:p w14:paraId="6ABDADE4"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Tipo: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 cera (</w:t>
            </w:r>
            <w:proofErr w:type="spellStart"/>
            <w:r w:rsidRPr="009A1021">
              <w:rPr>
                <w:rFonts w:ascii="Arial" w:hAnsi="Arial" w:cs="Arial"/>
                <w:color w:val="000000"/>
                <w:sz w:val="24"/>
                <w:szCs w:val="24"/>
              </w:rPr>
              <w:t>wax</w:t>
            </w:r>
            <w:proofErr w:type="spellEnd"/>
            <w:r w:rsidRPr="009A1021">
              <w:rPr>
                <w:rFonts w:ascii="Arial" w:hAnsi="Arial" w:cs="Arial"/>
                <w:color w:val="000000"/>
                <w:sz w:val="24"/>
                <w:szCs w:val="24"/>
              </w:rPr>
              <w:t>)</w:t>
            </w:r>
          </w:p>
          <w:p w14:paraId="09C4F067"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Largura mínima: 84 mm</w:t>
            </w:r>
          </w:p>
          <w:p w14:paraId="63475A76"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Sistema de entintamento externo (out)</w:t>
            </w:r>
          </w:p>
          <w:p w14:paraId="43663FCD"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 xml:space="preserve">Compatível com impressoras de transferência térmica que utilizem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 84 mm</w:t>
            </w:r>
          </w:p>
          <w:p w14:paraId="44AA7AA2"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Indicado para impressão em etiquetas de papel</w:t>
            </w:r>
          </w:p>
          <w:p w14:paraId="5B2F668D" w14:textId="77777777" w:rsidR="00CB77B6" w:rsidRPr="009A1021" w:rsidRDefault="00CB77B6" w:rsidP="006314FC">
            <w:pPr>
              <w:rPr>
                <w:rFonts w:ascii="Arial" w:hAnsi="Arial" w:cs="Arial"/>
                <w:color w:val="000000"/>
                <w:sz w:val="24"/>
                <w:szCs w:val="24"/>
              </w:rPr>
            </w:pPr>
          </w:p>
          <w:p w14:paraId="447E16EC" w14:textId="77777777" w:rsidR="00CB77B6" w:rsidRPr="009A1021" w:rsidRDefault="00CB77B6" w:rsidP="006314FC">
            <w:pPr>
              <w:rPr>
                <w:rFonts w:ascii="Arial" w:hAnsi="Arial" w:cs="Arial"/>
                <w:color w:val="000000"/>
                <w:sz w:val="24"/>
                <w:szCs w:val="24"/>
              </w:rPr>
            </w:pPr>
            <w:r w:rsidRPr="009A1021">
              <w:rPr>
                <w:rFonts w:ascii="Arial" w:hAnsi="Arial" w:cs="Arial"/>
                <w:b/>
                <w:bCs/>
                <w:color w:val="000000"/>
                <w:sz w:val="24"/>
                <w:szCs w:val="24"/>
              </w:rPr>
              <w:t>Observação:</w:t>
            </w:r>
            <w:r w:rsidRPr="009A1021">
              <w:rPr>
                <w:rFonts w:ascii="Arial" w:hAnsi="Arial" w:cs="Arial"/>
                <w:color w:val="000000"/>
                <w:sz w:val="24"/>
                <w:szCs w:val="24"/>
              </w:rPr>
              <w:t xml:space="preserve"> O </w:t>
            </w:r>
            <w:proofErr w:type="spellStart"/>
            <w:r w:rsidRPr="009A1021">
              <w:rPr>
                <w:rFonts w:ascii="Arial" w:hAnsi="Arial" w:cs="Arial"/>
                <w:color w:val="000000"/>
                <w:sz w:val="24"/>
                <w:szCs w:val="24"/>
              </w:rPr>
              <w:t>ribbon</w:t>
            </w:r>
            <w:proofErr w:type="spellEnd"/>
            <w:r w:rsidRPr="009A1021">
              <w:rPr>
                <w:rFonts w:ascii="Arial" w:hAnsi="Arial" w:cs="Arial"/>
                <w:color w:val="000000"/>
                <w:sz w:val="24"/>
                <w:szCs w:val="24"/>
              </w:rPr>
              <w:t xml:space="preserve"> deverá ser compatível com a impressora térmica utilizada pela instituição, modelo Zebra GT800.</w:t>
            </w:r>
          </w:p>
        </w:tc>
        <w:tc>
          <w:tcPr>
            <w:tcW w:w="1188" w:type="dxa"/>
          </w:tcPr>
          <w:p w14:paraId="3442448F" w14:textId="77777777" w:rsidR="00CB77B6" w:rsidRPr="009A1021" w:rsidRDefault="00CB77B6" w:rsidP="006314FC">
            <w:pPr>
              <w:jc w:val="center"/>
              <w:rPr>
                <w:color w:val="000000"/>
                <w:sz w:val="24"/>
                <w:szCs w:val="24"/>
              </w:rPr>
            </w:pPr>
          </w:p>
        </w:tc>
        <w:tc>
          <w:tcPr>
            <w:tcW w:w="1146" w:type="dxa"/>
          </w:tcPr>
          <w:p w14:paraId="6D4D0035" w14:textId="77777777" w:rsidR="00CB77B6" w:rsidRPr="009A1021" w:rsidRDefault="00CB77B6" w:rsidP="006314FC">
            <w:pPr>
              <w:jc w:val="center"/>
              <w:rPr>
                <w:color w:val="000000"/>
                <w:sz w:val="24"/>
                <w:szCs w:val="24"/>
              </w:rPr>
            </w:pPr>
          </w:p>
        </w:tc>
        <w:tc>
          <w:tcPr>
            <w:tcW w:w="1418" w:type="dxa"/>
            <w:noWrap/>
          </w:tcPr>
          <w:p w14:paraId="3E0DDE6D" w14:textId="77777777" w:rsidR="00CB77B6" w:rsidRPr="009A1021" w:rsidRDefault="00CB77B6" w:rsidP="006314FC">
            <w:pPr>
              <w:jc w:val="center"/>
              <w:rPr>
                <w:rFonts w:ascii="Arial" w:hAnsi="Arial" w:cs="Arial"/>
                <w:color w:val="000000"/>
                <w:sz w:val="24"/>
                <w:szCs w:val="24"/>
              </w:rPr>
            </w:pPr>
          </w:p>
        </w:tc>
        <w:tc>
          <w:tcPr>
            <w:tcW w:w="1457" w:type="dxa"/>
            <w:hideMark/>
          </w:tcPr>
          <w:p w14:paraId="351AC81A"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10 UNIDADES</w:t>
            </w:r>
          </w:p>
        </w:tc>
        <w:tc>
          <w:tcPr>
            <w:tcW w:w="1559" w:type="dxa"/>
            <w:noWrap/>
          </w:tcPr>
          <w:p w14:paraId="5F7B5261" w14:textId="77777777" w:rsidR="00CB77B6" w:rsidRPr="009A1021" w:rsidRDefault="00CB77B6" w:rsidP="006314FC">
            <w:pPr>
              <w:jc w:val="center"/>
              <w:rPr>
                <w:rFonts w:ascii="Arial" w:hAnsi="Arial" w:cs="Arial"/>
                <w:color w:val="000000"/>
                <w:sz w:val="24"/>
                <w:szCs w:val="24"/>
              </w:rPr>
            </w:pPr>
          </w:p>
        </w:tc>
      </w:tr>
      <w:tr w:rsidR="00CB77B6" w:rsidRPr="009A1021" w14:paraId="2500011B" w14:textId="77777777" w:rsidTr="006314FC">
        <w:trPr>
          <w:trHeight w:val="540"/>
          <w:jc w:val="center"/>
        </w:trPr>
        <w:tc>
          <w:tcPr>
            <w:tcW w:w="846" w:type="dxa"/>
            <w:hideMark/>
          </w:tcPr>
          <w:p w14:paraId="36B322B2"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12</w:t>
            </w:r>
          </w:p>
        </w:tc>
        <w:tc>
          <w:tcPr>
            <w:tcW w:w="3438" w:type="dxa"/>
            <w:hideMark/>
          </w:tcPr>
          <w:p w14:paraId="1146DF75" w14:textId="77777777" w:rsidR="00CB77B6" w:rsidRPr="009A1021" w:rsidRDefault="00CB77B6" w:rsidP="006314FC">
            <w:pPr>
              <w:rPr>
                <w:rFonts w:ascii="Arial" w:hAnsi="Arial" w:cs="Arial"/>
                <w:b/>
                <w:bCs/>
                <w:color w:val="000000"/>
                <w:sz w:val="24"/>
                <w:szCs w:val="24"/>
              </w:rPr>
            </w:pPr>
            <w:r w:rsidRPr="009A1021">
              <w:rPr>
                <w:rFonts w:ascii="Arial" w:hAnsi="Arial" w:cs="Arial"/>
                <w:b/>
                <w:bCs/>
                <w:color w:val="000000"/>
                <w:sz w:val="24"/>
                <w:szCs w:val="24"/>
              </w:rPr>
              <w:t>RÉGUA EXTENSÃO ELÉTRICA</w:t>
            </w:r>
          </w:p>
          <w:p w14:paraId="66F74858"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Cabo de 5 metros;</w:t>
            </w:r>
          </w:p>
          <w:p w14:paraId="379F44B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Quantidade de tomadas: 5</w:t>
            </w:r>
          </w:p>
          <w:p w14:paraId="741B0347"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Voltagem: 127/220v</w:t>
            </w:r>
          </w:p>
          <w:p w14:paraId="4B59B7D9"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Corrente máxima: 10ª</w:t>
            </w:r>
          </w:p>
          <w:p w14:paraId="4BEEDFD1" w14:textId="77777777" w:rsidR="00CB77B6" w:rsidRPr="009A1021" w:rsidRDefault="00CB77B6" w:rsidP="006314FC">
            <w:pPr>
              <w:rPr>
                <w:rFonts w:ascii="Arial" w:hAnsi="Arial" w:cs="Arial"/>
                <w:color w:val="000000"/>
                <w:sz w:val="24"/>
                <w:szCs w:val="24"/>
              </w:rPr>
            </w:pPr>
            <w:r w:rsidRPr="009A1021">
              <w:rPr>
                <w:rFonts w:ascii="Arial" w:hAnsi="Arial" w:cs="Arial"/>
                <w:color w:val="000000"/>
                <w:sz w:val="24"/>
                <w:szCs w:val="24"/>
              </w:rPr>
              <w:t>Tomada: 2P+1T</w:t>
            </w:r>
          </w:p>
          <w:p w14:paraId="260D228E" w14:textId="77777777" w:rsidR="00CB77B6" w:rsidRPr="009A1021" w:rsidRDefault="00CB77B6" w:rsidP="006314FC">
            <w:pPr>
              <w:rPr>
                <w:rFonts w:ascii="Arial" w:hAnsi="Arial" w:cs="Arial"/>
                <w:color w:val="000000"/>
                <w:sz w:val="24"/>
                <w:szCs w:val="24"/>
              </w:rPr>
            </w:pPr>
          </w:p>
        </w:tc>
        <w:tc>
          <w:tcPr>
            <w:tcW w:w="1188" w:type="dxa"/>
          </w:tcPr>
          <w:p w14:paraId="60F35BF4" w14:textId="77777777" w:rsidR="00CB77B6" w:rsidRPr="009A1021" w:rsidRDefault="00CB77B6" w:rsidP="006314FC">
            <w:pPr>
              <w:jc w:val="center"/>
              <w:rPr>
                <w:color w:val="000000"/>
                <w:sz w:val="24"/>
                <w:szCs w:val="24"/>
              </w:rPr>
            </w:pPr>
          </w:p>
        </w:tc>
        <w:tc>
          <w:tcPr>
            <w:tcW w:w="1146" w:type="dxa"/>
          </w:tcPr>
          <w:p w14:paraId="731B8C95" w14:textId="77777777" w:rsidR="00CB77B6" w:rsidRPr="009A1021" w:rsidRDefault="00CB77B6" w:rsidP="006314FC">
            <w:pPr>
              <w:jc w:val="center"/>
              <w:rPr>
                <w:color w:val="000000"/>
                <w:sz w:val="24"/>
                <w:szCs w:val="24"/>
              </w:rPr>
            </w:pPr>
          </w:p>
        </w:tc>
        <w:tc>
          <w:tcPr>
            <w:tcW w:w="1418" w:type="dxa"/>
            <w:noWrap/>
            <w:hideMark/>
          </w:tcPr>
          <w:p w14:paraId="02ED3462" w14:textId="77777777" w:rsidR="00CB77B6" w:rsidRPr="009A1021" w:rsidRDefault="00CB77B6" w:rsidP="006314FC">
            <w:pPr>
              <w:jc w:val="center"/>
              <w:rPr>
                <w:rFonts w:ascii="Arial" w:hAnsi="Arial" w:cs="Arial"/>
                <w:color w:val="000000"/>
                <w:sz w:val="24"/>
                <w:szCs w:val="24"/>
              </w:rPr>
            </w:pPr>
          </w:p>
        </w:tc>
        <w:tc>
          <w:tcPr>
            <w:tcW w:w="1457" w:type="dxa"/>
            <w:hideMark/>
          </w:tcPr>
          <w:p w14:paraId="60FF37A4" w14:textId="77777777" w:rsidR="00CB77B6" w:rsidRPr="009A1021" w:rsidRDefault="00CB77B6" w:rsidP="006314FC">
            <w:pPr>
              <w:jc w:val="center"/>
              <w:rPr>
                <w:rFonts w:ascii="Arial" w:hAnsi="Arial" w:cs="Arial"/>
                <w:color w:val="000000"/>
                <w:sz w:val="24"/>
                <w:szCs w:val="24"/>
              </w:rPr>
            </w:pPr>
            <w:r w:rsidRPr="009A1021">
              <w:rPr>
                <w:rFonts w:ascii="Arial" w:hAnsi="Arial" w:cs="Arial"/>
                <w:color w:val="000000"/>
                <w:sz w:val="24"/>
                <w:szCs w:val="24"/>
              </w:rPr>
              <w:t>30 PEÇAS</w:t>
            </w:r>
          </w:p>
        </w:tc>
        <w:tc>
          <w:tcPr>
            <w:tcW w:w="1559" w:type="dxa"/>
            <w:noWrap/>
            <w:hideMark/>
          </w:tcPr>
          <w:p w14:paraId="3A067695" w14:textId="77777777" w:rsidR="00CB77B6" w:rsidRPr="009A1021" w:rsidRDefault="00CB77B6" w:rsidP="006314FC">
            <w:pPr>
              <w:jc w:val="center"/>
              <w:rPr>
                <w:rFonts w:ascii="Arial" w:hAnsi="Arial" w:cs="Arial"/>
                <w:color w:val="000000"/>
                <w:sz w:val="24"/>
                <w:szCs w:val="24"/>
              </w:rPr>
            </w:pPr>
          </w:p>
        </w:tc>
      </w:tr>
    </w:tbl>
    <w:p w14:paraId="6D378E24" w14:textId="77777777" w:rsidR="000F220C" w:rsidRDefault="000F220C" w:rsidP="004372E5">
      <w:pPr>
        <w:spacing w:line="360" w:lineRule="auto"/>
        <w:jc w:val="both"/>
        <w:rPr>
          <w:color w:val="000000" w:themeColor="text1"/>
          <w:sz w:val="24"/>
          <w:szCs w:val="24"/>
        </w:rPr>
      </w:pPr>
    </w:p>
    <w:p w14:paraId="4FCE0408" w14:textId="0C310A43" w:rsidR="005D166B" w:rsidRPr="005D166B" w:rsidRDefault="00BB1123" w:rsidP="005D166B">
      <w:pPr>
        <w:spacing w:line="360" w:lineRule="auto"/>
        <w:jc w:val="both"/>
        <w:rPr>
          <w:rFonts w:eastAsia="Calibri"/>
          <w:color w:val="000000" w:themeColor="text1"/>
          <w:sz w:val="24"/>
          <w:szCs w:val="24"/>
        </w:rPr>
      </w:pPr>
      <w:r>
        <w:rPr>
          <w:rFonts w:eastAsia="Calibri"/>
          <w:color w:val="000000" w:themeColor="text1"/>
          <w:sz w:val="24"/>
          <w:szCs w:val="24"/>
        </w:rPr>
        <w:t xml:space="preserve">5.2 </w:t>
      </w:r>
      <w:r w:rsidR="005D166B" w:rsidRPr="005D166B">
        <w:rPr>
          <w:rFonts w:eastAsia="Calibri"/>
          <w:color w:val="000000" w:themeColor="text1"/>
          <w:sz w:val="24"/>
          <w:szCs w:val="24"/>
        </w:rPr>
        <w:t xml:space="preserve">O valor global </w:t>
      </w:r>
      <w:r>
        <w:rPr>
          <w:rFonts w:eastAsia="Calibri"/>
          <w:color w:val="000000" w:themeColor="text1"/>
          <w:sz w:val="24"/>
          <w:szCs w:val="24"/>
        </w:rPr>
        <w:t xml:space="preserve">estimado </w:t>
      </w:r>
      <w:r w:rsidR="005D166B" w:rsidRPr="005D166B">
        <w:rPr>
          <w:rFonts w:eastAsia="Calibri"/>
          <w:color w:val="000000" w:themeColor="text1"/>
          <w:sz w:val="24"/>
          <w:szCs w:val="24"/>
        </w:rPr>
        <w:t xml:space="preserve">do presente contrato é de R$ </w:t>
      </w:r>
      <w:proofErr w:type="gramStart"/>
      <w:r w:rsidR="005D166B" w:rsidRPr="005D166B">
        <w:rPr>
          <w:rFonts w:eastAsia="Calibri"/>
          <w:color w:val="000000" w:themeColor="text1"/>
          <w:sz w:val="24"/>
          <w:szCs w:val="24"/>
        </w:rPr>
        <w:t>XXX.XXX,XX</w:t>
      </w:r>
      <w:proofErr w:type="gramEnd"/>
      <w:r w:rsidR="005D166B" w:rsidRPr="005D166B">
        <w:rPr>
          <w:rFonts w:eastAsia="Calibri"/>
          <w:color w:val="000000" w:themeColor="text1"/>
          <w:sz w:val="24"/>
          <w:szCs w:val="24"/>
        </w:rPr>
        <w:t xml:space="preserve"> (valor por extenso</w:t>
      </w:r>
      <w:r>
        <w:rPr>
          <w:rFonts w:eastAsia="Calibri"/>
          <w:color w:val="000000" w:themeColor="text1"/>
          <w:sz w:val="24"/>
          <w:szCs w:val="24"/>
        </w:rPr>
        <w:t xml:space="preserve">. </w:t>
      </w:r>
    </w:p>
    <w:p w14:paraId="0770AEA8" w14:textId="77777777" w:rsidR="0027159E" w:rsidRDefault="0027159E" w:rsidP="004372E5">
      <w:pPr>
        <w:keepNext/>
        <w:keepLines/>
        <w:tabs>
          <w:tab w:val="left" w:pos="567"/>
        </w:tabs>
        <w:spacing w:line="360" w:lineRule="auto"/>
        <w:jc w:val="both"/>
        <w:outlineLvl w:val="0"/>
        <w:rPr>
          <w:rFonts w:eastAsiaTheme="majorEastAsia"/>
          <w:b/>
          <w:bCs/>
          <w:color w:val="000000" w:themeColor="text1"/>
          <w:sz w:val="24"/>
          <w:szCs w:val="24"/>
        </w:rPr>
      </w:pPr>
    </w:p>
    <w:p w14:paraId="00643C98" w14:textId="2CA9C17D" w:rsidR="00C202EE"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6 CLÁUSULA SEXTA – CRITÉRIOS DE MEDIÇÃO E DE PAGAMENTO (OS CRITÉRIOS E A PERIODICIDADE DA MEDIÇÃO E O PRAZO PARA LIQUIDAÇÃO E PARA PAGAMENTO).</w:t>
      </w:r>
    </w:p>
    <w:p w14:paraId="7F6DB137" w14:textId="77777777" w:rsidR="00C202EE" w:rsidRDefault="00C202EE" w:rsidP="004372E5">
      <w:pPr>
        <w:keepNext/>
        <w:keepLines/>
        <w:tabs>
          <w:tab w:val="left" w:pos="567"/>
        </w:tabs>
        <w:spacing w:line="360" w:lineRule="auto"/>
        <w:jc w:val="both"/>
        <w:outlineLvl w:val="0"/>
        <w:rPr>
          <w:rFonts w:eastAsiaTheme="majorEastAsia"/>
          <w:b/>
          <w:bCs/>
          <w:color w:val="000000" w:themeColor="text1"/>
          <w:sz w:val="24"/>
          <w:szCs w:val="24"/>
        </w:rPr>
      </w:pPr>
    </w:p>
    <w:p w14:paraId="7A6225FF" w14:textId="77777777" w:rsidR="00DB0650" w:rsidRPr="004372E5" w:rsidRDefault="00DB0650" w:rsidP="004372E5">
      <w:pPr>
        <w:spacing w:line="360" w:lineRule="auto"/>
        <w:rPr>
          <w:b/>
          <w:bCs/>
          <w:sz w:val="24"/>
          <w:szCs w:val="24"/>
        </w:rPr>
      </w:pPr>
      <w:r w:rsidRPr="004372E5">
        <w:rPr>
          <w:b/>
          <w:bCs/>
          <w:sz w:val="24"/>
          <w:szCs w:val="24"/>
        </w:rPr>
        <w:t>Recebimento</w:t>
      </w:r>
    </w:p>
    <w:p w14:paraId="3F5F4717" w14:textId="39CA5751" w:rsidR="00DB0650" w:rsidRPr="004372E5" w:rsidRDefault="00DB0650" w:rsidP="00BF5FE7">
      <w:pPr>
        <w:numPr>
          <w:ilvl w:val="1"/>
          <w:numId w:val="18"/>
        </w:numPr>
        <w:spacing w:line="360" w:lineRule="auto"/>
        <w:ind w:left="0" w:firstLine="0"/>
        <w:jc w:val="both"/>
        <w:rPr>
          <w:rFonts w:eastAsia="Arial Unicode MS"/>
          <w:color w:val="000000" w:themeColor="text1"/>
          <w:sz w:val="24"/>
          <w:szCs w:val="24"/>
        </w:rPr>
      </w:pPr>
      <w:r w:rsidRPr="004372E5">
        <w:rPr>
          <w:rFonts w:eastAsia="Arial Unicode MS"/>
          <w:color w:val="000000" w:themeColor="text1"/>
          <w:sz w:val="24"/>
          <w:szCs w:val="24"/>
        </w:rPr>
        <w:t xml:space="preserve">O pagamento somente será realizado, com base no objeto efetivamente entregue e realizado nas condições estabelecidas. </w:t>
      </w:r>
      <w:r w:rsidR="00A43724" w:rsidRPr="00A43724">
        <w:rPr>
          <w:rFonts w:eastAsia="Arial Unicode MS"/>
          <w:color w:val="000000" w:themeColor="text1"/>
          <w:sz w:val="24"/>
          <w:szCs w:val="24"/>
        </w:rPr>
        <w:t xml:space="preserve">A pontualidade constitui condição essencial do ajuste: entregas fora do horário fixado não serão toleradas e poderão ser recusadas total ou parcialmente, sem ônus para a </w:t>
      </w:r>
      <w:r w:rsidR="00A43724">
        <w:rPr>
          <w:rFonts w:eastAsia="Arial Unicode MS"/>
          <w:color w:val="000000" w:themeColor="text1"/>
          <w:sz w:val="24"/>
          <w:szCs w:val="24"/>
        </w:rPr>
        <w:t>CONTRATANTE</w:t>
      </w:r>
      <w:r w:rsidR="00A43724" w:rsidRPr="00A43724">
        <w:rPr>
          <w:rFonts w:eastAsia="Arial Unicode MS"/>
          <w:color w:val="000000" w:themeColor="text1"/>
          <w:sz w:val="24"/>
          <w:szCs w:val="24"/>
        </w:rPr>
        <w:t>, facultada a aplicação das penalidades cabíveis. O risco e a logística de transporte são de responsabilidade integral da CONTRATADA.</w:t>
      </w:r>
    </w:p>
    <w:p w14:paraId="453711BA" w14:textId="63B9C092" w:rsidR="00DB0650" w:rsidRPr="004372E5" w:rsidRDefault="00DB0650" w:rsidP="00BF5FE7">
      <w:pPr>
        <w:numPr>
          <w:ilvl w:val="1"/>
          <w:numId w:val="18"/>
        </w:numPr>
        <w:spacing w:line="360" w:lineRule="auto"/>
        <w:ind w:left="0" w:firstLine="0"/>
        <w:jc w:val="both"/>
        <w:rPr>
          <w:rFonts w:eastAsia="Arial Unicode MS"/>
          <w:color w:val="000000" w:themeColor="text1"/>
          <w:sz w:val="24"/>
          <w:szCs w:val="24"/>
        </w:rPr>
      </w:pPr>
      <w:r w:rsidRPr="004372E5">
        <w:rPr>
          <w:rFonts w:eastAsia="Arial Unicode MS"/>
          <w:bCs/>
          <w:color w:val="000000" w:themeColor="text1"/>
          <w:sz w:val="24"/>
          <w:szCs w:val="24"/>
        </w:rPr>
        <w:t xml:space="preserve">No caso de controvérsia sobre a entrega do objeto o mesmo poderá ser rejeitado pelo almoxarife. </w:t>
      </w:r>
    </w:p>
    <w:p w14:paraId="6CAFD446" w14:textId="77777777" w:rsidR="00DB0650" w:rsidRPr="004372E5" w:rsidRDefault="00DB0650" w:rsidP="00BF5FE7">
      <w:pPr>
        <w:numPr>
          <w:ilvl w:val="1"/>
          <w:numId w:val="18"/>
        </w:numPr>
        <w:spacing w:line="360" w:lineRule="auto"/>
        <w:ind w:left="0" w:firstLine="0"/>
        <w:jc w:val="both"/>
        <w:rPr>
          <w:rFonts w:eastAsia="Arial Unicode MS"/>
          <w:color w:val="000000" w:themeColor="text1"/>
          <w:sz w:val="24"/>
          <w:szCs w:val="24"/>
        </w:rPr>
      </w:pPr>
      <w:r w:rsidRPr="004372E5">
        <w:rPr>
          <w:rFonts w:eastAsia="Arial Unicode MS"/>
          <w:color w:val="000000" w:themeColor="text1"/>
          <w:sz w:val="24"/>
          <w:szCs w:val="24"/>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06F7B1D" w14:textId="77777777" w:rsidR="00DB0650" w:rsidRPr="004372E5" w:rsidRDefault="00DB0650" w:rsidP="004372E5">
      <w:pPr>
        <w:keepNext/>
        <w:keepLines/>
        <w:tabs>
          <w:tab w:val="left" w:pos="567"/>
        </w:tabs>
        <w:spacing w:line="360" w:lineRule="auto"/>
        <w:ind w:left="357"/>
        <w:jc w:val="both"/>
        <w:outlineLvl w:val="1"/>
        <w:rPr>
          <w:rFonts w:eastAsiaTheme="majorEastAsia"/>
          <w:b/>
          <w:bCs/>
          <w:sz w:val="24"/>
          <w:szCs w:val="24"/>
        </w:rPr>
      </w:pPr>
      <w:r w:rsidRPr="004372E5">
        <w:rPr>
          <w:rFonts w:eastAsiaTheme="majorEastAsia"/>
          <w:b/>
          <w:bCs/>
          <w:sz w:val="24"/>
          <w:szCs w:val="24"/>
        </w:rPr>
        <w:t>Liquidação</w:t>
      </w:r>
    </w:p>
    <w:p w14:paraId="3FD2E0C6"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Recebida a Nota Fiscal ou documento de cobrança equivalente, correrá o prazo de até 05 (cinco) dias úteis para fins de liquidação, na forma desta seção, prorrogáveis por igual período.</w:t>
      </w:r>
    </w:p>
    <w:p w14:paraId="1805F296" w14:textId="672FD12C" w:rsidR="00DB0650" w:rsidRPr="004372E5" w:rsidRDefault="00DB0650" w:rsidP="00BF5FE7">
      <w:pPr>
        <w:numPr>
          <w:ilvl w:val="2"/>
          <w:numId w:val="18"/>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pagamento referente ao fornecimento do objeto deste CONTRATO será efetuado nas seguintes condições: em parcela </w:t>
      </w:r>
      <w:r w:rsidR="00616F86" w:rsidRPr="004372E5">
        <w:rPr>
          <w:rFonts w:eastAsia="Arial Unicode MS"/>
          <w:color w:val="000000"/>
          <w:sz w:val="24"/>
          <w:szCs w:val="24"/>
        </w:rPr>
        <w:t>única</w:t>
      </w:r>
      <w:r w:rsidRPr="004372E5">
        <w:rPr>
          <w:rFonts w:eastAsia="Arial Unicode MS"/>
          <w:color w:val="000000"/>
          <w:sz w:val="24"/>
          <w:szCs w:val="24"/>
        </w:rPr>
        <w:t xml:space="preserve"> em até </w:t>
      </w:r>
      <w:r w:rsidR="00616F86" w:rsidRPr="004372E5">
        <w:rPr>
          <w:rFonts w:eastAsia="Arial Unicode MS"/>
          <w:color w:val="000000"/>
          <w:sz w:val="24"/>
          <w:szCs w:val="24"/>
        </w:rPr>
        <w:t>10</w:t>
      </w:r>
      <w:r w:rsidRPr="004372E5">
        <w:rPr>
          <w:rFonts w:eastAsia="Arial Unicode MS"/>
          <w:color w:val="000000"/>
          <w:sz w:val="24"/>
          <w:szCs w:val="24"/>
        </w:rPr>
        <w:t xml:space="preserve"> (</w:t>
      </w:r>
      <w:r w:rsidR="00616F86" w:rsidRPr="004372E5">
        <w:rPr>
          <w:rFonts w:eastAsia="Arial Unicode MS"/>
          <w:color w:val="000000"/>
          <w:sz w:val="24"/>
          <w:szCs w:val="24"/>
        </w:rPr>
        <w:t>dez</w:t>
      </w:r>
      <w:r w:rsidRPr="004372E5">
        <w:rPr>
          <w:rFonts w:eastAsia="Arial Unicode MS"/>
          <w:color w:val="000000"/>
          <w:sz w:val="24"/>
          <w:szCs w:val="24"/>
        </w:rPr>
        <w:t>) dias úteis a partir da liquidação, mediante apresentação da competente nota fiscal, em consonância com o que foi efetivamente realizado e entregue.</w:t>
      </w:r>
    </w:p>
    <w:p w14:paraId="37381220"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 xml:space="preserve">Para fins de liquidação, o setor competente deverá verificar se a nota fiscal ou instrumento de cobrança equivalente apresentado expressa os elementos necessários e essenciais do documento, tais como: </w:t>
      </w:r>
    </w:p>
    <w:p w14:paraId="7D1C20D9" w14:textId="77777777" w:rsidR="00DB0650" w:rsidRPr="004372E5" w:rsidRDefault="00DB0650" w:rsidP="00BF5FE7">
      <w:pPr>
        <w:numPr>
          <w:ilvl w:val="0"/>
          <w:numId w:val="4"/>
        </w:numPr>
        <w:suppressAutoHyphens/>
        <w:spacing w:line="360" w:lineRule="auto"/>
        <w:ind w:left="0" w:firstLine="0"/>
        <w:contextualSpacing/>
        <w:jc w:val="both"/>
        <w:rPr>
          <w:color w:val="000000"/>
          <w:sz w:val="24"/>
          <w:szCs w:val="24"/>
        </w:rPr>
      </w:pPr>
      <w:r w:rsidRPr="004372E5">
        <w:rPr>
          <w:color w:val="000000"/>
          <w:sz w:val="24"/>
          <w:szCs w:val="24"/>
        </w:rPr>
        <w:t xml:space="preserve">a data da emissão; </w:t>
      </w:r>
    </w:p>
    <w:p w14:paraId="3B25331F" w14:textId="77777777" w:rsidR="00DB0650" w:rsidRPr="004372E5" w:rsidRDefault="00DB0650" w:rsidP="00BF5FE7">
      <w:pPr>
        <w:numPr>
          <w:ilvl w:val="0"/>
          <w:numId w:val="4"/>
        </w:numPr>
        <w:suppressAutoHyphens/>
        <w:spacing w:line="360" w:lineRule="auto"/>
        <w:ind w:left="0" w:firstLine="0"/>
        <w:contextualSpacing/>
        <w:jc w:val="both"/>
        <w:rPr>
          <w:color w:val="000000"/>
          <w:sz w:val="24"/>
          <w:szCs w:val="24"/>
        </w:rPr>
      </w:pPr>
      <w:r w:rsidRPr="004372E5">
        <w:rPr>
          <w:color w:val="000000"/>
          <w:sz w:val="24"/>
          <w:szCs w:val="24"/>
        </w:rPr>
        <w:t xml:space="preserve">os dados do contrato e do órgão contratante; </w:t>
      </w:r>
    </w:p>
    <w:p w14:paraId="1D2703B5" w14:textId="77777777" w:rsidR="00DB0650" w:rsidRPr="004372E5" w:rsidRDefault="00DB0650" w:rsidP="00BF5FE7">
      <w:pPr>
        <w:numPr>
          <w:ilvl w:val="0"/>
          <w:numId w:val="4"/>
        </w:numPr>
        <w:suppressAutoHyphens/>
        <w:spacing w:line="360" w:lineRule="auto"/>
        <w:ind w:left="0" w:firstLine="0"/>
        <w:contextualSpacing/>
        <w:jc w:val="both"/>
        <w:rPr>
          <w:color w:val="000000"/>
          <w:sz w:val="24"/>
          <w:szCs w:val="24"/>
        </w:rPr>
      </w:pPr>
      <w:r w:rsidRPr="004372E5">
        <w:rPr>
          <w:color w:val="000000"/>
          <w:sz w:val="24"/>
          <w:szCs w:val="24"/>
        </w:rPr>
        <w:t xml:space="preserve">o período respectivo de execução do contrato; </w:t>
      </w:r>
    </w:p>
    <w:p w14:paraId="7CC5E941" w14:textId="77777777" w:rsidR="00DB0650" w:rsidRPr="004372E5" w:rsidRDefault="00DB0650" w:rsidP="00BF5FE7">
      <w:pPr>
        <w:numPr>
          <w:ilvl w:val="0"/>
          <w:numId w:val="4"/>
        </w:numPr>
        <w:suppressAutoHyphens/>
        <w:spacing w:line="360" w:lineRule="auto"/>
        <w:ind w:left="0" w:firstLine="0"/>
        <w:contextualSpacing/>
        <w:jc w:val="both"/>
        <w:rPr>
          <w:color w:val="000000"/>
          <w:sz w:val="24"/>
          <w:szCs w:val="24"/>
        </w:rPr>
      </w:pPr>
      <w:r w:rsidRPr="004372E5">
        <w:rPr>
          <w:color w:val="000000"/>
          <w:sz w:val="24"/>
          <w:szCs w:val="24"/>
        </w:rPr>
        <w:t xml:space="preserve">o valor a pagar; e </w:t>
      </w:r>
    </w:p>
    <w:p w14:paraId="4F924CC9" w14:textId="77777777" w:rsidR="00DB0650" w:rsidRPr="004372E5" w:rsidRDefault="00DB0650" w:rsidP="00BF5FE7">
      <w:pPr>
        <w:numPr>
          <w:ilvl w:val="0"/>
          <w:numId w:val="4"/>
        </w:numPr>
        <w:suppressAutoHyphens/>
        <w:spacing w:line="360" w:lineRule="auto"/>
        <w:ind w:left="0" w:firstLine="0"/>
        <w:contextualSpacing/>
        <w:jc w:val="both"/>
        <w:rPr>
          <w:color w:val="000000"/>
          <w:sz w:val="24"/>
          <w:szCs w:val="24"/>
        </w:rPr>
      </w:pPr>
      <w:r w:rsidRPr="004372E5">
        <w:rPr>
          <w:color w:val="000000"/>
          <w:sz w:val="24"/>
          <w:szCs w:val="24"/>
        </w:rPr>
        <w:t>eventual destaque do valor de retenções tributárias cabíveis.</w:t>
      </w:r>
    </w:p>
    <w:p w14:paraId="3A98A3B2"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Calibri"/>
          <w:sz w:val="24"/>
          <w:szCs w:val="24"/>
        </w:rPr>
        <w:t xml:space="preserve"> Havendo erro na apresentação da nota fiscal ou instrumento de cobrança equivalente, ou circunstância que impeça a </w:t>
      </w:r>
      <w:r w:rsidRPr="004372E5">
        <w:rPr>
          <w:rFonts w:eastAsia="Arial Unicode MS"/>
          <w:sz w:val="24"/>
          <w:szCs w:val="24"/>
        </w:rPr>
        <w:t>liquidação da despesa, esta ficará sobrestada até que o contratado providencie as medidas saneadoras, reiniciando-se o prazo após a comprovação da regularização da situação, sem ônus ao contratante;</w:t>
      </w:r>
    </w:p>
    <w:p w14:paraId="0CCCB3FE"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 xml:space="preserve"> A nota fiscal ou instrumento de cobrança equivalente deverá ser obrigatoriamente acompanhado da comprovação da regularidade fiscal.</w:t>
      </w:r>
    </w:p>
    <w:p w14:paraId="2421BFF6"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3DCE0C0C"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4B0ED5F"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28F1427"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 xml:space="preserve">Persistindo a irregularidade, o contratante deverá adotar as medidas necessárias à rescisão contratual nos autos do processo administrativo correspondente, assegurada ao contratado a ampla defesa. </w:t>
      </w:r>
    </w:p>
    <w:p w14:paraId="3604F050" w14:textId="77777777" w:rsidR="00DB0650" w:rsidRPr="004372E5" w:rsidRDefault="00DB0650" w:rsidP="004372E5">
      <w:pPr>
        <w:keepNext/>
        <w:keepLines/>
        <w:tabs>
          <w:tab w:val="left" w:pos="567"/>
        </w:tabs>
        <w:spacing w:line="360" w:lineRule="auto"/>
        <w:ind w:left="357"/>
        <w:jc w:val="both"/>
        <w:outlineLvl w:val="1"/>
        <w:rPr>
          <w:rFonts w:eastAsiaTheme="majorEastAsia"/>
          <w:b/>
          <w:bCs/>
          <w:sz w:val="24"/>
          <w:szCs w:val="24"/>
        </w:rPr>
      </w:pPr>
      <w:r w:rsidRPr="004372E5">
        <w:rPr>
          <w:rFonts w:eastAsiaTheme="majorEastAsia"/>
          <w:b/>
          <w:bCs/>
          <w:sz w:val="24"/>
          <w:szCs w:val="24"/>
        </w:rPr>
        <w:t>Prazo de pagamento</w:t>
      </w:r>
    </w:p>
    <w:p w14:paraId="76840639" w14:textId="261977D5"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 xml:space="preserve">O pagamento será efetuado no prazo de até </w:t>
      </w:r>
      <w:r w:rsidR="00616F86" w:rsidRPr="004372E5">
        <w:rPr>
          <w:rFonts w:eastAsia="Arial Unicode MS"/>
          <w:sz w:val="24"/>
          <w:szCs w:val="24"/>
        </w:rPr>
        <w:t>10</w:t>
      </w:r>
      <w:r w:rsidRPr="004372E5">
        <w:rPr>
          <w:rFonts w:eastAsia="Arial Unicode MS"/>
          <w:sz w:val="24"/>
          <w:szCs w:val="24"/>
        </w:rPr>
        <w:t xml:space="preserve"> (</w:t>
      </w:r>
      <w:r w:rsidR="00616F86" w:rsidRPr="004372E5">
        <w:rPr>
          <w:rFonts w:eastAsia="Arial Unicode MS"/>
          <w:sz w:val="24"/>
          <w:szCs w:val="24"/>
        </w:rPr>
        <w:t>dez</w:t>
      </w:r>
      <w:r w:rsidRPr="004372E5">
        <w:rPr>
          <w:rFonts w:eastAsia="Arial Unicode MS"/>
          <w:sz w:val="24"/>
          <w:szCs w:val="24"/>
        </w:rPr>
        <w:t>) dias úteis contados da finalização da liquidação da despesa.</w:t>
      </w:r>
    </w:p>
    <w:p w14:paraId="41EFBEC1" w14:textId="77777777" w:rsidR="00DB0650" w:rsidRPr="004372E5" w:rsidRDefault="00DB0650" w:rsidP="00BF5FE7">
      <w:pPr>
        <w:numPr>
          <w:ilvl w:val="1"/>
          <w:numId w:val="18"/>
        </w:numPr>
        <w:spacing w:line="360" w:lineRule="auto"/>
        <w:ind w:left="0" w:firstLine="0"/>
        <w:jc w:val="both"/>
        <w:rPr>
          <w:rFonts w:eastAsia="Arial Unicode MS"/>
          <w:color w:val="000000" w:themeColor="text1"/>
          <w:sz w:val="24"/>
          <w:szCs w:val="24"/>
        </w:rPr>
      </w:pPr>
      <w:r w:rsidRPr="004372E5">
        <w:rPr>
          <w:rFonts w:eastAsia="Arial Unicode MS"/>
          <w:sz w:val="24"/>
          <w:szCs w:val="24"/>
        </w:rPr>
        <w:t xml:space="preserve">No caso de atraso pelo Contratante, os valores devidos ao contratado serão atualizados monetariamente entre o termo final do prazo de pagamento até a data de sua efetiva realização, mediante aplicação do índice de correção monetária </w:t>
      </w:r>
      <w:r w:rsidRPr="004372E5">
        <w:rPr>
          <w:rFonts w:eastAsia="Arial Unicode MS"/>
          <w:color w:val="000000" w:themeColor="text1"/>
          <w:sz w:val="24"/>
          <w:szCs w:val="24"/>
        </w:rPr>
        <w:t>IPCA - Índice Nacional de Preços ao Consumidor Amplo – IBGE.</w:t>
      </w:r>
    </w:p>
    <w:p w14:paraId="2575CA4E" w14:textId="77777777" w:rsidR="00DB0650" w:rsidRPr="004372E5" w:rsidRDefault="00DB0650" w:rsidP="004372E5">
      <w:pPr>
        <w:keepNext/>
        <w:keepLines/>
        <w:tabs>
          <w:tab w:val="left" w:pos="567"/>
        </w:tabs>
        <w:spacing w:line="360" w:lineRule="auto"/>
        <w:ind w:left="357"/>
        <w:jc w:val="both"/>
        <w:outlineLvl w:val="1"/>
        <w:rPr>
          <w:rFonts w:eastAsiaTheme="majorEastAsia"/>
          <w:b/>
          <w:bCs/>
          <w:sz w:val="24"/>
          <w:szCs w:val="24"/>
        </w:rPr>
      </w:pPr>
      <w:r w:rsidRPr="004372E5">
        <w:rPr>
          <w:rFonts w:eastAsiaTheme="majorEastAsia"/>
          <w:b/>
          <w:bCs/>
          <w:sz w:val="24"/>
          <w:szCs w:val="24"/>
        </w:rPr>
        <w:t>Forma de pagamento</w:t>
      </w:r>
    </w:p>
    <w:p w14:paraId="32DEE429"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O pagamento será realizado por meio de ordem bancária, para crédito em banco, agência e conta corrente indicados pelo contratado ou mediante boleto bancário.</w:t>
      </w:r>
    </w:p>
    <w:p w14:paraId="2BE3B9DC"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Quando do pagamento, será efetuada a retenção tributária prevista na legislação aplicável.</w:t>
      </w:r>
    </w:p>
    <w:p w14:paraId="5A5DF2E7" w14:textId="77777777" w:rsidR="00DB0650" w:rsidRPr="004372E5" w:rsidRDefault="00DB0650" w:rsidP="00BF5FE7">
      <w:pPr>
        <w:numPr>
          <w:ilvl w:val="2"/>
          <w:numId w:val="18"/>
        </w:numPr>
        <w:spacing w:line="360" w:lineRule="auto"/>
        <w:ind w:left="0" w:firstLine="0"/>
        <w:jc w:val="both"/>
        <w:rPr>
          <w:rFonts w:eastAsia="Arial Unicode MS"/>
          <w:color w:val="000000"/>
          <w:sz w:val="24"/>
          <w:szCs w:val="24"/>
        </w:rPr>
      </w:pPr>
      <w:r w:rsidRPr="004372E5">
        <w:rPr>
          <w:rFonts w:eastAsia="Arial Unicode MS"/>
          <w:color w:val="000000"/>
          <w:sz w:val="24"/>
          <w:szCs w:val="24"/>
        </w:rPr>
        <w:t>Independentemente do percentual de tributo inserido na planilha, quando houver, serão retidos na fonte, quando da realização do pagamento, os percentuais estabelecidos na legislação vigente.</w:t>
      </w:r>
    </w:p>
    <w:p w14:paraId="613C7AC8"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683F35F4" w14:textId="77777777" w:rsidR="00DB0650"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 xml:space="preserve">Não será admitida a antecipação de pagamento. </w:t>
      </w:r>
    </w:p>
    <w:p w14:paraId="523E6A86" w14:textId="77777777" w:rsidR="00BB1123" w:rsidRDefault="00BB1123" w:rsidP="00BB1123">
      <w:pPr>
        <w:spacing w:line="360" w:lineRule="auto"/>
        <w:jc w:val="both"/>
        <w:rPr>
          <w:rFonts w:eastAsia="Arial Unicode MS"/>
          <w:sz w:val="24"/>
          <w:szCs w:val="24"/>
        </w:rPr>
      </w:pPr>
    </w:p>
    <w:p w14:paraId="5C05AFAD" w14:textId="77777777" w:rsidR="00DB0650" w:rsidRPr="004372E5" w:rsidRDefault="00DB0650" w:rsidP="00BF5FE7">
      <w:pPr>
        <w:keepNext/>
        <w:keepLines/>
        <w:numPr>
          <w:ilvl w:val="0"/>
          <w:numId w:val="13"/>
        </w:numPr>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SÉTIMA – DO REGIME ESPECIAL.</w:t>
      </w:r>
    </w:p>
    <w:p w14:paraId="6131581D" w14:textId="77777777" w:rsidR="00DB0650" w:rsidRPr="004372E5" w:rsidRDefault="00DB0650" w:rsidP="004372E5">
      <w:pPr>
        <w:spacing w:line="360" w:lineRule="auto"/>
        <w:rPr>
          <w:color w:val="000000" w:themeColor="text1"/>
          <w:sz w:val="24"/>
          <w:szCs w:val="24"/>
        </w:rPr>
      </w:pPr>
    </w:p>
    <w:p w14:paraId="3D0E2953" w14:textId="77777777" w:rsidR="00DB0650" w:rsidRDefault="00DB0650" w:rsidP="00BF5FE7">
      <w:pPr>
        <w:numPr>
          <w:ilvl w:val="1"/>
          <w:numId w:val="13"/>
        </w:numPr>
        <w:spacing w:line="360" w:lineRule="auto"/>
        <w:ind w:left="0" w:firstLine="0"/>
        <w:jc w:val="both"/>
        <w:rPr>
          <w:rFonts w:eastAsia="Arial Unicode MS"/>
          <w:sz w:val="24"/>
          <w:szCs w:val="24"/>
        </w:rPr>
      </w:pPr>
      <w:r w:rsidRPr="004372E5">
        <w:rPr>
          <w:rFonts w:eastAsia="Arial Unicode MS"/>
          <w:sz w:val="24"/>
          <w:szCs w:val="24"/>
        </w:rPr>
        <w:t>O contratado não sofrerá a retenção tributária quanto aos impostos e contribuições abrangidos por regime especial, caso comprove. No entanto, o pagamento ficará condicionado à apresentação de comprovação, por meio de documento oficial, de que faz jus ao tratamento tributário favorecido previsto em Lei Complementar.</w:t>
      </w:r>
    </w:p>
    <w:p w14:paraId="18E1D6A5" w14:textId="77777777" w:rsidR="00BB1123" w:rsidRPr="004372E5" w:rsidRDefault="00BB1123" w:rsidP="00BB1123">
      <w:pPr>
        <w:spacing w:line="360" w:lineRule="auto"/>
        <w:jc w:val="both"/>
        <w:rPr>
          <w:rFonts w:eastAsia="Arial Unicode MS"/>
          <w:sz w:val="24"/>
          <w:szCs w:val="24"/>
        </w:rPr>
      </w:pPr>
    </w:p>
    <w:p w14:paraId="6354385B" w14:textId="77777777" w:rsidR="00DB0650" w:rsidRPr="004372E5" w:rsidRDefault="00DB0650" w:rsidP="00BF5FE7">
      <w:pPr>
        <w:keepNext/>
        <w:keepLines/>
        <w:numPr>
          <w:ilvl w:val="0"/>
          <w:numId w:val="13"/>
        </w:numPr>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OITAVA – DATA-BASE E A PERIODICIDADE DO REAJUSTAMENTO DE PREÇOS.</w:t>
      </w:r>
    </w:p>
    <w:p w14:paraId="3102E7C8" w14:textId="77777777" w:rsidR="00DB0650" w:rsidRPr="004372E5" w:rsidRDefault="00DB0650" w:rsidP="004372E5">
      <w:pPr>
        <w:spacing w:line="360" w:lineRule="auto"/>
        <w:jc w:val="both"/>
        <w:rPr>
          <w:color w:val="000000" w:themeColor="text1"/>
          <w:sz w:val="24"/>
          <w:szCs w:val="24"/>
        </w:rPr>
      </w:pPr>
    </w:p>
    <w:p w14:paraId="652671B0" w14:textId="222E5D16" w:rsidR="00BB1123" w:rsidRPr="004372E5" w:rsidRDefault="00DB0650" w:rsidP="00BB1123">
      <w:pPr>
        <w:spacing w:line="360" w:lineRule="auto"/>
        <w:jc w:val="both"/>
        <w:rPr>
          <w:rFonts w:eastAsia="Calibri"/>
          <w:color w:val="000000" w:themeColor="text1"/>
          <w:sz w:val="24"/>
          <w:szCs w:val="24"/>
          <w:lang w:val="x-none"/>
        </w:rPr>
      </w:pPr>
      <w:r w:rsidRPr="004372E5">
        <w:rPr>
          <w:color w:val="000000" w:themeColor="text1"/>
          <w:sz w:val="24"/>
          <w:szCs w:val="24"/>
        </w:rPr>
        <w:t xml:space="preserve">8.1 </w:t>
      </w:r>
      <w:r w:rsidR="000D324B" w:rsidRPr="004372E5">
        <w:rPr>
          <w:rFonts w:eastAsia="Calibri"/>
          <w:b/>
          <w:bCs/>
          <w:color w:val="000000" w:themeColor="text1"/>
          <w:sz w:val="24"/>
          <w:szCs w:val="24"/>
        </w:rPr>
        <w:t>Vigência:</w:t>
      </w:r>
      <w:r w:rsidR="000D324B" w:rsidRPr="004372E5">
        <w:rPr>
          <w:rFonts w:eastAsia="Calibri"/>
          <w:color w:val="000000" w:themeColor="text1"/>
          <w:sz w:val="24"/>
          <w:szCs w:val="24"/>
        </w:rPr>
        <w:t xml:space="preserve"> </w:t>
      </w:r>
      <w:bookmarkStart w:id="20" w:name="_Hlk207721064"/>
      <w:r w:rsidR="000D324B" w:rsidRPr="004372E5">
        <w:rPr>
          <w:rFonts w:eastAsia="Calibri"/>
          <w:color w:val="000000" w:themeColor="text1"/>
          <w:sz w:val="24"/>
          <w:szCs w:val="24"/>
        </w:rPr>
        <w:t xml:space="preserve">O contrato terá </w:t>
      </w:r>
      <w:r w:rsidR="006C3FBC">
        <w:rPr>
          <w:rFonts w:eastAsia="Calibri"/>
          <w:color w:val="000000" w:themeColor="text1"/>
          <w:sz w:val="24"/>
          <w:szCs w:val="24"/>
        </w:rPr>
        <w:t xml:space="preserve">vigência da data de sua assinatura até 31 de dezembro de 2026. </w:t>
      </w:r>
      <w:r w:rsidR="0027159E">
        <w:rPr>
          <w:rFonts w:eastAsia="Calibri"/>
          <w:color w:val="000000" w:themeColor="text1"/>
          <w:sz w:val="24"/>
          <w:szCs w:val="24"/>
        </w:rPr>
        <w:t xml:space="preserve">Não haverá renovação contratual. </w:t>
      </w:r>
      <w:r w:rsidR="006C3FBC">
        <w:rPr>
          <w:rFonts w:eastAsia="Calibri"/>
          <w:color w:val="000000" w:themeColor="text1"/>
          <w:sz w:val="24"/>
          <w:szCs w:val="24"/>
        </w:rPr>
        <w:t>Vigência inicial</w:t>
      </w:r>
      <w:r w:rsidR="000D324B" w:rsidRPr="004372E5">
        <w:rPr>
          <w:rFonts w:eastAsia="Calibri"/>
          <w:color w:val="000000" w:themeColor="text1"/>
          <w:sz w:val="24"/>
          <w:szCs w:val="24"/>
        </w:rPr>
        <w:t xml:space="preserve"> contad</w:t>
      </w:r>
      <w:r w:rsidR="006C3FBC">
        <w:rPr>
          <w:rFonts w:eastAsia="Calibri"/>
          <w:color w:val="000000" w:themeColor="text1"/>
          <w:sz w:val="24"/>
          <w:szCs w:val="24"/>
        </w:rPr>
        <w:t>a</w:t>
      </w:r>
      <w:r w:rsidR="000D324B" w:rsidRPr="004372E5">
        <w:rPr>
          <w:rFonts w:eastAsia="Calibri"/>
          <w:color w:val="000000" w:themeColor="text1"/>
          <w:sz w:val="24"/>
          <w:szCs w:val="24"/>
        </w:rPr>
        <w:t xml:space="preserve"> da data de sua assinatura consignada pela última assinatura digital aposta no Contrato, </w:t>
      </w:r>
      <w:r w:rsidR="006723AF">
        <w:rPr>
          <w:rFonts w:eastAsia="Calibri"/>
          <w:color w:val="000000" w:themeColor="text1"/>
          <w:sz w:val="24"/>
          <w:szCs w:val="24"/>
        </w:rPr>
        <w:t>n</w:t>
      </w:r>
      <w:r w:rsidR="00BB1123" w:rsidRPr="004372E5">
        <w:rPr>
          <w:rFonts w:eastAsia="Calibri"/>
          <w:color w:val="000000" w:themeColor="text1"/>
          <w:sz w:val="24"/>
          <w:szCs w:val="24"/>
          <w:lang w:val="x-none"/>
        </w:rPr>
        <w:t>o caso de o contrato ser assinado digitalmente ou por meio híbrido (parte física e parte digital), prevalecerá, para todos os fins, a data da última assinatura digital aposta no sistema eletrônico oficial utilizado, sendo esta considerada como a data efetiva de início da vigência contratual. Essa data será válida e eficaz para fins de contagem de prazos, exigibilidade das obrigações e demais efeitos decorrentes do presente contrato. Caso o contrato seja assinado exclusivamente de forma presencial (física), prevalecerá a data indicada após a última cláusula do contrato como marco inicial, considerada igualmente válida e eficaz para todos os fins, inclusive para a contagem de prazos, exigibilidade de obrigações e demais efeitos legais decorrentes deste instrumento.</w:t>
      </w:r>
      <w:r w:rsidR="0027159E">
        <w:rPr>
          <w:rFonts w:eastAsia="Calibri"/>
          <w:color w:val="000000" w:themeColor="text1"/>
          <w:sz w:val="24"/>
          <w:szCs w:val="24"/>
          <w:lang w:val="x-none"/>
        </w:rPr>
        <w:t xml:space="preserve"> A garantia ofertada na proposta não se extingue com esse contrato.</w:t>
      </w:r>
    </w:p>
    <w:p w14:paraId="7878195B" w14:textId="0EE46AD2" w:rsidR="000D324B" w:rsidRPr="004372E5" w:rsidRDefault="000D324B" w:rsidP="004372E5">
      <w:pPr>
        <w:spacing w:line="360" w:lineRule="auto"/>
        <w:jc w:val="both"/>
        <w:rPr>
          <w:rFonts w:eastAsia="Calibri"/>
          <w:color w:val="000000" w:themeColor="text1"/>
          <w:sz w:val="24"/>
          <w:szCs w:val="24"/>
        </w:rPr>
      </w:pPr>
    </w:p>
    <w:p w14:paraId="6BE2B3C2" w14:textId="1B1931FC" w:rsidR="00BB1123" w:rsidRPr="004372E5" w:rsidRDefault="000D324B" w:rsidP="00BB1123">
      <w:pPr>
        <w:spacing w:line="360" w:lineRule="auto"/>
        <w:jc w:val="both"/>
        <w:rPr>
          <w:rFonts w:eastAsia="Calibri"/>
          <w:color w:val="000000" w:themeColor="text1"/>
          <w:sz w:val="24"/>
          <w:szCs w:val="24"/>
          <w:lang w:val="x-none"/>
        </w:rPr>
      </w:pPr>
      <w:r w:rsidRPr="004372E5">
        <w:rPr>
          <w:rFonts w:eastAsia="Calibri"/>
          <w:color w:val="000000" w:themeColor="text1"/>
          <w:sz w:val="24"/>
          <w:szCs w:val="24"/>
        </w:rPr>
        <w:t xml:space="preserve">8.2 </w:t>
      </w:r>
      <w:r w:rsidRPr="004372E5">
        <w:rPr>
          <w:rFonts w:eastAsia="Calibri"/>
          <w:b/>
          <w:bCs/>
          <w:color w:val="000000" w:themeColor="text1"/>
          <w:sz w:val="24"/>
          <w:szCs w:val="24"/>
        </w:rPr>
        <w:t>Renovação:</w:t>
      </w:r>
      <w:r w:rsidRPr="004372E5">
        <w:rPr>
          <w:rFonts w:eastAsia="Calibri"/>
          <w:color w:val="000000" w:themeColor="text1"/>
          <w:sz w:val="24"/>
          <w:szCs w:val="24"/>
        </w:rPr>
        <w:t xml:space="preserve"> </w:t>
      </w:r>
      <w:r w:rsidR="006C3FBC">
        <w:rPr>
          <w:rFonts w:eastAsia="Calibri"/>
          <w:color w:val="000000" w:themeColor="text1"/>
          <w:sz w:val="24"/>
          <w:szCs w:val="24"/>
        </w:rPr>
        <w:t>O contrato não será renovado.</w:t>
      </w:r>
    </w:p>
    <w:bookmarkEnd w:id="20"/>
    <w:p w14:paraId="15970FA5" w14:textId="77777777" w:rsidR="000D324B" w:rsidRPr="004372E5" w:rsidRDefault="000D324B" w:rsidP="004372E5">
      <w:pPr>
        <w:spacing w:line="360" w:lineRule="auto"/>
        <w:jc w:val="both"/>
        <w:rPr>
          <w:rFonts w:eastAsia="Calibri"/>
          <w:color w:val="000000" w:themeColor="text1"/>
          <w:sz w:val="24"/>
          <w:szCs w:val="24"/>
        </w:rPr>
      </w:pPr>
    </w:p>
    <w:p w14:paraId="5F3FEE0D" w14:textId="132522C3" w:rsidR="000D324B" w:rsidRDefault="000D324B" w:rsidP="004372E5">
      <w:pPr>
        <w:spacing w:line="360" w:lineRule="auto"/>
        <w:jc w:val="both"/>
        <w:rPr>
          <w:rFonts w:eastAsia="Calibri"/>
          <w:color w:val="000000" w:themeColor="text1"/>
          <w:sz w:val="24"/>
          <w:szCs w:val="24"/>
        </w:rPr>
      </w:pPr>
      <w:r w:rsidRPr="004372E5">
        <w:rPr>
          <w:rFonts w:eastAsia="Calibri"/>
          <w:color w:val="000000" w:themeColor="text1"/>
          <w:sz w:val="24"/>
          <w:szCs w:val="24"/>
        </w:rPr>
        <w:t xml:space="preserve">8.3 </w:t>
      </w:r>
      <w:r w:rsidRPr="004372E5">
        <w:rPr>
          <w:rFonts w:eastAsia="Calibri"/>
          <w:b/>
          <w:bCs/>
          <w:color w:val="000000" w:themeColor="text1"/>
          <w:sz w:val="24"/>
          <w:szCs w:val="24"/>
        </w:rPr>
        <w:t>Do reajustamento:</w:t>
      </w:r>
      <w:r w:rsidR="005526B0">
        <w:rPr>
          <w:rFonts w:eastAsia="Calibri"/>
          <w:b/>
          <w:bCs/>
          <w:color w:val="000000" w:themeColor="text1"/>
          <w:sz w:val="24"/>
          <w:szCs w:val="24"/>
        </w:rPr>
        <w:t xml:space="preserve"> </w:t>
      </w:r>
      <w:r w:rsidR="005526B0" w:rsidRPr="005526B0">
        <w:rPr>
          <w:rFonts w:eastAsia="Calibri"/>
          <w:color w:val="000000" w:themeColor="text1"/>
          <w:sz w:val="24"/>
          <w:szCs w:val="24"/>
        </w:rPr>
        <w:t>Não se aplica</w:t>
      </w:r>
      <w:r w:rsidRPr="005526B0">
        <w:rPr>
          <w:rFonts w:eastAsia="Calibri"/>
          <w:color w:val="000000" w:themeColor="text1"/>
          <w:sz w:val="24"/>
          <w:szCs w:val="24"/>
        </w:rPr>
        <w:t>.</w:t>
      </w:r>
    </w:p>
    <w:p w14:paraId="0B460693" w14:textId="77777777" w:rsidR="00CB77B6" w:rsidRPr="004372E5" w:rsidRDefault="00CB77B6" w:rsidP="004372E5">
      <w:pPr>
        <w:spacing w:line="360" w:lineRule="auto"/>
        <w:jc w:val="both"/>
        <w:rPr>
          <w:rFonts w:eastAsia="Calibri"/>
          <w:color w:val="000000" w:themeColor="text1"/>
          <w:sz w:val="24"/>
          <w:szCs w:val="24"/>
        </w:rPr>
      </w:pPr>
    </w:p>
    <w:p w14:paraId="02400732" w14:textId="77777777" w:rsidR="00DB0650" w:rsidRPr="004372E5" w:rsidRDefault="00DB0650" w:rsidP="00BF5FE7">
      <w:pPr>
        <w:keepNext/>
        <w:keepLines/>
        <w:numPr>
          <w:ilvl w:val="0"/>
          <w:numId w:val="13"/>
        </w:numPr>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NONA – DAS INFRAÇÕES ADMINISTRATIVAS E SANÇÕES</w:t>
      </w:r>
    </w:p>
    <w:p w14:paraId="6D60A975" w14:textId="77777777" w:rsidR="00DB0650" w:rsidRPr="004372E5"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p>
    <w:p w14:paraId="3051D25C" w14:textId="77777777" w:rsidR="00DB0650" w:rsidRPr="004372E5" w:rsidRDefault="00DB0650" w:rsidP="004372E5">
      <w:pPr>
        <w:spacing w:line="360" w:lineRule="auto"/>
        <w:contextualSpacing/>
        <w:jc w:val="both"/>
        <w:rPr>
          <w:sz w:val="24"/>
          <w:szCs w:val="24"/>
        </w:rPr>
      </w:pPr>
      <w:r w:rsidRPr="004372E5">
        <w:rPr>
          <w:sz w:val="24"/>
          <w:szCs w:val="24"/>
        </w:rPr>
        <w:t>9.1</w:t>
      </w:r>
      <w:r w:rsidRPr="004372E5">
        <w:rPr>
          <w:sz w:val="24"/>
          <w:szCs w:val="24"/>
        </w:rPr>
        <w:tab/>
        <w:t>Comete infração administrativa, nos termos da Lei nº 14.133, de 2021, a CONTRATADA que:</w:t>
      </w:r>
    </w:p>
    <w:p w14:paraId="4DFFF0B5" w14:textId="77777777" w:rsidR="00DB0650" w:rsidRPr="004372E5" w:rsidRDefault="00DB0650" w:rsidP="004372E5">
      <w:pPr>
        <w:spacing w:line="360" w:lineRule="auto"/>
        <w:contextualSpacing/>
        <w:jc w:val="both"/>
        <w:rPr>
          <w:sz w:val="24"/>
          <w:szCs w:val="24"/>
        </w:rPr>
      </w:pPr>
      <w:r w:rsidRPr="004372E5">
        <w:rPr>
          <w:sz w:val="24"/>
          <w:szCs w:val="24"/>
        </w:rPr>
        <w:t>a)</w:t>
      </w:r>
      <w:r w:rsidRPr="004372E5">
        <w:rPr>
          <w:sz w:val="24"/>
          <w:szCs w:val="24"/>
        </w:rPr>
        <w:tab/>
        <w:t>der causa à inexecução parcial do contrato;</w:t>
      </w:r>
    </w:p>
    <w:p w14:paraId="6EC22F0F" w14:textId="77777777" w:rsidR="00DB0650" w:rsidRPr="004372E5" w:rsidRDefault="00DB0650" w:rsidP="004372E5">
      <w:pPr>
        <w:spacing w:line="360" w:lineRule="auto"/>
        <w:contextualSpacing/>
        <w:jc w:val="both"/>
        <w:rPr>
          <w:sz w:val="24"/>
          <w:szCs w:val="24"/>
        </w:rPr>
      </w:pPr>
      <w:r w:rsidRPr="004372E5">
        <w:rPr>
          <w:sz w:val="24"/>
          <w:szCs w:val="24"/>
        </w:rPr>
        <w:t>b)</w:t>
      </w:r>
      <w:r w:rsidRPr="004372E5">
        <w:rPr>
          <w:sz w:val="24"/>
          <w:szCs w:val="24"/>
        </w:rPr>
        <w:tab/>
        <w:t>der causa à inexecução parcial do contrato que cause grave dano à Administração ou ao funcionamento dos serviços públicos ou ao interesse coletivo;</w:t>
      </w:r>
    </w:p>
    <w:p w14:paraId="2A945474" w14:textId="77777777" w:rsidR="00DB0650" w:rsidRPr="004372E5" w:rsidRDefault="00DB0650" w:rsidP="004372E5">
      <w:pPr>
        <w:spacing w:line="360" w:lineRule="auto"/>
        <w:contextualSpacing/>
        <w:jc w:val="both"/>
        <w:rPr>
          <w:sz w:val="24"/>
          <w:szCs w:val="24"/>
        </w:rPr>
      </w:pPr>
      <w:r w:rsidRPr="004372E5">
        <w:rPr>
          <w:sz w:val="24"/>
          <w:szCs w:val="24"/>
        </w:rPr>
        <w:t>c)</w:t>
      </w:r>
      <w:r w:rsidRPr="004372E5">
        <w:rPr>
          <w:sz w:val="24"/>
          <w:szCs w:val="24"/>
        </w:rPr>
        <w:tab/>
        <w:t>der causa à inexecução total do contrato;</w:t>
      </w:r>
    </w:p>
    <w:p w14:paraId="17789F50" w14:textId="77777777" w:rsidR="00DB0650" w:rsidRPr="004372E5" w:rsidRDefault="00DB0650" w:rsidP="004372E5">
      <w:pPr>
        <w:spacing w:line="360" w:lineRule="auto"/>
        <w:contextualSpacing/>
        <w:jc w:val="both"/>
        <w:rPr>
          <w:sz w:val="24"/>
          <w:szCs w:val="24"/>
        </w:rPr>
      </w:pPr>
      <w:r w:rsidRPr="004372E5">
        <w:rPr>
          <w:sz w:val="24"/>
          <w:szCs w:val="24"/>
        </w:rPr>
        <w:t>d)</w:t>
      </w:r>
      <w:r w:rsidRPr="004372E5">
        <w:rPr>
          <w:sz w:val="24"/>
          <w:szCs w:val="24"/>
        </w:rPr>
        <w:tab/>
        <w:t>deixar de entregar a documentação exigida para o certame;</w:t>
      </w:r>
    </w:p>
    <w:p w14:paraId="09848A3F" w14:textId="77777777" w:rsidR="00DB0650" w:rsidRPr="004372E5" w:rsidRDefault="00DB0650" w:rsidP="004372E5">
      <w:pPr>
        <w:spacing w:line="360" w:lineRule="auto"/>
        <w:contextualSpacing/>
        <w:jc w:val="both"/>
        <w:rPr>
          <w:sz w:val="24"/>
          <w:szCs w:val="24"/>
        </w:rPr>
      </w:pPr>
      <w:r w:rsidRPr="004372E5">
        <w:rPr>
          <w:sz w:val="24"/>
          <w:szCs w:val="24"/>
        </w:rPr>
        <w:t>e)</w:t>
      </w:r>
      <w:r w:rsidRPr="004372E5">
        <w:rPr>
          <w:sz w:val="24"/>
          <w:szCs w:val="24"/>
        </w:rPr>
        <w:tab/>
        <w:t>não mantiver a proposta, salvo em decorrência de fato superveniente devidamente justificado;</w:t>
      </w:r>
    </w:p>
    <w:p w14:paraId="3CB83F9F" w14:textId="77777777" w:rsidR="00DB0650" w:rsidRPr="004372E5" w:rsidRDefault="00DB0650" w:rsidP="004372E5">
      <w:pPr>
        <w:spacing w:line="360" w:lineRule="auto"/>
        <w:contextualSpacing/>
        <w:jc w:val="both"/>
        <w:rPr>
          <w:sz w:val="24"/>
          <w:szCs w:val="24"/>
        </w:rPr>
      </w:pPr>
      <w:r w:rsidRPr="004372E5">
        <w:rPr>
          <w:sz w:val="24"/>
          <w:szCs w:val="24"/>
        </w:rPr>
        <w:t>f)</w:t>
      </w:r>
      <w:r w:rsidRPr="004372E5">
        <w:rPr>
          <w:sz w:val="24"/>
          <w:szCs w:val="24"/>
        </w:rPr>
        <w:tab/>
        <w:t>não celebrar o contrato ou não entregar a documentação exigida para a contratação, quando convocado dentro do prazo de validade de sua proposta;</w:t>
      </w:r>
    </w:p>
    <w:p w14:paraId="036D7B1A" w14:textId="77777777" w:rsidR="00DB0650" w:rsidRPr="004372E5" w:rsidRDefault="00DB0650" w:rsidP="004372E5">
      <w:pPr>
        <w:spacing w:line="360" w:lineRule="auto"/>
        <w:contextualSpacing/>
        <w:jc w:val="both"/>
        <w:rPr>
          <w:sz w:val="24"/>
          <w:szCs w:val="24"/>
        </w:rPr>
      </w:pPr>
      <w:r w:rsidRPr="004372E5">
        <w:rPr>
          <w:sz w:val="24"/>
          <w:szCs w:val="24"/>
        </w:rPr>
        <w:t>g)</w:t>
      </w:r>
      <w:r w:rsidRPr="004372E5">
        <w:rPr>
          <w:sz w:val="24"/>
          <w:szCs w:val="24"/>
        </w:rPr>
        <w:tab/>
        <w:t>ensejar o retardamento da execução ou da entrega do objeto da contratação sem motivo justificado;</w:t>
      </w:r>
    </w:p>
    <w:p w14:paraId="1A183ABC" w14:textId="77777777" w:rsidR="00DB0650" w:rsidRPr="004372E5" w:rsidRDefault="00DB0650" w:rsidP="004372E5">
      <w:pPr>
        <w:spacing w:line="360" w:lineRule="auto"/>
        <w:contextualSpacing/>
        <w:jc w:val="both"/>
        <w:rPr>
          <w:sz w:val="24"/>
          <w:szCs w:val="24"/>
        </w:rPr>
      </w:pPr>
      <w:r w:rsidRPr="004372E5">
        <w:rPr>
          <w:sz w:val="24"/>
          <w:szCs w:val="24"/>
        </w:rPr>
        <w:t>h)</w:t>
      </w:r>
      <w:r w:rsidRPr="004372E5">
        <w:rPr>
          <w:sz w:val="24"/>
          <w:szCs w:val="24"/>
        </w:rPr>
        <w:tab/>
        <w:t>apresentar declaração ou documentação falsa exigida para o certame ou prestar declaração falsa durante a dispensa eletrônica ou execução do contrato;</w:t>
      </w:r>
    </w:p>
    <w:p w14:paraId="2E92112B" w14:textId="77777777" w:rsidR="00DB0650" w:rsidRPr="004372E5" w:rsidRDefault="00DB0650" w:rsidP="004372E5">
      <w:pPr>
        <w:spacing w:line="360" w:lineRule="auto"/>
        <w:contextualSpacing/>
        <w:jc w:val="both"/>
        <w:rPr>
          <w:sz w:val="24"/>
          <w:szCs w:val="24"/>
        </w:rPr>
      </w:pPr>
      <w:r w:rsidRPr="004372E5">
        <w:rPr>
          <w:sz w:val="24"/>
          <w:szCs w:val="24"/>
        </w:rPr>
        <w:t>i)</w:t>
      </w:r>
      <w:r w:rsidRPr="004372E5">
        <w:rPr>
          <w:sz w:val="24"/>
          <w:szCs w:val="24"/>
        </w:rPr>
        <w:tab/>
        <w:t>fraudar a contratação ou praticar ato fraudulento na execução do contrato;</w:t>
      </w:r>
    </w:p>
    <w:p w14:paraId="34A9746A" w14:textId="77777777" w:rsidR="00DB0650" w:rsidRPr="004372E5" w:rsidRDefault="00DB0650" w:rsidP="004372E5">
      <w:pPr>
        <w:spacing w:line="360" w:lineRule="auto"/>
        <w:contextualSpacing/>
        <w:jc w:val="both"/>
        <w:rPr>
          <w:sz w:val="24"/>
          <w:szCs w:val="24"/>
        </w:rPr>
      </w:pPr>
      <w:r w:rsidRPr="004372E5">
        <w:rPr>
          <w:sz w:val="24"/>
          <w:szCs w:val="24"/>
        </w:rPr>
        <w:t>h) comportar-se de modo inidôneo ou cometer fraude de qualquer natureza;</w:t>
      </w:r>
    </w:p>
    <w:p w14:paraId="63E3DF85" w14:textId="77777777" w:rsidR="00DB0650" w:rsidRPr="004372E5" w:rsidRDefault="00DB0650" w:rsidP="004372E5">
      <w:pPr>
        <w:spacing w:line="360" w:lineRule="auto"/>
        <w:contextualSpacing/>
        <w:jc w:val="both"/>
        <w:rPr>
          <w:sz w:val="24"/>
          <w:szCs w:val="24"/>
        </w:rPr>
      </w:pPr>
      <w:r w:rsidRPr="004372E5">
        <w:rPr>
          <w:sz w:val="24"/>
          <w:szCs w:val="24"/>
        </w:rPr>
        <w:t>j) praticar atos ilícitos com vistas a frustrar os objetivos do certame;</w:t>
      </w:r>
    </w:p>
    <w:p w14:paraId="3802E96D" w14:textId="77777777" w:rsidR="00DB0650" w:rsidRPr="004372E5" w:rsidRDefault="00DB0650" w:rsidP="004372E5">
      <w:pPr>
        <w:spacing w:line="360" w:lineRule="auto"/>
        <w:contextualSpacing/>
        <w:jc w:val="both"/>
        <w:rPr>
          <w:sz w:val="24"/>
          <w:szCs w:val="24"/>
        </w:rPr>
      </w:pPr>
      <w:r w:rsidRPr="004372E5">
        <w:rPr>
          <w:sz w:val="24"/>
          <w:szCs w:val="24"/>
        </w:rPr>
        <w:t>l) praticar ato lesivo previsto no art. 5º da Lei nº 12.846, de 1º de agosto de 2013.</w:t>
      </w:r>
    </w:p>
    <w:p w14:paraId="62C1DAF4" w14:textId="77777777" w:rsidR="00DB0650" w:rsidRPr="004372E5" w:rsidRDefault="00DB0650" w:rsidP="004372E5">
      <w:pPr>
        <w:spacing w:line="360" w:lineRule="auto"/>
        <w:contextualSpacing/>
        <w:jc w:val="both"/>
        <w:rPr>
          <w:sz w:val="24"/>
          <w:szCs w:val="24"/>
        </w:rPr>
      </w:pPr>
      <w:r w:rsidRPr="004372E5">
        <w:rPr>
          <w:sz w:val="24"/>
          <w:szCs w:val="24"/>
        </w:rPr>
        <w:t>9.2</w:t>
      </w:r>
      <w:r w:rsidRPr="004372E5">
        <w:rPr>
          <w:sz w:val="24"/>
          <w:szCs w:val="24"/>
        </w:rPr>
        <w:tab/>
        <w:t>Serão aplicadas ao responsável pelas infrações administrativas acima descritas as seguintes sanções:</w:t>
      </w:r>
    </w:p>
    <w:p w14:paraId="41F9B31C" w14:textId="77777777" w:rsidR="00DB0650" w:rsidRPr="004372E5" w:rsidRDefault="00DB0650" w:rsidP="004372E5">
      <w:pPr>
        <w:spacing w:line="360" w:lineRule="auto"/>
        <w:contextualSpacing/>
        <w:jc w:val="both"/>
        <w:rPr>
          <w:sz w:val="24"/>
          <w:szCs w:val="24"/>
        </w:rPr>
      </w:pPr>
      <w:r w:rsidRPr="004372E5">
        <w:rPr>
          <w:sz w:val="24"/>
          <w:szCs w:val="24"/>
        </w:rPr>
        <w:t>9.3</w:t>
      </w:r>
      <w:r w:rsidRPr="004372E5">
        <w:rPr>
          <w:sz w:val="24"/>
          <w:szCs w:val="24"/>
        </w:rPr>
        <w:tab/>
        <w:t>Advertência, quando o Contratado der causa à inexecução parcial do contrato, sempre que não se justificar a imposição de penalidade mais grave;</w:t>
      </w:r>
    </w:p>
    <w:p w14:paraId="2359054D" w14:textId="77777777" w:rsidR="00DB0650" w:rsidRPr="004372E5" w:rsidRDefault="00DB0650" w:rsidP="004372E5">
      <w:pPr>
        <w:spacing w:line="360" w:lineRule="auto"/>
        <w:contextualSpacing/>
        <w:jc w:val="both"/>
        <w:rPr>
          <w:sz w:val="24"/>
          <w:szCs w:val="24"/>
        </w:rPr>
      </w:pPr>
      <w:r w:rsidRPr="004372E5">
        <w:rPr>
          <w:sz w:val="24"/>
          <w:szCs w:val="24"/>
        </w:rPr>
        <w:t>9.4</w:t>
      </w:r>
      <w:r w:rsidRPr="004372E5">
        <w:rPr>
          <w:sz w:val="24"/>
          <w:szCs w:val="24"/>
        </w:rPr>
        <w:tab/>
        <w:t>Impedimento de licitar e contratar, quando praticadas as condutas descritas nas alíneas b, c, d, e, f e g do subitem acima deste Contrato, sempre que não se justificar a imposição de penalidade mais grave;</w:t>
      </w:r>
    </w:p>
    <w:p w14:paraId="292D236E" w14:textId="77777777" w:rsidR="00DB0650" w:rsidRPr="004372E5" w:rsidRDefault="00DB0650" w:rsidP="004372E5">
      <w:pPr>
        <w:spacing w:line="360" w:lineRule="auto"/>
        <w:contextualSpacing/>
        <w:jc w:val="both"/>
        <w:rPr>
          <w:sz w:val="24"/>
          <w:szCs w:val="24"/>
        </w:rPr>
      </w:pPr>
      <w:r w:rsidRPr="004372E5">
        <w:rPr>
          <w:sz w:val="24"/>
          <w:szCs w:val="24"/>
        </w:rPr>
        <w:t>9.5</w:t>
      </w:r>
      <w:r w:rsidRPr="004372E5">
        <w:rPr>
          <w:sz w:val="24"/>
          <w:szCs w:val="24"/>
        </w:rPr>
        <w:tab/>
        <w:t>Declaração de inidoneidade para licitar e contratar, quando praticadas as condutas descritas nas alíneas h, i, j, k e l do subitem acima deste Contrato, bem como nas alíneas b, c, d, e, f e g, que justifiquem a imposição de penalidade mais grave;</w:t>
      </w:r>
    </w:p>
    <w:p w14:paraId="43B4FF3D" w14:textId="77777777" w:rsidR="00DB0650" w:rsidRPr="004372E5" w:rsidRDefault="00DB0650" w:rsidP="004372E5">
      <w:pPr>
        <w:spacing w:line="360" w:lineRule="auto"/>
        <w:contextualSpacing/>
        <w:jc w:val="both"/>
        <w:rPr>
          <w:sz w:val="24"/>
          <w:szCs w:val="24"/>
        </w:rPr>
      </w:pPr>
      <w:r w:rsidRPr="004372E5">
        <w:rPr>
          <w:sz w:val="24"/>
          <w:szCs w:val="24"/>
        </w:rPr>
        <w:t>9.6</w:t>
      </w:r>
      <w:r w:rsidRPr="004372E5">
        <w:rPr>
          <w:sz w:val="24"/>
          <w:szCs w:val="24"/>
        </w:rPr>
        <w:tab/>
        <w:t>Multa:</w:t>
      </w:r>
    </w:p>
    <w:p w14:paraId="11B09D8E" w14:textId="77777777" w:rsidR="00DB0650" w:rsidRPr="004372E5" w:rsidRDefault="00DB0650" w:rsidP="004372E5">
      <w:pPr>
        <w:spacing w:line="360" w:lineRule="auto"/>
        <w:contextualSpacing/>
        <w:jc w:val="both"/>
        <w:rPr>
          <w:sz w:val="24"/>
          <w:szCs w:val="24"/>
        </w:rPr>
      </w:pPr>
      <w:r w:rsidRPr="004372E5">
        <w:rPr>
          <w:sz w:val="24"/>
          <w:szCs w:val="24"/>
        </w:rPr>
        <w:t>9.6.1</w:t>
      </w:r>
      <w:r w:rsidRPr="004372E5">
        <w:rPr>
          <w:sz w:val="24"/>
          <w:szCs w:val="24"/>
        </w:rPr>
        <w:tab/>
        <w:t>moratória de 0,5% (meio por cento) por dia de atraso injustificado sobre o valor da parcela inadimplida, até o limite de 20 (vinte) dias;</w:t>
      </w:r>
    </w:p>
    <w:p w14:paraId="3F99149F" w14:textId="77777777" w:rsidR="00DB0650" w:rsidRPr="004372E5" w:rsidRDefault="00DB0650" w:rsidP="004372E5">
      <w:pPr>
        <w:spacing w:line="360" w:lineRule="auto"/>
        <w:contextualSpacing/>
        <w:jc w:val="both"/>
        <w:rPr>
          <w:sz w:val="24"/>
          <w:szCs w:val="24"/>
        </w:rPr>
      </w:pPr>
      <w:r w:rsidRPr="004372E5">
        <w:rPr>
          <w:sz w:val="24"/>
          <w:szCs w:val="24"/>
        </w:rPr>
        <w:t>9.6.2</w:t>
      </w:r>
      <w:r w:rsidRPr="004372E5">
        <w:rPr>
          <w:sz w:val="24"/>
          <w:szCs w:val="24"/>
        </w:rPr>
        <w:tab/>
        <w:t>compensatória de 10 % (dez por cento) sobre o valor total do contrato, no caso de inexecução total do objeto;</w:t>
      </w:r>
    </w:p>
    <w:p w14:paraId="6EB8EEE7" w14:textId="77777777" w:rsidR="00DB0650" w:rsidRPr="004372E5" w:rsidRDefault="00DB0650" w:rsidP="004372E5">
      <w:pPr>
        <w:spacing w:line="360" w:lineRule="auto"/>
        <w:contextualSpacing/>
        <w:jc w:val="both"/>
        <w:rPr>
          <w:sz w:val="24"/>
          <w:szCs w:val="24"/>
        </w:rPr>
      </w:pPr>
      <w:r w:rsidRPr="004372E5">
        <w:rPr>
          <w:sz w:val="24"/>
          <w:szCs w:val="24"/>
        </w:rPr>
        <w:t>9.7</w:t>
      </w:r>
      <w:r w:rsidRPr="004372E5">
        <w:rPr>
          <w:sz w:val="24"/>
          <w:szCs w:val="24"/>
        </w:rPr>
        <w:tab/>
        <w:t>A aplicação das sanções previstas neste Contrato não exclui, em hipótese alguma, a obrigação de reparação integral do dano causado ao Contratante;</w:t>
      </w:r>
    </w:p>
    <w:p w14:paraId="47B1F746" w14:textId="77777777" w:rsidR="00DB0650" w:rsidRPr="004372E5" w:rsidRDefault="00DB0650" w:rsidP="004372E5">
      <w:pPr>
        <w:spacing w:line="360" w:lineRule="auto"/>
        <w:contextualSpacing/>
        <w:jc w:val="both"/>
        <w:rPr>
          <w:sz w:val="24"/>
          <w:szCs w:val="24"/>
        </w:rPr>
      </w:pPr>
      <w:r w:rsidRPr="004372E5">
        <w:rPr>
          <w:sz w:val="24"/>
          <w:szCs w:val="24"/>
        </w:rPr>
        <w:t>9.8</w:t>
      </w:r>
      <w:r w:rsidRPr="004372E5">
        <w:rPr>
          <w:sz w:val="24"/>
          <w:szCs w:val="24"/>
        </w:rPr>
        <w:tab/>
        <w:t>Todas as sanções previstas neste Contrato poderão ser aplicadas cumulativamente com a multa;</w:t>
      </w:r>
    </w:p>
    <w:p w14:paraId="11680CE1" w14:textId="77777777" w:rsidR="00DB0650" w:rsidRPr="004372E5" w:rsidRDefault="00DB0650" w:rsidP="004372E5">
      <w:pPr>
        <w:spacing w:line="360" w:lineRule="auto"/>
        <w:contextualSpacing/>
        <w:jc w:val="both"/>
        <w:rPr>
          <w:sz w:val="24"/>
          <w:szCs w:val="24"/>
        </w:rPr>
      </w:pPr>
      <w:r w:rsidRPr="004372E5">
        <w:rPr>
          <w:sz w:val="24"/>
          <w:szCs w:val="24"/>
        </w:rPr>
        <w:t>9.9</w:t>
      </w:r>
      <w:r w:rsidRPr="004372E5">
        <w:rPr>
          <w:sz w:val="24"/>
          <w:szCs w:val="24"/>
        </w:rPr>
        <w:tab/>
        <w:t>Antes da aplicação da multa será facultada a defesa do interessado no prazo de 15 (quinze) dias úteis, contado da data de sua intimação;</w:t>
      </w:r>
    </w:p>
    <w:p w14:paraId="5FC2BC0C" w14:textId="77777777" w:rsidR="00DB0650" w:rsidRPr="004372E5" w:rsidRDefault="00DB0650" w:rsidP="004372E5">
      <w:pPr>
        <w:spacing w:line="360" w:lineRule="auto"/>
        <w:contextualSpacing/>
        <w:jc w:val="both"/>
        <w:rPr>
          <w:sz w:val="24"/>
          <w:szCs w:val="24"/>
        </w:rPr>
      </w:pPr>
      <w:r w:rsidRPr="004372E5">
        <w:rPr>
          <w:sz w:val="24"/>
          <w:szCs w:val="24"/>
        </w:rPr>
        <w:t>9.10</w:t>
      </w:r>
      <w:r w:rsidRPr="004372E5">
        <w:rPr>
          <w:sz w:val="24"/>
          <w:szCs w:val="24"/>
        </w:rPr>
        <w:tab/>
        <w:t>Se a multa aplicada e as indenizações cabíveis forem superiores ao valor do pagamento eventualmente devido pelo Contratante a Contratada, além da perda desse valor, a diferença será descontada da garantia prestada ou será cobrada judicialmente;</w:t>
      </w:r>
    </w:p>
    <w:p w14:paraId="4CB50DEC" w14:textId="77777777" w:rsidR="00DB0650" w:rsidRPr="004372E5" w:rsidRDefault="00DB0650" w:rsidP="004372E5">
      <w:pPr>
        <w:spacing w:line="360" w:lineRule="auto"/>
        <w:contextualSpacing/>
        <w:jc w:val="both"/>
        <w:rPr>
          <w:sz w:val="24"/>
          <w:szCs w:val="24"/>
        </w:rPr>
      </w:pPr>
      <w:r w:rsidRPr="004372E5">
        <w:rPr>
          <w:sz w:val="24"/>
          <w:szCs w:val="24"/>
        </w:rPr>
        <w:t>9.11</w:t>
      </w:r>
      <w:r w:rsidRPr="004372E5">
        <w:rPr>
          <w:sz w:val="24"/>
          <w:szCs w:val="24"/>
        </w:rPr>
        <w:tab/>
        <w:t>Previamente ao encaminhamento à cobrança judicial, a multa poderá ser recolhida administrativamente no prazo máximo de 15 (quinze) dias, a contar da data do recebimento da comunicação enviada pela autoridade competente.</w:t>
      </w:r>
    </w:p>
    <w:p w14:paraId="58E3F059" w14:textId="77777777" w:rsidR="00DB0650" w:rsidRPr="004372E5" w:rsidRDefault="00DB0650" w:rsidP="004372E5">
      <w:pPr>
        <w:spacing w:line="360" w:lineRule="auto"/>
        <w:contextualSpacing/>
        <w:jc w:val="both"/>
        <w:rPr>
          <w:sz w:val="24"/>
          <w:szCs w:val="24"/>
        </w:rPr>
      </w:pPr>
      <w:r w:rsidRPr="004372E5">
        <w:rPr>
          <w:sz w:val="24"/>
          <w:szCs w:val="24"/>
        </w:rPr>
        <w:t>9.12</w:t>
      </w:r>
      <w:r w:rsidRPr="004372E5">
        <w:rPr>
          <w:sz w:val="24"/>
          <w:szCs w:val="24"/>
        </w:rPr>
        <w:tab/>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3B886976" w14:textId="77777777" w:rsidR="00DB0650" w:rsidRPr="004372E5" w:rsidRDefault="00DB0650" w:rsidP="004372E5">
      <w:pPr>
        <w:spacing w:line="360" w:lineRule="auto"/>
        <w:contextualSpacing/>
        <w:jc w:val="both"/>
        <w:rPr>
          <w:sz w:val="24"/>
          <w:szCs w:val="24"/>
        </w:rPr>
      </w:pPr>
      <w:r w:rsidRPr="004372E5">
        <w:rPr>
          <w:sz w:val="24"/>
          <w:szCs w:val="24"/>
        </w:rPr>
        <w:t>9.13 Na aplicação das sanções serão considerados:</w:t>
      </w:r>
    </w:p>
    <w:p w14:paraId="7B42B99E" w14:textId="77777777" w:rsidR="00DB0650" w:rsidRPr="004372E5" w:rsidRDefault="00DB0650" w:rsidP="004372E5">
      <w:pPr>
        <w:spacing w:line="360" w:lineRule="auto"/>
        <w:contextualSpacing/>
        <w:jc w:val="both"/>
        <w:rPr>
          <w:sz w:val="24"/>
          <w:szCs w:val="24"/>
        </w:rPr>
      </w:pPr>
      <w:r w:rsidRPr="004372E5">
        <w:rPr>
          <w:sz w:val="24"/>
          <w:szCs w:val="24"/>
        </w:rPr>
        <w:t>a)</w:t>
      </w:r>
      <w:r w:rsidRPr="004372E5">
        <w:rPr>
          <w:sz w:val="24"/>
          <w:szCs w:val="24"/>
        </w:rPr>
        <w:tab/>
        <w:t>a natureza e a gravidade da infração cometida;</w:t>
      </w:r>
    </w:p>
    <w:p w14:paraId="49D7D5DD" w14:textId="77777777" w:rsidR="00DB0650" w:rsidRPr="004372E5" w:rsidRDefault="00DB0650" w:rsidP="004372E5">
      <w:pPr>
        <w:spacing w:line="360" w:lineRule="auto"/>
        <w:contextualSpacing/>
        <w:jc w:val="both"/>
        <w:rPr>
          <w:sz w:val="24"/>
          <w:szCs w:val="24"/>
        </w:rPr>
      </w:pPr>
      <w:r w:rsidRPr="004372E5">
        <w:rPr>
          <w:sz w:val="24"/>
          <w:szCs w:val="24"/>
        </w:rPr>
        <w:t>b)</w:t>
      </w:r>
      <w:r w:rsidRPr="004372E5">
        <w:rPr>
          <w:sz w:val="24"/>
          <w:szCs w:val="24"/>
        </w:rPr>
        <w:tab/>
        <w:t>as peculiaridades do caso concreto;</w:t>
      </w:r>
    </w:p>
    <w:p w14:paraId="783455AD" w14:textId="77777777" w:rsidR="00DB0650" w:rsidRPr="004372E5" w:rsidRDefault="00DB0650" w:rsidP="004372E5">
      <w:pPr>
        <w:spacing w:line="360" w:lineRule="auto"/>
        <w:contextualSpacing/>
        <w:jc w:val="both"/>
        <w:rPr>
          <w:sz w:val="24"/>
          <w:szCs w:val="24"/>
        </w:rPr>
      </w:pPr>
      <w:r w:rsidRPr="004372E5">
        <w:rPr>
          <w:sz w:val="24"/>
          <w:szCs w:val="24"/>
        </w:rPr>
        <w:t>c)</w:t>
      </w:r>
      <w:r w:rsidRPr="004372E5">
        <w:rPr>
          <w:sz w:val="24"/>
          <w:szCs w:val="24"/>
        </w:rPr>
        <w:tab/>
        <w:t>as circunstâncias agravantes ou atenuantes;</w:t>
      </w:r>
    </w:p>
    <w:p w14:paraId="0AC7B840" w14:textId="77777777" w:rsidR="00DB0650" w:rsidRPr="004372E5" w:rsidRDefault="00DB0650" w:rsidP="004372E5">
      <w:pPr>
        <w:spacing w:line="360" w:lineRule="auto"/>
        <w:contextualSpacing/>
        <w:jc w:val="both"/>
        <w:rPr>
          <w:sz w:val="24"/>
          <w:szCs w:val="24"/>
        </w:rPr>
      </w:pPr>
      <w:r w:rsidRPr="004372E5">
        <w:rPr>
          <w:sz w:val="24"/>
          <w:szCs w:val="24"/>
        </w:rPr>
        <w:t>d)</w:t>
      </w:r>
      <w:r w:rsidRPr="004372E5">
        <w:rPr>
          <w:sz w:val="24"/>
          <w:szCs w:val="24"/>
        </w:rPr>
        <w:tab/>
        <w:t>os danos que dela provierem para o Contratante;</w:t>
      </w:r>
    </w:p>
    <w:p w14:paraId="2AF42008" w14:textId="77777777" w:rsidR="00DB0650" w:rsidRPr="004372E5" w:rsidRDefault="00DB0650" w:rsidP="004372E5">
      <w:pPr>
        <w:spacing w:line="360" w:lineRule="auto"/>
        <w:contextualSpacing/>
        <w:jc w:val="both"/>
        <w:rPr>
          <w:sz w:val="24"/>
          <w:szCs w:val="24"/>
        </w:rPr>
      </w:pPr>
      <w:r w:rsidRPr="004372E5">
        <w:rPr>
          <w:sz w:val="24"/>
          <w:szCs w:val="24"/>
        </w:rPr>
        <w:t>e)</w:t>
      </w:r>
      <w:r w:rsidRPr="004372E5">
        <w:rPr>
          <w:sz w:val="24"/>
          <w:szCs w:val="24"/>
        </w:rPr>
        <w:tab/>
        <w:t>a implantação ou o aperfeiçoamento de programa de integridade, conforme normas e orientações dos órgãos de controle.</w:t>
      </w:r>
    </w:p>
    <w:p w14:paraId="727D8FE5" w14:textId="77777777" w:rsidR="00DB0650" w:rsidRPr="004372E5" w:rsidRDefault="00DB0650" w:rsidP="004372E5">
      <w:pPr>
        <w:spacing w:line="360" w:lineRule="auto"/>
        <w:contextualSpacing/>
        <w:jc w:val="both"/>
        <w:rPr>
          <w:sz w:val="24"/>
          <w:szCs w:val="24"/>
        </w:rPr>
      </w:pPr>
      <w:r w:rsidRPr="004372E5">
        <w:rPr>
          <w:sz w:val="24"/>
          <w:szCs w:val="24"/>
        </w:rPr>
        <w:t>9.14</w:t>
      </w:r>
      <w:r w:rsidRPr="004372E5">
        <w:rPr>
          <w:sz w:val="24"/>
          <w:szCs w:val="24"/>
        </w:rPr>
        <w:tab/>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56063ED9" w14:textId="77777777" w:rsidR="00DB0650" w:rsidRPr="004372E5" w:rsidRDefault="00DB0650" w:rsidP="004372E5">
      <w:pPr>
        <w:spacing w:line="360" w:lineRule="auto"/>
        <w:contextualSpacing/>
        <w:jc w:val="both"/>
        <w:rPr>
          <w:sz w:val="24"/>
          <w:szCs w:val="24"/>
        </w:rPr>
      </w:pPr>
      <w:r w:rsidRPr="004372E5">
        <w:rPr>
          <w:sz w:val="24"/>
          <w:szCs w:val="24"/>
        </w:rPr>
        <w:t>9.15</w:t>
      </w:r>
      <w:r w:rsidRPr="004372E5">
        <w:rPr>
          <w:sz w:val="24"/>
          <w:szCs w:val="24"/>
        </w:rPr>
        <w:tab/>
        <w:t>A personalidade jurídica da Contratada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48A5F202" w14:textId="77777777" w:rsidR="00DB0650" w:rsidRPr="004372E5" w:rsidRDefault="00DB0650" w:rsidP="004372E5">
      <w:pPr>
        <w:spacing w:line="360" w:lineRule="auto"/>
        <w:contextualSpacing/>
        <w:jc w:val="both"/>
        <w:rPr>
          <w:sz w:val="24"/>
          <w:szCs w:val="24"/>
        </w:rPr>
      </w:pPr>
      <w:r w:rsidRPr="004372E5">
        <w:rPr>
          <w:sz w:val="24"/>
          <w:szCs w:val="24"/>
        </w:rPr>
        <w:t>9.16</w:t>
      </w:r>
      <w:r w:rsidRPr="004372E5">
        <w:rPr>
          <w:sz w:val="24"/>
          <w:szCs w:val="24"/>
        </w:rPr>
        <w:tab/>
        <w:t xml:space="preserve">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p>
    <w:p w14:paraId="21421523" w14:textId="77777777" w:rsidR="00DB0650" w:rsidRPr="004372E5" w:rsidRDefault="00DB0650" w:rsidP="004372E5">
      <w:pPr>
        <w:spacing w:line="360" w:lineRule="auto"/>
        <w:contextualSpacing/>
        <w:jc w:val="both"/>
        <w:rPr>
          <w:sz w:val="24"/>
          <w:szCs w:val="24"/>
        </w:rPr>
      </w:pPr>
      <w:r w:rsidRPr="004372E5">
        <w:rPr>
          <w:sz w:val="24"/>
          <w:szCs w:val="24"/>
        </w:rPr>
        <w:t>9.17</w:t>
      </w:r>
      <w:r w:rsidRPr="004372E5">
        <w:rPr>
          <w:sz w:val="24"/>
          <w:szCs w:val="24"/>
        </w:rPr>
        <w:tab/>
        <w:t>As sanções de impedimento de licitar e contratar e declaração de inidoneidade para licitar ou contratar são passíveis de reabilitação na forma do art. 163 da Lei nº 14.133/21.</w:t>
      </w:r>
    </w:p>
    <w:p w14:paraId="7F31B475" w14:textId="77777777" w:rsidR="00DB0650" w:rsidRPr="004372E5" w:rsidRDefault="00DB0650" w:rsidP="004372E5">
      <w:pPr>
        <w:spacing w:line="360" w:lineRule="auto"/>
        <w:contextualSpacing/>
        <w:jc w:val="both"/>
        <w:rPr>
          <w:sz w:val="24"/>
          <w:szCs w:val="24"/>
        </w:rPr>
      </w:pPr>
      <w:r w:rsidRPr="004372E5">
        <w:rPr>
          <w:sz w:val="24"/>
          <w:szCs w:val="24"/>
        </w:rPr>
        <w:t>9.18</w:t>
      </w:r>
      <w:r w:rsidRPr="004372E5">
        <w:rPr>
          <w:sz w:val="24"/>
          <w:szCs w:val="24"/>
        </w:rPr>
        <w:tab/>
        <w:t>Os débitos da contratada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w:t>
      </w:r>
    </w:p>
    <w:p w14:paraId="30E4D70E" w14:textId="77777777" w:rsidR="00DB0650" w:rsidRPr="004372E5" w:rsidRDefault="00DB0650" w:rsidP="004372E5">
      <w:pPr>
        <w:spacing w:line="360" w:lineRule="auto"/>
        <w:contextualSpacing/>
        <w:jc w:val="both"/>
        <w:rPr>
          <w:color w:val="000000" w:themeColor="text1"/>
          <w:sz w:val="24"/>
          <w:szCs w:val="24"/>
        </w:rPr>
      </w:pPr>
    </w:p>
    <w:p w14:paraId="561AF2F3" w14:textId="77777777" w:rsidR="00DB0650" w:rsidRPr="004372E5" w:rsidRDefault="00DB0650" w:rsidP="004372E5">
      <w:pPr>
        <w:keepNext/>
        <w:keepLines/>
        <w:tabs>
          <w:tab w:val="left" w:pos="567"/>
        </w:tabs>
        <w:spacing w:line="360" w:lineRule="auto"/>
        <w:ind w:left="360" w:hanging="360"/>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 xml:space="preserve">10. CLÁUSULA DÉCIMA – O CRÉDITO PELO QUAL CORRERÁ A DESPESA, COM A INDICAÇÃO DA CLASSIFICAÇÃO FUNCIONAL PROGRAMÁTICA E DA CATEGORIA ECONÔMICA. </w:t>
      </w:r>
    </w:p>
    <w:p w14:paraId="1596CCAC" w14:textId="77777777" w:rsidR="005A797D" w:rsidRDefault="005A797D" w:rsidP="005A797D">
      <w:pPr>
        <w:spacing w:line="360" w:lineRule="auto"/>
        <w:ind w:firstLine="360"/>
        <w:rPr>
          <w:rFonts w:eastAsia="Times New Roman"/>
          <w:sz w:val="24"/>
          <w:szCs w:val="24"/>
        </w:rPr>
      </w:pPr>
    </w:p>
    <w:p w14:paraId="3F1359C7" w14:textId="77777777" w:rsidR="00CB77B6" w:rsidRPr="00CB77B6" w:rsidRDefault="00CB77B6" w:rsidP="00CB77B6">
      <w:pPr>
        <w:spacing w:line="360" w:lineRule="auto"/>
        <w:ind w:firstLine="360"/>
        <w:rPr>
          <w:rFonts w:eastAsia="Times New Roman"/>
          <w:sz w:val="24"/>
          <w:szCs w:val="24"/>
        </w:rPr>
      </w:pPr>
      <w:r w:rsidRPr="00CB77B6">
        <w:rPr>
          <w:rFonts w:eastAsia="Times New Roman"/>
          <w:sz w:val="24"/>
          <w:szCs w:val="24"/>
        </w:rPr>
        <w:t>As despesas decorrentes da presente contratação correrão à conta de recursos específicos consignados no orçamento da Administração, observada as seguintes classificações orçamentárias:</w:t>
      </w:r>
    </w:p>
    <w:p w14:paraId="64680447" w14:textId="77777777" w:rsidR="00CB77B6" w:rsidRPr="00CB77B6" w:rsidRDefault="00CB77B6" w:rsidP="00CB77B6">
      <w:pPr>
        <w:autoSpaceDE w:val="0"/>
        <w:autoSpaceDN w:val="0"/>
        <w:adjustRightInd w:val="0"/>
        <w:spacing w:line="240" w:lineRule="auto"/>
        <w:jc w:val="both"/>
        <w:rPr>
          <w:color w:val="000000"/>
          <w:sz w:val="23"/>
          <w:szCs w:val="23"/>
        </w:rPr>
      </w:pPr>
      <w:r w:rsidRPr="00CB77B6">
        <w:rPr>
          <w:b/>
          <w:bCs/>
          <w:color w:val="000000"/>
          <w:sz w:val="23"/>
          <w:szCs w:val="23"/>
        </w:rPr>
        <w:t xml:space="preserve">Dotação: 33903026 </w:t>
      </w:r>
    </w:p>
    <w:p w14:paraId="05790198" w14:textId="77777777" w:rsidR="00CB77B6" w:rsidRPr="00CB77B6" w:rsidRDefault="00CB77B6" w:rsidP="00CB77B6">
      <w:pPr>
        <w:autoSpaceDE w:val="0"/>
        <w:autoSpaceDN w:val="0"/>
        <w:adjustRightInd w:val="0"/>
        <w:spacing w:line="240" w:lineRule="auto"/>
        <w:jc w:val="both"/>
        <w:rPr>
          <w:color w:val="000000"/>
          <w:sz w:val="23"/>
          <w:szCs w:val="23"/>
        </w:rPr>
      </w:pPr>
      <w:r w:rsidRPr="00CB77B6">
        <w:rPr>
          <w:b/>
          <w:bCs/>
          <w:color w:val="000000"/>
          <w:sz w:val="23"/>
          <w:szCs w:val="23"/>
        </w:rPr>
        <w:t xml:space="preserve">Ficha: 50 </w:t>
      </w:r>
    </w:p>
    <w:p w14:paraId="0E3EE9FB" w14:textId="77777777" w:rsidR="00CB77B6" w:rsidRPr="00CB77B6" w:rsidRDefault="00CB77B6" w:rsidP="00CB77B6">
      <w:pPr>
        <w:autoSpaceDE w:val="0"/>
        <w:autoSpaceDN w:val="0"/>
        <w:adjustRightInd w:val="0"/>
        <w:spacing w:line="240" w:lineRule="auto"/>
        <w:jc w:val="both"/>
        <w:rPr>
          <w:color w:val="000000"/>
          <w:sz w:val="23"/>
          <w:szCs w:val="23"/>
        </w:rPr>
      </w:pPr>
      <w:r w:rsidRPr="00CB77B6">
        <w:rPr>
          <w:b/>
          <w:bCs/>
          <w:color w:val="000000"/>
          <w:sz w:val="23"/>
          <w:szCs w:val="23"/>
        </w:rPr>
        <w:t xml:space="preserve">Resumo: MATERIAL ELÉTRICO E ELETRÔNICO </w:t>
      </w:r>
    </w:p>
    <w:p w14:paraId="1EA2F9C8" w14:textId="77777777" w:rsidR="00CB77B6" w:rsidRPr="00CB77B6" w:rsidRDefault="00CB77B6" w:rsidP="00CB77B6">
      <w:pPr>
        <w:autoSpaceDE w:val="0"/>
        <w:autoSpaceDN w:val="0"/>
        <w:adjustRightInd w:val="0"/>
        <w:spacing w:line="240" w:lineRule="auto"/>
        <w:jc w:val="both"/>
        <w:rPr>
          <w:color w:val="000000"/>
          <w:sz w:val="23"/>
          <w:szCs w:val="23"/>
        </w:rPr>
      </w:pPr>
      <w:r w:rsidRPr="00CB77B6">
        <w:rPr>
          <w:b/>
          <w:bCs/>
          <w:color w:val="000000"/>
          <w:sz w:val="23"/>
          <w:szCs w:val="23"/>
        </w:rPr>
        <w:t xml:space="preserve">Dotação: 44905299 </w:t>
      </w:r>
    </w:p>
    <w:p w14:paraId="6D553EF3" w14:textId="77777777" w:rsidR="00CB77B6" w:rsidRPr="00CB77B6" w:rsidRDefault="00CB77B6" w:rsidP="00CB77B6">
      <w:pPr>
        <w:autoSpaceDE w:val="0"/>
        <w:autoSpaceDN w:val="0"/>
        <w:adjustRightInd w:val="0"/>
        <w:spacing w:line="240" w:lineRule="auto"/>
        <w:jc w:val="both"/>
        <w:rPr>
          <w:color w:val="000000"/>
          <w:sz w:val="23"/>
          <w:szCs w:val="23"/>
        </w:rPr>
      </w:pPr>
      <w:r w:rsidRPr="00CB77B6">
        <w:rPr>
          <w:b/>
          <w:bCs/>
          <w:color w:val="000000"/>
          <w:sz w:val="23"/>
          <w:szCs w:val="23"/>
        </w:rPr>
        <w:t xml:space="preserve">Ficha: 61 </w:t>
      </w:r>
    </w:p>
    <w:p w14:paraId="7A5CF38C" w14:textId="77777777" w:rsidR="00CB77B6" w:rsidRPr="00CB77B6" w:rsidRDefault="00CB77B6" w:rsidP="00CB77B6">
      <w:pPr>
        <w:autoSpaceDE w:val="0"/>
        <w:autoSpaceDN w:val="0"/>
        <w:adjustRightInd w:val="0"/>
        <w:spacing w:line="240" w:lineRule="auto"/>
        <w:jc w:val="both"/>
        <w:rPr>
          <w:color w:val="000000"/>
          <w:sz w:val="23"/>
          <w:szCs w:val="23"/>
        </w:rPr>
      </w:pPr>
      <w:r w:rsidRPr="00CB77B6">
        <w:rPr>
          <w:b/>
          <w:bCs/>
          <w:color w:val="000000"/>
          <w:sz w:val="23"/>
          <w:szCs w:val="23"/>
        </w:rPr>
        <w:t xml:space="preserve">Resumo: OUTROS MATERIAIS PERMANENTES </w:t>
      </w:r>
    </w:p>
    <w:p w14:paraId="5AF84B0D" w14:textId="77777777" w:rsidR="00CB77B6" w:rsidRPr="00CB77B6" w:rsidRDefault="00CB77B6" w:rsidP="00CB77B6">
      <w:pPr>
        <w:autoSpaceDE w:val="0"/>
        <w:autoSpaceDN w:val="0"/>
        <w:adjustRightInd w:val="0"/>
        <w:spacing w:line="240" w:lineRule="auto"/>
        <w:jc w:val="both"/>
        <w:rPr>
          <w:color w:val="000000"/>
          <w:sz w:val="23"/>
          <w:szCs w:val="23"/>
        </w:rPr>
      </w:pPr>
      <w:r w:rsidRPr="00CB77B6">
        <w:rPr>
          <w:b/>
          <w:bCs/>
          <w:color w:val="000000"/>
          <w:sz w:val="23"/>
          <w:szCs w:val="23"/>
        </w:rPr>
        <w:t xml:space="preserve">Dotação: 44905299 </w:t>
      </w:r>
    </w:p>
    <w:p w14:paraId="0264220B" w14:textId="77777777" w:rsidR="00CB77B6" w:rsidRPr="00CB77B6" w:rsidRDefault="00CB77B6" w:rsidP="00CB77B6">
      <w:pPr>
        <w:autoSpaceDE w:val="0"/>
        <w:autoSpaceDN w:val="0"/>
        <w:adjustRightInd w:val="0"/>
        <w:spacing w:line="240" w:lineRule="auto"/>
        <w:jc w:val="both"/>
        <w:rPr>
          <w:color w:val="000000"/>
          <w:sz w:val="23"/>
          <w:szCs w:val="23"/>
        </w:rPr>
      </w:pPr>
      <w:r w:rsidRPr="00CB77B6">
        <w:rPr>
          <w:b/>
          <w:bCs/>
          <w:color w:val="000000"/>
          <w:sz w:val="23"/>
          <w:szCs w:val="23"/>
        </w:rPr>
        <w:t xml:space="preserve">Ficha: 11 </w:t>
      </w:r>
    </w:p>
    <w:p w14:paraId="567ABE2F" w14:textId="77777777" w:rsidR="00CB77B6" w:rsidRPr="00CB77B6" w:rsidRDefault="00CB77B6" w:rsidP="00CB77B6">
      <w:pPr>
        <w:autoSpaceDE w:val="0"/>
        <w:autoSpaceDN w:val="0"/>
        <w:adjustRightInd w:val="0"/>
        <w:spacing w:line="240" w:lineRule="auto"/>
        <w:jc w:val="both"/>
        <w:rPr>
          <w:color w:val="000000"/>
          <w:sz w:val="23"/>
          <w:szCs w:val="23"/>
        </w:rPr>
      </w:pPr>
      <w:r w:rsidRPr="00CB77B6">
        <w:rPr>
          <w:b/>
          <w:bCs/>
          <w:color w:val="000000"/>
          <w:sz w:val="23"/>
          <w:szCs w:val="23"/>
        </w:rPr>
        <w:t xml:space="preserve">Resumo: OUTROS MATERIAIS PERMANENTES </w:t>
      </w:r>
    </w:p>
    <w:p w14:paraId="3DDF0823" w14:textId="77777777" w:rsidR="00CB77B6" w:rsidRPr="00CB77B6" w:rsidRDefault="00CB77B6" w:rsidP="00CB77B6">
      <w:pPr>
        <w:autoSpaceDE w:val="0"/>
        <w:autoSpaceDN w:val="0"/>
        <w:adjustRightInd w:val="0"/>
        <w:spacing w:line="240" w:lineRule="auto"/>
        <w:jc w:val="both"/>
        <w:rPr>
          <w:color w:val="000000"/>
          <w:sz w:val="23"/>
          <w:szCs w:val="23"/>
        </w:rPr>
      </w:pPr>
      <w:r w:rsidRPr="00CB77B6">
        <w:rPr>
          <w:b/>
          <w:bCs/>
          <w:color w:val="000000"/>
          <w:sz w:val="23"/>
          <w:szCs w:val="23"/>
        </w:rPr>
        <w:t xml:space="preserve">Dotação: 44905299 </w:t>
      </w:r>
    </w:p>
    <w:p w14:paraId="3048093F" w14:textId="77777777" w:rsidR="00CB77B6" w:rsidRPr="00CB77B6" w:rsidRDefault="00CB77B6" w:rsidP="00CB77B6">
      <w:pPr>
        <w:autoSpaceDE w:val="0"/>
        <w:autoSpaceDN w:val="0"/>
        <w:adjustRightInd w:val="0"/>
        <w:spacing w:line="240" w:lineRule="auto"/>
        <w:jc w:val="both"/>
        <w:rPr>
          <w:color w:val="000000"/>
          <w:sz w:val="23"/>
          <w:szCs w:val="23"/>
        </w:rPr>
      </w:pPr>
      <w:r w:rsidRPr="00CB77B6">
        <w:rPr>
          <w:b/>
          <w:bCs/>
          <w:color w:val="000000"/>
          <w:sz w:val="23"/>
          <w:szCs w:val="23"/>
        </w:rPr>
        <w:t xml:space="preserve">Ficha:35 </w:t>
      </w:r>
    </w:p>
    <w:p w14:paraId="56978A41" w14:textId="77777777" w:rsidR="00CB77B6" w:rsidRPr="00CB77B6" w:rsidRDefault="00CB77B6" w:rsidP="00CB77B6">
      <w:pPr>
        <w:spacing w:line="360" w:lineRule="auto"/>
        <w:jc w:val="both"/>
        <w:rPr>
          <w:rFonts w:eastAsia="Times New Roman"/>
          <w:sz w:val="24"/>
          <w:szCs w:val="24"/>
        </w:rPr>
      </w:pPr>
      <w:r w:rsidRPr="00CB77B6">
        <w:rPr>
          <w:b/>
          <w:bCs/>
          <w:sz w:val="23"/>
          <w:szCs w:val="23"/>
        </w:rPr>
        <w:t xml:space="preserve">Resumo: OUTROS MATERIAIS PERMANENTES </w:t>
      </w:r>
    </w:p>
    <w:p w14:paraId="0E9FCDB0" w14:textId="77777777" w:rsidR="00CB77B6" w:rsidRPr="00CB77B6" w:rsidRDefault="00CB77B6" w:rsidP="00CB77B6">
      <w:pPr>
        <w:spacing w:line="360" w:lineRule="auto"/>
        <w:ind w:firstLine="360"/>
        <w:jc w:val="both"/>
        <w:rPr>
          <w:rFonts w:eastAsia="Times New Roman"/>
          <w:sz w:val="24"/>
          <w:szCs w:val="24"/>
        </w:rPr>
      </w:pPr>
      <w:r w:rsidRPr="00CB77B6">
        <w:rPr>
          <w:rFonts w:eastAsia="Times New Roman"/>
          <w:sz w:val="24"/>
          <w:szCs w:val="24"/>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6DE0B56A" w14:textId="77777777" w:rsidR="0027159E" w:rsidRDefault="0027159E" w:rsidP="00491E02">
      <w:pPr>
        <w:spacing w:line="360" w:lineRule="auto"/>
        <w:jc w:val="both"/>
        <w:rPr>
          <w:color w:val="000000" w:themeColor="text1"/>
          <w:sz w:val="24"/>
          <w:szCs w:val="24"/>
        </w:rPr>
      </w:pPr>
    </w:p>
    <w:p w14:paraId="4786A125" w14:textId="77777777" w:rsidR="00CB77B6" w:rsidRPr="00491E02" w:rsidRDefault="00CB77B6" w:rsidP="00491E02">
      <w:pPr>
        <w:spacing w:line="360" w:lineRule="auto"/>
        <w:jc w:val="both"/>
        <w:rPr>
          <w:color w:val="000000" w:themeColor="text1"/>
          <w:sz w:val="24"/>
          <w:szCs w:val="24"/>
        </w:rPr>
      </w:pPr>
    </w:p>
    <w:p w14:paraId="20E94888" w14:textId="27F8EDC7" w:rsidR="00DB0650" w:rsidRDefault="00DB0650" w:rsidP="004372E5">
      <w:pPr>
        <w:spacing w:line="360" w:lineRule="auto"/>
        <w:jc w:val="both"/>
        <w:rPr>
          <w:b/>
          <w:bCs/>
          <w:color w:val="000000" w:themeColor="text1"/>
          <w:sz w:val="24"/>
          <w:szCs w:val="24"/>
        </w:rPr>
      </w:pPr>
      <w:r w:rsidRPr="004372E5">
        <w:rPr>
          <w:b/>
          <w:bCs/>
          <w:color w:val="000000" w:themeColor="text1"/>
          <w:sz w:val="24"/>
          <w:szCs w:val="24"/>
        </w:rPr>
        <w:t xml:space="preserve">11. CLÁUSULA ONZE – DOS REQUISITOS MÍNIMOS </w:t>
      </w:r>
    </w:p>
    <w:p w14:paraId="2B04DAF3" w14:textId="77777777" w:rsidR="00CB77B6" w:rsidRPr="00F31D36" w:rsidRDefault="00CB77B6" w:rsidP="00CB77B6">
      <w:pPr>
        <w:spacing w:line="360" w:lineRule="auto"/>
        <w:ind w:firstLine="360"/>
        <w:jc w:val="both"/>
        <w:rPr>
          <w:rFonts w:eastAsia="Times New Roman"/>
          <w:sz w:val="24"/>
          <w:szCs w:val="24"/>
        </w:rPr>
      </w:pPr>
      <w:r w:rsidRPr="00F31D36">
        <w:rPr>
          <w:rFonts w:eastAsia="Times New Roman"/>
          <w:sz w:val="24"/>
          <w:szCs w:val="24"/>
        </w:rPr>
        <w:t>Para que a solução atenda adequadamente às necessidades da Administração, a contratação deverá observar os seguintes requisitos:</w:t>
      </w:r>
    </w:p>
    <w:p w14:paraId="74505DB0"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Fornecimento dos bens</w:t>
      </w:r>
      <w:r w:rsidRPr="00CB77B6">
        <w:rPr>
          <w:rFonts w:ascii="Arial" w:eastAsia="Times New Roman" w:hAnsi="Arial" w:cs="Arial"/>
          <w:sz w:val="24"/>
          <w:szCs w:val="24"/>
        </w:rPr>
        <w:t xml:space="preserve"> em conformidade com todas as especificações técnicas, quantitativos e condições estabelecidos no Termo de Referência, sendo vedado o fornecimento de produtos usados, recondicionados, remanufaturados ou fora de linha de fabricação. </w:t>
      </w:r>
    </w:p>
    <w:p w14:paraId="4A2718BB"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Todos os equipamentos e materiais deverão ser novos</w:t>
      </w:r>
      <w:r w:rsidRPr="00CB77B6">
        <w:rPr>
          <w:rFonts w:ascii="Arial" w:eastAsia="Times New Roman" w:hAnsi="Arial" w:cs="Arial"/>
          <w:sz w:val="24"/>
          <w:szCs w:val="24"/>
        </w:rPr>
        <w:t xml:space="preserve">, de primeiro uso, entregues em suas embalagens originais, lacradas, acompanhados dos acessórios necessários ao seu pleno funcionamento. </w:t>
      </w:r>
    </w:p>
    <w:p w14:paraId="58EC9812"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Os equipamentos deverão ser compatíveis</w:t>
      </w:r>
      <w:r w:rsidRPr="00CB77B6">
        <w:rPr>
          <w:rFonts w:ascii="Arial" w:eastAsia="Times New Roman" w:hAnsi="Arial" w:cs="Arial"/>
          <w:sz w:val="24"/>
          <w:szCs w:val="24"/>
        </w:rPr>
        <w:t xml:space="preserve"> com a infraestrutura tecnológica atualmente utilizada pela instituição, especialmente quanto aos sistemas operacionais, interfaces, padrões de comunicação e equipamentos já existentes, garantindo sua utilização sem necessidade de adaptações ou aquisições complementares. </w:t>
      </w:r>
    </w:p>
    <w:p w14:paraId="0792D817"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Os produtos deverão atender integralmente às especificações mínimas exigidas</w:t>
      </w:r>
      <w:r w:rsidRPr="00CB77B6">
        <w:rPr>
          <w:rFonts w:ascii="Arial" w:eastAsia="Times New Roman" w:hAnsi="Arial" w:cs="Arial"/>
          <w:sz w:val="24"/>
          <w:szCs w:val="24"/>
        </w:rPr>
        <w:t xml:space="preserve">, admitindo-se modelos equivalentes ou superiores, desde que comprovadamente compatíveis e com desempenho igual ou superior ao especificado. </w:t>
      </w:r>
    </w:p>
    <w:p w14:paraId="27788CE6"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Os equipamentos deverão possuir garantia mínima fornecida pelo fabricante ou fornecedor</w:t>
      </w:r>
      <w:r w:rsidRPr="00CB77B6">
        <w:rPr>
          <w:rFonts w:ascii="Arial" w:eastAsia="Times New Roman" w:hAnsi="Arial" w:cs="Arial"/>
          <w:sz w:val="24"/>
          <w:szCs w:val="24"/>
        </w:rPr>
        <w:t xml:space="preserve">, observadas as condições normalmente praticadas para cada tipo de equipamento, contemplando a substituição ou reparo em caso de defeitos de fabricação. </w:t>
      </w:r>
    </w:p>
    <w:p w14:paraId="56C22347"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Durante o período de garantia</w:t>
      </w:r>
      <w:r w:rsidRPr="00CB77B6">
        <w:rPr>
          <w:rFonts w:ascii="Arial" w:eastAsia="Times New Roman" w:hAnsi="Arial" w:cs="Arial"/>
          <w:sz w:val="24"/>
          <w:szCs w:val="24"/>
        </w:rPr>
        <w:t xml:space="preserve">, a contratada deverá substituir, reparar ou providenciar a troca dos produtos que apresentarem defeitos de fabricação, sem qualquer ônus para a Administração. </w:t>
      </w:r>
    </w:p>
    <w:p w14:paraId="70D03ED2"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Os produtos deverão ser entregues completos</w:t>
      </w:r>
      <w:r w:rsidRPr="00CB77B6">
        <w:rPr>
          <w:rFonts w:ascii="Arial" w:eastAsia="Times New Roman" w:hAnsi="Arial" w:cs="Arial"/>
          <w:sz w:val="24"/>
          <w:szCs w:val="24"/>
        </w:rPr>
        <w:t xml:space="preserve">, acompanhados de todos os cabos, conectores, fontes de alimentação, receptores USB, baterias, pilhas, manuais e demais acessórios originalmente fornecidos pelo fabricante, quando aplicável. </w:t>
      </w:r>
    </w:p>
    <w:p w14:paraId="0006EAF0"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Os equipamentos deverão possuir alimentação elétrica compatível com a rede elétrica nacional</w:t>
      </w:r>
      <w:r w:rsidRPr="00CB77B6">
        <w:rPr>
          <w:rFonts w:ascii="Arial" w:eastAsia="Times New Roman" w:hAnsi="Arial" w:cs="Arial"/>
          <w:sz w:val="24"/>
          <w:szCs w:val="24"/>
        </w:rPr>
        <w:t xml:space="preserve">, quando aplicável, incluindo fontes bivolt automáticas sempre que especificadas. </w:t>
      </w:r>
    </w:p>
    <w:p w14:paraId="246FBB5A"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Os produtos deverão possuir assistência técnica e disponibilidade de peças de reposição</w:t>
      </w:r>
      <w:r w:rsidRPr="00CB77B6">
        <w:rPr>
          <w:rFonts w:ascii="Arial" w:eastAsia="Times New Roman" w:hAnsi="Arial" w:cs="Arial"/>
          <w:sz w:val="24"/>
          <w:szCs w:val="24"/>
        </w:rPr>
        <w:t xml:space="preserve"> durante o período de garantia, diretamente pelo fabricante ou por rede autorizada. </w:t>
      </w:r>
    </w:p>
    <w:p w14:paraId="6D732E15"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A entrega deverá ocorrer dentro do prazo estabelecido pela Administração</w:t>
      </w:r>
      <w:r w:rsidRPr="00CB77B6">
        <w:rPr>
          <w:rFonts w:ascii="Arial" w:eastAsia="Times New Roman" w:hAnsi="Arial" w:cs="Arial"/>
          <w:sz w:val="24"/>
          <w:szCs w:val="24"/>
        </w:rPr>
        <w:t xml:space="preserve">, em local previamente definido, com todos os custos de transporte, seguro, embalagem, carga e descarga suportados pela contratada. </w:t>
      </w:r>
    </w:p>
    <w:p w14:paraId="76BBC08E"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Os bens deverão ser entregues em perfeitas condições de uso</w:t>
      </w:r>
      <w:r w:rsidRPr="00CB77B6">
        <w:rPr>
          <w:rFonts w:ascii="Arial" w:eastAsia="Times New Roman" w:hAnsi="Arial" w:cs="Arial"/>
          <w:sz w:val="24"/>
          <w:szCs w:val="24"/>
        </w:rPr>
        <w:t xml:space="preserve">, sem avarias decorrentes do transporte, armazenamento ou fabricação. </w:t>
      </w:r>
    </w:p>
    <w:p w14:paraId="1BD6FB34" w14:textId="77777777" w:rsidR="00CB77B6" w:rsidRPr="00CB77B6" w:rsidRDefault="00CB77B6" w:rsidP="00CB77B6">
      <w:pPr>
        <w:pStyle w:val="PargrafodaLista"/>
        <w:numPr>
          <w:ilvl w:val="0"/>
          <w:numId w:val="287"/>
        </w:numPr>
        <w:spacing w:line="360" w:lineRule="auto"/>
        <w:ind w:left="0" w:firstLine="0"/>
        <w:jc w:val="both"/>
        <w:rPr>
          <w:rFonts w:ascii="Arial" w:eastAsia="Times New Roman" w:hAnsi="Arial" w:cs="Arial"/>
          <w:sz w:val="24"/>
          <w:szCs w:val="24"/>
        </w:rPr>
      </w:pPr>
      <w:r w:rsidRPr="00CB77B6">
        <w:rPr>
          <w:rFonts w:ascii="Arial" w:eastAsia="Times New Roman" w:hAnsi="Arial" w:cs="Arial"/>
          <w:b/>
          <w:bCs/>
          <w:sz w:val="24"/>
          <w:szCs w:val="24"/>
        </w:rPr>
        <w:t>A contratada deverá substituir, no prazo estabelecido pela Administração</w:t>
      </w:r>
      <w:r w:rsidRPr="00CB77B6">
        <w:rPr>
          <w:rFonts w:ascii="Arial" w:eastAsia="Times New Roman" w:hAnsi="Arial" w:cs="Arial"/>
          <w:sz w:val="24"/>
          <w:szCs w:val="24"/>
        </w:rPr>
        <w:t xml:space="preserve">, qualquer produto entregue em desacordo com as especificações ou que apresente defeito de fabricação. </w:t>
      </w:r>
    </w:p>
    <w:p w14:paraId="216FB7DC" w14:textId="77777777" w:rsidR="00CB77B6" w:rsidRPr="00F31D36" w:rsidRDefault="00CB77B6" w:rsidP="00CB77B6">
      <w:pPr>
        <w:spacing w:line="360" w:lineRule="auto"/>
        <w:ind w:firstLine="720"/>
        <w:jc w:val="both"/>
        <w:rPr>
          <w:rFonts w:eastAsia="Times New Roman"/>
          <w:sz w:val="24"/>
          <w:szCs w:val="24"/>
        </w:rPr>
      </w:pPr>
      <w:r w:rsidRPr="00F31D36">
        <w:rPr>
          <w:rFonts w:eastAsia="Times New Roman"/>
          <w:sz w:val="24"/>
          <w:szCs w:val="24"/>
        </w:rPr>
        <w:t>Esses requisitos asseguram que a solução seja compatível com a infraestrutura existente, atenda às necessidades operacionais da Administração, proporcione confiabilidade, continuidade dos serviços, observância da legislação vigente e a obtenção da proposta mais vantajosa para o interesse público.</w:t>
      </w:r>
    </w:p>
    <w:p w14:paraId="4A0E1EEA" w14:textId="77777777" w:rsidR="005A797D" w:rsidRDefault="005A797D" w:rsidP="005A797D">
      <w:pPr>
        <w:pStyle w:val="pdq2pgselectionanchorcontainer"/>
        <w:spacing w:before="0" w:beforeAutospacing="0" w:after="0" w:afterAutospacing="0" w:line="360" w:lineRule="auto"/>
        <w:ind w:firstLine="720"/>
        <w:jc w:val="both"/>
        <w:rPr>
          <w:rFonts w:ascii="Arial" w:hAnsi="Arial" w:cs="Arial"/>
        </w:rPr>
      </w:pPr>
    </w:p>
    <w:p w14:paraId="6CF5E5DD" w14:textId="77777777" w:rsidR="00CB77B6" w:rsidRDefault="00CB77B6" w:rsidP="005A797D">
      <w:pPr>
        <w:pStyle w:val="pdq2pgselectionanchorcontainer"/>
        <w:spacing w:before="0" w:beforeAutospacing="0" w:after="0" w:afterAutospacing="0" w:line="360" w:lineRule="auto"/>
        <w:ind w:firstLine="720"/>
        <w:jc w:val="both"/>
        <w:rPr>
          <w:rFonts w:ascii="Arial" w:hAnsi="Arial" w:cs="Arial"/>
        </w:rPr>
      </w:pPr>
    </w:p>
    <w:p w14:paraId="426E2313" w14:textId="77777777" w:rsidR="00CB77B6" w:rsidRDefault="00CB77B6" w:rsidP="005A797D">
      <w:pPr>
        <w:pStyle w:val="pdq2pgselectionanchorcontainer"/>
        <w:spacing w:before="0" w:beforeAutospacing="0" w:after="0" w:afterAutospacing="0" w:line="360" w:lineRule="auto"/>
        <w:ind w:firstLine="720"/>
        <w:jc w:val="both"/>
        <w:rPr>
          <w:rFonts w:ascii="Arial" w:hAnsi="Arial" w:cs="Arial"/>
        </w:rPr>
      </w:pPr>
    </w:p>
    <w:p w14:paraId="5AB2027D" w14:textId="77777777" w:rsidR="000F220C" w:rsidRDefault="000F220C" w:rsidP="004372E5">
      <w:pPr>
        <w:spacing w:line="360" w:lineRule="auto"/>
        <w:jc w:val="both"/>
        <w:rPr>
          <w:b/>
          <w:bCs/>
          <w:color w:val="000000" w:themeColor="text1"/>
          <w:sz w:val="24"/>
          <w:szCs w:val="24"/>
        </w:rPr>
      </w:pPr>
    </w:p>
    <w:p w14:paraId="28FD1318" w14:textId="62820B74" w:rsidR="00DB0650" w:rsidRPr="004372E5" w:rsidRDefault="00DB0650" w:rsidP="00BF5FE7">
      <w:pPr>
        <w:keepNext/>
        <w:keepLines/>
        <w:numPr>
          <w:ilvl w:val="0"/>
          <w:numId w:val="14"/>
        </w:numPr>
        <w:tabs>
          <w:tab w:val="left" w:pos="567"/>
        </w:tabs>
        <w:spacing w:line="360" w:lineRule="auto"/>
        <w:ind w:left="0" w:firstLine="0"/>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DOZE – DA MATRIZ DE RISCO</w:t>
      </w:r>
      <w:r w:rsidR="00B67EDF" w:rsidRPr="004372E5">
        <w:rPr>
          <w:rFonts w:eastAsiaTheme="majorEastAsia"/>
          <w:b/>
          <w:bCs/>
          <w:color w:val="000000" w:themeColor="text1"/>
          <w:sz w:val="24"/>
          <w:szCs w:val="24"/>
        </w:rPr>
        <w:t xml:space="preserve"> /</w:t>
      </w:r>
      <w:r w:rsidR="00B67EDF" w:rsidRPr="004372E5">
        <w:rPr>
          <w:rFonts w:eastAsia="Times New Roman"/>
          <w:b/>
          <w:bCs/>
          <w:sz w:val="24"/>
          <w:szCs w:val="24"/>
        </w:rPr>
        <w:t xml:space="preserve"> DA GESTÃO DE RISCOS E MEDIDAS CORRETIVAS</w:t>
      </w:r>
      <w:r w:rsidRPr="004372E5">
        <w:rPr>
          <w:rFonts w:eastAsiaTheme="majorEastAsia"/>
          <w:b/>
          <w:bCs/>
          <w:color w:val="000000" w:themeColor="text1"/>
          <w:sz w:val="24"/>
          <w:szCs w:val="24"/>
        </w:rPr>
        <w:t>.</w:t>
      </w:r>
    </w:p>
    <w:p w14:paraId="0FD2494D" w14:textId="77777777" w:rsidR="00DB0650" w:rsidRPr="004372E5" w:rsidRDefault="00DB0650" w:rsidP="004372E5">
      <w:pPr>
        <w:spacing w:line="360" w:lineRule="auto"/>
        <w:rPr>
          <w:color w:val="000000" w:themeColor="text1"/>
          <w:sz w:val="24"/>
          <w:szCs w:val="24"/>
        </w:rPr>
      </w:pPr>
    </w:p>
    <w:p w14:paraId="1152D0B0" w14:textId="6D956659" w:rsidR="00DB0650" w:rsidRPr="004372E5" w:rsidRDefault="00DB0650"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A Matriz de Risco é anexa do processo licitatório e vincula-se a esta contratação, independentemente de transcrição. </w:t>
      </w:r>
      <w:bookmarkStart w:id="21" w:name="_Hlk124947426"/>
    </w:p>
    <w:p w14:paraId="0ACFE840" w14:textId="77777777" w:rsidR="00B67EDF" w:rsidRPr="004372E5" w:rsidRDefault="00B67EDF"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As partes contratantes reconhecem os riscos inerentes à execução do presente contrato, comprometendo-se a adotar medidas de prevenção, mitigação e correção, conforme os princípios da eficiência, continuidade do serviço público e boa gestão contratual.</w:t>
      </w:r>
    </w:p>
    <w:p w14:paraId="650DA5C1" w14:textId="70E21F21" w:rsidR="00B67EDF" w:rsidRPr="004372E5" w:rsidRDefault="00B67EDF"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Caso a Contratada venha a perder as condições técnicas, operacionais ou financeiras para a adequada execução do objeto contratual, a CONTRATANTE poderá instaurar processo administrativo, assegurado o contraditório e a ampla defesa, com vistas à rescisão contratual motivada. Nessa hipótese, será convocado o segundo colocado ou adotadas as providências legais cabíveis para a continuidade do serviço ou entrega do bem.</w:t>
      </w:r>
    </w:p>
    <w:p w14:paraId="579CDA64" w14:textId="57A012AE" w:rsidR="00B67EDF" w:rsidRPr="004372E5" w:rsidRDefault="00B67EDF"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Na ocorrência de prestação de serviço ou entrega de bens em desconformidade com as especificações contratuais, a CONTRATADA será formalmente notificada para sanar as irregularidades no prazo estipulado. O descumprimento implicará a aplicação de penalidades contratuais, inclusive a possibilidade de rescisão.</w:t>
      </w:r>
    </w:p>
    <w:p w14:paraId="37732324" w14:textId="404E5FEB" w:rsidR="00B67EDF" w:rsidRPr="004372E5" w:rsidRDefault="00B67EDF"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Verificada, a qualquer tempo, a existência de impedimento legal da CONTRATADA para celebrar contrato com a Administração, inclusive por meio de consultas ao CNEP, TCU ou demais cadastros públicos, será realizada sua imediata inabilitação, com a adoção das providências legais subsequentes.</w:t>
      </w:r>
    </w:p>
    <w:p w14:paraId="5717FCBC" w14:textId="23E18495" w:rsidR="00B67EDF" w:rsidRPr="004372E5" w:rsidRDefault="00B67EDF"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Em caso de atraso na entrega por parte da CONTRATADA, será exigida a reprogramação contratual e poderá ser aplicada multa prevista neste instrumento. Persistindo a mora, a CONTRATANTE poderá proceder à substituição da CONTRATADA, sem prejuízo das penalidades cabíveis.</w:t>
      </w:r>
    </w:p>
    <w:p w14:paraId="4E479E46" w14:textId="2282B02D" w:rsidR="00B67EDF" w:rsidRPr="004372E5" w:rsidRDefault="00B67EDF"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Na hipótese de ocorrência de reajuste extraordinário de insumos que comprometa o equilíbrio econômico-financeiro do contrato, poderá ser pleiteado o reequilíbrio, mediante apresentação de documentação comprobatória e observância das disposições constantes na cláusula </w:t>
      </w:r>
      <w:r w:rsidR="00D54ADD" w:rsidRPr="004372E5">
        <w:rPr>
          <w:rFonts w:ascii="Arial" w:hAnsi="Arial" w:cs="Arial"/>
          <w:color w:val="000000" w:themeColor="text1"/>
          <w:sz w:val="24"/>
          <w:szCs w:val="24"/>
        </w:rPr>
        <w:t>específica deste contrato</w:t>
      </w:r>
      <w:r w:rsidRPr="004372E5">
        <w:rPr>
          <w:rFonts w:ascii="Arial" w:hAnsi="Arial" w:cs="Arial"/>
          <w:color w:val="000000" w:themeColor="text1"/>
          <w:sz w:val="24"/>
          <w:szCs w:val="24"/>
        </w:rPr>
        <w:t>.</w:t>
      </w:r>
    </w:p>
    <w:p w14:paraId="2C8FC570" w14:textId="4A8EE3FE" w:rsidR="00B67EDF" w:rsidRPr="004372E5" w:rsidRDefault="00B67EDF"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Diante de eventos climáticos extremos que prejudiquem a execução do contrato, a C</w:t>
      </w:r>
      <w:r w:rsidR="00D54ADD" w:rsidRPr="004372E5">
        <w:rPr>
          <w:rFonts w:ascii="Arial" w:hAnsi="Arial" w:cs="Arial"/>
          <w:color w:val="000000" w:themeColor="text1"/>
          <w:sz w:val="24"/>
          <w:szCs w:val="24"/>
        </w:rPr>
        <w:t>ONTRATADA</w:t>
      </w:r>
      <w:r w:rsidRPr="004372E5">
        <w:rPr>
          <w:rFonts w:ascii="Arial" w:hAnsi="Arial" w:cs="Arial"/>
          <w:color w:val="000000" w:themeColor="text1"/>
          <w:sz w:val="24"/>
          <w:szCs w:val="24"/>
        </w:rPr>
        <w:t xml:space="preserve"> deverá comprovar a ocorrência, acionar os seguros obrigatórios contratados</w:t>
      </w:r>
      <w:r w:rsidR="00D54ADD" w:rsidRPr="004372E5">
        <w:rPr>
          <w:rFonts w:ascii="Arial" w:hAnsi="Arial" w:cs="Arial"/>
          <w:color w:val="000000" w:themeColor="text1"/>
          <w:sz w:val="24"/>
          <w:szCs w:val="24"/>
        </w:rPr>
        <w:t>, caso tenha contratado,</w:t>
      </w:r>
      <w:r w:rsidRPr="004372E5">
        <w:rPr>
          <w:rFonts w:ascii="Arial" w:hAnsi="Arial" w:cs="Arial"/>
          <w:color w:val="000000" w:themeColor="text1"/>
          <w:sz w:val="24"/>
          <w:szCs w:val="24"/>
        </w:rPr>
        <w:t xml:space="preserve"> e negociar, quando cabível, a revisão dos prazos e condições contratuais.</w:t>
      </w:r>
    </w:p>
    <w:p w14:paraId="229623A5" w14:textId="63D6A903" w:rsidR="00B67EDF" w:rsidRPr="004372E5" w:rsidRDefault="00B67EDF"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Em caso de falência ou insolvência da </w:t>
      </w:r>
      <w:r w:rsidR="00D54ADD" w:rsidRPr="004372E5">
        <w:rPr>
          <w:rFonts w:ascii="Arial" w:hAnsi="Arial" w:cs="Arial"/>
          <w:color w:val="000000" w:themeColor="text1"/>
          <w:sz w:val="24"/>
          <w:szCs w:val="24"/>
        </w:rPr>
        <w:t>CONTRATADA</w:t>
      </w:r>
      <w:r w:rsidRPr="004372E5">
        <w:rPr>
          <w:rFonts w:ascii="Arial" w:hAnsi="Arial" w:cs="Arial"/>
          <w:color w:val="000000" w:themeColor="text1"/>
          <w:sz w:val="24"/>
          <w:szCs w:val="24"/>
        </w:rPr>
        <w:t xml:space="preserve">, será promovida a execução das garantias contratuais prestadas, podendo a </w:t>
      </w:r>
      <w:r w:rsidR="00D54ADD" w:rsidRPr="004372E5">
        <w:rPr>
          <w:rFonts w:ascii="Arial" w:hAnsi="Arial" w:cs="Arial"/>
          <w:color w:val="000000" w:themeColor="text1"/>
          <w:sz w:val="24"/>
          <w:szCs w:val="24"/>
        </w:rPr>
        <w:t>CONTRATANTE</w:t>
      </w:r>
      <w:r w:rsidRPr="004372E5">
        <w:rPr>
          <w:rFonts w:ascii="Arial" w:hAnsi="Arial" w:cs="Arial"/>
          <w:color w:val="000000" w:themeColor="text1"/>
          <w:sz w:val="24"/>
          <w:szCs w:val="24"/>
        </w:rPr>
        <w:t xml:space="preserve"> rescindir o contrato e adotar nova licitação ou contratação emergencial, conforme legislação vigente.</w:t>
      </w:r>
    </w:p>
    <w:p w14:paraId="74E22F21" w14:textId="17EDF033" w:rsidR="00B67EDF" w:rsidRPr="004372E5" w:rsidRDefault="00B67EDF"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Se identificado erro de projeto que comprometa a execução contratual, caberá à </w:t>
      </w:r>
      <w:r w:rsidR="00D54ADD" w:rsidRPr="004372E5">
        <w:rPr>
          <w:rFonts w:ascii="Arial" w:hAnsi="Arial" w:cs="Arial"/>
          <w:color w:val="000000" w:themeColor="text1"/>
          <w:sz w:val="24"/>
          <w:szCs w:val="24"/>
        </w:rPr>
        <w:t>CONTRATANTE</w:t>
      </w:r>
      <w:r w:rsidRPr="004372E5">
        <w:rPr>
          <w:rFonts w:ascii="Arial" w:hAnsi="Arial" w:cs="Arial"/>
          <w:color w:val="000000" w:themeColor="text1"/>
          <w:sz w:val="24"/>
          <w:szCs w:val="24"/>
        </w:rPr>
        <w:t xml:space="preserve"> promover a revisão técnica e, se necessário, substituir o responsável técnico ou revisar as cláusulas afetadas.</w:t>
      </w:r>
    </w:p>
    <w:p w14:paraId="2436FC0D" w14:textId="77777777" w:rsidR="00B67EDF" w:rsidRPr="004372E5" w:rsidRDefault="00B67EDF"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Ocorrendo greves ou paralisações legais que impactem os prazos contratuais, o cronograma será ajustado, respeitado o limite de tolerância previsto em cláusula própria e garantida a avaliação para eventual reequilíbrio econômico-financeiro.</w:t>
      </w:r>
    </w:p>
    <w:p w14:paraId="6C704A53" w14:textId="74598D68" w:rsidR="00B67EDF" w:rsidRPr="004372E5" w:rsidRDefault="00B67EDF" w:rsidP="00BF5FE7">
      <w:pPr>
        <w:pStyle w:val="PargrafodaLista"/>
        <w:numPr>
          <w:ilvl w:val="1"/>
          <w:numId w:val="14"/>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No caso de inadimplemento de pagamento por parte da </w:t>
      </w:r>
      <w:r w:rsidR="00D54ADD" w:rsidRPr="004372E5">
        <w:rPr>
          <w:rFonts w:ascii="Arial" w:hAnsi="Arial" w:cs="Arial"/>
          <w:color w:val="000000" w:themeColor="text1"/>
          <w:sz w:val="24"/>
          <w:szCs w:val="24"/>
        </w:rPr>
        <w:t>CONTRATANTE</w:t>
      </w:r>
      <w:r w:rsidRPr="004372E5">
        <w:rPr>
          <w:rFonts w:ascii="Arial" w:hAnsi="Arial" w:cs="Arial"/>
          <w:color w:val="000000" w:themeColor="text1"/>
          <w:sz w:val="24"/>
          <w:szCs w:val="24"/>
        </w:rPr>
        <w:t xml:space="preserve">, o </w:t>
      </w:r>
      <w:r w:rsidR="00D54ADD" w:rsidRPr="004372E5">
        <w:rPr>
          <w:rFonts w:ascii="Arial" w:hAnsi="Arial" w:cs="Arial"/>
          <w:color w:val="000000" w:themeColor="text1"/>
          <w:sz w:val="24"/>
          <w:szCs w:val="24"/>
        </w:rPr>
        <w:t>CONTRATADO</w:t>
      </w:r>
      <w:r w:rsidRPr="004372E5">
        <w:rPr>
          <w:rFonts w:ascii="Arial" w:hAnsi="Arial" w:cs="Arial"/>
          <w:color w:val="000000" w:themeColor="text1"/>
          <w:sz w:val="24"/>
          <w:szCs w:val="24"/>
        </w:rPr>
        <w:t xml:space="preserve"> poderá pleitear a suspensão parcial ou total da execução contratual, desde que previamente comunicado e formalmente justificado, sem prejuízo da renegociação dos prazos e condições, conforme disposições legais.</w:t>
      </w:r>
    </w:p>
    <w:p w14:paraId="170AB3A9" w14:textId="77777777" w:rsidR="00780469" w:rsidRPr="004372E5" w:rsidRDefault="00780469" w:rsidP="004372E5">
      <w:pPr>
        <w:spacing w:line="360" w:lineRule="auto"/>
        <w:jc w:val="both"/>
        <w:rPr>
          <w:color w:val="000000" w:themeColor="text1"/>
          <w:sz w:val="24"/>
          <w:szCs w:val="24"/>
        </w:rPr>
      </w:pPr>
    </w:p>
    <w:bookmarkEnd w:id="21"/>
    <w:p w14:paraId="4661F48A" w14:textId="09A489EB" w:rsidR="00DB0650" w:rsidRDefault="00DB0650" w:rsidP="004372E5">
      <w:pPr>
        <w:spacing w:line="360" w:lineRule="auto"/>
        <w:jc w:val="both"/>
        <w:rPr>
          <w:rFonts w:eastAsia="Times New Roman"/>
          <w:b/>
          <w:bCs/>
          <w:color w:val="000000" w:themeColor="text1"/>
          <w:sz w:val="24"/>
          <w:szCs w:val="24"/>
        </w:rPr>
      </w:pPr>
      <w:r w:rsidRPr="004372E5">
        <w:rPr>
          <w:b/>
          <w:bCs/>
          <w:color w:val="000000" w:themeColor="text1"/>
          <w:sz w:val="24"/>
          <w:szCs w:val="24"/>
        </w:rPr>
        <w:t>1</w:t>
      </w:r>
      <w:r w:rsidR="00F918AF">
        <w:rPr>
          <w:b/>
          <w:bCs/>
          <w:color w:val="000000" w:themeColor="text1"/>
          <w:sz w:val="24"/>
          <w:szCs w:val="24"/>
        </w:rPr>
        <w:t>3</w:t>
      </w:r>
      <w:r w:rsidRPr="004372E5">
        <w:rPr>
          <w:b/>
          <w:bCs/>
          <w:color w:val="000000" w:themeColor="text1"/>
          <w:sz w:val="24"/>
          <w:szCs w:val="24"/>
        </w:rPr>
        <w:t xml:space="preserve">. CLÁUSULA </w:t>
      </w:r>
      <w:r w:rsidR="00F918AF">
        <w:rPr>
          <w:b/>
          <w:bCs/>
          <w:color w:val="000000" w:themeColor="text1"/>
          <w:sz w:val="24"/>
          <w:szCs w:val="24"/>
        </w:rPr>
        <w:t>TREZE</w:t>
      </w:r>
      <w:r w:rsidRPr="004372E5">
        <w:rPr>
          <w:b/>
          <w:bCs/>
          <w:color w:val="000000" w:themeColor="text1"/>
          <w:sz w:val="24"/>
          <w:szCs w:val="24"/>
        </w:rPr>
        <w:t xml:space="preserve"> – </w:t>
      </w:r>
      <w:r w:rsidRPr="004372E5">
        <w:rPr>
          <w:rFonts w:eastAsia="Times New Roman"/>
          <w:b/>
          <w:bCs/>
          <w:color w:val="000000" w:themeColor="text1"/>
          <w:sz w:val="24"/>
          <w:szCs w:val="24"/>
        </w:rPr>
        <w:t>PRAZO PARA RESPOSTA AO PEDIDO DE RESTABELECIMENTO DO EQUILÍBRIO ECONÔMICO-FINANCEIRO, QUANDO FOR O CASO.</w:t>
      </w:r>
    </w:p>
    <w:p w14:paraId="273C4F04" w14:textId="77777777" w:rsidR="00780469" w:rsidRPr="004372E5" w:rsidRDefault="00780469" w:rsidP="004372E5">
      <w:pPr>
        <w:spacing w:line="360" w:lineRule="auto"/>
        <w:jc w:val="both"/>
        <w:rPr>
          <w:rFonts w:eastAsia="Times New Roman"/>
          <w:b/>
          <w:bCs/>
          <w:color w:val="000000" w:themeColor="text1"/>
          <w:sz w:val="24"/>
          <w:szCs w:val="24"/>
        </w:rPr>
      </w:pPr>
    </w:p>
    <w:p w14:paraId="3FF77631" w14:textId="362059C5" w:rsidR="00165FD5" w:rsidRDefault="00165FD5" w:rsidP="00CB375D">
      <w:pPr>
        <w:spacing w:line="360" w:lineRule="auto"/>
        <w:jc w:val="both"/>
        <w:rPr>
          <w:color w:val="000000" w:themeColor="text1"/>
          <w:sz w:val="24"/>
          <w:szCs w:val="24"/>
        </w:rPr>
      </w:pPr>
      <w:bookmarkStart w:id="22" w:name="_Hlk207697383"/>
      <w:r w:rsidRPr="00165FD5">
        <w:rPr>
          <w:color w:val="000000" w:themeColor="text1"/>
          <w:sz w:val="24"/>
          <w:szCs w:val="24"/>
        </w:rPr>
        <w:t>1</w:t>
      </w:r>
      <w:r w:rsidR="00F918AF">
        <w:rPr>
          <w:color w:val="000000" w:themeColor="text1"/>
          <w:sz w:val="24"/>
          <w:szCs w:val="24"/>
        </w:rPr>
        <w:t>3</w:t>
      </w:r>
      <w:r w:rsidRPr="00165FD5">
        <w:rPr>
          <w:color w:val="000000" w:themeColor="text1"/>
          <w:sz w:val="24"/>
          <w:szCs w:val="24"/>
        </w:rPr>
        <w:t>.</w:t>
      </w:r>
      <w:r w:rsidR="00F918AF">
        <w:rPr>
          <w:color w:val="000000" w:themeColor="text1"/>
          <w:sz w:val="24"/>
          <w:szCs w:val="24"/>
        </w:rPr>
        <w:t xml:space="preserve"> </w:t>
      </w:r>
      <w:r w:rsidRPr="00165FD5">
        <w:rPr>
          <w:color w:val="000000" w:themeColor="text1"/>
          <w:sz w:val="24"/>
          <w:szCs w:val="24"/>
        </w:rPr>
        <w:t>Na forma estabelecida pelo art. 130 da Lei Federal nº 14.133/21, poderá ocorrer alteração contratual, devidamente justificada e comprovada,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68269E61" w14:textId="76DD4C2E" w:rsidR="00F918AF" w:rsidRPr="00165FD5" w:rsidRDefault="00F918AF" w:rsidP="00CB375D">
      <w:pPr>
        <w:spacing w:line="360" w:lineRule="auto"/>
        <w:jc w:val="both"/>
        <w:rPr>
          <w:color w:val="000000" w:themeColor="text1"/>
          <w:sz w:val="24"/>
          <w:szCs w:val="24"/>
        </w:rPr>
      </w:pPr>
      <w:r>
        <w:rPr>
          <w:color w:val="000000" w:themeColor="text1"/>
          <w:sz w:val="24"/>
          <w:szCs w:val="24"/>
        </w:rPr>
        <w:t>13. O prazo para resposta ao pedido de restabelecimento do equilíbrio econômico-financeiro será de até quinze dias úteis.</w:t>
      </w:r>
    </w:p>
    <w:p w14:paraId="137E1E2E" w14:textId="77777777" w:rsidR="00165FD5" w:rsidRPr="00F918AF" w:rsidRDefault="00165FD5" w:rsidP="00165FD5"/>
    <w:bookmarkEnd w:id="22"/>
    <w:p w14:paraId="15B83624" w14:textId="2F04CE5C" w:rsidR="00DB0650" w:rsidRPr="00F918AF" w:rsidRDefault="00DB0650" w:rsidP="00F918AF">
      <w:pPr>
        <w:pStyle w:val="PargrafodaLista"/>
        <w:keepNext/>
        <w:keepLines/>
        <w:numPr>
          <w:ilvl w:val="2"/>
          <w:numId w:val="142"/>
        </w:numPr>
        <w:tabs>
          <w:tab w:val="left" w:pos="0"/>
        </w:tabs>
        <w:spacing w:line="360" w:lineRule="auto"/>
        <w:ind w:left="0" w:firstLine="0"/>
        <w:jc w:val="both"/>
        <w:outlineLvl w:val="0"/>
        <w:rPr>
          <w:rFonts w:ascii="Arial" w:eastAsiaTheme="majorEastAsia" w:hAnsi="Arial" w:cs="Arial"/>
          <w:b/>
          <w:bCs/>
          <w:color w:val="000000" w:themeColor="text1"/>
          <w:sz w:val="24"/>
          <w:szCs w:val="24"/>
        </w:rPr>
      </w:pPr>
      <w:r w:rsidRPr="00F918AF">
        <w:rPr>
          <w:rFonts w:ascii="Arial" w:eastAsiaTheme="majorEastAsia" w:hAnsi="Arial" w:cs="Arial"/>
          <w:b/>
          <w:bCs/>
          <w:color w:val="000000" w:themeColor="text1"/>
          <w:sz w:val="24"/>
          <w:szCs w:val="24"/>
        </w:rPr>
        <w:t xml:space="preserve">CLÁUSULA </w:t>
      </w:r>
      <w:r w:rsidR="00F918AF">
        <w:rPr>
          <w:rFonts w:ascii="Arial" w:eastAsiaTheme="majorEastAsia" w:hAnsi="Arial" w:cs="Arial"/>
          <w:b/>
          <w:bCs/>
          <w:color w:val="000000" w:themeColor="text1"/>
          <w:sz w:val="24"/>
          <w:szCs w:val="24"/>
        </w:rPr>
        <w:t>CATORZE</w:t>
      </w:r>
      <w:r w:rsidRPr="00F918AF">
        <w:rPr>
          <w:rFonts w:ascii="Arial" w:eastAsiaTheme="majorEastAsia" w:hAnsi="Arial" w:cs="Arial"/>
          <w:b/>
          <w:bCs/>
          <w:color w:val="000000" w:themeColor="text1"/>
          <w:sz w:val="24"/>
          <w:szCs w:val="24"/>
        </w:rPr>
        <w:t xml:space="preserve"> – GARANTIAS OFERECIDAS PARA ASSEGURAR A PLENA EXECUÇÃO DO CONTRATO. </w:t>
      </w:r>
    </w:p>
    <w:p w14:paraId="76F080D3" w14:textId="2A8FC794" w:rsidR="00DB0650" w:rsidRPr="004372E5" w:rsidRDefault="00F918AF" w:rsidP="004372E5">
      <w:pPr>
        <w:spacing w:line="360" w:lineRule="auto"/>
        <w:jc w:val="both"/>
        <w:rPr>
          <w:color w:val="000000" w:themeColor="text1"/>
          <w:sz w:val="24"/>
          <w:szCs w:val="24"/>
        </w:rPr>
      </w:pPr>
      <w:r>
        <w:rPr>
          <w:color w:val="000000" w:themeColor="text1"/>
          <w:sz w:val="24"/>
          <w:szCs w:val="24"/>
        </w:rPr>
        <w:t>14</w:t>
      </w:r>
      <w:r w:rsidR="00DB0650" w:rsidRPr="004372E5">
        <w:rPr>
          <w:color w:val="000000" w:themeColor="text1"/>
          <w:sz w:val="24"/>
          <w:szCs w:val="24"/>
        </w:rPr>
        <w:t>.1 Não serão exigidas garantias em espécies para assegurar o pleno fornecimento deste CONTRATO.</w:t>
      </w:r>
    </w:p>
    <w:p w14:paraId="0ACF8D73" w14:textId="30F8758A" w:rsidR="00DB0650" w:rsidRDefault="00A43724" w:rsidP="007C69A7">
      <w:pPr>
        <w:spacing w:line="360" w:lineRule="auto"/>
        <w:jc w:val="both"/>
        <w:rPr>
          <w:color w:val="000000" w:themeColor="text1"/>
          <w:sz w:val="24"/>
          <w:szCs w:val="24"/>
        </w:rPr>
      </w:pPr>
      <w:r w:rsidRPr="004372E5">
        <w:rPr>
          <w:color w:val="000000" w:themeColor="text1"/>
          <w:sz w:val="24"/>
          <w:szCs w:val="24"/>
        </w:rPr>
        <w:t>1</w:t>
      </w:r>
      <w:r w:rsidR="00F918AF">
        <w:rPr>
          <w:color w:val="000000" w:themeColor="text1"/>
          <w:sz w:val="24"/>
          <w:szCs w:val="24"/>
        </w:rPr>
        <w:t>4</w:t>
      </w:r>
      <w:r w:rsidRPr="004372E5">
        <w:rPr>
          <w:color w:val="000000" w:themeColor="text1"/>
          <w:sz w:val="24"/>
          <w:szCs w:val="24"/>
        </w:rPr>
        <w:t>.2 A</w:t>
      </w:r>
      <w:r w:rsidR="007C69A7" w:rsidRPr="007C69A7">
        <w:rPr>
          <w:color w:val="000000" w:themeColor="text1"/>
          <w:sz w:val="24"/>
          <w:szCs w:val="24"/>
        </w:rPr>
        <w:t xml:space="preserve"> garantia ofertada pela CONTRATADA em sua proposta permanecerá válida independentemente da vigência deste Contrato, obrigando-se a sanar, sem ônus para o CONTRATANTE, quaisquer vícios, defeitos ou falhas que venham a ocorrer no período de cobertura.</w:t>
      </w:r>
      <w:r w:rsidR="007C69A7">
        <w:rPr>
          <w:color w:val="000000" w:themeColor="text1"/>
          <w:sz w:val="24"/>
          <w:szCs w:val="24"/>
        </w:rPr>
        <w:t xml:space="preserve"> </w:t>
      </w:r>
      <w:r w:rsidR="007C69A7" w:rsidRPr="007C69A7">
        <w:rPr>
          <w:color w:val="000000" w:themeColor="text1"/>
          <w:sz w:val="24"/>
          <w:szCs w:val="24"/>
        </w:rPr>
        <w:t xml:space="preserve">Na ausência de garantia expressamente indicada, </w:t>
      </w:r>
      <w:r w:rsidR="001A3E50">
        <w:rPr>
          <w:color w:val="000000" w:themeColor="text1"/>
          <w:sz w:val="24"/>
          <w:szCs w:val="24"/>
        </w:rPr>
        <w:t xml:space="preserve">o prazo mínimo será de doze meses para todos os efeitos, da data de emissão da nota fiscal. </w:t>
      </w:r>
    </w:p>
    <w:p w14:paraId="095B3361" w14:textId="77777777" w:rsidR="007C69A7" w:rsidRPr="004372E5" w:rsidRDefault="007C69A7" w:rsidP="007C69A7">
      <w:pPr>
        <w:spacing w:line="360" w:lineRule="auto"/>
        <w:jc w:val="both"/>
        <w:rPr>
          <w:color w:val="000000" w:themeColor="text1"/>
          <w:sz w:val="24"/>
          <w:szCs w:val="24"/>
        </w:rPr>
      </w:pPr>
    </w:p>
    <w:p w14:paraId="57721931" w14:textId="256C572A" w:rsidR="00DB0650" w:rsidRPr="00F918AF" w:rsidRDefault="00DB0650" w:rsidP="00F918AF">
      <w:pPr>
        <w:pStyle w:val="PargrafodaLista"/>
        <w:keepNext/>
        <w:keepLines/>
        <w:numPr>
          <w:ilvl w:val="2"/>
          <w:numId w:val="142"/>
        </w:numPr>
        <w:tabs>
          <w:tab w:val="left" w:pos="0"/>
        </w:tabs>
        <w:spacing w:line="360" w:lineRule="auto"/>
        <w:ind w:left="0" w:firstLine="0"/>
        <w:jc w:val="both"/>
        <w:outlineLvl w:val="0"/>
        <w:rPr>
          <w:rFonts w:ascii="Arial" w:eastAsiaTheme="majorEastAsia" w:hAnsi="Arial" w:cs="Arial"/>
          <w:b/>
          <w:bCs/>
          <w:color w:val="000000" w:themeColor="text1"/>
          <w:sz w:val="24"/>
          <w:szCs w:val="24"/>
        </w:rPr>
      </w:pPr>
      <w:r w:rsidRPr="00F918AF">
        <w:rPr>
          <w:rFonts w:ascii="Arial" w:eastAsiaTheme="majorEastAsia" w:hAnsi="Arial" w:cs="Arial"/>
          <w:b/>
          <w:bCs/>
          <w:color w:val="000000" w:themeColor="text1"/>
          <w:sz w:val="24"/>
          <w:szCs w:val="24"/>
        </w:rPr>
        <w:t xml:space="preserve">CLÁUSULA </w:t>
      </w:r>
      <w:r w:rsidR="00F918AF" w:rsidRPr="00F918AF">
        <w:rPr>
          <w:rFonts w:ascii="Arial" w:eastAsiaTheme="majorEastAsia" w:hAnsi="Arial" w:cs="Arial"/>
          <w:b/>
          <w:bCs/>
          <w:color w:val="000000" w:themeColor="text1"/>
          <w:sz w:val="24"/>
          <w:szCs w:val="24"/>
        </w:rPr>
        <w:t>QUINZE</w:t>
      </w:r>
      <w:r w:rsidRPr="00F918AF">
        <w:rPr>
          <w:rFonts w:ascii="Arial" w:eastAsiaTheme="majorEastAsia" w:hAnsi="Arial" w:cs="Arial"/>
          <w:b/>
          <w:bCs/>
          <w:color w:val="000000" w:themeColor="text1"/>
          <w:sz w:val="24"/>
          <w:szCs w:val="24"/>
        </w:rPr>
        <w:t xml:space="preserve"> – PRAZO DE GARANTIA MÍNIMA DO OBJETO, OBSERVADOS OS PRAZOS MÍNIMOS ESTABELECIDOS NA LEI 14.133/2021 E NAS NORMAS TÉCNICAS APLICÁVEIS, E AS CONDIÇÕES DE MANUTENÇÃO E ASSISTÊNCIA TÉCNICA.</w:t>
      </w:r>
    </w:p>
    <w:p w14:paraId="7E6400E2" w14:textId="1B8437F8" w:rsidR="00DB0650" w:rsidRPr="004372E5" w:rsidRDefault="00F918AF" w:rsidP="004372E5">
      <w:pPr>
        <w:spacing w:line="360" w:lineRule="auto"/>
        <w:jc w:val="both"/>
        <w:rPr>
          <w:color w:val="000000" w:themeColor="text1"/>
          <w:sz w:val="24"/>
          <w:szCs w:val="24"/>
          <w:shd w:val="clear" w:color="auto" w:fill="FFFFFF"/>
        </w:rPr>
      </w:pPr>
      <w:r>
        <w:rPr>
          <w:color w:val="000000" w:themeColor="text1"/>
          <w:sz w:val="24"/>
          <w:szCs w:val="24"/>
        </w:rPr>
        <w:t>15</w:t>
      </w:r>
      <w:r w:rsidR="00DB0650" w:rsidRPr="004372E5">
        <w:rPr>
          <w:color w:val="000000" w:themeColor="text1"/>
          <w:sz w:val="24"/>
          <w:szCs w:val="24"/>
        </w:rPr>
        <w:t xml:space="preserve">.1 O prazo mínimo de garantia independente de ser oferecida ou não pelo </w:t>
      </w:r>
      <w:r w:rsidR="000A046D">
        <w:rPr>
          <w:color w:val="000000" w:themeColor="text1"/>
          <w:sz w:val="24"/>
          <w:szCs w:val="24"/>
        </w:rPr>
        <w:t xml:space="preserve">CONTRATADO </w:t>
      </w:r>
      <w:r w:rsidR="001A3E50">
        <w:rPr>
          <w:color w:val="000000" w:themeColor="text1"/>
          <w:sz w:val="24"/>
          <w:szCs w:val="24"/>
        </w:rPr>
        <w:t>será de doze meses contados da data de emissão da nota fiscal</w:t>
      </w:r>
      <w:r w:rsidR="00DB0650" w:rsidRPr="004372E5">
        <w:rPr>
          <w:color w:val="000000" w:themeColor="text1"/>
          <w:sz w:val="24"/>
          <w:szCs w:val="24"/>
          <w:shd w:val="clear" w:color="auto" w:fill="FFFFFF"/>
        </w:rPr>
        <w:t>.</w:t>
      </w:r>
    </w:p>
    <w:p w14:paraId="5D82D41D" w14:textId="24E25A6B" w:rsidR="00DB0650" w:rsidRPr="004372E5" w:rsidRDefault="00DB0650" w:rsidP="004372E5">
      <w:pPr>
        <w:spacing w:line="360" w:lineRule="auto"/>
        <w:jc w:val="both"/>
        <w:rPr>
          <w:color w:val="000000" w:themeColor="text1"/>
          <w:sz w:val="24"/>
          <w:szCs w:val="24"/>
          <w:shd w:val="clear" w:color="auto" w:fill="FFFFFF"/>
        </w:rPr>
      </w:pPr>
      <w:r w:rsidRPr="004372E5">
        <w:rPr>
          <w:color w:val="000000" w:themeColor="text1"/>
          <w:sz w:val="24"/>
          <w:szCs w:val="24"/>
          <w:shd w:val="clear" w:color="auto" w:fill="FFFFFF"/>
        </w:rPr>
        <w:t>1</w:t>
      </w:r>
      <w:r w:rsidR="00F918AF">
        <w:rPr>
          <w:color w:val="000000" w:themeColor="text1"/>
          <w:sz w:val="24"/>
          <w:szCs w:val="24"/>
          <w:shd w:val="clear" w:color="auto" w:fill="FFFFFF"/>
        </w:rPr>
        <w:t>5</w:t>
      </w:r>
      <w:r w:rsidRPr="004372E5">
        <w:rPr>
          <w:color w:val="000000" w:themeColor="text1"/>
          <w:sz w:val="24"/>
          <w:szCs w:val="24"/>
          <w:shd w:val="clear" w:color="auto" w:fill="FFFFFF"/>
        </w:rPr>
        <w:t>.2 Em sendo oferecida garantia superior ao prazo estabelecido esta prevalecerá, e não se extinguirá com a vigência deste CONTRATO.</w:t>
      </w:r>
    </w:p>
    <w:p w14:paraId="7F1039AB" w14:textId="7337FFFF" w:rsidR="00DB0650" w:rsidRPr="004372E5" w:rsidRDefault="00DB0650" w:rsidP="004372E5">
      <w:pPr>
        <w:spacing w:line="360" w:lineRule="auto"/>
        <w:jc w:val="both"/>
        <w:rPr>
          <w:color w:val="000000" w:themeColor="text1"/>
          <w:sz w:val="24"/>
          <w:szCs w:val="24"/>
          <w:shd w:val="clear" w:color="auto" w:fill="FFFFFF"/>
        </w:rPr>
      </w:pPr>
      <w:r w:rsidRPr="004372E5">
        <w:rPr>
          <w:color w:val="000000" w:themeColor="text1"/>
          <w:sz w:val="24"/>
          <w:szCs w:val="24"/>
          <w:shd w:val="clear" w:color="auto" w:fill="FFFFFF"/>
        </w:rPr>
        <w:t>1</w:t>
      </w:r>
      <w:r w:rsidR="00F918AF">
        <w:rPr>
          <w:color w:val="000000" w:themeColor="text1"/>
          <w:sz w:val="24"/>
          <w:szCs w:val="24"/>
          <w:shd w:val="clear" w:color="auto" w:fill="FFFFFF"/>
        </w:rPr>
        <w:t>5</w:t>
      </w:r>
      <w:r w:rsidRPr="004372E5">
        <w:rPr>
          <w:color w:val="000000" w:themeColor="text1"/>
          <w:sz w:val="24"/>
          <w:szCs w:val="24"/>
          <w:shd w:val="clear" w:color="auto" w:fill="FFFFFF"/>
        </w:rPr>
        <w:t>.3 Em sendo exigida garantia nos termos da Lei 14.133/2021 esta obedecerá ao disposto no artigo 96 e seguintes do mesmo diploma legal, para todos os seus efeitos.</w:t>
      </w:r>
    </w:p>
    <w:p w14:paraId="2C814CDC" w14:textId="7EF38595" w:rsidR="00DB0650" w:rsidRPr="004372E5" w:rsidRDefault="00DB0650" w:rsidP="004372E5">
      <w:pPr>
        <w:widowControl w:val="0"/>
        <w:suppressAutoHyphens/>
        <w:spacing w:line="360" w:lineRule="auto"/>
        <w:jc w:val="both"/>
        <w:rPr>
          <w:rFonts w:eastAsia="Times New Roman"/>
          <w:color w:val="000000" w:themeColor="text1"/>
          <w:sz w:val="24"/>
          <w:szCs w:val="24"/>
          <w:lang w:eastAsia="zh-CN"/>
        </w:rPr>
      </w:pPr>
      <w:r w:rsidRPr="004372E5">
        <w:rPr>
          <w:color w:val="000000" w:themeColor="text1"/>
          <w:sz w:val="24"/>
          <w:szCs w:val="24"/>
          <w:shd w:val="clear" w:color="auto" w:fill="FFFFFF"/>
        </w:rPr>
        <w:t>1</w:t>
      </w:r>
      <w:r w:rsidR="00F918AF">
        <w:rPr>
          <w:color w:val="000000" w:themeColor="text1"/>
          <w:sz w:val="24"/>
          <w:szCs w:val="24"/>
          <w:shd w:val="clear" w:color="auto" w:fill="FFFFFF"/>
        </w:rPr>
        <w:t>5</w:t>
      </w:r>
      <w:r w:rsidRPr="004372E5">
        <w:rPr>
          <w:color w:val="000000" w:themeColor="text1"/>
          <w:sz w:val="24"/>
          <w:szCs w:val="24"/>
          <w:shd w:val="clear" w:color="auto" w:fill="FFFFFF"/>
        </w:rPr>
        <w:t xml:space="preserve">.4 </w:t>
      </w:r>
      <w:r w:rsidRPr="004372E5">
        <w:rPr>
          <w:rFonts w:eastAsia="Times New Roman"/>
          <w:color w:val="000000" w:themeColor="text1"/>
          <w:sz w:val="24"/>
          <w:szCs w:val="24"/>
          <w:lang w:eastAsia="zh-CN"/>
        </w:rPr>
        <w:t>O objeto deste CONTRATO será realizado dentro do melhor padrão de qualidade e confiabilidade, respeitadas as normas a ele pertinentes.</w:t>
      </w:r>
    </w:p>
    <w:p w14:paraId="776E5196" w14:textId="640E1F2E" w:rsidR="00DB0650" w:rsidRPr="004372E5" w:rsidRDefault="00DB0650" w:rsidP="004372E5">
      <w:pPr>
        <w:widowControl w:val="0"/>
        <w:suppressAutoHyphens/>
        <w:spacing w:line="360" w:lineRule="auto"/>
        <w:jc w:val="both"/>
        <w:rPr>
          <w:rFonts w:eastAsia="Times New Roman"/>
          <w:color w:val="000000" w:themeColor="text1"/>
          <w:sz w:val="24"/>
          <w:szCs w:val="24"/>
          <w:lang w:eastAsia="zh-CN"/>
        </w:rPr>
      </w:pPr>
      <w:r w:rsidRPr="004372E5">
        <w:rPr>
          <w:rFonts w:eastAsia="Times New Roman"/>
          <w:color w:val="000000" w:themeColor="text1"/>
          <w:sz w:val="24"/>
          <w:szCs w:val="24"/>
          <w:lang w:eastAsia="zh-CN"/>
        </w:rPr>
        <w:t>1</w:t>
      </w:r>
      <w:r w:rsidR="00F918AF">
        <w:rPr>
          <w:rFonts w:eastAsia="Times New Roman"/>
          <w:color w:val="000000" w:themeColor="text1"/>
          <w:sz w:val="24"/>
          <w:szCs w:val="24"/>
          <w:lang w:eastAsia="zh-CN"/>
        </w:rPr>
        <w:t>5</w:t>
      </w:r>
      <w:r w:rsidRPr="004372E5">
        <w:rPr>
          <w:rFonts w:eastAsia="Times New Roman"/>
          <w:color w:val="000000" w:themeColor="text1"/>
          <w:sz w:val="24"/>
          <w:szCs w:val="24"/>
          <w:lang w:eastAsia="zh-CN"/>
        </w:rPr>
        <w:t>.5 A assistência técnica será prestada pela CONTRATADA cabendo dar toda a assistência para o melhor encaminhamento da demanda, caso necessária.</w:t>
      </w:r>
    </w:p>
    <w:p w14:paraId="5E3CD423" w14:textId="7EABD6AC" w:rsidR="00DB0650" w:rsidRDefault="00DB0650" w:rsidP="004372E5">
      <w:pPr>
        <w:widowControl w:val="0"/>
        <w:suppressAutoHyphens/>
        <w:spacing w:line="360" w:lineRule="auto"/>
        <w:jc w:val="both"/>
        <w:rPr>
          <w:rFonts w:eastAsia="Times New Roman"/>
          <w:color w:val="000000" w:themeColor="text1"/>
          <w:sz w:val="24"/>
          <w:szCs w:val="24"/>
          <w:lang w:eastAsia="zh-CN"/>
        </w:rPr>
      </w:pPr>
      <w:r w:rsidRPr="004372E5">
        <w:rPr>
          <w:rFonts w:eastAsia="Times New Roman"/>
          <w:color w:val="000000" w:themeColor="text1"/>
          <w:sz w:val="24"/>
          <w:szCs w:val="24"/>
          <w:lang w:eastAsia="zh-CN"/>
        </w:rPr>
        <w:t>1</w:t>
      </w:r>
      <w:r w:rsidR="00F918AF">
        <w:rPr>
          <w:rFonts w:eastAsia="Times New Roman"/>
          <w:color w:val="000000" w:themeColor="text1"/>
          <w:sz w:val="24"/>
          <w:szCs w:val="24"/>
          <w:lang w:eastAsia="zh-CN"/>
        </w:rPr>
        <w:t>5</w:t>
      </w:r>
      <w:r w:rsidRPr="004372E5">
        <w:rPr>
          <w:rFonts w:eastAsia="Times New Roman"/>
          <w:color w:val="000000" w:themeColor="text1"/>
          <w:sz w:val="24"/>
          <w:szCs w:val="24"/>
          <w:lang w:eastAsia="zh-CN"/>
        </w:rPr>
        <w:t xml:space="preserve">.6 A garantia do produto </w:t>
      </w:r>
      <w:r w:rsidR="000A046D">
        <w:rPr>
          <w:rFonts w:eastAsia="Times New Roman"/>
          <w:color w:val="000000" w:themeColor="text1"/>
          <w:sz w:val="24"/>
          <w:szCs w:val="24"/>
          <w:lang w:eastAsia="zh-CN"/>
        </w:rPr>
        <w:t xml:space="preserve">quando </w:t>
      </w:r>
      <w:r w:rsidRPr="004372E5">
        <w:rPr>
          <w:rFonts w:eastAsia="Times New Roman"/>
          <w:color w:val="000000" w:themeColor="text1"/>
          <w:sz w:val="24"/>
          <w:szCs w:val="24"/>
          <w:lang w:eastAsia="zh-CN"/>
        </w:rPr>
        <w:t>declarada na proposta não se extingue com a vigência deste Contrato.</w:t>
      </w:r>
    </w:p>
    <w:p w14:paraId="30C5B7D3" w14:textId="77777777" w:rsidR="000A046D" w:rsidRPr="004372E5" w:rsidRDefault="000A046D" w:rsidP="004372E5">
      <w:pPr>
        <w:widowControl w:val="0"/>
        <w:suppressAutoHyphens/>
        <w:spacing w:line="360" w:lineRule="auto"/>
        <w:jc w:val="both"/>
        <w:rPr>
          <w:rFonts w:eastAsia="Times New Roman"/>
          <w:color w:val="000000" w:themeColor="text1"/>
          <w:sz w:val="24"/>
          <w:szCs w:val="24"/>
          <w:lang w:eastAsia="zh-CN"/>
        </w:rPr>
      </w:pPr>
    </w:p>
    <w:p w14:paraId="34BEABE9" w14:textId="6C321427" w:rsidR="00DB0650" w:rsidRDefault="00F918AF" w:rsidP="00F918AF">
      <w:pPr>
        <w:keepNext/>
        <w:keepLines/>
        <w:tabs>
          <w:tab w:val="left" w:pos="0"/>
        </w:tabs>
        <w:spacing w:line="360" w:lineRule="auto"/>
        <w:jc w:val="both"/>
        <w:outlineLvl w:val="0"/>
        <w:rPr>
          <w:rFonts w:eastAsiaTheme="majorEastAsia"/>
          <w:b/>
          <w:bCs/>
          <w:color w:val="000000" w:themeColor="text1"/>
          <w:sz w:val="24"/>
          <w:szCs w:val="24"/>
        </w:rPr>
      </w:pPr>
      <w:r>
        <w:rPr>
          <w:rFonts w:eastAsiaTheme="majorEastAsia"/>
          <w:b/>
          <w:bCs/>
          <w:color w:val="000000" w:themeColor="text1"/>
          <w:sz w:val="24"/>
          <w:szCs w:val="24"/>
        </w:rPr>
        <w:t>16.</w:t>
      </w:r>
      <w:r w:rsidR="00DB0650" w:rsidRPr="004372E5">
        <w:rPr>
          <w:rFonts w:eastAsiaTheme="majorEastAsia"/>
          <w:b/>
          <w:bCs/>
          <w:color w:val="000000" w:themeColor="text1"/>
          <w:sz w:val="24"/>
          <w:szCs w:val="24"/>
        </w:rPr>
        <w:t>CLÁUSULA DEZESSE</w:t>
      </w:r>
      <w:r>
        <w:rPr>
          <w:rFonts w:eastAsiaTheme="majorEastAsia"/>
          <w:b/>
          <w:bCs/>
          <w:color w:val="000000" w:themeColor="text1"/>
          <w:sz w:val="24"/>
          <w:szCs w:val="24"/>
        </w:rPr>
        <w:t>IS</w:t>
      </w:r>
      <w:r w:rsidR="00DB0650" w:rsidRPr="004372E5">
        <w:rPr>
          <w:rFonts w:eastAsiaTheme="majorEastAsia"/>
          <w:b/>
          <w:bCs/>
          <w:color w:val="000000" w:themeColor="text1"/>
          <w:sz w:val="24"/>
          <w:szCs w:val="24"/>
        </w:rPr>
        <w:t xml:space="preserve"> – OS DIREITOS E AS RESPONSABILIDADES DAS PARTES, AS PENALIDADES CABÍVEIS E OS VALORES DAS MULTAS E SUAS BASES DE CÁLCULO.</w:t>
      </w:r>
    </w:p>
    <w:p w14:paraId="725F2129" w14:textId="77777777" w:rsidR="001A3E50" w:rsidRPr="004372E5" w:rsidRDefault="001A3E50" w:rsidP="001A3E50">
      <w:pPr>
        <w:keepNext/>
        <w:keepLines/>
        <w:tabs>
          <w:tab w:val="left" w:pos="0"/>
        </w:tabs>
        <w:spacing w:line="360" w:lineRule="auto"/>
        <w:jc w:val="both"/>
        <w:outlineLvl w:val="0"/>
        <w:rPr>
          <w:rFonts w:eastAsiaTheme="majorEastAsia"/>
          <w:b/>
          <w:bCs/>
          <w:color w:val="000000" w:themeColor="text1"/>
          <w:sz w:val="24"/>
          <w:szCs w:val="24"/>
        </w:rPr>
      </w:pPr>
    </w:p>
    <w:p w14:paraId="5523221D" w14:textId="52737D13" w:rsidR="00DB0650" w:rsidRPr="00F918AF" w:rsidRDefault="00F918AF" w:rsidP="00F918AF">
      <w:pPr>
        <w:spacing w:line="360" w:lineRule="auto"/>
        <w:contextualSpacing/>
        <w:jc w:val="both"/>
        <w:rPr>
          <w:b/>
          <w:bCs/>
          <w:color w:val="000000" w:themeColor="text1"/>
          <w:sz w:val="24"/>
          <w:szCs w:val="24"/>
        </w:rPr>
      </w:pPr>
      <w:r>
        <w:rPr>
          <w:b/>
          <w:bCs/>
          <w:color w:val="000000" w:themeColor="text1"/>
          <w:sz w:val="24"/>
          <w:szCs w:val="24"/>
        </w:rPr>
        <w:t>16.1</w:t>
      </w:r>
      <w:r w:rsidR="00DB0650" w:rsidRPr="00F918AF">
        <w:rPr>
          <w:b/>
          <w:bCs/>
          <w:color w:val="000000" w:themeColor="text1"/>
          <w:sz w:val="24"/>
          <w:szCs w:val="24"/>
        </w:rPr>
        <w:t>São obrigações do CONTRATANTE:</w:t>
      </w:r>
    </w:p>
    <w:p w14:paraId="3FE0A4F3" w14:textId="77777777" w:rsidR="00DB0650" w:rsidRPr="004372E5" w:rsidRDefault="00DB0650" w:rsidP="004372E5">
      <w:pPr>
        <w:spacing w:line="360" w:lineRule="auto"/>
        <w:jc w:val="both"/>
        <w:rPr>
          <w:b/>
          <w:bCs/>
          <w:color w:val="000000" w:themeColor="text1"/>
          <w:sz w:val="24"/>
          <w:szCs w:val="24"/>
        </w:rPr>
      </w:pPr>
    </w:p>
    <w:p w14:paraId="2824E621" w14:textId="77777777" w:rsidR="00DB0650" w:rsidRPr="004372E5" w:rsidRDefault="00DB0650" w:rsidP="00BF5FE7">
      <w:pPr>
        <w:pStyle w:val="PargrafodaLista"/>
        <w:numPr>
          <w:ilvl w:val="0"/>
          <w:numId w:val="3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Exigir o cumprimento de todas as obrigações assumidas pelo CONTRATADO, de acordo com o CONTRATO e seus anexos;</w:t>
      </w:r>
    </w:p>
    <w:p w14:paraId="2A9D5063" w14:textId="77777777" w:rsidR="00DB0650" w:rsidRPr="004372E5" w:rsidRDefault="00DB0650" w:rsidP="00BF5FE7">
      <w:pPr>
        <w:pStyle w:val="PargrafodaLista"/>
        <w:numPr>
          <w:ilvl w:val="0"/>
          <w:numId w:val="3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Receber o objeto no prazo e condições estabelecidas;</w:t>
      </w:r>
    </w:p>
    <w:p w14:paraId="7021BBFB" w14:textId="77777777" w:rsidR="00DB0650" w:rsidRPr="004372E5" w:rsidRDefault="00DB0650" w:rsidP="00BF5FE7">
      <w:pPr>
        <w:pStyle w:val="PargrafodaLista"/>
        <w:numPr>
          <w:ilvl w:val="0"/>
          <w:numId w:val="3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Notificar o CONTRATADO, por escrito, sobre vícios, defeitos ou incorreções verificadas no objeto executado, para que seja por ele substituído, reparado ou corrigido, no total ou em parte, às suas expensas;</w:t>
      </w:r>
    </w:p>
    <w:p w14:paraId="59357A1A" w14:textId="77777777" w:rsidR="00DB0650" w:rsidRPr="004372E5" w:rsidRDefault="00DB0650" w:rsidP="00BF5FE7">
      <w:pPr>
        <w:pStyle w:val="PargrafodaLista"/>
        <w:numPr>
          <w:ilvl w:val="0"/>
          <w:numId w:val="3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Acompanhar e fiscalizar a execução do CONTRATO e o cumprimento das obrigações pelo CONTRATADO;</w:t>
      </w:r>
    </w:p>
    <w:p w14:paraId="739A2344" w14:textId="77777777" w:rsidR="00DB0650" w:rsidRPr="004372E5" w:rsidRDefault="00DB0650" w:rsidP="00BF5FE7">
      <w:pPr>
        <w:pStyle w:val="PargrafodaLista"/>
        <w:numPr>
          <w:ilvl w:val="0"/>
          <w:numId w:val="3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Efetuar o pagamento ao CONTRATADO do valor correspondente à execução do objeto, no prazo, forma e condições estabelecidos no presente CONTRATO;</w:t>
      </w:r>
    </w:p>
    <w:p w14:paraId="7B47D026" w14:textId="77777777" w:rsidR="00DB0650" w:rsidRPr="004372E5" w:rsidRDefault="00DB0650" w:rsidP="00BF5FE7">
      <w:pPr>
        <w:pStyle w:val="PargrafodaLista"/>
        <w:numPr>
          <w:ilvl w:val="0"/>
          <w:numId w:val="3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Aplicar ao CONTRATADO sanções motivadas pela inexecução total ou parcial do CONTRATO;</w:t>
      </w:r>
    </w:p>
    <w:p w14:paraId="0D094A1A" w14:textId="77777777" w:rsidR="00DB0650" w:rsidRPr="004372E5" w:rsidRDefault="00DB0650" w:rsidP="00BF5FE7">
      <w:pPr>
        <w:pStyle w:val="PargrafodaLista"/>
        <w:numPr>
          <w:ilvl w:val="0"/>
          <w:numId w:val="3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Cientificar o órgão de representação judicial para adoção das medidas cabíveis quando do descumprimento de obrigações pelo CONTRATADO;</w:t>
      </w:r>
    </w:p>
    <w:p w14:paraId="386C8A82" w14:textId="77777777" w:rsidR="00DB0650" w:rsidRPr="004372E5" w:rsidRDefault="00DB0650" w:rsidP="00BF5FE7">
      <w:pPr>
        <w:pStyle w:val="PargrafodaLista"/>
        <w:numPr>
          <w:ilvl w:val="0"/>
          <w:numId w:val="3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370A6682" w14:textId="41B19A2E" w:rsidR="00DB0650" w:rsidRPr="004372E5" w:rsidRDefault="00DB0650" w:rsidP="00BF5FE7">
      <w:pPr>
        <w:pStyle w:val="PargrafodaLista"/>
        <w:numPr>
          <w:ilvl w:val="0"/>
          <w:numId w:val="31"/>
        </w:numPr>
        <w:spacing w:after="0" w:line="360" w:lineRule="auto"/>
        <w:ind w:left="0" w:firstLine="0"/>
        <w:contextualSpacing/>
        <w:jc w:val="both"/>
        <w:rPr>
          <w:rFonts w:ascii="Arial" w:hAnsi="Arial" w:cs="Arial"/>
          <w:bCs/>
          <w:color w:val="000000" w:themeColor="text1"/>
          <w:sz w:val="24"/>
          <w:szCs w:val="24"/>
        </w:rPr>
      </w:pPr>
      <w:r w:rsidRPr="004372E5">
        <w:rPr>
          <w:rFonts w:ascii="Arial" w:hAnsi="Arial" w:cs="Arial"/>
          <w:bCs/>
          <w:color w:val="000000" w:themeColor="text1"/>
          <w:sz w:val="24"/>
          <w:szCs w:val="24"/>
        </w:rPr>
        <w:t xml:space="preserve">Concluída a instrução do requerimento por parte do CONTRATADO, a CONTRATANTE terá o prazo de </w:t>
      </w:r>
      <w:r w:rsidRPr="004372E5">
        <w:rPr>
          <w:rFonts w:ascii="Arial" w:hAnsi="Arial" w:cs="Arial"/>
          <w:bCs/>
          <w:i/>
          <w:color w:val="000000" w:themeColor="text1"/>
          <w:sz w:val="24"/>
          <w:szCs w:val="24"/>
        </w:rPr>
        <w:t xml:space="preserve">até </w:t>
      </w:r>
      <w:r w:rsidR="00165FD5">
        <w:rPr>
          <w:rFonts w:ascii="Arial" w:hAnsi="Arial" w:cs="Arial"/>
          <w:bCs/>
          <w:i/>
          <w:color w:val="000000" w:themeColor="text1"/>
          <w:sz w:val="24"/>
          <w:szCs w:val="24"/>
        </w:rPr>
        <w:t>quinze</w:t>
      </w:r>
      <w:r w:rsidRPr="004372E5">
        <w:rPr>
          <w:rFonts w:ascii="Arial" w:hAnsi="Arial" w:cs="Arial"/>
          <w:bCs/>
          <w:i/>
          <w:color w:val="000000" w:themeColor="text1"/>
          <w:sz w:val="24"/>
          <w:szCs w:val="24"/>
        </w:rPr>
        <w:t xml:space="preserve"> dias úteis</w:t>
      </w:r>
      <w:r w:rsidRPr="004372E5">
        <w:rPr>
          <w:rFonts w:ascii="Arial" w:hAnsi="Arial" w:cs="Arial"/>
          <w:bCs/>
          <w:color w:val="000000" w:themeColor="text1"/>
          <w:sz w:val="24"/>
          <w:szCs w:val="24"/>
        </w:rPr>
        <w:t xml:space="preserve"> para decidir a respeito do requerimento, admitida a prorrogação por igual período.</w:t>
      </w:r>
    </w:p>
    <w:p w14:paraId="250B556E" w14:textId="77777777" w:rsidR="00DB0650" w:rsidRPr="004372E5" w:rsidRDefault="00DB0650" w:rsidP="00BF5FE7">
      <w:pPr>
        <w:pStyle w:val="PargrafodaLista"/>
        <w:numPr>
          <w:ilvl w:val="0"/>
          <w:numId w:val="31"/>
        </w:numPr>
        <w:spacing w:after="0" w:line="360" w:lineRule="auto"/>
        <w:ind w:left="0" w:firstLine="0"/>
        <w:contextualSpacing/>
        <w:jc w:val="both"/>
        <w:rPr>
          <w:rFonts w:ascii="Arial" w:hAnsi="Arial" w:cs="Arial"/>
          <w:bCs/>
          <w:color w:val="000000" w:themeColor="text1"/>
          <w:sz w:val="24"/>
          <w:szCs w:val="24"/>
        </w:rPr>
      </w:pPr>
      <w:r w:rsidRPr="004372E5">
        <w:rPr>
          <w:rFonts w:ascii="Arial" w:hAnsi="Arial" w:cs="Arial"/>
          <w:bCs/>
          <w:color w:val="000000" w:themeColor="text1"/>
          <w:sz w:val="24"/>
          <w:szCs w:val="24"/>
        </w:rPr>
        <w:t>Notificar os emitentes das garantias, quando for o caso, quanto ao início de processo administrativo para apuração de descumprimento de cláusulas contratuais.</w:t>
      </w:r>
    </w:p>
    <w:p w14:paraId="3ED92C63" w14:textId="77777777" w:rsidR="00DB0650" w:rsidRDefault="00DB0650" w:rsidP="00BF5FE7">
      <w:pPr>
        <w:pStyle w:val="PargrafodaLista"/>
        <w:numPr>
          <w:ilvl w:val="0"/>
          <w:numId w:val="31"/>
        </w:numPr>
        <w:spacing w:after="0" w:line="360" w:lineRule="auto"/>
        <w:ind w:left="0" w:firstLine="0"/>
        <w:contextualSpacing/>
        <w:jc w:val="both"/>
        <w:rPr>
          <w:rFonts w:ascii="Arial" w:hAnsi="Arial" w:cs="Arial"/>
          <w:bCs/>
          <w:color w:val="000000" w:themeColor="text1"/>
          <w:sz w:val="24"/>
          <w:szCs w:val="24"/>
        </w:rPr>
      </w:pPr>
      <w:r w:rsidRPr="004372E5">
        <w:rPr>
          <w:rFonts w:ascii="Arial" w:hAnsi="Arial" w:cs="Arial"/>
          <w:bCs/>
          <w:color w:val="000000" w:themeColor="text1"/>
          <w:sz w:val="24"/>
          <w:szCs w:val="24"/>
        </w:rPr>
        <w:t>A CONTRATANTE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523CE4C5" w14:textId="6D419E5B" w:rsidR="00F20962" w:rsidRPr="00F20962" w:rsidRDefault="00F20962" w:rsidP="00CB77B6">
      <w:pPr>
        <w:spacing w:line="360" w:lineRule="auto"/>
        <w:jc w:val="both"/>
        <w:rPr>
          <w:bCs/>
          <w:color w:val="000000" w:themeColor="text1"/>
          <w:sz w:val="24"/>
          <w:szCs w:val="24"/>
        </w:rPr>
      </w:pPr>
    </w:p>
    <w:p w14:paraId="2C889A1F" w14:textId="77777777" w:rsidR="00DB0650" w:rsidRPr="004372E5" w:rsidRDefault="00DB0650" w:rsidP="004372E5">
      <w:pPr>
        <w:spacing w:line="360" w:lineRule="auto"/>
        <w:jc w:val="both"/>
        <w:rPr>
          <w:b/>
          <w:color w:val="000000" w:themeColor="text1"/>
          <w:sz w:val="24"/>
          <w:szCs w:val="24"/>
        </w:rPr>
      </w:pPr>
    </w:p>
    <w:p w14:paraId="0F8D6E08" w14:textId="708ADD19" w:rsidR="00DB0650" w:rsidRPr="00F918AF" w:rsidRDefault="00F918AF" w:rsidP="00F918AF">
      <w:pPr>
        <w:spacing w:line="360" w:lineRule="auto"/>
        <w:contextualSpacing/>
        <w:jc w:val="both"/>
        <w:rPr>
          <w:b/>
          <w:color w:val="000000" w:themeColor="text1"/>
          <w:sz w:val="24"/>
          <w:szCs w:val="24"/>
        </w:rPr>
      </w:pPr>
      <w:r>
        <w:rPr>
          <w:b/>
          <w:bCs/>
          <w:color w:val="000000" w:themeColor="text1"/>
          <w:sz w:val="24"/>
          <w:szCs w:val="24"/>
        </w:rPr>
        <w:t>16.2</w:t>
      </w:r>
      <w:r w:rsidR="00DB0650" w:rsidRPr="00F918AF">
        <w:rPr>
          <w:b/>
          <w:bCs/>
          <w:color w:val="000000" w:themeColor="text1"/>
          <w:sz w:val="24"/>
          <w:szCs w:val="24"/>
        </w:rPr>
        <w:t>São obrigações d</w:t>
      </w:r>
      <w:r w:rsidR="00F20962">
        <w:rPr>
          <w:b/>
          <w:bCs/>
          <w:color w:val="000000" w:themeColor="text1"/>
          <w:sz w:val="24"/>
          <w:szCs w:val="24"/>
        </w:rPr>
        <w:t>a</w:t>
      </w:r>
      <w:r w:rsidR="00DB0650" w:rsidRPr="00F918AF">
        <w:rPr>
          <w:b/>
          <w:bCs/>
          <w:color w:val="000000" w:themeColor="text1"/>
          <w:sz w:val="24"/>
          <w:szCs w:val="24"/>
        </w:rPr>
        <w:t xml:space="preserve"> CONTRATAD</w:t>
      </w:r>
      <w:r w:rsidR="00F20962">
        <w:rPr>
          <w:b/>
          <w:bCs/>
          <w:color w:val="000000" w:themeColor="text1"/>
          <w:sz w:val="24"/>
          <w:szCs w:val="24"/>
        </w:rPr>
        <w:t>A</w:t>
      </w:r>
      <w:r w:rsidR="00DB0650" w:rsidRPr="00F918AF">
        <w:rPr>
          <w:color w:val="000000" w:themeColor="text1"/>
          <w:sz w:val="24"/>
          <w:szCs w:val="24"/>
        </w:rPr>
        <w:t>:</w:t>
      </w:r>
    </w:p>
    <w:p w14:paraId="3FC2E96B" w14:textId="77777777" w:rsidR="00DB0650" w:rsidRPr="004372E5" w:rsidRDefault="00DB0650" w:rsidP="004372E5">
      <w:pPr>
        <w:spacing w:line="360" w:lineRule="auto"/>
        <w:contextualSpacing/>
        <w:jc w:val="both"/>
        <w:rPr>
          <w:color w:val="000000" w:themeColor="text1"/>
          <w:sz w:val="24"/>
          <w:szCs w:val="24"/>
        </w:rPr>
      </w:pPr>
    </w:p>
    <w:p w14:paraId="338196C6" w14:textId="18F98C4D" w:rsidR="00DB0650" w:rsidRPr="004372E5" w:rsidRDefault="00F20962"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Pr>
          <w:rFonts w:ascii="Arial" w:hAnsi="Arial" w:cs="Arial"/>
          <w:color w:val="000000" w:themeColor="text1"/>
          <w:sz w:val="24"/>
          <w:szCs w:val="24"/>
        </w:rPr>
        <w:t>A</w:t>
      </w:r>
      <w:r w:rsidR="00DB0650" w:rsidRPr="004372E5">
        <w:rPr>
          <w:rFonts w:ascii="Arial" w:hAnsi="Arial" w:cs="Arial"/>
          <w:color w:val="000000" w:themeColor="text1"/>
          <w:sz w:val="24"/>
          <w:szCs w:val="24"/>
        </w:rPr>
        <w:t xml:space="preserve"> CONTRATAD</w:t>
      </w:r>
      <w:r>
        <w:rPr>
          <w:rFonts w:ascii="Arial" w:hAnsi="Arial" w:cs="Arial"/>
          <w:color w:val="000000" w:themeColor="text1"/>
          <w:sz w:val="24"/>
          <w:szCs w:val="24"/>
        </w:rPr>
        <w:t>A</w:t>
      </w:r>
      <w:r w:rsidR="00DB0650" w:rsidRPr="004372E5">
        <w:rPr>
          <w:rFonts w:ascii="Arial" w:hAnsi="Arial" w:cs="Arial"/>
          <w:color w:val="000000" w:themeColor="text1"/>
          <w:sz w:val="24"/>
          <w:szCs w:val="24"/>
        </w:rPr>
        <w:t xml:space="preserve"> deve cumprir todas as obrigações constantes deste CONTRATO e em seus anexos, assumindo como exclusivamente seus os riscos e as despesas decorrentes da boa e perfeita execução do objeto; </w:t>
      </w:r>
    </w:p>
    <w:p w14:paraId="0D81E8CC" w14:textId="77777777" w:rsidR="00DB0650" w:rsidRPr="004372E5" w:rsidRDefault="00DB0650"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Responsabilizar-se pelos vícios e danos decorrentes do objeto, de acordo com os artigos 12, 13 e 17 a 27, do Código de Defesa do Consumidor (Lei nº 8.078, de 1990);</w:t>
      </w:r>
    </w:p>
    <w:p w14:paraId="4BCC9CCC" w14:textId="3357A789" w:rsidR="00DB0650" w:rsidRPr="007C69A7" w:rsidRDefault="007C69A7" w:rsidP="00BF5FE7">
      <w:pPr>
        <w:pStyle w:val="PargrafodaLista"/>
        <w:numPr>
          <w:ilvl w:val="0"/>
          <w:numId w:val="32"/>
        </w:numPr>
        <w:spacing w:after="0" w:line="360" w:lineRule="auto"/>
        <w:ind w:left="0" w:firstLine="0"/>
        <w:jc w:val="both"/>
        <w:rPr>
          <w:rFonts w:ascii="Arial" w:hAnsi="Arial" w:cs="Arial"/>
          <w:color w:val="000000" w:themeColor="text1"/>
          <w:sz w:val="24"/>
          <w:szCs w:val="24"/>
        </w:rPr>
      </w:pPr>
      <w:r w:rsidRPr="007C69A7">
        <w:rPr>
          <w:rFonts w:ascii="Arial" w:hAnsi="Arial" w:cs="Arial"/>
          <w:sz w:val="24"/>
          <w:szCs w:val="24"/>
        </w:rPr>
        <w:t xml:space="preserve">A CONTRATADA deverá comunicar </w:t>
      </w:r>
      <w:r w:rsidR="00F20962">
        <w:rPr>
          <w:rFonts w:ascii="Arial" w:hAnsi="Arial" w:cs="Arial"/>
          <w:sz w:val="24"/>
          <w:szCs w:val="24"/>
        </w:rPr>
        <w:t>à</w:t>
      </w:r>
      <w:r w:rsidRPr="007C69A7">
        <w:rPr>
          <w:rFonts w:ascii="Arial" w:hAnsi="Arial" w:cs="Arial"/>
          <w:sz w:val="24"/>
          <w:szCs w:val="24"/>
        </w:rPr>
        <w:t xml:space="preserve"> CONTRATANTE, com antecedência mínima de </w:t>
      </w:r>
      <w:r w:rsidR="00165FD5">
        <w:rPr>
          <w:rFonts w:ascii="Arial" w:hAnsi="Arial" w:cs="Arial"/>
          <w:sz w:val="24"/>
          <w:szCs w:val="24"/>
        </w:rPr>
        <w:t>72</w:t>
      </w:r>
      <w:r w:rsidRPr="007C69A7">
        <w:rPr>
          <w:rFonts w:ascii="Arial" w:hAnsi="Arial" w:cs="Arial"/>
          <w:sz w:val="24"/>
          <w:szCs w:val="24"/>
        </w:rPr>
        <w:t xml:space="preserve"> (</w:t>
      </w:r>
      <w:r w:rsidR="00165FD5">
        <w:rPr>
          <w:rFonts w:ascii="Arial" w:hAnsi="Arial" w:cs="Arial"/>
          <w:sz w:val="24"/>
          <w:szCs w:val="24"/>
        </w:rPr>
        <w:t>setenta e duas)</w:t>
      </w:r>
      <w:r w:rsidRPr="007C69A7">
        <w:rPr>
          <w:rFonts w:ascii="Arial" w:hAnsi="Arial" w:cs="Arial"/>
          <w:sz w:val="24"/>
          <w:szCs w:val="24"/>
        </w:rPr>
        <w:t xml:space="preserve"> horas da data prevista para a entrega, qualquer fato que impossibilite o cumprimento do prazo estabelecido, apresentando, obrigatoriamente, a devida comprovação documental do motivo alegado</w:t>
      </w:r>
      <w:r w:rsidR="00DB0650" w:rsidRPr="007C69A7">
        <w:rPr>
          <w:rFonts w:ascii="Arial" w:hAnsi="Arial" w:cs="Arial"/>
          <w:color w:val="000000" w:themeColor="text1"/>
          <w:sz w:val="24"/>
          <w:szCs w:val="24"/>
        </w:rPr>
        <w:t>;</w:t>
      </w:r>
    </w:p>
    <w:p w14:paraId="03A80AEA" w14:textId="77777777" w:rsidR="00DB0650" w:rsidRPr="004372E5" w:rsidRDefault="00DB0650" w:rsidP="00BF5FE7">
      <w:pPr>
        <w:pStyle w:val="PargrafodaLista"/>
        <w:numPr>
          <w:ilvl w:val="0"/>
          <w:numId w:val="3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Atender às determinações regulares emitidas pelo fiscal/gestor do CONTRATO ou autoridade superior e prestar todo esclarecimento ou informação por eles solicitados;</w:t>
      </w:r>
    </w:p>
    <w:p w14:paraId="60B76D73" w14:textId="77777777" w:rsidR="00DB0650" w:rsidRPr="004372E5" w:rsidRDefault="00DB0650" w:rsidP="00BF5FE7">
      <w:pPr>
        <w:pStyle w:val="PargrafodaLista"/>
        <w:numPr>
          <w:ilvl w:val="0"/>
          <w:numId w:val="3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Reparar, corrigir, remover, reconstruir ou substituir, às suas expensas, no total ou em parte, no prazo fixado pelo fiscal do CONTRATO, os bens nos quais se verificarem vícios, defeitos ou incorreções resultantes da execução ou dos materiais empregados;</w:t>
      </w:r>
    </w:p>
    <w:p w14:paraId="77EEC8B0" w14:textId="77777777" w:rsidR="00DB0650" w:rsidRPr="004372E5" w:rsidRDefault="00DB0650" w:rsidP="00BF5FE7">
      <w:pPr>
        <w:pStyle w:val="PargrafodaLista"/>
        <w:numPr>
          <w:ilvl w:val="0"/>
          <w:numId w:val="3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Responsabilizar-se pelos vícios e danos decorrentes da execução do objeto, bem como por todo e qualquer dano causado ao CONTRATANTE ou a terceiros, não reduzindo essa responsabilidade a fiscalização ou o acompanhamento da execução contratual pelo CONTRATANTE, que ficará autorizado a descontar dos pagamentos devidos ou da garantia, caso exigida, o valor correspondente aos danos sofridos;</w:t>
      </w:r>
    </w:p>
    <w:p w14:paraId="6BB68E51" w14:textId="7857EB6E" w:rsidR="00DB0650" w:rsidRPr="004372E5" w:rsidRDefault="00DB0650" w:rsidP="00BF5FE7">
      <w:pPr>
        <w:pStyle w:val="PargrafodaLista"/>
        <w:numPr>
          <w:ilvl w:val="0"/>
          <w:numId w:val="3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Manter durante toda a vigência do CONTRATO, em compatibilidade com as obrigações assumidas, todas as condições exigidas para habilitação na licitação; </w:t>
      </w:r>
    </w:p>
    <w:p w14:paraId="557EAA0B" w14:textId="0C259522" w:rsidR="00DB0650" w:rsidRPr="004372E5" w:rsidRDefault="00DB0650" w:rsidP="00BF5FE7">
      <w:pPr>
        <w:pStyle w:val="PargrafodaLista"/>
        <w:numPr>
          <w:ilvl w:val="0"/>
          <w:numId w:val="32"/>
        </w:numPr>
        <w:spacing w:after="0" w:line="360" w:lineRule="auto"/>
        <w:ind w:left="0" w:firstLine="0"/>
        <w:contextualSpacing/>
        <w:jc w:val="both"/>
        <w:rPr>
          <w:rFonts w:ascii="Arial" w:hAnsi="Arial" w:cs="Arial"/>
          <w:b/>
          <w:bCs/>
          <w:color w:val="000000" w:themeColor="text1"/>
          <w:sz w:val="24"/>
          <w:szCs w:val="24"/>
        </w:rPr>
      </w:pPr>
      <w:r w:rsidRPr="004372E5">
        <w:rPr>
          <w:rFonts w:ascii="Arial" w:hAnsi="Arial" w:cs="Arial"/>
          <w:color w:val="000000" w:themeColor="text1"/>
          <w:sz w:val="24"/>
          <w:szCs w:val="24"/>
        </w:rPr>
        <w:t>Cumprir, durante todo o período de execução do CONTRATO, a reserva de cargos prevista em lei para pessoa com deficiência, para reabilitado da Previdência Social ou para aprendiz, bem como as reservas de cargos previstas na legislação, quando for o caso;</w:t>
      </w:r>
    </w:p>
    <w:p w14:paraId="774E4222" w14:textId="198D2C80" w:rsidR="00DB0650" w:rsidRPr="004372E5" w:rsidRDefault="00DB0650"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 xml:space="preserve">Guardar sigilo sobre todas as informações obtidas em decorrência do cumprimento do CONTRATO; </w:t>
      </w:r>
    </w:p>
    <w:p w14:paraId="104BFFE6" w14:textId="70F65066" w:rsidR="00DB0650" w:rsidRPr="004372E5" w:rsidRDefault="00DB0650"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Cumprir, além dos postulados legais vigentes de âmbito federal, estadual ou municipal, as normas de segurança;</w:t>
      </w:r>
    </w:p>
    <w:p w14:paraId="4EA4E39C" w14:textId="1A4E2050" w:rsidR="00DB0650" w:rsidRPr="004372E5" w:rsidRDefault="00DB0650"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Orientar e treinar seus empregados sobre os deveres previstos na Lei nº 13.709, de 14 de agosto de 2018, adotando medidas eficazes para proteção de dados pessoais a que tenha acesso por força da execução deste CONTRATO;</w:t>
      </w:r>
    </w:p>
    <w:p w14:paraId="26BCB556" w14:textId="1FF49E04" w:rsidR="00DB0650" w:rsidRPr="004372E5" w:rsidRDefault="00DB0650"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Conduzir os trabalhos com estrita observância às normas da legislação pertinente, cumprindo as determinações dos Poderes Públicos, mantendo sempre limpo o local dos serviços e nas melhores condições de segurança, higiene e disciplina.</w:t>
      </w:r>
    </w:p>
    <w:p w14:paraId="308559AB" w14:textId="1B00AEEB" w:rsidR="00DB0650" w:rsidRPr="004372E5" w:rsidRDefault="00DB0650"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Submeter previamente, por escrito, ao CONTRATANTE, para análise e aprovação, quaisquer mudanças nos métodos executivos que fujam às especificações do memorial descritivo ou instrumento congênere.</w:t>
      </w:r>
    </w:p>
    <w:p w14:paraId="06CDBC28" w14:textId="1AB54B09" w:rsidR="00DB0650" w:rsidRPr="004372E5" w:rsidRDefault="00DB0650"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1DB80581" w14:textId="70B0B818" w:rsidR="00DB0650" w:rsidRPr="004372E5" w:rsidRDefault="00DB0650"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O CONTRATADO será obrigado a reparar, corrigir, remover, reconstruir ou substituir, a suas expensas, no total ou em parte, o objeto do contrato em que se verificarem vícios, defeitos ou incorreções resultantes de sua execução ou de materiais nela empregados.</w:t>
      </w:r>
    </w:p>
    <w:p w14:paraId="37B7D777" w14:textId="7C4B37DC" w:rsidR="00DB0650" w:rsidRPr="004372E5" w:rsidRDefault="00DB0650"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O CONTRATADO será responsável pelos danos causados diretamente ao CONTRATANTE ou a terceiros em razão da execução do contrato, e não excluirá nem reduzirá essa responsabilidade a fiscalização ou o acompanhamento pelo CONTRATANTE.</w:t>
      </w:r>
    </w:p>
    <w:p w14:paraId="22D1D383" w14:textId="3CFE9A23" w:rsidR="00DB0650" w:rsidRPr="004372E5" w:rsidRDefault="00DB0650"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Somente o CONTRATADO será responsável pelos encargos trabalhistas, previdenciários, fiscais e comerciais resultantes da execução do CONTRATO.</w:t>
      </w:r>
    </w:p>
    <w:p w14:paraId="66AC15EA" w14:textId="7C703A0A" w:rsidR="00DB0650" w:rsidRDefault="00DB0650" w:rsidP="00BF5FE7">
      <w:pPr>
        <w:pStyle w:val="PargrafodaLista"/>
        <w:numPr>
          <w:ilvl w:val="0"/>
          <w:numId w:val="3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A inadimplência do CONTRATADO em relação aos encargos trabalhistas, fiscais e comerciais não transferirá ao CONTRATANTE a responsabilidade pelo seu pagamento e não poderá onerar o objeto do CONTRATO nem restringir a regularização e o uso das obras e das edificações, inclusive perante o registro de imóveis.</w:t>
      </w:r>
    </w:p>
    <w:p w14:paraId="54A283C6" w14:textId="304CFD6D" w:rsidR="00F625B1" w:rsidRPr="004372E5" w:rsidRDefault="0095696B" w:rsidP="004372E5">
      <w:pPr>
        <w:spacing w:line="360" w:lineRule="auto"/>
        <w:jc w:val="both"/>
        <w:rPr>
          <w:color w:val="000000" w:themeColor="text1"/>
          <w:sz w:val="24"/>
          <w:szCs w:val="24"/>
        </w:rPr>
      </w:pPr>
      <w:r>
        <w:rPr>
          <w:color w:val="000000" w:themeColor="text1"/>
          <w:sz w:val="24"/>
          <w:szCs w:val="24"/>
        </w:rPr>
        <w:t>s</w:t>
      </w:r>
      <w:r w:rsidR="00F625B1" w:rsidRPr="004372E5">
        <w:rPr>
          <w:color w:val="000000" w:themeColor="text1"/>
          <w:sz w:val="24"/>
          <w:szCs w:val="24"/>
        </w:rPr>
        <w:t>)</w:t>
      </w:r>
      <w:r w:rsidR="00F625B1" w:rsidRPr="004372E5">
        <w:rPr>
          <w:color w:val="000000" w:themeColor="text1"/>
          <w:sz w:val="24"/>
          <w:szCs w:val="24"/>
        </w:rPr>
        <w:tab/>
        <w:t xml:space="preserve">A CONTRATADA deverá entregar ao setor responsável pela fiscalização do CONTRATO, junto com a Nota Fiscal para fins de pagamento, os seguintes documentos: </w:t>
      </w:r>
    </w:p>
    <w:p w14:paraId="79A6350B" w14:textId="77777777" w:rsidR="00F625B1" w:rsidRPr="004372E5" w:rsidRDefault="00F625B1" w:rsidP="004372E5">
      <w:pPr>
        <w:spacing w:line="360" w:lineRule="auto"/>
        <w:jc w:val="both"/>
        <w:rPr>
          <w:color w:val="000000" w:themeColor="text1"/>
          <w:sz w:val="24"/>
          <w:szCs w:val="24"/>
        </w:rPr>
      </w:pPr>
    </w:p>
    <w:p w14:paraId="784DD955"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I.</w:t>
      </w:r>
      <w:r w:rsidRPr="004372E5">
        <w:rPr>
          <w:color w:val="000000" w:themeColor="text1"/>
          <w:sz w:val="24"/>
          <w:szCs w:val="24"/>
        </w:rPr>
        <w:tab/>
        <w:t xml:space="preserve">Prova de regularidade para com a </w:t>
      </w:r>
      <w:r w:rsidRPr="00165FD5">
        <w:rPr>
          <w:b/>
          <w:bCs/>
          <w:color w:val="000000" w:themeColor="text1"/>
          <w:sz w:val="24"/>
          <w:szCs w:val="24"/>
        </w:rPr>
        <w:t>Fazenda Estadual</w:t>
      </w:r>
      <w:r w:rsidRPr="004372E5">
        <w:rPr>
          <w:color w:val="000000" w:themeColor="text1"/>
          <w:sz w:val="24"/>
          <w:szCs w:val="24"/>
        </w:rPr>
        <w:t xml:space="preserve"> do domicílio ou sede do licitante, ou outra equivalente, na forma da lei, com prazo de validade em vigor;</w:t>
      </w:r>
    </w:p>
    <w:p w14:paraId="5D979946" w14:textId="77777777" w:rsidR="00F625B1" w:rsidRPr="004372E5" w:rsidRDefault="00F625B1" w:rsidP="004372E5">
      <w:pPr>
        <w:spacing w:line="360" w:lineRule="auto"/>
        <w:jc w:val="both"/>
        <w:rPr>
          <w:color w:val="000000" w:themeColor="text1"/>
          <w:sz w:val="24"/>
          <w:szCs w:val="24"/>
        </w:rPr>
      </w:pPr>
    </w:p>
    <w:p w14:paraId="1BDFF4F7"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II.</w:t>
      </w:r>
      <w:r w:rsidRPr="004372E5">
        <w:rPr>
          <w:color w:val="000000" w:themeColor="text1"/>
          <w:sz w:val="24"/>
          <w:szCs w:val="24"/>
        </w:rPr>
        <w:tab/>
        <w:t xml:space="preserve">Prova de regularidade com débitos relativos aos </w:t>
      </w:r>
      <w:r w:rsidRPr="00165FD5">
        <w:rPr>
          <w:b/>
          <w:bCs/>
          <w:color w:val="000000" w:themeColor="text1"/>
          <w:sz w:val="24"/>
          <w:szCs w:val="24"/>
        </w:rPr>
        <w:t>Tributos Federais</w:t>
      </w:r>
      <w:r w:rsidRPr="004372E5">
        <w:rPr>
          <w:color w:val="000000" w:themeColor="text1"/>
          <w:sz w:val="24"/>
          <w:szCs w:val="24"/>
        </w:rPr>
        <w:t xml:space="preserve"> e à dívida ativa da União;</w:t>
      </w:r>
    </w:p>
    <w:p w14:paraId="79C555BC" w14:textId="77777777" w:rsidR="00F625B1" w:rsidRPr="004372E5" w:rsidRDefault="00F625B1" w:rsidP="004372E5">
      <w:pPr>
        <w:spacing w:line="360" w:lineRule="auto"/>
        <w:jc w:val="both"/>
        <w:rPr>
          <w:color w:val="000000" w:themeColor="text1"/>
          <w:sz w:val="24"/>
          <w:szCs w:val="24"/>
        </w:rPr>
      </w:pPr>
    </w:p>
    <w:p w14:paraId="2276FB5E"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III.</w:t>
      </w:r>
      <w:r w:rsidRPr="004372E5">
        <w:rPr>
          <w:color w:val="000000" w:themeColor="text1"/>
          <w:sz w:val="24"/>
          <w:szCs w:val="24"/>
        </w:rPr>
        <w:tab/>
        <w:t xml:space="preserve">Prova de regularidade para com o </w:t>
      </w:r>
      <w:r w:rsidRPr="00165FD5">
        <w:rPr>
          <w:b/>
          <w:bCs/>
          <w:color w:val="000000" w:themeColor="text1"/>
          <w:sz w:val="24"/>
          <w:szCs w:val="24"/>
        </w:rPr>
        <w:t>FGTS</w:t>
      </w:r>
      <w:r w:rsidRPr="004372E5">
        <w:rPr>
          <w:color w:val="000000" w:themeColor="text1"/>
          <w:sz w:val="24"/>
          <w:szCs w:val="24"/>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4996188B" w14:textId="77777777" w:rsidR="00F625B1" w:rsidRPr="004372E5" w:rsidRDefault="00F625B1" w:rsidP="004372E5">
      <w:pPr>
        <w:spacing w:line="360" w:lineRule="auto"/>
        <w:jc w:val="both"/>
        <w:rPr>
          <w:color w:val="000000" w:themeColor="text1"/>
          <w:sz w:val="24"/>
          <w:szCs w:val="24"/>
        </w:rPr>
      </w:pPr>
    </w:p>
    <w:p w14:paraId="1E386CB5"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IV.</w:t>
      </w:r>
      <w:r w:rsidRPr="004372E5">
        <w:rPr>
          <w:color w:val="000000" w:themeColor="text1"/>
          <w:sz w:val="24"/>
          <w:szCs w:val="24"/>
        </w:rPr>
        <w:tab/>
        <w:t xml:space="preserve">Prova de regularidade </w:t>
      </w:r>
      <w:r w:rsidRPr="00165FD5">
        <w:rPr>
          <w:b/>
          <w:bCs/>
          <w:color w:val="000000" w:themeColor="text1"/>
          <w:sz w:val="24"/>
          <w:szCs w:val="24"/>
        </w:rPr>
        <w:t>Trabalhista</w:t>
      </w:r>
      <w:r w:rsidRPr="004372E5">
        <w:rPr>
          <w:color w:val="000000" w:themeColor="text1"/>
          <w:sz w:val="24"/>
          <w:szCs w:val="24"/>
        </w:rPr>
        <w:t>, mediante a apresentação da CNDT – Certidão Negativa de Débitos Trabalhistas ou da CPDT – Certidão Positiva de Débitos Trabalhistas com efeitos de negativa;</w:t>
      </w:r>
    </w:p>
    <w:p w14:paraId="75AF17EB" w14:textId="77777777" w:rsidR="00F625B1" w:rsidRPr="004372E5" w:rsidRDefault="00F625B1" w:rsidP="004372E5">
      <w:pPr>
        <w:spacing w:line="360" w:lineRule="auto"/>
        <w:jc w:val="both"/>
        <w:rPr>
          <w:color w:val="000000" w:themeColor="text1"/>
          <w:sz w:val="24"/>
          <w:szCs w:val="24"/>
        </w:rPr>
      </w:pPr>
    </w:p>
    <w:p w14:paraId="59358D1A"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V.</w:t>
      </w:r>
      <w:r w:rsidRPr="004372E5">
        <w:rPr>
          <w:color w:val="000000" w:themeColor="text1"/>
          <w:sz w:val="24"/>
          <w:szCs w:val="24"/>
        </w:rPr>
        <w:tab/>
        <w:t xml:space="preserve">Prova de regularidade de Débitos da </w:t>
      </w:r>
      <w:r w:rsidRPr="00165FD5">
        <w:rPr>
          <w:b/>
          <w:bCs/>
          <w:color w:val="000000" w:themeColor="text1"/>
          <w:sz w:val="24"/>
          <w:szCs w:val="24"/>
        </w:rPr>
        <w:t>Fazenda Municipal</w:t>
      </w:r>
      <w:r w:rsidRPr="004372E5">
        <w:rPr>
          <w:color w:val="000000" w:themeColor="text1"/>
          <w:sz w:val="24"/>
          <w:szCs w:val="24"/>
        </w:rPr>
        <w:t xml:space="preserve"> (CND) do domicílio ou sede do licitante, ou outra equivalente, na forma da lei, com prazo de validade em vigor;</w:t>
      </w:r>
    </w:p>
    <w:p w14:paraId="76730CA9" w14:textId="77777777" w:rsidR="00F625B1" w:rsidRPr="004372E5" w:rsidRDefault="00F625B1" w:rsidP="004372E5">
      <w:pPr>
        <w:spacing w:line="360" w:lineRule="auto"/>
        <w:jc w:val="both"/>
        <w:rPr>
          <w:color w:val="000000" w:themeColor="text1"/>
          <w:sz w:val="24"/>
          <w:szCs w:val="24"/>
        </w:rPr>
      </w:pPr>
    </w:p>
    <w:p w14:paraId="36B9B704"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VI.</w:t>
      </w:r>
      <w:r w:rsidRPr="004372E5">
        <w:rPr>
          <w:color w:val="000000" w:themeColor="text1"/>
          <w:sz w:val="24"/>
          <w:szCs w:val="24"/>
        </w:rPr>
        <w:tab/>
        <w:t>As provas de regularidades poderão ser Certidões Negativas de Débitos ou Certidões Positivas com efeitos de Negativas.</w:t>
      </w:r>
    </w:p>
    <w:p w14:paraId="72D19D3A" w14:textId="77777777" w:rsidR="00DB0650" w:rsidRDefault="00DB0650" w:rsidP="004372E5">
      <w:pPr>
        <w:spacing w:line="360" w:lineRule="auto"/>
        <w:jc w:val="both"/>
        <w:rPr>
          <w:color w:val="000000" w:themeColor="text1"/>
          <w:sz w:val="24"/>
          <w:szCs w:val="24"/>
        </w:rPr>
      </w:pPr>
    </w:p>
    <w:p w14:paraId="6E89B77F" w14:textId="0DE076C0" w:rsidR="00DB0650" w:rsidRPr="004372E5" w:rsidRDefault="00F918AF" w:rsidP="00F918AF">
      <w:pPr>
        <w:keepNext/>
        <w:keepLines/>
        <w:tabs>
          <w:tab w:val="left" w:pos="0"/>
        </w:tabs>
        <w:spacing w:line="360" w:lineRule="auto"/>
        <w:jc w:val="both"/>
        <w:outlineLvl w:val="0"/>
        <w:rPr>
          <w:rFonts w:eastAsiaTheme="majorEastAsia"/>
          <w:b/>
          <w:bCs/>
          <w:color w:val="000000" w:themeColor="text1"/>
          <w:sz w:val="24"/>
          <w:szCs w:val="24"/>
        </w:rPr>
      </w:pPr>
      <w:r>
        <w:rPr>
          <w:rFonts w:eastAsiaTheme="majorEastAsia"/>
          <w:b/>
          <w:bCs/>
          <w:color w:val="000000" w:themeColor="text1"/>
          <w:sz w:val="24"/>
          <w:szCs w:val="24"/>
        </w:rPr>
        <w:t>17.</w:t>
      </w:r>
      <w:r w:rsidR="00DB0650" w:rsidRPr="004372E5">
        <w:rPr>
          <w:rFonts w:eastAsiaTheme="majorEastAsia"/>
          <w:b/>
          <w:bCs/>
          <w:color w:val="000000" w:themeColor="text1"/>
          <w:sz w:val="24"/>
          <w:szCs w:val="24"/>
        </w:rPr>
        <w:t>CLÁUSULA DEZ</w:t>
      </w:r>
      <w:r>
        <w:rPr>
          <w:rFonts w:eastAsiaTheme="majorEastAsia"/>
          <w:b/>
          <w:bCs/>
          <w:color w:val="000000" w:themeColor="text1"/>
          <w:sz w:val="24"/>
          <w:szCs w:val="24"/>
        </w:rPr>
        <w:t>ESSETE</w:t>
      </w:r>
      <w:r w:rsidR="00DB0650" w:rsidRPr="004372E5">
        <w:rPr>
          <w:rFonts w:eastAsiaTheme="majorEastAsia"/>
          <w:b/>
          <w:bCs/>
          <w:color w:val="000000" w:themeColor="text1"/>
          <w:sz w:val="24"/>
          <w:szCs w:val="24"/>
        </w:rPr>
        <w:t xml:space="preserve"> – DAS CONDIÇÕES DE IMPORTAÇÃO E A DATA E A TAXA DE CÂMBIO PARA CONVERSÃO, QUANDO FOR O CASO.</w:t>
      </w:r>
    </w:p>
    <w:p w14:paraId="3451860A" w14:textId="77777777" w:rsidR="00DB0650" w:rsidRPr="004372E5" w:rsidRDefault="00DB0650" w:rsidP="004372E5">
      <w:pPr>
        <w:spacing w:line="360" w:lineRule="auto"/>
        <w:rPr>
          <w:color w:val="000000" w:themeColor="text1"/>
          <w:sz w:val="24"/>
          <w:szCs w:val="24"/>
        </w:rPr>
      </w:pPr>
    </w:p>
    <w:p w14:paraId="368FEDB3" w14:textId="47A6043A" w:rsidR="00DB0650" w:rsidRPr="00F918AF" w:rsidRDefault="00DB0650" w:rsidP="00F918AF">
      <w:pPr>
        <w:pStyle w:val="PargrafodaLista"/>
        <w:numPr>
          <w:ilvl w:val="1"/>
          <w:numId w:val="34"/>
        </w:numPr>
        <w:spacing w:line="360" w:lineRule="auto"/>
        <w:ind w:left="0" w:firstLine="0"/>
        <w:contextualSpacing/>
        <w:rPr>
          <w:rFonts w:ascii="Arial" w:hAnsi="Arial" w:cs="Arial"/>
          <w:color w:val="000000" w:themeColor="text1"/>
          <w:sz w:val="24"/>
          <w:szCs w:val="24"/>
        </w:rPr>
      </w:pPr>
      <w:r w:rsidRPr="00F918AF">
        <w:rPr>
          <w:rFonts w:ascii="Arial" w:hAnsi="Arial" w:cs="Arial"/>
          <w:color w:val="000000" w:themeColor="text1"/>
          <w:sz w:val="24"/>
          <w:szCs w:val="24"/>
        </w:rPr>
        <w:t>Não se aplica.</w:t>
      </w:r>
    </w:p>
    <w:p w14:paraId="4417757D" w14:textId="583BB9F6" w:rsidR="00DB0650" w:rsidRPr="004372E5" w:rsidRDefault="00F918AF" w:rsidP="00F918AF">
      <w:pPr>
        <w:keepNext/>
        <w:keepLines/>
        <w:tabs>
          <w:tab w:val="left" w:pos="0"/>
        </w:tabs>
        <w:spacing w:line="360" w:lineRule="auto"/>
        <w:jc w:val="both"/>
        <w:outlineLvl w:val="0"/>
        <w:rPr>
          <w:rFonts w:eastAsiaTheme="majorEastAsia"/>
          <w:b/>
          <w:bCs/>
          <w:color w:val="000000" w:themeColor="text1"/>
          <w:sz w:val="24"/>
          <w:szCs w:val="24"/>
        </w:rPr>
      </w:pPr>
      <w:r>
        <w:rPr>
          <w:rFonts w:eastAsiaTheme="majorEastAsia"/>
          <w:b/>
          <w:bCs/>
          <w:color w:val="000000" w:themeColor="text1"/>
          <w:sz w:val="24"/>
          <w:szCs w:val="24"/>
        </w:rPr>
        <w:t>18.</w:t>
      </w:r>
      <w:r w:rsidR="00DB0650" w:rsidRPr="004372E5">
        <w:rPr>
          <w:rFonts w:eastAsiaTheme="majorEastAsia"/>
          <w:b/>
          <w:bCs/>
          <w:color w:val="000000" w:themeColor="text1"/>
          <w:sz w:val="24"/>
          <w:szCs w:val="24"/>
        </w:rPr>
        <w:t>CLÁUSULA DEZ</w:t>
      </w:r>
      <w:r>
        <w:rPr>
          <w:rFonts w:eastAsiaTheme="majorEastAsia"/>
          <w:b/>
          <w:bCs/>
          <w:color w:val="000000" w:themeColor="text1"/>
          <w:sz w:val="24"/>
          <w:szCs w:val="24"/>
        </w:rPr>
        <w:t>OITO</w:t>
      </w:r>
      <w:r w:rsidR="00DB0650" w:rsidRPr="004372E5">
        <w:rPr>
          <w:rFonts w:eastAsiaTheme="majorEastAsia"/>
          <w:b/>
          <w:bCs/>
          <w:color w:val="000000" w:themeColor="text1"/>
          <w:sz w:val="24"/>
          <w:szCs w:val="24"/>
        </w:rPr>
        <w:t xml:space="preserve"> – DA OBRIGAÇÃO DO CONTRATADO DE MANTER, DURANTE TODA A EXECUÇÃO DO CONTRATO, EM COMPATIBILIDADE COM AS OBRIGAÇÕES POR ELE ASSUMIDAS, TODAS AS CONDIÇÕES EXIGIDAS PARA A HABILITAÇÃO NA LICITAÇÃO, OU PARA A QUALIFICAÇÃO.</w:t>
      </w:r>
    </w:p>
    <w:p w14:paraId="53032336" w14:textId="77777777" w:rsidR="00DB0650" w:rsidRPr="004372E5" w:rsidRDefault="00DB0650" w:rsidP="004372E5">
      <w:pPr>
        <w:spacing w:line="360" w:lineRule="auto"/>
        <w:rPr>
          <w:color w:val="000000" w:themeColor="text1"/>
          <w:sz w:val="24"/>
          <w:szCs w:val="24"/>
        </w:rPr>
      </w:pPr>
    </w:p>
    <w:p w14:paraId="3A6AB08D" w14:textId="4317FB4E" w:rsidR="00DB0650" w:rsidRDefault="00DB0650" w:rsidP="004372E5">
      <w:pPr>
        <w:spacing w:line="360" w:lineRule="auto"/>
        <w:jc w:val="both"/>
        <w:rPr>
          <w:color w:val="000000" w:themeColor="text1"/>
          <w:sz w:val="24"/>
          <w:szCs w:val="24"/>
        </w:rPr>
      </w:pPr>
      <w:r w:rsidRPr="004372E5">
        <w:rPr>
          <w:color w:val="000000" w:themeColor="text1"/>
          <w:sz w:val="24"/>
          <w:szCs w:val="24"/>
        </w:rPr>
        <w:t>1</w:t>
      </w:r>
      <w:r w:rsidR="00F918AF">
        <w:rPr>
          <w:color w:val="000000" w:themeColor="text1"/>
          <w:sz w:val="24"/>
          <w:szCs w:val="24"/>
        </w:rPr>
        <w:t>8</w:t>
      </w:r>
      <w:r w:rsidRPr="004372E5">
        <w:rPr>
          <w:color w:val="000000" w:themeColor="text1"/>
          <w:sz w:val="24"/>
          <w:szCs w:val="24"/>
        </w:rPr>
        <w:t>.1 O CONTRATADO obriga-se a manter durante toda a vigência deste CONTRATO, em compatibilidade com as obrigações assumidas, todas as condições exigidas para habilitação na licitação, ou para qualificação, n</w:t>
      </w:r>
      <w:r w:rsidR="00196036" w:rsidRPr="004372E5">
        <w:rPr>
          <w:color w:val="000000" w:themeColor="text1"/>
          <w:sz w:val="24"/>
          <w:szCs w:val="24"/>
        </w:rPr>
        <w:t>o Pregão Eletrônico</w:t>
      </w:r>
      <w:r w:rsidRPr="004372E5">
        <w:rPr>
          <w:color w:val="000000" w:themeColor="text1"/>
          <w:sz w:val="24"/>
          <w:szCs w:val="24"/>
        </w:rPr>
        <w:t>.</w:t>
      </w:r>
    </w:p>
    <w:p w14:paraId="4047F388" w14:textId="77777777" w:rsidR="000A046D" w:rsidRDefault="000A046D" w:rsidP="004372E5">
      <w:pPr>
        <w:spacing w:line="360" w:lineRule="auto"/>
        <w:jc w:val="both"/>
        <w:rPr>
          <w:color w:val="000000" w:themeColor="text1"/>
          <w:sz w:val="24"/>
          <w:szCs w:val="24"/>
        </w:rPr>
      </w:pPr>
    </w:p>
    <w:p w14:paraId="4DF928DD" w14:textId="77777777" w:rsidR="0095696B" w:rsidRPr="004372E5" w:rsidRDefault="0095696B" w:rsidP="004372E5">
      <w:pPr>
        <w:spacing w:line="360" w:lineRule="auto"/>
        <w:jc w:val="both"/>
        <w:rPr>
          <w:color w:val="000000" w:themeColor="text1"/>
          <w:sz w:val="24"/>
          <w:szCs w:val="24"/>
        </w:rPr>
      </w:pPr>
    </w:p>
    <w:p w14:paraId="067EC3CA" w14:textId="7DDC5D3D" w:rsidR="00DB0650" w:rsidRPr="004372E5" w:rsidRDefault="00F918AF" w:rsidP="00F918AF">
      <w:pPr>
        <w:keepNext/>
        <w:keepLines/>
        <w:tabs>
          <w:tab w:val="left" w:pos="0"/>
        </w:tabs>
        <w:spacing w:line="360" w:lineRule="auto"/>
        <w:jc w:val="both"/>
        <w:outlineLvl w:val="0"/>
        <w:rPr>
          <w:rFonts w:eastAsiaTheme="majorEastAsia"/>
          <w:b/>
          <w:bCs/>
          <w:color w:val="000000" w:themeColor="text1"/>
          <w:sz w:val="24"/>
          <w:szCs w:val="24"/>
        </w:rPr>
      </w:pPr>
      <w:r>
        <w:rPr>
          <w:rFonts w:eastAsiaTheme="majorEastAsia"/>
          <w:b/>
          <w:bCs/>
          <w:color w:val="000000" w:themeColor="text1"/>
          <w:sz w:val="24"/>
          <w:szCs w:val="24"/>
        </w:rPr>
        <w:t>19.</w:t>
      </w:r>
      <w:r w:rsidR="00DB0650" w:rsidRPr="004372E5">
        <w:rPr>
          <w:rFonts w:eastAsiaTheme="majorEastAsia"/>
          <w:b/>
          <w:bCs/>
          <w:color w:val="000000" w:themeColor="text1"/>
          <w:sz w:val="24"/>
          <w:szCs w:val="24"/>
        </w:rPr>
        <w:t xml:space="preserve">CLÁUSULA </w:t>
      </w:r>
      <w:r>
        <w:rPr>
          <w:rFonts w:eastAsiaTheme="majorEastAsia"/>
          <w:b/>
          <w:bCs/>
          <w:color w:val="000000" w:themeColor="text1"/>
          <w:sz w:val="24"/>
          <w:szCs w:val="24"/>
        </w:rPr>
        <w:t>DEZENOVE</w:t>
      </w:r>
      <w:r w:rsidR="00DB0650" w:rsidRPr="004372E5">
        <w:rPr>
          <w:rFonts w:eastAsiaTheme="majorEastAsia"/>
          <w:b/>
          <w:bCs/>
          <w:color w:val="000000" w:themeColor="text1"/>
          <w:sz w:val="24"/>
          <w:szCs w:val="24"/>
        </w:rPr>
        <w:t xml:space="preserve"> – DA OBRIGAÇÃO DE O CONTRATADO CUMPRIR AS EXIGÊNCIAS DE RESERVA DE CARGOS PREVISTA EM LEI, BEM COMO EM OUTRAS NORMAS ESPECÍFICAS, PARA PESSOA COM DEFICIÊNCIA, PARA REABILITADO DA PREVIDÊNCIA SOCIAL E PARA APRENDIZ.</w:t>
      </w:r>
    </w:p>
    <w:p w14:paraId="4829C512" w14:textId="77777777" w:rsidR="00DB0650" w:rsidRPr="004372E5" w:rsidRDefault="00DB0650" w:rsidP="004372E5">
      <w:pPr>
        <w:spacing w:line="360" w:lineRule="auto"/>
        <w:jc w:val="both"/>
        <w:rPr>
          <w:color w:val="000000" w:themeColor="text1"/>
          <w:sz w:val="24"/>
          <w:szCs w:val="24"/>
        </w:rPr>
      </w:pPr>
    </w:p>
    <w:p w14:paraId="057A0F38" w14:textId="70076DF9" w:rsidR="00DB0650" w:rsidRPr="004372E5" w:rsidRDefault="00F918AF" w:rsidP="004372E5">
      <w:pPr>
        <w:spacing w:line="360" w:lineRule="auto"/>
        <w:jc w:val="both"/>
        <w:rPr>
          <w:color w:val="000000" w:themeColor="text1"/>
          <w:sz w:val="24"/>
          <w:szCs w:val="24"/>
        </w:rPr>
      </w:pPr>
      <w:r>
        <w:rPr>
          <w:color w:val="000000" w:themeColor="text1"/>
          <w:sz w:val="24"/>
          <w:szCs w:val="24"/>
        </w:rPr>
        <w:t>19</w:t>
      </w:r>
      <w:r w:rsidR="00DB0650" w:rsidRPr="004372E5">
        <w:rPr>
          <w:color w:val="000000" w:themeColor="text1"/>
          <w:sz w:val="24"/>
          <w:szCs w:val="24"/>
        </w:rPr>
        <w:t>.1 O CONTRATADO obriga-se a manter durante toda a vigência deste CONTRATO, em compatibilidade com as obrigações assumidas, quando for o caso, em cumprir as exigências de reserva de cargos prevista em lei, bem como em outras normas específicas, para pessoa com deficiência, para reabilitado da previdência social e para aprendiz.</w:t>
      </w:r>
    </w:p>
    <w:p w14:paraId="36A69C5B" w14:textId="77777777" w:rsidR="00DB0650" w:rsidRPr="004372E5" w:rsidRDefault="00DB0650" w:rsidP="004372E5">
      <w:pPr>
        <w:spacing w:line="360" w:lineRule="auto"/>
        <w:jc w:val="both"/>
        <w:rPr>
          <w:color w:val="000000" w:themeColor="text1"/>
          <w:sz w:val="24"/>
          <w:szCs w:val="24"/>
        </w:rPr>
      </w:pPr>
    </w:p>
    <w:p w14:paraId="30C90DB3" w14:textId="6892DF9C" w:rsidR="00DB0650" w:rsidRPr="004372E5" w:rsidRDefault="00F918AF" w:rsidP="00F918AF">
      <w:pPr>
        <w:keepNext/>
        <w:keepLines/>
        <w:tabs>
          <w:tab w:val="left" w:pos="0"/>
        </w:tabs>
        <w:spacing w:line="360" w:lineRule="auto"/>
        <w:jc w:val="both"/>
        <w:outlineLvl w:val="0"/>
        <w:rPr>
          <w:rFonts w:eastAsiaTheme="majorEastAsia"/>
          <w:b/>
          <w:bCs/>
          <w:color w:val="000000" w:themeColor="text1"/>
          <w:sz w:val="24"/>
          <w:szCs w:val="24"/>
        </w:rPr>
      </w:pPr>
      <w:r>
        <w:rPr>
          <w:rFonts w:eastAsiaTheme="majorEastAsia"/>
          <w:b/>
          <w:bCs/>
          <w:color w:val="000000" w:themeColor="text1"/>
          <w:sz w:val="24"/>
          <w:szCs w:val="24"/>
        </w:rPr>
        <w:t>20.</w:t>
      </w:r>
      <w:r w:rsidR="00DB0650" w:rsidRPr="004372E5">
        <w:rPr>
          <w:rFonts w:eastAsiaTheme="majorEastAsia"/>
          <w:b/>
          <w:bCs/>
          <w:color w:val="000000" w:themeColor="text1"/>
          <w:sz w:val="24"/>
          <w:szCs w:val="24"/>
        </w:rPr>
        <w:t>CLÁUSULA VINTE</w:t>
      </w:r>
      <w:r>
        <w:rPr>
          <w:rFonts w:eastAsiaTheme="majorEastAsia"/>
          <w:b/>
          <w:bCs/>
          <w:color w:val="000000" w:themeColor="text1"/>
          <w:sz w:val="24"/>
          <w:szCs w:val="24"/>
        </w:rPr>
        <w:t xml:space="preserve"> </w:t>
      </w:r>
      <w:r w:rsidR="00DB0650" w:rsidRPr="004372E5">
        <w:rPr>
          <w:rFonts w:eastAsiaTheme="majorEastAsia"/>
          <w:b/>
          <w:bCs/>
          <w:color w:val="000000" w:themeColor="text1"/>
          <w:sz w:val="24"/>
          <w:szCs w:val="24"/>
        </w:rPr>
        <w:t>– MODELO DE GESTÃO DO CONTRATO.</w:t>
      </w:r>
    </w:p>
    <w:p w14:paraId="2C1F602C" w14:textId="77777777" w:rsidR="00DB0650" w:rsidRPr="00F918AF" w:rsidRDefault="00DB0650" w:rsidP="00F918AF">
      <w:pPr>
        <w:keepNext/>
        <w:keepLines/>
        <w:tabs>
          <w:tab w:val="left" w:pos="567"/>
        </w:tabs>
        <w:spacing w:line="360" w:lineRule="auto"/>
        <w:jc w:val="both"/>
        <w:outlineLvl w:val="0"/>
        <w:rPr>
          <w:rFonts w:eastAsiaTheme="majorEastAsia"/>
          <w:b/>
          <w:bCs/>
          <w:sz w:val="24"/>
          <w:szCs w:val="24"/>
        </w:rPr>
      </w:pPr>
    </w:p>
    <w:p w14:paraId="4AB95126" w14:textId="7BF32581" w:rsidR="00DB0650" w:rsidRPr="00F918AF" w:rsidRDefault="00DB0650" w:rsidP="00F918AF">
      <w:pPr>
        <w:pStyle w:val="PargrafodaLista"/>
        <w:numPr>
          <w:ilvl w:val="1"/>
          <w:numId w:val="146"/>
        </w:numPr>
        <w:spacing w:after="0" w:line="360" w:lineRule="auto"/>
        <w:ind w:left="0" w:firstLine="0"/>
        <w:jc w:val="both"/>
        <w:rPr>
          <w:rFonts w:ascii="Arial" w:eastAsia="Arial Unicode MS" w:hAnsi="Arial" w:cs="Arial"/>
          <w:sz w:val="24"/>
          <w:szCs w:val="24"/>
        </w:rPr>
      </w:pPr>
      <w:r w:rsidRPr="00F918AF">
        <w:rPr>
          <w:rFonts w:ascii="Arial"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426AFE7D" w14:textId="4D82629D" w:rsidR="00DB0650" w:rsidRPr="00F918AF" w:rsidRDefault="00DB0650" w:rsidP="00F918AF">
      <w:pPr>
        <w:pStyle w:val="PargrafodaLista"/>
        <w:numPr>
          <w:ilvl w:val="1"/>
          <w:numId w:val="146"/>
        </w:numPr>
        <w:spacing w:after="0" w:line="360" w:lineRule="auto"/>
        <w:ind w:left="0" w:firstLine="0"/>
        <w:jc w:val="both"/>
        <w:rPr>
          <w:rFonts w:ascii="Arial" w:eastAsia="Arial Unicode MS" w:hAnsi="Arial" w:cs="Arial"/>
          <w:sz w:val="24"/>
          <w:szCs w:val="24"/>
        </w:rPr>
      </w:pPr>
      <w:r w:rsidRPr="00F918AF">
        <w:rPr>
          <w:rFonts w:ascii="Arial" w:eastAsia="Arial Unicode MS" w:hAnsi="Arial" w:cs="Arial"/>
          <w:sz w:val="24"/>
          <w:szCs w:val="24"/>
        </w:rPr>
        <w:t>Em caso de impedimento, ordem de paralisação ou suspensão do contrato, o cronograma de execução será prorrogado automaticamente pelo tempo correspondente, anotadas tais circunstâncias mediante simples apostila.</w:t>
      </w:r>
    </w:p>
    <w:p w14:paraId="1DB1D987" w14:textId="77777777" w:rsidR="00DB0650" w:rsidRPr="004372E5" w:rsidRDefault="00DB0650" w:rsidP="00F918AF">
      <w:pPr>
        <w:numPr>
          <w:ilvl w:val="1"/>
          <w:numId w:val="146"/>
        </w:numPr>
        <w:spacing w:line="360" w:lineRule="auto"/>
        <w:ind w:left="0" w:firstLine="0"/>
        <w:jc w:val="both"/>
        <w:rPr>
          <w:rFonts w:eastAsia="Arial Unicode MS"/>
          <w:sz w:val="24"/>
          <w:szCs w:val="24"/>
        </w:rPr>
      </w:pPr>
      <w:r w:rsidRPr="004372E5">
        <w:rPr>
          <w:rFonts w:eastAsia="Arial Unicode MS"/>
          <w:sz w:val="24"/>
          <w:szCs w:val="24"/>
        </w:rPr>
        <w:t>As comunicações entre o órgão ou entidade e a contratada devem ser realizadas por escrito sempre que o ato exigir tal formalidade, admitindo-se o uso de mensagem eletrônica para esse fim.</w:t>
      </w:r>
    </w:p>
    <w:p w14:paraId="4AF2DAE5" w14:textId="77777777" w:rsidR="00DB0650" w:rsidRPr="004372E5" w:rsidRDefault="00DB0650" w:rsidP="00F918AF">
      <w:pPr>
        <w:numPr>
          <w:ilvl w:val="1"/>
          <w:numId w:val="146"/>
        </w:numPr>
        <w:spacing w:line="360" w:lineRule="auto"/>
        <w:ind w:left="0" w:firstLine="0"/>
        <w:jc w:val="both"/>
        <w:rPr>
          <w:rFonts w:eastAsia="Arial Unicode MS"/>
          <w:sz w:val="24"/>
          <w:szCs w:val="24"/>
        </w:rPr>
      </w:pPr>
      <w:r w:rsidRPr="004372E5">
        <w:rPr>
          <w:rFonts w:eastAsia="Arial Unicode MS"/>
          <w:sz w:val="24"/>
          <w:szCs w:val="24"/>
        </w:rPr>
        <w:t>O órgão ou entidade poderá convocar representante da empresa para adoção de providências que devam ser cumpridas de imediato.</w:t>
      </w:r>
    </w:p>
    <w:p w14:paraId="61C46EA3" w14:textId="77777777" w:rsidR="00DB0650" w:rsidRPr="004372E5" w:rsidRDefault="00DB0650" w:rsidP="00F918AF">
      <w:pPr>
        <w:numPr>
          <w:ilvl w:val="1"/>
          <w:numId w:val="146"/>
        </w:numPr>
        <w:spacing w:line="360" w:lineRule="auto"/>
        <w:ind w:left="0" w:firstLine="0"/>
        <w:jc w:val="both"/>
        <w:rPr>
          <w:rFonts w:eastAsiaTheme="minorEastAsia"/>
          <w:color w:val="000000" w:themeColor="text1"/>
          <w:sz w:val="24"/>
          <w:szCs w:val="24"/>
        </w:rPr>
      </w:pPr>
      <w:r w:rsidRPr="004372E5">
        <w:rPr>
          <w:rFonts w:eastAsiaTheme="minorEastAsia"/>
          <w:color w:val="000000" w:themeColor="text1"/>
          <w:sz w:val="24"/>
          <w:szCs w:val="24"/>
        </w:rPr>
        <w:t>Após a assinatura do contrato ou instrumento equivalente</w:t>
      </w:r>
      <w:r w:rsidRPr="004372E5">
        <w:rPr>
          <w:rFonts w:eastAsiaTheme="minorEastAsia"/>
          <w:strike/>
          <w:color w:val="000000" w:themeColor="text1"/>
          <w:sz w:val="24"/>
          <w:szCs w:val="24"/>
        </w:rPr>
        <w:t>,</w:t>
      </w:r>
      <w:r w:rsidRPr="004372E5">
        <w:rPr>
          <w:rFonts w:eastAsiaTheme="minorEastAsia"/>
          <w:color w:val="000000" w:themeColor="text1"/>
          <w:sz w:val="24"/>
          <w:szCs w:val="24"/>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47D54F30" w14:textId="77777777" w:rsidR="00DB0650" w:rsidRPr="004372E5" w:rsidRDefault="00DB0650" w:rsidP="00F918AF">
      <w:pPr>
        <w:numPr>
          <w:ilvl w:val="1"/>
          <w:numId w:val="146"/>
        </w:numPr>
        <w:spacing w:line="360" w:lineRule="auto"/>
        <w:ind w:left="0" w:firstLine="0"/>
        <w:jc w:val="both"/>
        <w:rPr>
          <w:rFonts w:eastAsia="Arial Unicode MS"/>
          <w:sz w:val="24"/>
          <w:szCs w:val="24"/>
        </w:rPr>
      </w:pPr>
      <w:r w:rsidRPr="004372E5">
        <w:rPr>
          <w:rFonts w:eastAsia="Arial Unicode MS"/>
          <w:sz w:val="24"/>
          <w:szCs w:val="24"/>
        </w:rPr>
        <w:t>A execução do contrato deverá ser acompanhada e fiscalizada pelo gestor/fiscal de contratos.</w:t>
      </w:r>
    </w:p>
    <w:p w14:paraId="5D4BB476" w14:textId="77777777" w:rsidR="00DB0650" w:rsidRPr="004372E5" w:rsidRDefault="00DB0650" w:rsidP="00F918AF">
      <w:pPr>
        <w:numPr>
          <w:ilvl w:val="1"/>
          <w:numId w:val="146"/>
        </w:numPr>
        <w:spacing w:line="360" w:lineRule="auto"/>
        <w:ind w:left="0" w:firstLine="0"/>
        <w:jc w:val="both"/>
        <w:rPr>
          <w:rFonts w:eastAsia="Arial Unicode MS"/>
          <w:sz w:val="24"/>
          <w:szCs w:val="24"/>
        </w:rPr>
      </w:pPr>
      <w:r w:rsidRPr="004372E5">
        <w:rPr>
          <w:rFonts w:eastAsia="Arial Unicode MS"/>
          <w:sz w:val="24"/>
          <w:szCs w:val="24"/>
        </w:rPr>
        <w:t xml:space="preserve">O gestor/fiscal de contratos acompanhará a execução do contrato, para que sejam cumpridas todas as condições estabelecidas no contrato, de modo a assegurar os melhores resultados para a Administração. </w:t>
      </w:r>
    </w:p>
    <w:p w14:paraId="3C56EC68" w14:textId="77777777" w:rsidR="00DB0650" w:rsidRPr="004372E5" w:rsidRDefault="00DB0650" w:rsidP="00F918AF">
      <w:pPr>
        <w:numPr>
          <w:ilvl w:val="1"/>
          <w:numId w:val="146"/>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anotará no histórico de gerenciamento do contrato todas as ocorrências relacionadas à execução do contrato, com a descrição do que for necessário para a regularização das faltas ou dos defeitos observados. </w:t>
      </w:r>
    </w:p>
    <w:p w14:paraId="6DB82DF1" w14:textId="77777777" w:rsidR="00DB0650" w:rsidRPr="004372E5" w:rsidRDefault="00DB0650" w:rsidP="00F918AF">
      <w:pPr>
        <w:numPr>
          <w:ilvl w:val="2"/>
          <w:numId w:val="146"/>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Identificada qualquer inexatidão ou irregularidade, o gestor/fiscal de contratos emitirá notificações para a correção da execução do contrato, determinando prazo para a correção. </w:t>
      </w:r>
    </w:p>
    <w:p w14:paraId="4DC7606D" w14:textId="77777777" w:rsidR="00DB0650" w:rsidRPr="004372E5" w:rsidRDefault="00DB0650" w:rsidP="00F918AF">
      <w:pPr>
        <w:numPr>
          <w:ilvl w:val="2"/>
          <w:numId w:val="146"/>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informará à Diretoria Geral, em tempo hábil, a situação que demandar decisão ou adoção de medidas que ultrapassem sua competência, para que adote as medidas necessárias e saneadoras, se for o caso. </w:t>
      </w:r>
    </w:p>
    <w:p w14:paraId="74CB0265" w14:textId="77777777" w:rsidR="00DB0650" w:rsidRPr="004372E5" w:rsidRDefault="00DB0650" w:rsidP="00F918AF">
      <w:pPr>
        <w:numPr>
          <w:ilvl w:val="2"/>
          <w:numId w:val="146"/>
        </w:numPr>
        <w:spacing w:line="360" w:lineRule="auto"/>
        <w:ind w:left="0" w:firstLine="0"/>
        <w:jc w:val="both"/>
        <w:rPr>
          <w:rFonts w:eastAsia="Arial Unicode MS"/>
          <w:color w:val="000000"/>
          <w:sz w:val="24"/>
          <w:szCs w:val="24"/>
        </w:rPr>
      </w:pPr>
      <w:r w:rsidRPr="004372E5">
        <w:rPr>
          <w:rFonts w:eastAsia="Arial Unicode MS"/>
          <w:color w:val="000000"/>
          <w:sz w:val="24"/>
          <w:szCs w:val="24"/>
        </w:rPr>
        <w:t>No caso de ocorrências que possam inviabilizar a execução do contrato nas datas aprazadas, o gestor/fiscal de contratos comunicará o fato imediatamente à Diretoria Geral.</w:t>
      </w:r>
    </w:p>
    <w:p w14:paraId="2B27E3DD" w14:textId="77777777" w:rsidR="00DB0650" w:rsidRPr="004372E5" w:rsidRDefault="00DB0650" w:rsidP="00F918AF">
      <w:pPr>
        <w:numPr>
          <w:ilvl w:val="2"/>
          <w:numId w:val="146"/>
        </w:numPr>
        <w:spacing w:line="360" w:lineRule="auto"/>
        <w:ind w:left="0" w:firstLine="0"/>
        <w:jc w:val="both"/>
        <w:rPr>
          <w:rFonts w:eastAsia="Arial Unicode MS"/>
          <w:color w:val="000000"/>
          <w:sz w:val="24"/>
          <w:szCs w:val="24"/>
        </w:rPr>
      </w:pPr>
      <w:r w:rsidRPr="004372E5">
        <w:rPr>
          <w:rFonts w:eastAsia="Arial Unicode MS"/>
          <w:color w:val="000000"/>
          <w:sz w:val="24"/>
          <w:szCs w:val="24"/>
        </w:rPr>
        <w:t>O gestor/fiscal de contratos comunicará à Diretoria Geral, em tempo hábil, o término do contrato sob sua responsabilidade, com vistas à renovação tempestiva ou à prorrogação contratual.</w:t>
      </w:r>
    </w:p>
    <w:p w14:paraId="345D62D6" w14:textId="77777777" w:rsidR="00DB0650" w:rsidRPr="004372E5" w:rsidRDefault="00DB0650" w:rsidP="00F918AF">
      <w:pPr>
        <w:numPr>
          <w:ilvl w:val="1"/>
          <w:numId w:val="146"/>
        </w:numPr>
        <w:spacing w:line="360" w:lineRule="auto"/>
        <w:ind w:left="0" w:firstLine="0"/>
        <w:jc w:val="both"/>
        <w:rPr>
          <w:rFonts w:eastAsia="Arial Unicode MS"/>
          <w:sz w:val="24"/>
          <w:szCs w:val="24"/>
        </w:rPr>
      </w:pPr>
      <w:r w:rsidRPr="004372E5">
        <w:rPr>
          <w:rFonts w:eastAsia="Arial Unicode MS"/>
          <w:sz w:val="24"/>
          <w:szCs w:val="24"/>
        </w:rPr>
        <w:t>O gestor/fiscal de contratos verificará a manutenção das condições de habilitação da contratada, acompanhará o empenho, o pagamento, as garantias e a formalização de apostilamento e termos aditivos, solicitando quaisquer documentos comprobatórios pertinentes, caso necessário.</w:t>
      </w:r>
    </w:p>
    <w:p w14:paraId="7DA58581" w14:textId="77777777" w:rsidR="00DB0650" w:rsidRPr="004372E5" w:rsidRDefault="00DB0650" w:rsidP="00F918AF">
      <w:pPr>
        <w:numPr>
          <w:ilvl w:val="2"/>
          <w:numId w:val="146"/>
        </w:numPr>
        <w:spacing w:line="360" w:lineRule="auto"/>
        <w:ind w:left="0" w:firstLine="0"/>
        <w:jc w:val="both"/>
        <w:rPr>
          <w:rFonts w:eastAsia="Arial Unicode MS"/>
          <w:color w:val="000000"/>
          <w:sz w:val="24"/>
          <w:szCs w:val="24"/>
        </w:rPr>
      </w:pPr>
      <w:r w:rsidRPr="004372E5">
        <w:rPr>
          <w:rFonts w:eastAsia="Arial Unicode MS"/>
          <w:color w:val="000000"/>
          <w:sz w:val="24"/>
          <w:szCs w:val="24"/>
        </w:rPr>
        <w:t>Caso ocorram descumprimento das obrigações contratuais, o gestor/fiscal de contratos atuará tempestivamente na solução do problema, reportando ao Diretor Geral para que tome as providências cabíveis, quando ultrapassar a sua competência.</w:t>
      </w:r>
    </w:p>
    <w:p w14:paraId="51FF96EE" w14:textId="77777777" w:rsidR="00DB0650" w:rsidRPr="004372E5" w:rsidRDefault="00DB0650" w:rsidP="00F918AF">
      <w:pPr>
        <w:numPr>
          <w:ilvl w:val="1"/>
          <w:numId w:val="146"/>
        </w:numPr>
        <w:spacing w:line="360" w:lineRule="auto"/>
        <w:ind w:left="0" w:firstLine="0"/>
        <w:jc w:val="both"/>
        <w:rPr>
          <w:rFonts w:eastAsia="Arial Unicode MS"/>
          <w:sz w:val="24"/>
          <w:szCs w:val="24"/>
        </w:rPr>
      </w:pPr>
      <w:r w:rsidRPr="004372E5">
        <w:rPr>
          <w:rFonts w:eastAsia="Arial Unicode MS"/>
          <w:sz w:val="24"/>
          <w:szCs w:val="24"/>
        </w:rPr>
        <w:t xml:space="preserve">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554E060C" w14:textId="77777777" w:rsidR="00DB0650" w:rsidRPr="004372E5" w:rsidRDefault="00DB0650" w:rsidP="00F918AF">
      <w:pPr>
        <w:numPr>
          <w:ilvl w:val="2"/>
          <w:numId w:val="146"/>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acompanhará a manutenção das condições de habilitação da contratada, para fins de empenho de despesa e pagamento, e anotará os problemas que obstem o fluxo normal da liquidação e do pagamento da despesa no relatório de riscos eventuais. </w:t>
      </w:r>
    </w:p>
    <w:p w14:paraId="2D4ACF2E" w14:textId="77777777" w:rsidR="00DB0650" w:rsidRPr="004372E5" w:rsidRDefault="00DB0650" w:rsidP="00F918AF">
      <w:pPr>
        <w:numPr>
          <w:ilvl w:val="2"/>
          <w:numId w:val="146"/>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acompanhará os registros realizados pelos fiscais do contrato, de todas as ocorrências relacionadas à execução do contrato e as medidas adotadas, informando, se for o caso, à autoridade superior àquelas que ultrapassarem a sua competência. </w:t>
      </w:r>
    </w:p>
    <w:p w14:paraId="29FAE2DE" w14:textId="77777777" w:rsidR="00DB0650" w:rsidRPr="004372E5" w:rsidRDefault="00DB0650" w:rsidP="00F918AF">
      <w:pPr>
        <w:numPr>
          <w:ilvl w:val="2"/>
          <w:numId w:val="146"/>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emitirá documento comprobatório da avaliação realizada pelos fiscais técnico, caso ocorram,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DE193F" w14:textId="77777777" w:rsidR="00DB0650" w:rsidRPr="004372E5" w:rsidRDefault="00DB0650" w:rsidP="00F918AF">
      <w:pPr>
        <w:numPr>
          <w:ilvl w:val="2"/>
          <w:numId w:val="146"/>
        </w:numPr>
        <w:spacing w:line="360" w:lineRule="auto"/>
        <w:ind w:left="0" w:firstLine="0"/>
        <w:jc w:val="both"/>
        <w:rPr>
          <w:rFonts w:eastAsia="Arial Unicode MS"/>
          <w:color w:val="000000"/>
          <w:sz w:val="24"/>
          <w:szCs w:val="24"/>
        </w:rPr>
      </w:pPr>
      <w:r w:rsidRPr="004372E5">
        <w:rPr>
          <w:rFonts w:eastAsia="Arial Unicode MS"/>
          <w:color w:val="000000"/>
          <w:sz w:val="24"/>
          <w:szCs w:val="24"/>
        </w:rPr>
        <w:t>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1B7B3B03" w14:textId="77777777" w:rsidR="00DB0650" w:rsidRPr="004372E5" w:rsidRDefault="00DB0650" w:rsidP="00F918AF">
      <w:pPr>
        <w:numPr>
          <w:ilvl w:val="1"/>
          <w:numId w:val="146"/>
        </w:numPr>
        <w:spacing w:line="360" w:lineRule="auto"/>
        <w:ind w:left="0" w:firstLine="0"/>
        <w:jc w:val="both"/>
        <w:rPr>
          <w:rFonts w:eastAsia="Arial Unicode MS"/>
          <w:sz w:val="24"/>
          <w:szCs w:val="24"/>
        </w:rPr>
      </w:pPr>
      <w:r w:rsidRPr="004372E5">
        <w:rPr>
          <w:rFonts w:eastAsia="Arial Unicode MS"/>
          <w:sz w:val="24"/>
          <w:szCs w:val="24"/>
        </w:rPr>
        <w:t xml:space="preserve">O gestor/fiscal de contratos poderá elaborar relatório final com informações sobre a consecução dos objetivos que tenham justificado a contratação e eventuais condutas a serem adotadas para o aprimoramento das atividades da Administração. </w:t>
      </w:r>
    </w:p>
    <w:p w14:paraId="5F0BEA15" w14:textId="30C5C7E4" w:rsidR="001A7994" w:rsidRPr="00180D76" w:rsidRDefault="00180D76" w:rsidP="00F918AF">
      <w:pPr>
        <w:pStyle w:val="PargrafodaLista"/>
        <w:numPr>
          <w:ilvl w:val="1"/>
          <w:numId w:val="146"/>
        </w:numPr>
        <w:spacing w:after="0" w:line="360" w:lineRule="auto"/>
        <w:ind w:left="0" w:firstLine="0"/>
        <w:jc w:val="both"/>
        <w:rPr>
          <w:rFonts w:ascii="Arial" w:eastAsia="Arial Unicode MS" w:hAnsi="Arial" w:cs="Arial"/>
          <w:sz w:val="24"/>
          <w:szCs w:val="24"/>
        </w:rPr>
      </w:pPr>
      <w:r w:rsidRPr="00180D76">
        <w:rPr>
          <w:rFonts w:ascii="Arial" w:eastAsia="Arial Unicode MS" w:hAnsi="Arial" w:cs="Arial"/>
          <w:sz w:val="24"/>
          <w:szCs w:val="24"/>
        </w:rPr>
        <w:t xml:space="preserve">O fornecimento e a execução do objeto contratual serão acompanhados e geridos pela servidora Tamara </w:t>
      </w:r>
      <w:proofErr w:type="spellStart"/>
      <w:r w:rsidRPr="00180D76">
        <w:rPr>
          <w:rFonts w:ascii="Arial" w:eastAsia="Arial Unicode MS" w:hAnsi="Arial" w:cs="Arial"/>
          <w:sz w:val="24"/>
          <w:szCs w:val="24"/>
        </w:rPr>
        <w:t>Martiniuk</w:t>
      </w:r>
      <w:proofErr w:type="spellEnd"/>
      <w:r w:rsidRPr="00180D76">
        <w:rPr>
          <w:rFonts w:ascii="Arial" w:eastAsia="Arial Unicode MS" w:hAnsi="Arial" w:cs="Arial"/>
          <w:sz w:val="24"/>
          <w:szCs w:val="24"/>
        </w:rPr>
        <w:t>, designada como gestora do contrato por meio da Portaria nº 30/2025, e fiscalizados pelo servidor Carlos Alberto Cláudio, designado como fiscal do contrato conforme Portaria nº 23/2025, ou por outros servidores que venham a substituí-los mediante formal designação administrativa. Admite-se, ainda, a contratação de terceiros pela Administração para prestar apoio técnico e operacional, bem como fornecer subsídios necessários ao adequado desempenho das atividades de gestão e fiscalização contratual.</w:t>
      </w:r>
    </w:p>
    <w:p w14:paraId="7A5E597C" w14:textId="3AC2D255" w:rsidR="00DB0650" w:rsidRPr="004372E5" w:rsidRDefault="00DB0650" w:rsidP="00F918AF">
      <w:pPr>
        <w:numPr>
          <w:ilvl w:val="1"/>
          <w:numId w:val="146"/>
        </w:numPr>
        <w:spacing w:line="360" w:lineRule="auto"/>
        <w:ind w:left="0" w:firstLine="0"/>
        <w:jc w:val="both"/>
        <w:rPr>
          <w:rFonts w:eastAsia="Arial Unicode MS"/>
          <w:sz w:val="24"/>
          <w:szCs w:val="24"/>
        </w:rPr>
      </w:pPr>
      <w:r w:rsidRPr="004372E5">
        <w:rPr>
          <w:rFonts w:eastAsia="Arial Unicode MS"/>
          <w:sz w:val="24"/>
          <w:szCs w:val="24"/>
        </w:rPr>
        <w:t xml:space="preserve">A CONTRATADA deverá entregar ao setor responsável do CONTRATO, junto com a Nota Fiscal para fins de pagamento, os seguintes documentos: </w:t>
      </w:r>
    </w:p>
    <w:p w14:paraId="109BE6E1" w14:textId="77777777" w:rsidR="00DB0650" w:rsidRPr="004372E5" w:rsidRDefault="00DB0650" w:rsidP="004372E5">
      <w:pPr>
        <w:spacing w:line="360" w:lineRule="auto"/>
        <w:jc w:val="both"/>
        <w:rPr>
          <w:rFonts w:eastAsia="Arial Unicode MS"/>
          <w:sz w:val="24"/>
          <w:szCs w:val="24"/>
        </w:rPr>
      </w:pPr>
    </w:p>
    <w:p w14:paraId="47F510E4" w14:textId="77777777" w:rsidR="00DB0650" w:rsidRPr="004372E5" w:rsidRDefault="00DB0650" w:rsidP="00BF5FE7">
      <w:pPr>
        <w:numPr>
          <w:ilvl w:val="0"/>
          <w:numId w:val="2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para com a </w:t>
      </w:r>
      <w:r w:rsidRPr="00165FD5">
        <w:rPr>
          <w:rFonts w:eastAsia="Arial Unicode MS"/>
          <w:b/>
          <w:bCs/>
          <w:sz w:val="24"/>
          <w:szCs w:val="24"/>
        </w:rPr>
        <w:t>Fazenda Estadual</w:t>
      </w:r>
      <w:r w:rsidRPr="004372E5">
        <w:rPr>
          <w:rFonts w:eastAsia="Arial Unicode MS"/>
          <w:sz w:val="24"/>
          <w:szCs w:val="24"/>
        </w:rPr>
        <w:t xml:space="preserve"> do domicílio ou sede do licitante, ou outra equivalente, na forma da lei, com prazo de validade em vigor;</w:t>
      </w:r>
    </w:p>
    <w:p w14:paraId="1F95DBCA" w14:textId="77777777" w:rsidR="00DB0650" w:rsidRPr="004372E5" w:rsidRDefault="00DB0650" w:rsidP="004372E5">
      <w:pPr>
        <w:spacing w:line="360" w:lineRule="auto"/>
        <w:jc w:val="both"/>
        <w:rPr>
          <w:rFonts w:eastAsia="Arial Unicode MS"/>
          <w:sz w:val="24"/>
          <w:szCs w:val="24"/>
        </w:rPr>
      </w:pPr>
    </w:p>
    <w:p w14:paraId="531D8982" w14:textId="77777777" w:rsidR="00DB0650" w:rsidRPr="004372E5" w:rsidRDefault="00DB0650" w:rsidP="00BF5FE7">
      <w:pPr>
        <w:numPr>
          <w:ilvl w:val="0"/>
          <w:numId w:val="2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com débitos relativos aos </w:t>
      </w:r>
      <w:r w:rsidRPr="00165FD5">
        <w:rPr>
          <w:rFonts w:eastAsia="Arial Unicode MS"/>
          <w:b/>
          <w:bCs/>
          <w:sz w:val="24"/>
          <w:szCs w:val="24"/>
        </w:rPr>
        <w:t>Tributos Federais e à dívida ativa da União</w:t>
      </w:r>
      <w:r w:rsidRPr="004372E5">
        <w:rPr>
          <w:rFonts w:eastAsia="Arial Unicode MS"/>
          <w:sz w:val="24"/>
          <w:szCs w:val="24"/>
        </w:rPr>
        <w:t>;</w:t>
      </w:r>
    </w:p>
    <w:p w14:paraId="2F3111C0" w14:textId="77777777" w:rsidR="00DB0650" w:rsidRPr="004372E5" w:rsidRDefault="00DB0650" w:rsidP="004372E5">
      <w:pPr>
        <w:spacing w:line="360" w:lineRule="auto"/>
        <w:jc w:val="both"/>
        <w:rPr>
          <w:rFonts w:eastAsia="Arial Unicode MS"/>
          <w:sz w:val="24"/>
          <w:szCs w:val="24"/>
        </w:rPr>
      </w:pPr>
    </w:p>
    <w:p w14:paraId="0882BE35" w14:textId="77777777" w:rsidR="00DB0650" w:rsidRPr="004372E5" w:rsidRDefault="00DB0650" w:rsidP="00BF5FE7">
      <w:pPr>
        <w:numPr>
          <w:ilvl w:val="0"/>
          <w:numId w:val="2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para com o </w:t>
      </w:r>
      <w:r w:rsidRPr="00165FD5">
        <w:rPr>
          <w:rFonts w:eastAsia="Arial Unicode MS"/>
          <w:b/>
          <w:bCs/>
          <w:sz w:val="24"/>
          <w:szCs w:val="24"/>
        </w:rPr>
        <w:t xml:space="preserve">FGTS </w:t>
      </w:r>
      <w:r w:rsidRPr="004372E5">
        <w:rPr>
          <w:rFonts w:eastAsia="Arial Unicode MS"/>
          <w:sz w:val="24"/>
          <w:szCs w:val="24"/>
        </w:rPr>
        <w:t>–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1AC7A75C" w14:textId="77777777" w:rsidR="00DB0650" w:rsidRPr="004372E5" w:rsidRDefault="00DB0650" w:rsidP="004372E5">
      <w:pPr>
        <w:spacing w:line="360" w:lineRule="auto"/>
        <w:jc w:val="both"/>
        <w:rPr>
          <w:rFonts w:eastAsia="Arial Unicode MS"/>
          <w:sz w:val="24"/>
          <w:szCs w:val="24"/>
        </w:rPr>
      </w:pPr>
    </w:p>
    <w:p w14:paraId="786C3F6C" w14:textId="77777777" w:rsidR="00DB0650" w:rsidRPr="004372E5" w:rsidRDefault="00DB0650" w:rsidP="00BF5FE7">
      <w:pPr>
        <w:numPr>
          <w:ilvl w:val="0"/>
          <w:numId w:val="2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w:t>
      </w:r>
      <w:r w:rsidRPr="00165FD5">
        <w:rPr>
          <w:rFonts w:eastAsia="Arial Unicode MS"/>
          <w:b/>
          <w:bCs/>
          <w:sz w:val="24"/>
          <w:szCs w:val="24"/>
        </w:rPr>
        <w:t>Trabalhista</w:t>
      </w:r>
      <w:r w:rsidRPr="004372E5">
        <w:rPr>
          <w:rFonts w:eastAsia="Arial Unicode MS"/>
          <w:sz w:val="24"/>
          <w:szCs w:val="24"/>
        </w:rPr>
        <w:t>, mediante a apresentação da CNDT – Certidão Negativa de Débitos Trabalhistas ou da CPDT – Certidão Positiva de Débitos Trabalhistas com efeitos de negativa;</w:t>
      </w:r>
    </w:p>
    <w:p w14:paraId="6BCA0B9E" w14:textId="77777777" w:rsidR="00DB0650" w:rsidRPr="004372E5" w:rsidRDefault="00DB0650" w:rsidP="004372E5">
      <w:pPr>
        <w:spacing w:line="360" w:lineRule="auto"/>
        <w:jc w:val="both"/>
        <w:rPr>
          <w:rFonts w:eastAsia="Arial Unicode MS"/>
          <w:sz w:val="24"/>
          <w:szCs w:val="24"/>
        </w:rPr>
      </w:pPr>
    </w:p>
    <w:p w14:paraId="412C9021" w14:textId="77777777" w:rsidR="00DB0650" w:rsidRPr="004372E5" w:rsidRDefault="00DB0650" w:rsidP="00BF5FE7">
      <w:pPr>
        <w:numPr>
          <w:ilvl w:val="0"/>
          <w:numId w:val="2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de Débitos da </w:t>
      </w:r>
      <w:r w:rsidRPr="00165FD5">
        <w:rPr>
          <w:rFonts w:eastAsia="Arial Unicode MS"/>
          <w:b/>
          <w:bCs/>
          <w:sz w:val="24"/>
          <w:szCs w:val="24"/>
        </w:rPr>
        <w:t>Fazenda Municipal</w:t>
      </w:r>
      <w:r w:rsidRPr="004372E5">
        <w:rPr>
          <w:rFonts w:eastAsia="Arial Unicode MS"/>
          <w:sz w:val="24"/>
          <w:szCs w:val="24"/>
        </w:rPr>
        <w:t xml:space="preserve"> (CND) do domicílio ou sede do licitante, ou outra equivalente, na forma da lei, com prazo de validade em vigor;</w:t>
      </w:r>
    </w:p>
    <w:p w14:paraId="65A212D5" w14:textId="77777777" w:rsidR="00DB0650" w:rsidRPr="004372E5" w:rsidRDefault="00DB0650" w:rsidP="004372E5">
      <w:pPr>
        <w:spacing w:line="360" w:lineRule="auto"/>
        <w:contextualSpacing/>
        <w:rPr>
          <w:rFonts w:eastAsia="Arial Unicode MS"/>
          <w:i/>
          <w:iCs/>
          <w:sz w:val="24"/>
          <w:szCs w:val="24"/>
        </w:rPr>
      </w:pPr>
    </w:p>
    <w:p w14:paraId="15B97536" w14:textId="77777777" w:rsidR="00DB0650" w:rsidRPr="004372E5" w:rsidRDefault="00DB0650" w:rsidP="00BF5FE7">
      <w:pPr>
        <w:numPr>
          <w:ilvl w:val="0"/>
          <w:numId w:val="25"/>
        </w:numPr>
        <w:spacing w:line="360" w:lineRule="auto"/>
        <w:ind w:left="0" w:firstLine="0"/>
        <w:jc w:val="both"/>
        <w:rPr>
          <w:rFonts w:eastAsia="Arial Unicode MS"/>
          <w:sz w:val="24"/>
          <w:szCs w:val="24"/>
        </w:rPr>
      </w:pPr>
      <w:r w:rsidRPr="004372E5">
        <w:rPr>
          <w:rFonts w:eastAsia="Arial Unicode MS"/>
          <w:sz w:val="24"/>
          <w:szCs w:val="24"/>
        </w:rPr>
        <w:t>As provas de regularidades poderão ser Certidões Negativas de Débitos ou Certidões Positivas com efeitos de Negativas.</w:t>
      </w:r>
    </w:p>
    <w:p w14:paraId="06D24774" w14:textId="77777777" w:rsidR="00DB0650" w:rsidRDefault="00DB0650" w:rsidP="004372E5">
      <w:pPr>
        <w:widowControl w:val="0"/>
        <w:suppressAutoHyphens/>
        <w:spacing w:line="360" w:lineRule="auto"/>
        <w:jc w:val="both"/>
        <w:rPr>
          <w:rFonts w:eastAsia="Times New Roman"/>
          <w:sz w:val="24"/>
          <w:szCs w:val="24"/>
          <w:lang w:eastAsia="zh-CN"/>
        </w:rPr>
      </w:pPr>
    </w:p>
    <w:p w14:paraId="3D726ABA" w14:textId="77777777" w:rsidR="000F220C" w:rsidRPr="004372E5" w:rsidRDefault="000F220C" w:rsidP="004372E5">
      <w:pPr>
        <w:widowControl w:val="0"/>
        <w:suppressAutoHyphens/>
        <w:spacing w:line="360" w:lineRule="auto"/>
        <w:jc w:val="both"/>
        <w:rPr>
          <w:rFonts w:eastAsia="Times New Roman"/>
          <w:sz w:val="24"/>
          <w:szCs w:val="24"/>
          <w:lang w:eastAsia="zh-CN"/>
        </w:rPr>
      </w:pPr>
    </w:p>
    <w:p w14:paraId="4C0BCE69" w14:textId="4F99248B" w:rsidR="00DB0650" w:rsidRPr="004372E5"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2</w:t>
      </w:r>
      <w:r w:rsidR="00F918AF">
        <w:rPr>
          <w:rFonts w:eastAsiaTheme="majorEastAsia"/>
          <w:b/>
          <w:bCs/>
          <w:color w:val="000000" w:themeColor="text1"/>
          <w:sz w:val="24"/>
          <w:szCs w:val="24"/>
        </w:rPr>
        <w:t>1</w:t>
      </w:r>
      <w:r w:rsidRPr="004372E5">
        <w:rPr>
          <w:rFonts w:eastAsiaTheme="majorEastAsia"/>
          <w:b/>
          <w:bCs/>
          <w:color w:val="000000" w:themeColor="text1"/>
          <w:sz w:val="24"/>
          <w:szCs w:val="24"/>
        </w:rPr>
        <w:t>. CLÁUSULA VINTE E</w:t>
      </w:r>
      <w:r w:rsidR="00F918AF">
        <w:rPr>
          <w:rFonts w:eastAsiaTheme="majorEastAsia"/>
          <w:b/>
          <w:bCs/>
          <w:color w:val="000000" w:themeColor="text1"/>
          <w:sz w:val="24"/>
          <w:szCs w:val="24"/>
        </w:rPr>
        <w:t xml:space="preserve"> UM</w:t>
      </w:r>
      <w:r w:rsidRPr="004372E5">
        <w:rPr>
          <w:rFonts w:eastAsiaTheme="majorEastAsia"/>
          <w:b/>
          <w:bCs/>
          <w:color w:val="000000" w:themeColor="text1"/>
          <w:sz w:val="24"/>
          <w:szCs w:val="24"/>
        </w:rPr>
        <w:t xml:space="preserve"> – DOS CASOS DE EXTINÇÃO.</w:t>
      </w:r>
    </w:p>
    <w:p w14:paraId="7BFA5E7E" w14:textId="77777777" w:rsidR="00DB0650" w:rsidRPr="004372E5" w:rsidRDefault="00DB0650" w:rsidP="004372E5">
      <w:pPr>
        <w:spacing w:line="360" w:lineRule="auto"/>
        <w:rPr>
          <w:color w:val="000000" w:themeColor="text1"/>
          <w:sz w:val="24"/>
          <w:szCs w:val="24"/>
        </w:rPr>
      </w:pPr>
    </w:p>
    <w:p w14:paraId="4F080B7F" w14:textId="62BB9ABD"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.1 O CONTRATO se extingue quando cumpridas as obrigações de ambas as partes, ainda que isso ocorra antes do prazo estipulado para tanto.</w:t>
      </w:r>
    </w:p>
    <w:p w14:paraId="02ADED91" w14:textId="02EE16EA"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.2. Se as obrigações não forem cumpridas no prazo estipulado, a vigência ficará prorrogada até a conclusão do objeto, caso em que deverá a Administração providenciar a readequação do cronograma fixado para o CONTRATO.</w:t>
      </w:r>
    </w:p>
    <w:p w14:paraId="657F92C3" w14:textId="118ACC08"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.2.1. Quando a não conclusão do CONTRATO referida no item anterior decorrer de culpa do CONTRATADO:</w:t>
      </w:r>
    </w:p>
    <w:p w14:paraId="6A2E40CB" w14:textId="77777777"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a)</w:t>
      </w:r>
      <w:r w:rsidRPr="004372E5">
        <w:rPr>
          <w:color w:val="000000" w:themeColor="text1"/>
          <w:sz w:val="24"/>
          <w:szCs w:val="24"/>
        </w:rPr>
        <w:tab/>
        <w:t xml:space="preserve">ficará ele constituído em mora, sendo-lhe aplicáveis as respectivas sanções administrativas; e  </w:t>
      </w:r>
    </w:p>
    <w:p w14:paraId="0B78A98E" w14:textId="77777777"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b)</w:t>
      </w:r>
      <w:r w:rsidRPr="004372E5">
        <w:rPr>
          <w:color w:val="000000" w:themeColor="text1"/>
          <w:sz w:val="24"/>
          <w:szCs w:val="24"/>
        </w:rPr>
        <w:tab/>
        <w:t>poderá a Administração optar pela extinção do CONTRATO e, nesse caso, adotará as medidas admitidas em lei para a continuidade da execução contratual.</w:t>
      </w:r>
    </w:p>
    <w:p w14:paraId="2F0D5F17" w14:textId="742F52C6"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.3 O CONTRATO pode ser extinto antes de cumpridas as obrigações nele estipuladas, ou antes do prazo nele fixado, por algum dos motivos previstos no artigo 137 da Lei nº 14.133/21, bem como amigavelmente, assegurados o contraditório e a ampla defesa.</w:t>
      </w:r>
    </w:p>
    <w:p w14:paraId="2F05B92B" w14:textId="2165B2D2"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.3.1 Nesta hipótese, aplicam-se também os artigos 138 e 139 da mesma Lei.</w:t>
      </w:r>
    </w:p>
    <w:p w14:paraId="099D68DD" w14:textId="26169824"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.3.2 A alteração social ou a modificação da finalidade ou da estrutura da empresa não ensejará a rescisão se não restringir sua capacidade de concluir o CONTRATO.</w:t>
      </w:r>
    </w:p>
    <w:p w14:paraId="76CC8946" w14:textId="21BDE0C8"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.3.2.1 Se a operação implicar mudança da pessoa jurídica CONTRATADA, deverá ser formalizado termo aditivo para alteração subjetiva.</w:t>
      </w:r>
    </w:p>
    <w:p w14:paraId="1FBB3BF7" w14:textId="1DA8CDD8"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.4 O termo de rescisão, sempre que possível, será precedido:</w:t>
      </w:r>
    </w:p>
    <w:p w14:paraId="6CF83E2E" w14:textId="06659E2F"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.4.1 Balanço dos eventos contratuais já cumpridos ou parcialmente cumpridos;</w:t>
      </w:r>
    </w:p>
    <w:p w14:paraId="0A76678C" w14:textId="4FA2E7DB"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.4.2 Relação dos pagamentos já efetuados e ainda devidos;</w:t>
      </w:r>
    </w:p>
    <w:p w14:paraId="7B6F0AA5" w14:textId="67B84B04"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 xml:space="preserve">.4.3 Indenizações e multas. </w:t>
      </w:r>
    </w:p>
    <w:p w14:paraId="6DF86342" w14:textId="77777777" w:rsidR="00DB0650" w:rsidRDefault="00DB0650" w:rsidP="004372E5">
      <w:pPr>
        <w:spacing w:line="360" w:lineRule="auto"/>
        <w:jc w:val="both"/>
        <w:rPr>
          <w:color w:val="000000" w:themeColor="text1"/>
          <w:sz w:val="24"/>
          <w:szCs w:val="24"/>
        </w:rPr>
      </w:pPr>
    </w:p>
    <w:p w14:paraId="4EE5B281" w14:textId="77777777" w:rsidR="0095696B" w:rsidRDefault="0095696B" w:rsidP="004372E5">
      <w:pPr>
        <w:spacing w:line="360" w:lineRule="auto"/>
        <w:jc w:val="both"/>
        <w:rPr>
          <w:color w:val="000000" w:themeColor="text1"/>
          <w:sz w:val="24"/>
          <w:szCs w:val="24"/>
        </w:rPr>
      </w:pPr>
    </w:p>
    <w:p w14:paraId="14EA5AF9" w14:textId="77777777" w:rsidR="0095696B" w:rsidRDefault="0095696B" w:rsidP="004372E5">
      <w:pPr>
        <w:spacing w:line="360" w:lineRule="auto"/>
        <w:jc w:val="both"/>
        <w:rPr>
          <w:color w:val="000000" w:themeColor="text1"/>
          <w:sz w:val="24"/>
          <w:szCs w:val="24"/>
        </w:rPr>
      </w:pPr>
    </w:p>
    <w:p w14:paraId="6D04DCFA" w14:textId="40F5CF5B" w:rsidR="00DB0650" w:rsidRPr="004372E5"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2</w:t>
      </w:r>
      <w:r w:rsidR="00F918AF">
        <w:rPr>
          <w:rFonts w:eastAsiaTheme="majorEastAsia"/>
          <w:b/>
          <w:bCs/>
          <w:color w:val="000000" w:themeColor="text1"/>
          <w:sz w:val="24"/>
          <w:szCs w:val="24"/>
        </w:rPr>
        <w:t>2</w:t>
      </w:r>
      <w:r w:rsidRPr="004372E5">
        <w:rPr>
          <w:rFonts w:eastAsiaTheme="majorEastAsia"/>
          <w:b/>
          <w:bCs/>
          <w:color w:val="000000" w:themeColor="text1"/>
          <w:sz w:val="24"/>
          <w:szCs w:val="24"/>
        </w:rPr>
        <w:t xml:space="preserve">. CLÁUSULA VINTE E </w:t>
      </w:r>
      <w:r w:rsidRPr="004372E5">
        <w:rPr>
          <w:rFonts w:eastAsiaTheme="majorEastAsia"/>
          <w:b/>
          <w:bCs/>
          <w:color w:val="000000" w:themeColor="text1"/>
          <w:sz w:val="24"/>
          <w:szCs w:val="24"/>
        </w:rPr>
        <w:tab/>
      </w:r>
      <w:r w:rsidR="00F918AF">
        <w:rPr>
          <w:rFonts w:eastAsiaTheme="majorEastAsia"/>
          <w:b/>
          <w:bCs/>
          <w:color w:val="000000" w:themeColor="text1"/>
          <w:sz w:val="24"/>
          <w:szCs w:val="24"/>
        </w:rPr>
        <w:t>DOIS</w:t>
      </w:r>
      <w:r w:rsidRPr="004372E5">
        <w:rPr>
          <w:rFonts w:eastAsiaTheme="majorEastAsia"/>
          <w:b/>
          <w:bCs/>
          <w:color w:val="000000" w:themeColor="text1"/>
          <w:sz w:val="24"/>
          <w:szCs w:val="24"/>
        </w:rPr>
        <w:t xml:space="preserve"> – DA VIGÊNCIA E PRORROGAÇÃO.</w:t>
      </w:r>
    </w:p>
    <w:p w14:paraId="6E9E425A" w14:textId="77777777" w:rsidR="00DB0650" w:rsidRPr="004372E5" w:rsidRDefault="00DB0650" w:rsidP="004372E5">
      <w:pPr>
        <w:spacing w:line="360" w:lineRule="auto"/>
        <w:rPr>
          <w:sz w:val="24"/>
          <w:szCs w:val="24"/>
        </w:rPr>
      </w:pPr>
    </w:p>
    <w:p w14:paraId="051B8E50" w14:textId="64E9FF92" w:rsidR="00230449" w:rsidRPr="00230449" w:rsidRDefault="00196036" w:rsidP="00230449">
      <w:pPr>
        <w:spacing w:line="360" w:lineRule="auto"/>
        <w:jc w:val="both"/>
        <w:rPr>
          <w:rFonts w:eastAsia="Calibri"/>
          <w:color w:val="000000" w:themeColor="text1"/>
          <w:sz w:val="24"/>
          <w:szCs w:val="24"/>
        </w:rPr>
      </w:pPr>
      <w:r w:rsidRPr="004372E5">
        <w:rPr>
          <w:color w:val="000000" w:themeColor="text1"/>
          <w:sz w:val="24"/>
          <w:szCs w:val="24"/>
        </w:rPr>
        <w:t>2</w:t>
      </w:r>
      <w:r w:rsidR="00F918AF">
        <w:rPr>
          <w:color w:val="000000" w:themeColor="text1"/>
          <w:sz w:val="24"/>
          <w:szCs w:val="24"/>
        </w:rPr>
        <w:t>2</w:t>
      </w:r>
      <w:r w:rsidRPr="004372E5">
        <w:rPr>
          <w:color w:val="000000" w:themeColor="text1"/>
          <w:sz w:val="24"/>
          <w:szCs w:val="24"/>
        </w:rPr>
        <w:t xml:space="preserve">.1 </w:t>
      </w:r>
      <w:r w:rsidRPr="004372E5">
        <w:rPr>
          <w:rFonts w:eastAsia="Calibri"/>
          <w:b/>
          <w:bCs/>
          <w:color w:val="000000" w:themeColor="text1"/>
          <w:sz w:val="24"/>
          <w:szCs w:val="24"/>
        </w:rPr>
        <w:t>Vigência:</w:t>
      </w:r>
      <w:r w:rsidRPr="004372E5">
        <w:rPr>
          <w:rFonts w:eastAsia="Calibri"/>
          <w:color w:val="000000" w:themeColor="text1"/>
          <w:sz w:val="24"/>
          <w:szCs w:val="24"/>
        </w:rPr>
        <w:t xml:space="preserve"> </w:t>
      </w:r>
      <w:r w:rsidR="00180D76">
        <w:rPr>
          <w:rFonts w:eastAsia="Calibri"/>
          <w:color w:val="000000" w:themeColor="text1"/>
          <w:sz w:val="24"/>
          <w:szCs w:val="24"/>
        </w:rPr>
        <w:t xml:space="preserve">A vigência do contrato será da data de sua assinatura até 31 de dezembro de 2026; </w:t>
      </w:r>
      <w:r w:rsidR="00230449" w:rsidRPr="00230449">
        <w:rPr>
          <w:rFonts w:eastAsia="Calibri"/>
          <w:color w:val="000000" w:themeColor="text1"/>
          <w:sz w:val="24"/>
          <w:szCs w:val="24"/>
        </w:rPr>
        <w:t>contados da data de sua assinatura consignada pela última assinatura digital aposta no Contrato. No caso de o contrato ser assinado digitalmente ou por meio híbrido (parte física e parte digital), prevalecerá, para todos os fins, a data da última assinatura digital aposta no sistema eletrônico oficial utilizado, sendo esta considerada como a data efetiva de início da vigência contratual. Essa data será válida e eficaz para fins de contagem de prazos, exigibilidade das obrigações e demais efeitos decorrentes do presente contrato. Caso o contrato seja assinado exclusivamente de forma presencial (física), prevalecerá a data indicada após a última cláusula do contrato como marco inicial, considerada igualmente válida e eficaz para todos os fins, inclusive para a contagem de prazos, exigibilidade de obrigações e demais efeitos legais decorrentes deste instrumento.</w:t>
      </w:r>
    </w:p>
    <w:p w14:paraId="0D2F3755" w14:textId="77777777" w:rsidR="00230449" w:rsidRPr="00230449" w:rsidRDefault="00230449" w:rsidP="00230449">
      <w:pPr>
        <w:spacing w:line="360" w:lineRule="auto"/>
        <w:jc w:val="both"/>
        <w:rPr>
          <w:rFonts w:eastAsia="Calibri"/>
          <w:color w:val="000000" w:themeColor="text1"/>
          <w:sz w:val="24"/>
          <w:szCs w:val="24"/>
        </w:rPr>
      </w:pPr>
    </w:p>
    <w:p w14:paraId="435FECFA" w14:textId="2D64AF69" w:rsidR="00230449" w:rsidRPr="00230449" w:rsidRDefault="00230449" w:rsidP="00230449">
      <w:pPr>
        <w:spacing w:line="360" w:lineRule="auto"/>
        <w:jc w:val="both"/>
        <w:rPr>
          <w:rFonts w:eastAsia="Calibri"/>
          <w:color w:val="000000" w:themeColor="text1"/>
          <w:sz w:val="24"/>
          <w:szCs w:val="24"/>
        </w:rPr>
      </w:pPr>
      <w:r>
        <w:rPr>
          <w:rFonts w:eastAsia="Calibri"/>
          <w:color w:val="000000" w:themeColor="text1"/>
          <w:sz w:val="24"/>
          <w:szCs w:val="24"/>
        </w:rPr>
        <w:t>2</w:t>
      </w:r>
      <w:r w:rsidR="00AC62A6">
        <w:rPr>
          <w:rFonts w:eastAsia="Calibri"/>
          <w:color w:val="000000" w:themeColor="text1"/>
          <w:sz w:val="24"/>
          <w:szCs w:val="24"/>
        </w:rPr>
        <w:t>2</w:t>
      </w:r>
      <w:r w:rsidRPr="00230449">
        <w:rPr>
          <w:rFonts w:eastAsia="Calibri"/>
          <w:color w:val="000000" w:themeColor="text1"/>
          <w:sz w:val="24"/>
          <w:szCs w:val="24"/>
        </w:rPr>
        <w:t xml:space="preserve">.2 </w:t>
      </w:r>
      <w:r w:rsidRPr="00230449">
        <w:rPr>
          <w:rFonts w:eastAsia="Calibri"/>
          <w:b/>
          <w:bCs/>
          <w:color w:val="000000" w:themeColor="text1"/>
          <w:sz w:val="24"/>
          <w:szCs w:val="24"/>
        </w:rPr>
        <w:t>Renovação:</w:t>
      </w:r>
      <w:r w:rsidRPr="00230449">
        <w:rPr>
          <w:rFonts w:eastAsia="Calibri"/>
          <w:color w:val="000000" w:themeColor="text1"/>
          <w:sz w:val="24"/>
          <w:szCs w:val="24"/>
        </w:rPr>
        <w:t xml:space="preserve"> </w:t>
      </w:r>
      <w:r w:rsidR="00180D76">
        <w:rPr>
          <w:rFonts w:eastAsia="Calibri"/>
          <w:color w:val="000000" w:themeColor="text1"/>
          <w:sz w:val="24"/>
          <w:szCs w:val="24"/>
        </w:rPr>
        <w:t>Não haverá renovação contratual.</w:t>
      </w:r>
    </w:p>
    <w:p w14:paraId="5783D3A0" w14:textId="77777777" w:rsidR="00196036" w:rsidRPr="004372E5" w:rsidRDefault="00196036" w:rsidP="004372E5">
      <w:pPr>
        <w:spacing w:line="360" w:lineRule="auto"/>
        <w:jc w:val="both"/>
        <w:rPr>
          <w:rFonts w:eastAsia="Calibri"/>
          <w:color w:val="000000" w:themeColor="text1"/>
          <w:sz w:val="24"/>
          <w:szCs w:val="24"/>
        </w:rPr>
      </w:pPr>
    </w:p>
    <w:p w14:paraId="268D3E00" w14:textId="3C743CDC" w:rsidR="00DB0650" w:rsidRPr="004372E5"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2</w:t>
      </w:r>
      <w:r w:rsidR="00AC62A6">
        <w:rPr>
          <w:rFonts w:eastAsiaTheme="majorEastAsia"/>
          <w:b/>
          <w:bCs/>
          <w:color w:val="000000" w:themeColor="text1"/>
          <w:sz w:val="24"/>
          <w:szCs w:val="24"/>
        </w:rPr>
        <w:t>3</w:t>
      </w:r>
      <w:r w:rsidRPr="004372E5">
        <w:rPr>
          <w:rFonts w:eastAsiaTheme="majorEastAsia"/>
          <w:b/>
          <w:bCs/>
          <w:color w:val="000000" w:themeColor="text1"/>
          <w:sz w:val="24"/>
          <w:szCs w:val="24"/>
        </w:rPr>
        <w:t xml:space="preserve">. CLÁUSULA VINTE E </w:t>
      </w:r>
      <w:r w:rsidRPr="004372E5">
        <w:rPr>
          <w:rFonts w:eastAsiaTheme="majorEastAsia"/>
          <w:b/>
          <w:bCs/>
          <w:color w:val="000000" w:themeColor="text1"/>
          <w:sz w:val="24"/>
          <w:szCs w:val="24"/>
        </w:rPr>
        <w:tab/>
      </w:r>
      <w:r w:rsidR="00AC62A6">
        <w:rPr>
          <w:rFonts w:eastAsiaTheme="majorEastAsia"/>
          <w:b/>
          <w:bCs/>
          <w:color w:val="000000" w:themeColor="text1"/>
          <w:sz w:val="24"/>
          <w:szCs w:val="24"/>
        </w:rPr>
        <w:t>TRÊS</w:t>
      </w:r>
      <w:r w:rsidRPr="004372E5">
        <w:rPr>
          <w:rFonts w:eastAsiaTheme="majorEastAsia"/>
          <w:b/>
          <w:bCs/>
          <w:color w:val="000000" w:themeColor="text1"/>
          <w:sz w:val="24"/>
          <w:szCs w:val="24"/>
        </w:rPr>
        <w:t xml:space="preserve"> – GESTÃO E FISCALIZAÇÃO DO CONTRATO.</w:t>
      </w:r>
    </w:p>
    <w:p w14:paraId="13904AA3" w14:textId="77777777" w:rsidR="00DB0650" w:rsidRPr="004372E5" w:rsidRDefault="00DB0650" w:rsidP="004372E5">
      <w:pPr>
        <w:spacing w:line="360" w:lineRule="auto"/>
        <w:rPr>
          <w:sz w:val="24"/>
          <w:szCs w:val="24"/>
        </w:rPr>
      </w:pPr>
    </w:p>
    <w:p w14:paraId="6ECB3E70" w14:textId="4FC95D06" w:rsidR="00DA5A0D" w:rsidRDefault="00DB0650" w:rsidP="00180D76">
      <w:pPr>
        <w:spacing w:line="360" w:lineRule="auto"/>
        <w:jc w:val="both"/>
        <w:rPr>
          <w:sz w:val="24"/>
          <w:szCs w:val="24"/>
        </w:rPr>
      </w:pPr>
      <w:r w:rsidRPr="004372E5">
        <w:rPr>
          <w:sz w:val="24"/>
          <w:szCs w:val="24"/>
        </w:rPr>
        <w:t>2</w:t>
      </w:r>
      <w:r w:rsidR="00AC62A6">
        <w:rPr>
          <w:sz w:val="24"/>
          <w:szCs w:val="24"/>
        </w:rPr>
        <w:t>3</w:t>
      </w:r>
      <w:r w:rsidRPr="004372E5">
        <w:rPr>
          <w:sz w:val="24"/>
          <w:szCs w:val="24"/>
        </w:rPr>
        <w:t xml:space="preserve">.1 </w:t>
      </w:r>
      <w:r w:rsidR="00180D76" w:rsidRPr="00180D76">
        <w:rPr>
          <w:sz w:val="24"/>
          <w:szCs w:val="24"/>
        </w:rPr>
        <w:t xml:space="preserve">O fornecimento e a execução do objeto contratual serão acompanhados e geridos pela servidora Tamara </w:t>
      </w:r>
      <w:proofErr w:type="spellStart"/>
      <w:r w:rsidR="00180D76" w:rsidRPr="00180D76">
        <w:rPr>
          <w:sz w:val="24"/>
          <w:szCs w:val="24"/>
        </w:rPr>
        <w:t>Martiniuk</w:t>
      </w:r>
      <w:proofErr w:type="spellEnd"/>
      <w:r w:rsidR="00180D76" w:rsidRPr="00180D76">
        <w:rPr>
          <w:sz w:val="24"/>
          <w:szCs w:val="24"/>
        </w:rPr>
        <w:t>, designada como gestora do contrato por meio da Portaria nº 30/2025, e fiscalizados pelo servidor Carlos Alberto Cláudio, designado como fiscal do contrato conforme Portaria nº 23/2025, ou por outros servidores que venham a substituí-los mediante formal designação administrativa.</w:t>
      </w:r>
      <w:r w:rsidR="00180D76">
        <w:rPr>
          <w:sz w:val="24"/>
          <w:szCs w:val="24"/>
        </w:rPr>
        <w:t xml:space="preserve"> </w:t>
      </w:r>
      <w:r w:rsidR="00180D76" w:rsidRPr="00180D76">
        <w:rPr>
          <w:sz w:val="24"/>
          <w:szCs w:val="24"/>
        </w:rPr>
        <w:t>Admite-se, ainda, a contratação de terceiros pela Administração para prestar apoio técnico e operacional, bem como fornecer subsídios necessários ao adequado desempenho das atividades de gestão e fiscalização contratual.</w:t>
      </w:r>
    </w:p>
    <w:p w14:paraId="0CFAA31F" w14:textId="77777777" w:rsidR="000F220C" w:rsidRDefault="000F220C" w:rsidP="00180D76">
      <w:pPr>
        <w:spacing w:line="360" w:lineRule="auto"/>
        <w:jc w:val="both"/>
        <w:rPr>
          <w:sz w:val="24"/>
          <w:szCs w:val="24"/>
        </w:rPr>
      </w:pPr>
    </w:p>
    <w:p w14:paraId="033435FA" w14:textId="77777777" w:rsidR="0095696B" w:rsidRDefault="0095696B" w:rsidP="00180D76">
      <w:pPr>
        <w:spacing w:line="360" w:lineRule="auto"/>
        <w:jc w:val="both"/>
        <w:rPr>
          <w:sz w:val="24"/>
          <w:szCs w:val="24"/>
        </w:rPr>
      </w:pPr>
    </w:p>
    <w:p w14:paraId="718DA887" w14:textId="38709AB6" w:rsidR="00DB0650" w:rsidRPr="004372E5"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2</w:t>
      </w:r>
      <w:r w:rsidR="00AC62A6">
        <w:rPr>
          <w:rFonts w:eastAsiaTheme="majorEastAsia"/>
          <w:b/>
          <w:bCs/>
          <w:color w:val="000000" w:themeColor="text1"/>
          <w:sz w:val="24"/>
          <w:szCs w:val="24"/>
        </w:rPr>
        <w:t>4</w:t>
      </w:r>
      <w:r w:rsidRPr="004372E5">
        <w:rPr>
          <w:rFonts w:eastAsiaTheme="majorEastAsia"/>
          <w:b/>
          <w:bCs/>
          <w:color w:val="000000" w:themeColor="text1"/>
          <w:sz w:val="24"/>
          <w:szCs w:val="24"/>
        </w:rPr>
        <w:t xml:space="preserve">. CLÁUSULA VINTE E </w:t>
      </w:r>
      <w:r w:rsidRPr="004372E5">
        <w:rPr>
          <w:rFonts w:eastAsiaTheme="majorEastAsia"/>
          <w:b/>
          <w:bCs/>
          <w:color w:val="000000" w:themeColor="text1"/>
          <w:sz w:val="24"/>
          <w:szCs w:val="24"/>
        </w:rPr>
        <w:tab/>
      </w:r>
      <w:r w:rsidR="00AC62A6">
        <w:rPr>
          <w:rFonts w:eastAsiaTheme="majorEastAsia"/>
          <w:b/>
          <w:bCs/>
          <w:color w:val="000000" w:themeColor="text1"/>
          <w:sz w:val="24"/>
          <w:szCs w:val="24"/>
        </w:rPr>
        <w:t>QUATRO</w:t>
      </w:r>
      <w:r w:rsidRPr="004372E5">
        <w:rPr>
          <w:rFonts w:eastAsiaTheme="majorEastAsia"/>
          <w:b/>
          <w:bCs/>
          <w:color w:val="000000" w:themeColor="text1"/>
          <w:sz w:val="24"/>
          <w:szCs w:val="24"/>
        </w:rPr>
        <w:t xml:space="preserve"> – DO PREPOSTO.</w:t>
      </w:r>
    </w:p>
    <w:p w14:paraId="628739CD" w14:textId="77777777" w:rsidR="00DB0650" w:rsidRPr="004372E5" w:rsidRDefault="00DB0650" w:rsidP="004372E5">
      <w:pPr>
        <w:spacing w:line="360" w:lineRule="auto"/>
        <w:jc w:val="both"/>
        <w:rPr>
          <w:bCs/>
          <w:color w:val="000000" w:themeColor="text1"/>
          <w:sz w:val="24"/>
          <w:szCs w:val="24"/>
        </w:rPr>
      </w:pPr>
    </w:p>
    <w:p w14:paraId="78C169ED" w14:textId="43D048D1" w:rsidR="00DB0650" w:rsidRDefault="00DB0650" w:rsidP="004372E5">
      <w:pPr>
        <w:spacing w:line="360" w:lineRule="auto"/>
        <w:jc w:val="both"/>
        <w:rPr>
          <w:rFonts w:eastAsia="Times New Roman"/>
          <w:color w:val="000000"/>
          <w:sz w:val="24"/>
          <w:szCs w:val="24"/>
        </w:rPr>
      </w:pPr>
      <w:r w:rsidRPr="004372E5">
        <w:rPr>
          <w:bCs/>
          <w:color w:val="000000" w:themeColor="text1"/>
          <w:sz w:val="24"/>
          <w:szCs w:val="24"/>
        </w:rPr>
        <w:t>2</w:t>
      </w:r>
      <w:r w:rsidR="00AC62A6">
        <w:rPr>
          <w:bCs/>
          <w:color w:val="000000" w:themeColor="text1"/>
          <w:sz w:val="24"/>
          <w:szCs w:val="24"/>
        </w:rPr>
        <w:t>4</w:t>
      </w:r>
      <w:r w:rsidRPr="004372E5">
        <w:rPr>
          <w:bCs/>
          <w:color w:val="000000" w:themeColor="text1"/>
          <w:sz w:val="24"/>
          <w:szCs w:val="24"/>
        </w:rPr>
        <w:t xml:space="preserve">.1 </w:t>
      </w:r>
      <w:r w:rsidRPr="004372E5">
        <w:rPr>
          <w:sz w:val="24"/>
          <w:szCs w:val="24"/>
        </w:rPr>
        <w:t xml:space="preserve">Nos termos do artigo 118 da Lei nº 14.133/2021 o preposto do CONTRATADO para </w:t>
      </w:r>
      <w:r w:rsidRPr="004372E5">
        <w:rPr>
          <w:rFonts w:eastAsia="Times New Roman"/>
          <w:color w:val="000000"/>
          <w:sz w:val="24"/>
          <w:szCs w:val="24"/>
        </w:rPr>
        <w:t xml:space="preserve">representá-lo na execução do CONTRATO </w:t>
      </w:r>
      <w:r w:rsidRPr="004372E5">
        <w:rPr>
          <w:sz w:val="24"/>
          <w:szCs w:val="24"/>
        </w:rPr>
        <w:t xml:space="preserve">aceito pela Administração </w:t>
      </w:r>
      <w:r w:rsidRPr="004372E5">
        <w:rPr>
          <w:rFonts w:eastAsia="Times New Roman"/>
          <w:color w:val="000000"/>
          <w:sz w:val="24"/>
          <w:szCs w:val="24"/>
        </w:rPr>
        <w:t>é o Sr. XXX.</w:t>
      </w:r>
    </w:p>
    <w:p w14:paraId="3429961C" w14:textId="77777777" w:rsidR="00780469" w:rsidRDefault="00780469" w:rsidP="004372E5">
      <w:pPr>
        <w:spacing w:line="360" w:lineRule="auto"/>
        <w:jc w:val="both"/>
        <w:rPr>
          <w:rFonts w:eastAsia="Times New Roman"/>
          <w:b/>
          <w:bCs/>
          <w:color w:val="000000"/>
          <w:sz w:val="24"/>
          <w:szCs w:val="24"/>
        </w:rPr>
      </w:pPr>
    </w:p>
    <w:p w14:paraId="1EFEB42D" w14:textId="73FC87DE" w:rsidR="00DB0650" w:rsidRPr="004372E5" w:rsidRDefault="00DB0650" w:rsidP="004372E5">
      <w:pPr>
        <w:spacing w:line="360" w:lineRule="auto"/>
        <w:jc w:val="both"/>
        <w:rPr>
          <w:rFonts w:eastAsia="Times New Roman"/>
          <w:b/>
          <w:bCs/>
          <w:color w:val="000000"/>
          <w:sz w:val="24"/>
          <w:szCs w:val="24"/>
        </w:rPr>
      </w:pPr>
      <w:r w:rsidRPr="004372E5">
        <w:rPr>
          <w:rFonts w:eastAsia="Times New Roman"/>
          <w:b/>
          <w:bCs/>
          <w:color w:val="000000"/>
          <w:sz w:val="24"/>
          <w:szCs w:val="24"/>
        </w:rPr>
        <w:t>2</w:t>
      </w:r>
      <w:r w:rsidR="00AC62A6">
        <w:rPr>
          <w:rFonts w:eastAsia="Times New Roman"/>
          <w:b/>
          <w:bCs/>
          <w:color w:val="000000"/>
          <w:sz w:val="24"/>
          <w:szCs w:val="24"/>
        </w:rPr>
        <w:t>5</w:t>
      </w:r>
      <w:r w:rsidRPr="004372E5">
        <w:rPr>
          <w:rFonts w:eastAsia="Times New Roman"/>
          <w:b/>
          <w:bCs/>
          <w:color w:val="000000"/>
          <w:sz w:val="24"/>
          <w:szCs w:val="24"/>
        </w:rPr>
        <w:t xml:space="preserve">. CLÁUSULA VINTE E </w:t>
      </w:r>
      <w:r w:rsidR="00AC62A6">
        <w:rPr>
          <w:rFonts w:eastAsia="Times New Roman"/>
          <w:b/>
          <w:bCs/>
          <w:color w:val="000000"/>
          <w:sz w:val="24"/>
          <w:szCs w:val="24"/>
        </w:rPr>
        <w:t>CINCO</w:t>
      </w:r>
      <w:r w:rsidRPr="004372E5">
        <w:rPr>
          <w:rFonts w:eastAsia="Times New Roman"/>
          <w:b/>
          <w:bCs/>
          <w:color w:val="000000"/>
          <w:sz w:val="24"/>
          <w:szCs w:val="24"/>
        </w:rPr>
        <w:t xml:space="preserve"> – DAS ALTERAÇÕES.</w:t>
      </w:r>
    </w:p>
    <w:p w14:paraId="2C52DDD8" w14:textId="77777777" w:rsidR="00DB0650" w:rsidRPr="004372E5" w:rsidRDefault="00DB0650" w:rsidP="004372E5">
      <w:pPr>
        <w:spacing w:line="360" w:lineRule="auto"/>
        <w:jc w:val="both"/>
        <w:rPr>
          <w:rFonts w:eastAsia="Times New Roman"/>
          <w:color w:val="000000"/>
          <w:sz w:val="24"/>
          <w:szCs w:val="24"/>
        </w:rPr>
      </w:pPr>
    </w:p>
    <w:p w14:paraId="0215637E" w14:textId="12C8D2BC" w:rsidR="00DB0650" w:rsidRPr="004372E5" w:rsidRDefault="00DB0650" w:rsidP="004372E5">
      <w:pPr>
        <w:spacing w:line="360" w:lineRule="auto"/>
        <w:jc w:val="both"/>
        <w:rPr>
          <w:rFonts w:eastAsia="Times New Roman"/>
          <w:color w:val="000000"/>
          <w:sz w:val="24"/>
          <w:szCs w:val="24"/>
        </w:rPr>
      </w:pPr>
      <w:r w:rsidRPr="004372E5">
        <w:rPr>
          <w:rFonts w:eastAsia="Times New Roman"/>
          <w:color w:val="000000"/>
          <w:sz w:val="24"/>
          <w:szCs w:val="24"/>
        </w:rPr>
        <w:t>2</w:t>
      </w:r>
      <w:r w:rsidR="00AC62A6">
        <w:rPr>
          <w:rFonts w:eastAsia="Times New Roman"/>
          <w:color w:val="000000"/>
          <w:sz w:val="24"/>
          <w:szCs w:val="24"/>
        </w:rPr>
        <w:t>5</w:t>
      </w:r>
      <w:r w:rsidRPr="004372E5">
        <w:rPr>
          <w:rFonts w:eastAsia="Times New Roman"/>
          <w:color w:val="000000"/>
          <w:sz w:val="24"/>
          <w:szCs w:val="24"/>
        </w:rPr>
        <w:t>.1 Eventuais alterações contratuais reger-se-ão pela disciplina dos artigos 124 e seguintes da Lei nº 14.133, de 2021.</w:t>
      </w:r>
    </w:p>
    <w:p w14:paraId="099678D9" w14:textId="77777777" w:rsidR="00DB0650" w:rsidRPr="004372E5" w:rsidRDefault="00DB0650" w:rsidP="004372E5">
      <w:pPr>
        <w:spacing w:line="360" w:lineRule="auto"/>
        <w:jc w:val="both"/>
        <w:rPr>
          <w:rFonts w:eastAsia="Times New Roman"/>
          <w:color w:val="000000"/>
          <w:sz w:val="24"/>
          <w:szCs w:val="24"/>
        </w:rPr>
      </w:pPr>
    </w:p>
    <w:p w14:paraId="6CA6C66B" w14:textId="3E525A62" w:rsidR="00DB0650" w:rsidRPr="004372E5" w:rsidRDefault="00DB0650" w:rsidP="004372E5">
      <w:pPr>
        <w:spacing w:line="360" w:lineRule="auto"/>
        <w:jc w:val="both"/>
        <w:rPr>
          <w:rFonts w:eastAsia="Times New Roman"/>
          <w:color w:val="000000"/>
          <w:sz w:val="24"/>
          <w:szCs w:val="24"/>
        </w:rPr>
      </w:pPr>
      <w:r w:rsidRPr="004372E5">
        <w:rPr>
          <w:rFonts w:eastAsia="Times New Roman"/>
          <w:color w:val="000000"/>
          <w:sz w:val="24"/>
          <w:szCs w:val="24"/>
        </w:rPr>
        <w:t>2</w:t>
      </w:r>
      <w:r w:rsidR="00AC62A6">
        <w:rPr>
          <w:rFonts w:eastAsia="Times New Roman"/>
          <w:color w:val="000000"/>
          <w:sz w:val="24"/>
          <w:szCs w:val="24"/>
        </w:rPr>
        <w:t>5</w:t>
      </w:r>
      <w:r w:rsidRPr="004372E5">
        <w:rPr>
          <w:rFonts w:eastAsia="Times New Roman"/>
          <w:color w:val="000000"/>
          <w:sz w:val="24"/>
          <w:szCs w:val="24"/>
        </w:rPr>
        <w:t>.2 O CONTRATADO é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w:t>
      </w:r>
    </w:p>
    <w:p w14:paraId="5516E06F" w14:textId="77777777" w:rsidR="00DB0650" w:rsidRPr="004372E5" w:rsidRDefault="00DB0650" w:rsidP="004372E5">
      <w:pPr>
        <w:spacing w:line="360" w:lineRule="auto"/>
        <w:jc w:val="both"/>
        <w:rPr>
          <w:rFonts w:eastAsia="Times New Roman"/>
          <w:color w:val="000000"/>
          <w:sz w:val="24"/>
          <w:szCs w:val="24"/>
        </w:rPr>
      </w:pPr>
    </w:p>
    <w:p w14:paraId="69ACF0B1" w14:textId="69252B87" w:rsidR="00DB0650" w:rsidRPr="004372E5" w:rsidRDefault="00DB0650" w:rsidP="004372E5">
      <w:pPr>
        <w:spacing w:line="360" w:lineRule="auto"/>
        <w:jc w:val="both"/>
        <w:rPr>
          <w:rFonts w:eastAsia="Times New Roman"/>
          <w:color w:val="000000"/>
          <w:sz w:val="24"/>
          <w:szCs w:val="24"/>
        </w:rPr>
      </w:pPr>
      <w:r w:rsidRPr="004372E5">
        <w:rPr>
          <w:rFonts w:eastAsia="Times New Roman"/>
          <w:color w:val="000000"/>
          <w:sz w:val="24"/>
          <w:szCs w:val="24"/>
        </w:rPr>
        <w:t>2</w:t>
      </w:r>
      <w:r w:rsidR="00AC62A6">
        <w:rPr>
          <w:rFonts w:eastAsia="Times New Roman"/>
          <w:color w:val="000000"/>
          <w:sz w:val="24"/>
          <w:szCs w:val="24"/>
        </w:rPr>
        <w:t>5</w:t>
      </w:r>
      <w:r w:rsidRPr="004372E5">
        <w:rPr>
          <w:rFonts w:eastAsia="Times New Roman"/>
          <w:color w:val="000000"/>
          <w:sz w:val="24"/>
          <w:szCs w:val="24"/>
        </w:rPr>
        <w:t>.3 Registros que não caracterizam alteração do CONTRATO podem ser realizados por simples apostila, dispensada a celebração de termo aditivo, na forma do art. 136 da Lei nº 14.133, de 2021.</w:t>
      </w:r>
    </w:p>
    <w:p w14:paraId="2A9AA57F" w14:textId="77777777" w:rsidR="00DB0650" w:rsidRPr="004372E5" w:rsidRDefault="00DB0650" w:rsidP="004372E5">
      <w:pPr>
        <w:spacing w:line="360" w:lineRule="auto"/>
        <w:jc w:val="both"/>
        <w:rPr>
          <w:rFonts w:eastAsia="Times New Roman"/>
          <w:color w:val="000000"/>
          <w:sz w:val="24"/>
          <w:szCs w:val="24"/>
        </w:rPr>
      </w:pPr>
    </w:p>
    <w:p w14:paraId="09CBC1E5" w14:textId="44F921AD" w:rsidR="00DB0650" w:rsidRPr="00AC62A6" w:rsidRDefault="00DB0650" w:rsidP="00AC62A6">
      <w:pPr>
        <w:pStyle w:val="PargrafodaLista"/>
        <w:keepNext/>
        <w:keepLines/>
        <w:numPr>
          <w:ilvl w:val="0"/>
          <w:numId w:val="17"/>
        </w:numPr>
        <w:tabs>
          <w:tab w:val="left" w:pos="0"/>
        </w:tabs>
        <w:spacing w:line="360" w:lineRule="auto"/>
        <w:ind w:left="0" w:firstLine="0"/>
        <w:jc w:val="both"/>
        <w:outlineLvl w:val="0"/>
        <w:rPr>
          <w:rFonts w:ascii="Arial" w:eastAsiaTheme="majorEastAsia" w:hAnsi="Arial" w:cs="Arial"/>
          <w:b/>
          <w:bCs/>
          <w:color w:val="000000" w:themeColor="text1"/>
          <w:sz w:val="24"/>
          <w:szCs w:val="24"/>
        </w:rPr>
      </w:pPr>
      <w:r w:rsidRPr="00AC62A6">
        <w:rPr>
          <w:rFonts w:ascii="Arial" w:eastAsiaTheme="majorEastAsia" w:hAnsi="Arial" w:cs="Arial"/>
          <w:b/>
          <w:bCs/>
          <w:color w:val="000000" w:themeColor="text1"/>
          <w:sz w:val="24"/>
          <w:szCs w:val="24"/>
        </w:rPr>
        <w:t>CLÁUSULA VINTE E SE</w:t>
      </w:r>
      <w:r w:rsidR="00AC62A6">
        <w:rPr>
          <w:rFonts w:ascii="Arial" w:eastAsiaTheme="majorEastAsia" w:hAnsi="Arial" w:cs="Arial"/>
          <w:b/>
          <w:bCs/>
          <w:color w:val="000000" w:themeColor="text1"/>
          <w:sz w:val="24"/>
          <w:szCs w:val="24"/>
        </w:rPr>
        <w:t>IS</w:t>
      </w:r>
      <w:r w:rsidRPr="00AC62A6">
        <w:rPr>
          <w:rFonts w:ascii="Arial" w:eastAsiaTheme="majorEastAsia" w:hAnsi="Arial" w:cs="Arial"/>
          <w:b/>
          <w:bCs/>
          <w:color w:val="000000" w:themeColor="text1"/>
          <w:sz w:val="24"/>
          <w:szCs w:val="24"/>
        </w:rPr>
        <w:t xml:space="preserve"> – DA PUBLICAÇÃO.</w:t>
      </w:r>
    </w:p>
    <w:p w14:paraId="156F7618" w14:textId="77777777" w:rsidR="00DB0650" w:rsidRPr="004372E5" w:rsidRDefault="00DB0650" w:rsidP="00BF5FE7">
      <w:pPr>
        <w:numPr>
          <w:ilvl w:val="1"/>
          <w:numId w:val="17"/>
        </w:numPr>
        <w:spacing w:line="360" w:lineRule="auto"/>
        <w:ind w:left="0" w:firstLine="0"/>
        <w:contextualSpacing/>
        <w:jc w:val="both"/>
        <w:rPr>
          <w:color w:val="000000" w:themeColor="text1"/>
          <w:sz w:val="24"/>
          <w:szCs w:val="24"/>
        </w:rPr>
      </w:pPr>
      <w:r w:rsidRPr="004372E5">
        <w:rPr>
          <w:color w:val="000000" w:themeColor="text1"/>
          <w:sz w:val="24"/>
          <w:szCs w:val="24"/>
        </w:rPr>
        <w:t>Incumbirá ao CONTRATANTE providenciar a publicação deste instrumento nos termos e condições previstas na Lei nº 14.133/21.</w:t>
      </w:r>
    </w:p>
    <w:p w14:paraId="057C7866" w14:textId="77777777" w:rsidR="00196036" w:rsidRDefault="00196036" w:rsidP="004372E5">
      <w:pPr>
        <w:spacing w:line="360" w:lineRule="auto"/>
        <w:ind w:left="1800"/>
        <w:contextualSpacing/>
        <w:jc w:val="both"/>
        <w:rPr>
          <w:color w:val="000000" w:themeColor="text1"/>
          <w:sz w:val="24"/>
          <w:szCs w:val="24"/>
        </w:rPr>
      </w:pPr>
    </w:p>
    <w:p w14:paraId="09B48864" w14:textId="77777777" w:rsidR="0095696B" w:rsidRDefault="0095696B" w:rsidP="004372E5">
      <w:pPr>
        <w:spacing w:line="360" w:lineRule="auto"/>
        <w:ind w:left="1800"/>
        <w:contextualSpacing/>
        <w:jc w:val="both"/>
        <w:rPr>
          <w:color w:val="000000" w:themeColor="text1"/>
          <w:sz w:val="24"/>
          <w:szCs w:val="24"/>
        </w:rPr>
      </w:pPr>
    </w:p>
    <w:p w14:paraId="6DA8A30D" w14:textId="77777777" w:rsidR="0095696B" w:rsidRDefault="0095696B" w:rsidP="004372E5">
      <w:pPr>
        <w:spacing w:line="360" w:lineRule="auto"/>
        <w:ind w:left="1800"/>
        <w:contextualSpacing/>
        <w:jc w:val="both"/>
        <w:rPr>
          <w:color w:val="000000" w:themeColor="text1"/>
          <w:sz w:val="24"/>
          <w:szCs w:val="24"/>
        </w:rPr>
      </w:pPr>
    </w:p>
    <w:p w14:paraId="70123C40" w14:textId="25846AB0" w:rsidR="00DB0650" w:rsidRPr="004372E5" w:rsidRDefault="00DB0650" w:rsidP="00BF5FE7">
      <w:pPr>
        <w:keepNext/>
        <w:keepLines/>
        <w:numPr>
          <w:ilvl w:val="0"/>
          <w:numId w:val="17"/>
        </w:numPr>
        <w:tabs>
          <w:tab w:val="left" w:pos="0"/>
        </w:tabs>
        <w:spacing w:line="360" w:lineRule="auto"/>
        <w:ind w:left="0" w:firstLine="0"/>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 xml:space="preserve">CLÁUSULA VINTE E </w:t>
      </w:r>
      <w:r w:rsidR="00AC62A6">
        <w:rPr>
          <w:rFonts w:eastAsiaTheme="majorEastAsia"/>
          <w:b/>
          <w:bCs/>
          <w:color w:val="000000" w:themeColor="text1"/>
          <w:sz w:val="24"/>
          <w:szCs w:val="24"/>
        </w:rPr>
        <w:t>SETE</w:t>
      </w:r>
      <w:r w:rsidRPr="004372E5">
        <w:rPr>
          <w:rFonts w:eastAsiaTheme="majorEastAsia"/>
          <w:b/>
          <w:bCs/>
          <w:color w:val="000000" w:themeColor="text1"/>
          <w:sz w:val="24"/>
          <w:szCs w:val="24"/>
        </w:rPr>
        <w:t xml:space="preserve"> – CRITÉRIOS DE ATUALIZAÇÃO MONETÁRIA ENTRE A DATA DO ADIMPLEMENTO DAS OBRIGAÇÕES E A DO EFETIVO PAGAMENTO.</w:t>
      </w:r>
    </w:p>
    <w:p w14:paraId="069E52AC" w14:textId="77777777" w:rsidR="00DB0650" w:rsidRPr="004372E5" w:rsidRDefault="00DB0650" w:rsidP="004372E5">
      <w:pPr>
        <w:spacing w:line="360" w:lineRule="auto"/>
        <w:rPr>
          <w:sz w:val="24"/>
          <w:szCs w:val="24"/>
        </w:rPr>
      </w:pPr>
    </w:p>
    <w:p w14:paraId="02D647DC" w14:textId="77777777" w:rsidR="00DB0650" w:rsidRPr="004372E5" w:rsidRDefault="00DB0650" w:rsidP="00BF5FE7">
      <w:pPr>
        <w:keepNext/>
        <w:keepLines/>
        <w:numPr>
          <w:ilvl w:val="1"/>
          <w:numId w:val="17"/>
        </w:numPr>
        <w:tabs>
          <w:tab w:val="left" w:pos="567"/>
        </w:tabs>
        <w:spacing w:line="360" w:lineRule="auto"/>
        <w:ind w:left="0" w:firstLine="0"/>
        <w:jc w:val="both"/>
        <w:outlineLvl w:val="0"/>
        <w:rPr>
          <w:rFonts w:eastAsiaTheme="majorEastAsia"/>
          <w:color w:val="000000" w:themeColor="text1"/>
          <w:sz w:val="24"/>
          <w:szCs w:val="24"/>
        </w:rPr>
      </w:pPr>
      <w:r w:rsidRPr="004372E5">
        <w:rPr>
          <w:rFonts w:eastAsiaTheme="majorEastAsia"/>
          <w:color w:val="000000" w:themeColor="text1"/>
          <w:sz w:val="24"/>
          <w:szCs w:val="24"/>
        </w:rPr>
        <w:t>Ficam estabelecidos os seguintes critérios de atualização monetária entre a data do adimplemento das obrigações e a do efetivo pagamento:</w:t>
      </w:r>
    </w:p>
    <w:p w14:paraId="29140957" w14:textId="77777777" w:rsidR="00DB0650" w:rsidRPr="004372E5" w:rsidRDefault="00DB0650" w:rsidP="00BF5FE7">
      <w:pPr>
        <w:numPr>
          <w:ilvl w:val="0"/>
          <w:numId w:val="11"/>
        </w:numPr>
        <w:spacing w:line="360" w:lineRule="auto"/>
        <w:ind w:left="0" w:firstLine="0"/>
        <w:contextualSpacing/>
        <w:jc w:val="both"/>
        <w:rPr>
          <w:color w:val="000000" w:themeColor="text1"/>
          <w:sz w:val="24"/>
          <w:szCs w:val="24"/>
        </w:rPr>
      </w:pPr>
      <w:r w:rsidRPr="004372E5">
        <w:rPr>
          <w:color w:val="000000" w:themeColor="text1"/>
          <w:sz w:val="24"/>
          <w:szCs w:val="24"/>
        </w:rPr>
        <w:t>Em caso de atraso do pagamento imputável exclusivamente à CONTRATANTE, a CONTRATADA terá direito à correção monetária a partir do primeiro dia posterior ao termo final do prazo para pagamento. Para a correção monetária será usado o IPCA - Índice Nacional de Preços ao Consumidor Amplo, ou qualquer outro oficial que vier a substituí-lo.</w:t>
      </w:r>
    </w:p>
    <w:p w14:paraId="00B720F5" w14:textId="77777777" w:rsidR="00DB0650" w:rsidRPr="004372E5" w:rsidRDefault="00DB0650" w:rsidP="004372E5">
      <w:pPr>
        <w:spacing w:line="360" w:lineRule="auto"/>
        <w:ind w:left="720"/>
        <w:contextualSpacing/>
        <w:jc w:val="both"/>
        <w:rPr>
          <w:color w:val="000000" w:themeColor="text1"/>
          <w:sz w:val="24"/>
          <w:szCs w:val="24"/>
        </w:rPr>
      </w:pPr>
    </w:p>
    <w:p w14:paraId="0C77FC06" w14:textId="2F44E1F5" w:rsidR="00DB0650" w:rsidRDefault="00DB0650" w:rsidP="00BF5FE7">
      <w:pPr>
        <w:keepNext/>
        <w:keepLines/>
        <w:numPr>
          <w:ilvl w:val="0"/>
          <w:numId w:val="17"/>
        </w:numPr>
        <w:tabs>
          <w:tab w:val="left" w:pos="0"/>
        </w:tabs>
        <w:spacing w:line="360" w:lineRule="auto"/>
        <w:ind w:left="0" w:firstLine="0"/>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 xml:space="preserve">CLÁUSULA VINTE E </w:t>
      </w:r>
      <w:r w:rsidR="006723AF">
        <w:rPr>
          <w:rFonts w:eastAsiaTheme="majorEastAsia"/>
          <w:b/>
          <w:bCs/>
          <w:color w:val="000000" w:themeColor="text1"/>
          <w:sz w:val="24"/>
          <w:szCs w:val="24"/>
        </w:rPr>
        <w:t xml:space="preserve">OITO </w:t>
      </w:r>
      <w:r w:rsidR="006723AF" w:rsidRPr="004372E5">
        <w:rPr>
          <w:rFonts w:eastAsiaTheme="majorEastAsia"/>
          <w:b/>
          <w:bCs/>
          <w:color w:val="000000" w:themeColor="text1"/>
          <w:sz w:val="24"/>
          <w:szCs w:val="24"/>
        </w:rPr>
        <w:t>–</w:t>
      </w:r>
      <w:r w:rsidRPr="004372E5">
        <w:rPr>
          <w:rFonts w:eastAsiaTheme="majorEastAsia"/>
          <w:b/>
          <w:bCs/>
          <w:color w:val="000000" w:themeColor="text1"/>
          <w:sz w:val="24"/>
          <w:szCs w:val="24"/>
        </w:rPr>
        <w:t xml:space="preserve"> DO FORO.</w:t>
      </w:r>
    </w:p>
    <w:p w14:paraId="21018FD6" w14:textId="77777777" w:rsidR="008D0A6D" w:rsidRPr="004372E5" w:rsidRDefault="008D0A6D" w:rsidP="008D0A6D">
      <w:pPr>
        <w:keepNext/>
        <w:keepLines/>
        <w:tabs>
          <w:tab w:val="left" w:pos="0"/>
        </w:tabs>
        <w:spacing w:line="360" w:lineRule="auto"/>
        <w:jc w:val="both"/>
        <w:outlineLvl w:val="0"/>
        <w:rPr>
          <w:rFonts w:eastAsiaTheme="majorEastAsia"/>
          <w:b/>
          <w:bCs/>
          <w:color w:val="000000" w:themeColor="text1"/>
          <w:sz w:val="24"/>
          <w:szCs w:val="24"/>
        </w:rPr>
      </w:pPr>
    </w:p>
    <w:p w14:paraId="00B39AA2" w14:textId="4BC760A0" w:rsidR="006602B5" w:rsidRPr="0095696B" w:rsidRDefault="00DB0650" w:rsidP="00E05B3E">
      <w:pPr>
        <w:numPr>
          <w:ilvl w:val="1"/>
          <w:numId w:val="17"/>
        </w:numPr>
        <w:spacing w:line="360" w:lineRule="auto"/>
        <w:ind w:left="0" w:firstLine="0"/>
        <w:jc w:val="both"/>
        <w:rPr>
          <w:color w:val="000000"/>
          <w:sz w:val="24"/>
          <w:szCs w:val="24"/>
        </w:rPr>
      </w:pPr>
      <w:r w:rsidRPr="0095696B">
        <w:rPr>
          <w:color w:val="000000" w:themeColor="text1"/>
          <w:sz w:val="24"/>
          <w:szCs w:val="24"/>
        </w:rPr>
        <w:t xml:space="preserve"> É eleito o Foro da Comarca de Extrema, Estado de Minas Gerais, valendo esta cláusula como renúncia expressa a qualquer outro foro, por mais privilegiado que seja ou venha a ser para dirimir os litígios que decorrerem da execução deste Termo de Contrato que não possam ser compostos pela conciliação, conforme art. 92, §1º da Lei nº 14.133/21. </w:t>
      </w:r>
    </w:p>
    <w:p w14:paraId="01BE9428" w14:textId="77777777" w:rsidR="006602B5" w:rsidRDefault="006602B5" w:rsidP="004372E5">
      <w:pPr>
        <w:spacing w:line="360" w:lineRule="auto"/>
        <w:jc w:val="both"/>
        <w:rPr>
          <w:color w:val="000000"/>
          <w:sz w:val="24"/>
          <w:szCs w:val="24"/>
        </w:rPr>
      </w:pPr>
    </w:p>
    <w:p w14:paraId="4716D801" w14:textId="04FA42D8" w:rsidR="00DB0650" w:rsidRPr="004372E5" w:rsidRDefault="00DB0650" w:rsidP="004372E5">
      <w:pPr>
        <w:spacing w:line="360" w:lineRule="auto"/>
        <w:jc w:val="both"/>
        <w:rPr>
          <w:color w:val="000000"/>
          <w:sz w:val="24"/>
          <w:szCs w:val="24"/>
        </w:rPr>
      </w:pPr>
      <w:r w:rsidRPr="004372E5">
        <w:rPr>
          <w:color w:val="000000"/>
          <w:sz w:val="24"/>
          <w:szCs w:val="24"/>
        </w:rPr>
        <w:t>Extrema (MG), XX de XX de 202</w:t>
      </w:r>
      <w:r w:rsidR="00180D76">
        <w:rPr>
          <w:color w:val="000000"/>
          <w:sz w:val="24"/>
          <w:szCs w:val="24"/>
        </w:rPr>
        <w:t>6</w:t>
      </w:r>
      <w:r w:rsidRPr="004372E5">
        <w:rPr>
          <w:color w:val="000000"/>
          <w:sz w:val="24"/>
          <w:szCs w:val="24"/>
        </w:rPr>
        <w:t>.</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082"/>
        <w:gridCol w:w="4412"/>
      </w:tblGrid>
      <w:tr w:rsidR="00DB0650" w:rsidRPr="004372E5" w14:paraId="055FDE88"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3438E2C1" w14:textId="77777777" w:rsidR="00DB0650" w:rsidRPr="004372E5" w:rsidRDefault="00DB0650" w:rsidP="004372E5">
            <w:pPr>
              <w:spacing w:line="360" w:lineRule="auto"/>
              <w:jc w:val="both"/>
              <w:rPr>
                <w:b/>
                <w:bCs/>
                <w:i/>
                <w:iCs/>
                <w:color w:val="000000"/>
                <w:sz w:val="24"/>
                <w:szCs w:val="24"/>
              </w:rPr>
            </w:pPr>
            <w:r w:rsidRPr="004372E5">
              <w:rPr>
                <w:b/>
                <w:bCs/>
                <w:i/>
                <w:iCs/>
                <w:color w:val="000000"/>
                <w:sz w:val="24"/>
                <w:szCs w:val="24"/>
              </w:rPr>
              <w:t>Signatários</w:t>
            </w:r>
          </w:p>
        </w:tc>
      </w:tr>
      <w:tr w:rsidR="00DB0650" w:rsidRPr="004372E5" w14:paraId="472D6552" w14:textId="77777777" w:rsidTr="00F21249">
        <w:tc>
          <w:tcPr>
            <w:tcW w:w="4082" w:type="dxa"/>
            <w:tcBorders>
              <w:top w:val="single" w:sz="4" w:space="0" w:color="auto"/>
              <w:left w:val="single" w:sz="4" w:space="0" w:color="auto"/>
              <w:bottom w:val="single" w:sz="4" w:space="0" w:color="auto"/>
              <w:right w:val="single" w:sz="4" w:space="0" w:color="auto"/>
            </w:tcBorders>
          </w:tcPr>
          <w:p w14:paraId="49E8C7C5" w14:textId="77777777" w:rsidR="00DB0650" w:rsidRPr="004372E5" w:rsidRDefault="00DB0650" w:rsidP="00230449">
            <w:pPr>
              <w:spacing w:line="240" w:lineRule="auto"/>
              <w:jc w:val="center"/>
              <w:rPr>
                <w:color w:val="000000"/>
                <w:sz w:val="24"/>
                <w:szCs w:val="24"/>
              </w:rPr>
            </w:pPr>
          </w:p>
          <w:p w14:paraId="0244AB89" w14:textId="77777777" w:rsidR="00DB0650" w:rsidRPr="004372E5" w:rsidRDefault="00DB0650" w:rsidP="00230449">
            <w:pPr>
              <w:spacing w:line="240" w:lineRule="auto"/>
              <w:jc w:val="center"/>
              <w:rPr>
                <w:color w:val="000000"/>
                <w:sz w:val="24"/>
                <w:szCs w:val="24"/>
              </w:rPr>
            </w:pPr>
          </w:p>
          <w:p w14:paraId="1F754784" w14:textId="77777777" w:rsidR="00DB0650" w:rsidRPr="004372E5" w:rsidRDefault="00DB0650" w:rsidP="00230449">
            <w:pPr>
              <w:spacing w:line="240" w:lineRule="auto"/>
              <w:jc w:val="center"/>
              <w:rPr>
                <w:color w:val="000000"/>
                <w:sz w:val="24"/>
                <w:szCs w:val="24"/>
              </w:rPr>
            </w:pPr>
            <w:r w:rsidRPr="004372E5">
              <w:rPr>
                <w:color w:val="000000"/>
                <w:sz w:val="24"/>
                <w:szCs w:val="24"/>
              </w:rPr>
              <w:t>_____________________________</w:t>
            </w:r>
          </w:p>
          <w:p w14:paraId="714554E4" w14:textId="77777777" w:rsidR="00DB0650" w:rsidRPr="004372E5" w:rsidRDefault="00DB0650" w:rsidP="00230449">
            <w:pPr>
              <w:spacing w:line="240" w:lineRule="auto"/>
              <w:jc w:val="center"/>
              <w:rPr>
                <w:color w:val="000000"/>
                <w:sz w:val="24"/>
                <w:szCs w:val="24"/>
              </w:rPr>
            </w:pPr>
            <w:r w:rsidRPr="004372E5">
              <w:rPr>
                <w:color w:val="000000"/>
                <w:sz w:val="24"/>
                <w:szCs w:val="24"/>
              </w:rPr>
              <w:t>XXX</w:t>
            </w:r>
          </w:p>
          <w:p w14:paraId="0BD699AE" w14:textId="7381C95B" w:rsidR="00DB0650" w:rsidRPr="004372E5" w:rsidRDefault="00DB0650" w:rsidP="00230449">
            <w:pPr>
              <w:spacing w:line="240" w:lineRule="auto"/>
              <w:jc w:val="center"/>
              <w:rPr>
                <w:color w:val="000000"/>
                <w:sz w:val="24"/>
                <w:szCs w:val="24"/>
              </w:rPr>
            </w:pPr>
            <w:r w:rsidRPr="004372E5">
              <w:rPr>
                <w:color w:val="000000"/>
                <w:sz w:val="24"/>
                <w:szCs w:val="24"/>
              </w:rPr>
              <w:t>Presidente</w:t>
            </w:r>
          </w:p>
          <w:p w14:paraId="42D25C96" w14:textId="77777777" w:rsidR="00DB0650" w:rsidRPr="004372E5" w:rsidRDefault="00DB0650" w:rsidP="00230449">
            <w:pPr>
              <w:spacing w:line="240" w:lineRule="auto"/>
              <w:jc w:val="center"/>
              <w:rPr>
                <w:color w:val="000000"/>
                <w:sz w:val="24"/>
                <w:szCs w:val="24"/>
              </w:rPr>
            </w:pPr>
            <w:r w:rsidRPr="004372E5">
              <w:rPr>
                <w:color w:val="000000"/>
                <w:sz w:val="24"/>
                <w:szCs w:val="24"/>
              </w:rPr>
              <w:t>Câmara Municipal de Extrema</w:t>
            </w:r>
          </w:p>
          <w:p w14:paraId="521C0EC1" w14:textId="06508B3F" w:rsidR="007044DF" w:rsidRDefault="00DB0650" w:rsidP="008B543A">
            <w:pPr>
              <w:spacing w:line="240" w:lineRule="auto"/>
              <w:jc w:val="center"/>
              <w:rPr>
                <w:b/>
                <w:bCs/>
                <w:color w:val="000000"/>
                <w:sz w:val="24"/>
                <w:szCs w:val="24"/>
              </w:rPr>
            </w:pPr>
            <w:r w:rsidRPr="004372E5">
              <w:rPr>
                <w:b/>
                <w:bCs/>
                <w:color w:val="000000"/>
                <w:sz w:val="24"/>
                <w:szCs w:val="24"/>
              </w:rPr>
              <w:t>CONTRATANTE</w:t>
            </w:r>
          </w:p>
          <w:p w14:paraId="62C064C9" w14:textId="77777777" w:rsidR="007044DF" w:rsidRDefault="007044DF" w:rsidP="008B543A">
            <w:pPr>
              <w:spacing w:line="240" w:lineRule="auto"/>
              <w:jc w:val="center"/>
              <w:rPr>
                <w:color w:val="000000"/>
                <w:sz w:val="24"/>
                <w:szCs w:val="24"/>
              </w:rPr>
            </w:pPr>
          </w:p>
          <w:p w14:paraId="0B14933C" w14:textId="77777777" w:rsidR="0095696B" w:rsidRDefault="0095696B" w:rsidP="008B543A">
            <w:pPr>
              <w:spacing w:line="240" w:lineRule="auto"/>
              <w:jc w:val="center"/>
              <w:rPr>
                <w:color w:val="000000"/>
                <w:sz w:val="24"/>
                <w:szCs w:val="24"/>
              </w:rPr>
            </w:pPr>
          </w:p>
          <w:p w14:paraId="396618B1" w14:textId="77777777" w:rsidR="0095696B" w:rsidRDefault="0095696B" w:rsidP="008B543A">
            <w:pPr>
              <w:spacing w:line="240" w:lineRule="auto"/>
              <w:jc w:val="center"/>
              <w:rPr>
                <w:color w:val="000000"/>
                <w:sz w:val="24"/>
                <w:szCs w:val="24"/>
              </w:rPr>
            </w:pPr>
          </w:p>
          <w:p w14:paraId="6E7F11D0" w14:textId="7777B8E2" w:rsidR="0095696B" w:rsidRPr="004372E5" w:rsidRDefault="0095696B" w:rsidP="008B543A">
            <w:pPr>
              <w:spacing w:line="240" w:lineRule="auto"/>
              <w:jc w:val="center"/>
              <w:rPr>
                <w:color w:val="000000"/>
                <w:sz w:val="24"/>
                <w:szCs w:val="24"/>
              </w:rPr>
            </w:pPr>
          </w:p>
        </w:tc>
        <w:tc>
          <w:tcPr>
            <w:tcW w:w="4412" w:type="dxa"/>
            <w:tcBorders>
              <w:top w:val="single" w:sz="4" w:space="0" w:color="auto"/>
              <w:left w:val="single" w:sz="4" w:space="0" w:color="auto"/>
              <w:bottom w:val="single" w:sz="4" w:space="0" w:color="auto"/>
              <w:right w:val="single" w:sz="4" w:space="0" w:color="auto"/>
            </w:tcBorders>
          </w:tcPr>
          <w:p w14:paraId="1BDB39E6" w14:textId="77777777" w:rsidR="00DB0650" w:rsidRPr="004372E5" w:rsidRDefault="00DB0650" w:rsidP="00230449">
            <w:pPr>
              <w:spacing w:line="240" w:lineRule="auto"/>
              <w:jc w:val="both"/>
              <w:rPr>
                <w:color w:val="000000"/>
                <w:sz w:val="24"/>
                <w:szCs w:val="24"/>
              </w:rPr>
            </w:pPr>
          </w:p>
          <w:p w14:paraId="4448DE3B" w14:textId="77777777" w:rsidR="00DB0650" w:rsidRPr="004372E5" w:rsidRDefault="00DB0650" w:rsidP="00230449">
            <w:pPr>
              <w:spacing w:line="240" w:lineRule="auto"/>
              <w:jc w:val="both"/>
              <w:rPr>
                <w:color w:val="000000"/>
                <w:sz w:val="24"/>
                <w:szCs w:val="24"/>
              </w:rPr>
            </w:pPr>
          </w:p>
          <w:p w14:paraId="3A8267AF" w14:textId="77777777" w:rsidR="00DB0650" w:rsidRPr="004372E5" w:rsidRDefault="00DB0650" w:rsidP="00230449">
            <w:pPr>
              <w:spacing w:line="240" w:lineRule="auto"/>
              <w:jc w:val="center"/>
              <w:rPr>
                <w:color w:val="000000"/>
                <w:sz w:val="24"/>
                <w:szCs w:val="24"/>
              </w:rPr>
            </w:pPr>
            <w:r w:rsidRPr="004372E5">
              <w:rPr>
                <w:color w:val="000000"/>
                <w:sz w:val="24"/>
                <w:szCs w:val="24"/>
              </w:rPr>
              <w:t>________________________________</w:t>
            </w:r>
          </w:p>
          <w:p w14:paraId="37D06DC8" w14:textId="77777777" w:rsidR="00DB0650" w:rsidRPr="004372E5" w:rsidRDefault="00DB0650" w:rsidP="00230449">
            <w:pPr>
              <w:spacing w:line="240" w:lineRule="auto"/>
              <w:jc w:val="center"/>
              <w:rPr>
                <w:rFonts w:eastAsia="Times New Roman"/>
                <w:sz w:val="24"/>
                <w:szCs w:val="24"/>
              </w:rPr>
            </w:pPr>
            <w:r w:rsidRPr="004372E5">
              <w:rPr>
                <w:rFonts w:eastAsia="Times New Roman"/>
                <w:sz w:val="24"/>
                <w:szCs w:val="24"/>
              </w:rPr>
              <w:t>XXX</w:t>
            </w:r>
          </w:p>
          <w:p w14:paraId="521056E4" w14:textId="77777777" w:rsidR="00DB0650" w:rsidRPr="004372E5" w:rsidRDefault="00DB0650" w:rsidP="00230449">
            <w:pPr>
              <w:spacing w:line="240" w:lineRule="auto"/>
              <w:jc w:val="center"/>
              <w:rPr>
                <w:rFonts w:eastAsia="Times New Roman"/>
                <w:sz w:val="24"/>
                <w:szCs w:val="24"/>
              </w:rPr>
            </w:pPr>
            <w:r w:rsidRPr="004372E5">
              <w:rPr>
                <w:rFonts w:eastAsia="Times New Roman"/>
                <w:sz w:val="24"/>
                <w:szCs w:val="24"/>
              </w:rPr>
              <w:t>XXX</w:t>
            </w:r>
          </w:p>
          <w:p w14:paraId="1D32F6A9" w14:textId="1864B9CA" w:rsidR="00DB0650" w:rsidRPr="004372E5" w:rsidRDefault="00DB0650" w:rsidP="00230449">
            <w:pPr>
              <w:spacing w:line="240" w:lineRule="auto"/>
              <w:jc w:val="center"/>
              <w:rPr>
                <w:rFonts w:eastAsia="Times New Roman"/>
                <w:b/>
                <w:sz w:val="24"/>
                <w:szCs w:val="24"/>
              </w:rPr>
            </w:pPr>
            <w:r w:rsidRPr="004372E5">
              <w:rPr>
                <w:rFonts w:eastAsia="Times New Roman"/>
                <w:b/>
                <w:sz w:val="24"/>
                <w:szCs w:val="24"/>
              </w:rPr>
              <w:t>CONTRATADA</w:t>
            </w:r>
          </w:p>
        </w:tc>
      </w:tr>
      <w:tr w:rsidR="00DB0650" w:rsidRPr="004372E5" w14:paraId="6EF8DE4E"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3394CFE9" w14:textId="77777777" w:rsidR="00DB0650" w:rsidRPr="004372E5" w:rsidRDefault="00DB0650" w:rsidP="004372E5">
            <w:pPr>
              <w:spacing w:line="360" w:lineRule="auto"/>
              <w:jc w:val="both"/>
              <w:rPr>
                <w:b/>
                <w:bCs/>
                <w:i/>
                <w:iCs/>
                <w:color w:val="000000"/>
                <w:sz w:val="24"/>
                <w:szCs w:val="24"/>
                <w:u w:val="single"/>
              </w:rPr>
            </w:pPr>
            <w:r w:rsidRPr="004372E5">
              <w:rPr>
                <w:b/>
                <w:bCs/>
                <w:i/>
                <w:iCs/>
                <w:color w:val="000000"/>
                <w:sz w:val="24"/>
                <w:szCs w:val="24"/>
                <w:u w:val="single"/>
              </w:rPr>
              <w:t>Testemunhas</w:t>
            </w:r>
          </w:p>
        </w:tc>
      </w:tr>
      <w:tr w:rsidR="00DB0650" w:rsidRPr="004372E5" w14:paraId="1B1E6E1F"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5C754D2C" w14:textId="77777777" w:rsidR="00DB0650" w:rsidRPr="004372E5" w:rsidRDefault="00DB0650" w:rsidP="004372E5">
            <w:pPr>
              <w:spacing w:line="360" w:lineRule="auto"/>
              <w:jc w:val="both"/>
              <w:rPr>
                <w:color w:val="000000"/>
                <w:sz w:val="24"/>
                <w:szCs w:val="24"/>
              </w:rPr>
            </w:pPr>
            <w:r w:rsidRPr="004372E5">
              <w:rPr>
                <w:color w:val="000000"/>
                <w:sz w:val="24"/>
                <w:szCs w:val="24"/>
              </w:rPr>
              <w:t>01.Nome/Assinatura/CPF</w:t>
            </w:r>
          </w:p>
        </w:tc>
      </w:tr>
      <w:tr w:rsidR="00DB0650" w:rsidRPr="004372E5" w14:paraId="5C1B66BB"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79736CA1" w14:textId="77777777" w:rsidR="00DB0650" w:rsidRPr="004372E5" w:rsidRDefault="00DB0650" w:rsidP="004372E5">
            <w:pPr>
              <w:spacing w:line="360" w:lineRule="auto"/>
              <w:jc w:val="both"/>
              <w:rPr>
                <w:color w:val="000000"/>
                <w:sz w:val="24"/>
                <w:szCs w:val="24"/>
              </w:rPr>
            </w:pPr>
          </w:p>
        </w:tc>
      </w:tr>
      <w:tr w:rsidR="00DB0650" w:rsidRPr="004372E5" w14:paraId="30AC4E11"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2240F2B8" w14:textId="77777777" w:rsidR="00DB0650" w:rsidRPr="004372E5" w:rsidRDefault="00DB0650" w:rsidP="004372E5">
            <w:pPr>
              <w:spacing w:line="360" w:lineRule="auto"/>
              <w:jc w:val="both"/>
              <w:rPr>
                <w:color w:val="000000"/>
                <w:sz w:val="24"/>
                <w:szCs w:val="24"/>
              </w:rPr>
            </w:pPr>
          </w:p>
        </w:tc>
      </w:tr>
      <w:tr w:rsidR="00DB0650" w:rsidRPr="004372E5" w14:paraId="57133DD9" w14:textId="77777777" w:rsidTr="0093155E">
        <w:tc>
          <w:tcPr>
            <w:tcW w:w="8494" w:type="dxa"/>
            <w:gridSpan w:val="2"/>
            <w:tcBorders>
              <w:top w:val="single" w:sz="4" w:space="0" w:color="auto"/>
              <w:left w:val="single" w:sz="4" w:space="0" w:color="auto"/>
              <w:bottom w:val="single" w:sz="4" w:space="0" w:color="auto"/>
              <w:right w:val="single" w:sz="4" w:space="0" w:color="auto"/>
            </w:tcBorders>
          </w:tcPr>
          <w:p w14:paraId="5D3BB81E" w14:textId="77777777" w:rsidR="00DB0650" w:rsidRPr="004372E5" w:rsidRDefault="00DB0650" w:rsidP="004372E5">
            <w:pPr>
              <w:spacing w:line="360" w:lineRule="auto"/>
              <w:jc w:val="both"/>
              <w:rPr>
                <w:color w:val="000000"/>
                <w:sz w:val="24"/>
                <w:szCs w:val="24"/>
              </w:rPr>
            </w:pPr>
            <w:r w:rsidRPr="004372E5">
              <w:rPr>
                <w:color w:val="000000"/>
                <w:sz w:val="24"/>
                <w:szCs w:val="24"/>
              </w:rPr>
              <w:t>02.Nome/Assinatura/CPF</w:t>
            </w:r>
          </w:p>
        </w:tc>
      </w:tr>
      <w:tr w:rsidR="00DB0650" w:rsidRPr="004372E5" w14:paraId="4F06BD22" w14:textId="77777777" w:rsidTr="0093155E">
        <w:tc>
          <w:tcPr>
            <w:tcW w:w="8494" w:type="dxa"/>
            <w:gridSpan w:val="2"/>
            <w:tcBorders>
              <w:top w:val="single" w:sz="4" w:space="0" w:color="auto"/>
              <w:left w:val="single" w:sz="4" w:space="0" w:color="auto"/>
              <w:bottom w:val="single" w:sz="4" w:space="0" w:color="auto"/>
              <w:right w:val="single" w:sz="4" w:space="0" w:color="auto"/>
            </w:tcBorders>
          </w:tcPr>
          <w:p w14:paraId="18389DB4" w14:textId="77777777" w:rsidR="00DB0650" w:rsidRPr="004372E5" w:rsidRDefault="00DB0650" w:rsidP="004372E5">
            <w:pPr>
              <w:spacing w:line="360" w:lineRule="auto"/>
              <w:jc w:val="both"/>
              <w:rPr>
                <w:color w:val="000000"/>
                <w:sz w:val="24"/>
                <w:szCs w:val="24"/>
              </w:rPr>
            </w:pPr>
          </w:p>
        </w:tc>
      </w:tr>
      <w:tr w:rsidR="00DB0650" w:rsidRPr="004372E5" w14:paraId="25AE5D93" w14:textId="77777777" w:rsidTr="0093155E">
        <w:tc>
          <w:tcPr>
            <w:tcW w:w="8494" w:type="dxa"/>
            <w:gridSpan w:val="2"/>
            <w:tcBorders>
              <w:top w:val="single" w:sz="4" w:space="0" w:color="auto"/>
              <w:left w:val="single" w:sz="4" w:space="0" w:color="auto"/>
              <w:bottom w:val="single" w:sz="4" w:space="0" w:color="auto"/>
              <w:right w:val="single" w:sz="4" w:space="0" w:color="auto"/>
            </w:tcBorders>
          </w:tcPr>
          <w:p w14:paraId="5092AAC6" w14:textId="77777777" w:rsidR="00DB0650" w:rsidRPr="004372E5" w:rsidRDefault="00DB0650" w:rsidP="004372E5">
            <w:pPr>
              <w:spacing w:line="360" w:lineRule="auto"/>
              <w:jc w:val="both"/>
              <w:rPr>
                <w:color w:val="000000"/>
                <w:sz w:val="24"/>
                <w:szCs w:val="24"/>
              </w:rPr>
            </w:pPr>
          </w:p>
        </w:tc>
      </w:tr>
    </w:tbl>
    <w:p w14:paraId="5EC9BDB5" w14:textId="7663B451" w:rsidR="00520F52" w:rsidRDefault="00520F52" w:rsidP="00230449">
      <w:pPr>
        <w:tabs>
          <w:tab w:val="left" w:pos="2190"/>
        </w:tabs>
        <w:spacing w:line="360" w:lineRule="auto"/>
        <w:rPr>
          <w:sz w:val="24"/>
          <w:szCs w:val="24"/>
        </w:rPr>
      </w:pPr>
    </w:p>
    <w:p w14:paraId="3908CECB" w14:textId="77777777" w:rsidR="00F20962" w:rsidRDefault="00F20962" w:rsidP="00230449">
      <w:pPr>
        <w:tabs>
          <w:tab w:val="left" w:pos="2190"/>
        </w:tabs>
        <w:spacing w:line="360" w:lineRule="auto"/>
        <w:rPr>
          <w:sz w:val="24"/>
          <w:szCs w:val="24"/>
        </w:rPr>
      </w:pPr>
    </w:p>
    <w:p w14:paraId="61948A17" w14:textId="77777777" w:rsidR="00F20962" w:rsidRDefault="00F20962" w:rsidP="00230449">
      <w:pPr>
        <w:tabs>
          <w:tab w:val="left" w:pos="2190"/>
        </w:tabs>
        <w:spacing w:line="360" w:lineRule="auto"/>
        <w:rPr>
          <w:sz w:val="24"/>
          <w:szCs w:val="24"/>
        </w:rPr>
      </w:pPr>
    </w:p>
    <w:p w14:paraId="1D70504C" w14:textId="77777777" w:rsidR="00F20962" w:rsidRDefault="00F20962" w:rsidP="00230449">
      <w:pPr>
        <w:tabs>
          <w:tab w:val="left" w:pos="2190"/>
        </w:tabs>
        <w:spacing w:line="360" w:lineRule="auto"/>
        <w:rPr>
          <w:sz w:val="24"/>
          <w:szCs w:val="24"/>
        </w:rPr>
      </w:pPr>
    </w:p>
    <w:p w14:paraId="41702686" w14:textId="77777777" w:rsidR="00F20962" w:rsidRDefault="00F20962" w:rsidP="00230449">
      <w:pPr>
        <w:tabs>
          <w:tab w:val="left" w:pos="2190"/>
        </w:tabs>
        <w:spacing w:line="360" w:lineRule="auto"/>
        <w:rPr>
          <w:sz w:val="24"/>
          <w:szCs w:val="24"/>
        </w:rPr>
      </w:pPr>
    </w:p>
    <w:p w14:paraId="5E6AA44D" w14:textId="77777777" w:rsidR="00F20962" w:rsidRDefault="00F20962" w:rsidP="00230449">
      <w:pPr>
        <w:tabs>
          <w:tab w:val="left" w:pos="2190"/>
        </w:tabs>
        <w:spacing w:line="360" w:lineRule="auto"/>
        <w:rPr>
          <w:sz w:val="24"/>
          <w:szCs w:val="24"/>
        </w:rPr>
      </w:pPr>
    </w:p>
    <w:p w14:paraId="4B96EC14" w14:textId="77777777" w:rsidR="00F20962" w:rsidRDefault="00F20962" w:rsidP="00230449">
      <w:pPr>
        <w:tabs>
          <w:tab w:val="left" w:pos="2190"/>
        </w:tabs>
        <w:spacing w:line="360" w:lineRule="auto"/>
        <w:rPr>
          <w:sz w:val="24"/>
          <w:szCs w:val="24"/>
        </w:rPr>
      </w:pPr>
    </w:p>
    <w:p w14:paraId="232305BA" w14:textId="77777777" w:rsidR="00F20962" w:rsidRDefault="00F20962" w:rsidP="00230449">
      <w:pPr>
        <w:tabs>
          <w:tab w:val="left" w:pos="2190"/>
        </w:tabs>
        <w:spacing w:line="360" w:lineRule="auto"/>
        <w:rPr>
          <w:sz w:val="24"/>
          <w:szCs w:val="24"/>
        </w:rPr>
      </w:pPr>
    </w:p>
    <w:p w14:paraId="2AD97184" w14:textId="77777777" w:rsidR="00F20962" w:rsidRDefault="00F20962" w:rsidP="00230449">
      <w:pPr>
        <w:tabs>
          <w:tab w:val="left" w:pos="2190"/>
        </w:tabs>
        <w:spacing w:line="360" w:lineRule="auto"/>
        <w:rPr>
          <w:sz w:val="24"/>
          <w:szCs w:val="24"/>
        </w:rPr>
      </w:pPr>
    </w:p>
    <w:p w14:paraId="4788D0A5" w14:textId="77777777" w:rsidR="00F20962" w:rsidRDefault="00F20962" w:rsidP="00230449">
      <w:pPr>
        <w:tabs>
          <w:tab w:val="left" w:pos="2190"/>
        </w:tabs>
        <w:spacing w:line="360" w:lineRule="auto"/>
        <w:rPr>
          <w:sz w:val="24"/>
          <w:szCs w:val="24"/>
        </w:rPr>
      </w:pPr>
    </w:p>
    <w:p w14:paraId="69256FBD" w14:textId="77777777" w:rsidR="00F20962" w:rsidRDefault="00F20962" w:rsidP="00230449">
      <w:pPr>
        <w:tabs>
          <w:tab w:val="left" w:pos="2190"/>
        </w:tabs>
        <w:spacing w:line="360" w:lineRule="auto"/>
        <w:rPr>
          <w:sz w:val="24"/>
          <w:szCs w:val="24"/>
        </w:rPr>
      </w:pPr>
    </w:p>
    <w:p w14:paraId="1A21CA16" w14:textId="77777777" w:rsidR="00F20962" w:rsidRDefault="00F20962" w:rsidP="00230449">
      <w:pPr>
        <w:tabs>
          <w:tab w:val="left" w:pos="2190"/>
        </w:tabs>
        <w:spacing w:line="360" w:lineRule="auto"/>
        <w:rPr>
          <w:sz w:val="24"/>
          <w:szCs w:val="24"/>
        </w:rPr>
      </w:pPr>
    </w:p>
    <w:p w14:paraId="7D4C806F" w14:textId="77777777" w:rsidR="00F20962" w:rsidRDefault="00F20962" w:rsidP="00230449">
      <w:pPr>
        <w:tabs>
          <w:tab w:val="left" w:pos="2190"/>
        </w:tabs>
        <w:spacing w:line="360" w:lineRule="auto"/>
        <w:rPr>
          <w:sz w:val="24"/>
          <w:szCs w:val="24"/>
        </w:rPr>
      </w:pPr>
    </w:p>
    <w:p w14:paraId="357EB26E" w14:textId="77777777" w:rsidR="00F20962" w:rsidRDefault="00F20962" w:rsidP="00230449">
      <w:pPr>
        <w:tabs>
          <w:tab w:val="left" w:pos="2190"/>
        </w:tabs>
        <w:spacing w:line="360" w:lineRule="auto"/>
        <w:rPr>
          <w:sz w:val="24"/>
          <w:szCs w:val="24"/>
        </w:rPr>
      </w:pPr>
    </w:p>
    <w:p w14:paraId="266977C0" w14:textId="77777777" w:rsidR="00F20962" w:rsidRDefault="00F20962" w:rsidP="00230449">
      <w:pPr>
        <w:tabs>
          <w:tab w:val="left" w:pos="2190"/>
        </w:tabs>
        <w:spacing w:line="360" w:lineRule="auto"/>
        <w:rPr>
          <w:sz w:val="24"/>
          <w:szCs w:val="24"/>
        </w:rPr>
      </w:pPr>
    </w:p>
    <w:p w14:paraId="745AB1F9" w14:textId="77777777" w:rsidR="00F20962" w:rsidRDefault="00F20962" w:rsidP="00230449">
      <w:pPr>
        <w:tabs>
          <w:tab w:val="left" w:pos="2190"/>
        </w:tabs>
        <w:spacing w:line="360" w:lineRule="auto"/>
        <w:rPr>
          <w:sz w:val="24"/>
          <w:szCs w:val="24"/>
        </w:rPr>
      </w:pPr>
    </w:p>
    <w:sectPr w:rsidR="00F20962">
      <w:headerReference w:type="default" r:id="rId17"/>
      <w:footerReference w:type="default" r:id="rId18"/>
      <w:pgSz w:w="11906" w:h="16838"/>
      <w:pgMar w:top="1700" w:right="1133" w:bottom="1133" w:left="1700" w:header="566" w:footer="2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9BE21" w14:textId="77777777" w:rsidR="00260BC0" w:rsidRDefault="00260BC0">
      <w:pPr>
        <w:spacing w:line="240" w:lineRule="auto"/>
      </w:pPr>
      <w:r>
        <w:separator/>
      </w:r>
    </w:p>
  </w:endnote>
  <w:endnote w:type="continuationSeparator" w:id="0">
    <w:p w14:paraId="59684CBD" w14:textId="77777777" w:rsidR="00260BC0" w:rsidRDefault="00260B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Lucida Grande">
    <w:altName w:val="Times New Roman"/>
    <w:charset w:val="00"/>
    <w:family w:val="roman"/>
    <w:pitch w:val="default"/>
  </w:font>
  <w:font w:name="Arial MT">
    <w:altName w:val="Arial"/>
    <w:panose1 w:val="00000000000000000000"/>
    <w:charset w:val="00"/>
    <w:family w:val="swiss"/>
    <w:notTrueType/>
    <w:pitch w:val="default"/>
    <w:sig w:usb0="00000003" w:usb1="00000000" w:usb2="00000000" w:usb3="00000000" w:csb0="00000001"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cofont_Spranq_eco_Sans">
    <w:altName w:val="Malgun Gothic"/>
    <w:charset w:val="00"/>
    <w:family w:val="swiss"/>
    <w:pitch w:val="variable"/>
    <w:sig w:usb0="800000AF" w:usb1="1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F074" w14:textId="77777777" w:rsidR="00B173DD" w:rsidRDefault="00000000">
    <w:r>
      <w:rPr>
        <w:noProof/>
      </w:rPr>
      <w:drawing>
        <wp:anchor distT="114300" distB="114300" distL="114300" distR="114300" simplePos="0" relativeHeight="251657216" behindDoc="0" locked="0" layoutInCell="1" hidden="0" allowOverlap="1" wp14:anchorId="6AC83576" wp14:editId="1DB7E91B">
          <wp:simplePos x="0" y="0"/>
          <wp:positionH relativeFrom="column">
            <wp:posOffset>-1113367</wp:posOffset>
          </wp:positionH>
          <wp:positionV relativeFrom="paragraph">
            <wp:posOffset>911578</wp:posOffset>
          </wp:positionV>
          <wp:extent cx="7631897" cy="1017270"/>
          <wp:effectExtent l="0" t="0" r="127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60021" b="-16307"/>
                  <a:stretch>
                    <a:fillRect/>
                  </a:stretch>
                </pic:blipFill>
                <pic:spPr>
                  <a:xfrm>
                    <a:off x="0" y="0"/>
                    <a:ext cx="7637332" cy="1017994"/>
                  </a:xfrm>
                  <a:prstGeom prst="rect">
                    <a:avLst/>
                  </a:prstGeom>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BFD43" w14:textId="77777777" w:rsidR="00260BC0" w:rsidRDefault="00260BC0">
      <w:pPr>
        <w:spacing w:line="240" w:lineRule="auto"/>
      </w:pPr>
      <w:r>
        <w:separator/>
      </w:r>
    </w:p>
  </w:footnote>
  <w:footnote w:type="continuationSeparator" w:id="0">
    <w:p w14:paraId="47509E85" w14:textId="77777777" w:rsidR="00260BC0" w:rsidRDefault="00260B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AB10" w14:textId="2E76C3BE" w:rsidR="00B173DD" w:rsidRDefault="006C1781">
    <w:r>
      <w:rPr>
        <w:noProof/>
      </w:rPr>
      <w:drawing>
        <wp:anchor distT="114300" distB="114300" distL="114300" distR="114300" simplePos="0" relativeHeight="251656192" behindDoc="0" locked="0" layoutInCell="1" hidden="0" allowOverlap="1" wp14:anchorId="6F082601" wp14:editId="53844B5D">
          <wp:simplePos x="0" y="0"/>
          <wp:positionH relativeFrom="page">
            <wp:align>center</wp:align>
          </wp:positionH>
          <wp:positionV relativeFrom="paragraph">
            <wp:posOffset>-178435</wp:posOffset>
          </wp:positionV>
          <wp:extent cx="4210050" cy="78295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27305"/>
                  <a:stretch>
                    <a:fillRect/>
                  </a:stretch>
                </pic:blipFill>
                <pic:spPr>
                  <a:xfrm>
                    <a:off x="0" y="0"/>
                    <a:ext cx="4210050" cy="782955"/>
                  </a:xfrm>
                  <a:prstGeom prst="rect">
                    <a:avLst/>
                  </a:prstGeom>
                  <a:ln/>
                </pic:spPr>
              </pic:pic>
            </a:graphicData>
          </a:graphic>
          <wp14:sizeRelH relativeFrom="margin">
            <wp14:pctWidth>0</wp14:pctWidth>
          </wp14:sizeRelH>
          <wp14:sizeRelV relativeFrom="margin">
            <wp14:pctHeight>0</wp14:pctHeight>
          </wp14:sizeRelV>
        </wp:anchor>
      </w:drawing>
    </w:r>
    <w:r w:rsidR="00762122" w:rsidRPr="00C914A0">
      <w:rPr>
        <w:rFonts w:ascii="Bodoni MT Black" w:eastAsia="Verdana" w:hAnsi="Bodoni MT Black"/>
        <w:b/>
        <w:bCs/>
        <w:noProof/>
        <w:sz w:val="32"/>
        <w:szCs w:val="32"/>
      </w:rPr>
      <w:drawing>
        <wp:anchor distT="0" distB="0" distL="114300" distR="114300" simplePos="0" relativeHeight="251658240" behindDoc="0" locked="0" layoutInCell="1" allowOverlap="1" wp14:anchorId="22027841" wp14:editId="5F8EABB2">
          <wp:simplePos x="0" y="0"/>
          <wp:positionH relativeFrom="column">
            <wp:posOffset>5330825</wp:posOffset>
          </wp:positionH>
          <wp:positionV relativeFrom="paragraph">
            <wp:posOffset>-187960</wp:posOffset>
          </wp:positionV>
          <wp:extent cx="733425" cy="778713"/>
          <wp:effectExtent l="0" t="0" r="0" b="2540"/>
          <wp:wrapNone/>
          <wp:docPr id="12" name="Imagem 12" descr="\\192.168.0.50\Comunicação\ARQUIVO - 2021\a7590881-6ff8-4118-82e4-aa03e9488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50\Comunicação\ARQUIVO - 2021\a7590881-6ff8-4118-82e4-aa03e9488f18.jpg"/>
                  <pic:cNvPicPr>
                    <a:picLocks noChangeAspect="1" noChangeArrowheads="1"/>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bright="57000" contrast="-35000"/>
                            </a14:imgEffect>
                          </a14:imgLayer>
                        </a14:imgProps>
                      </a:ext>
                      <a:ext uri="{28A0092B-C50C-407E-A947-70E740481C1C}">
                        <a14:useLocalDpi xmlns:a14="http://schemas.microsoft.com/office/drawing/2010/main" val="0"/>
                      </a:ext>
                    </a:extLst>
                  </a:blip>
                  <a:srcRect l="25537" t="39247" r="39169" b="32669"/>
                  <a:stretch/>
                </pic:blipFill>
                <pic:spPr bwMode="auto">
                  <a:xfrm>
                    <a:off x="0" y="0"/>
                    <a:ext cx="733425" cy="7787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pict w14:anchorId="3FE27D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53.55pt;height:641.5pt;z-index:-251657216;mso-wrap-edited:f;mso-width-percent:0;mso-height-percent:0;mso-position-horizontal:center;mso-position-horizontal-relative:margin;mso-position-vertical:center;mso-position-vertical-relative:margin;mso-width-percent:0;mso-height-percent:0">
          <v:imagedata r:id="rId4" o:title="image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F8CCB6"/>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672AF6"/>
    <w:multiLevelType w:val="hybridMultilevel"/>
    <w:tmpl w:val="D6B8F286"/>
    <w:lvl w:ilvl="0" w:tplc="C3E4764C">
      <w:start w:val="1"/>
      <w:numFmt w:val="lowerLetter"/>
      <w:lvlText w:val="%1)"/>
      <w:lvlJc w:val="left"/>
      <w:pPr>
        <w:ind w:left="1440" w:hanging="360"/>
      </w:pPr>
      <w:rPr>
        <w:rFonts w:ascii="Arial" w:hAnsi="Arial" w:cs="Arial"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15:restartNumberingAfterBreak="0">
    <w:nsid w:val="01037C2D"/>
    <w:multiLevelType w:val="hybridMultilevel"/>
    <w:tmpl w:val="19CACEAC"/>
    <w:lvl w:ilvl="0" w:tplc="24982BD0">
      <w:start w:val="1"/>
      <w:numFmt w:val="lowerLetter"/>
      <w:lvlText w:val="%1)"/>
      <w:lvlJc w:val="left"/>
      <w:pPr>
        <w:ind w:left="720" w:hanging="360"/>
      </w:pPr>
      <w:rPr>
        <w:rFonts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61060F"/>
    <w:multiLevelType w:val="multilevel"/>
    <w:tmpl w:val="239A447C"/>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19D0DFF"/>
    <w:multiLevelType w:val="multilevel"/>
    <w:tmpl w:val="5AC47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1B62F6"/>
    <w:multiLevelType w:val="hybridMultilevel"/>
    <w:tmpl w:val="A4FCC8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2220109"/>
    <w:multiLevelType w:val="hybridMultilevel"/>
    <w:tmpl w:val="26F627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25764F1"/>
    <w:multiLevelType w:val="multilevel"/>
    <w:tmpl w:val="81F4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EE1736"/>
    <w:multiLevelType w:val="multilevel"/>
    <w:tmpl w:val="BBE020E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24394B"/>
    <w:multiLevelType w:val="multilevel"/>
    <w:tmpl w:val="6B5C2D6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ascii="Arial" w:hAnsi="Arial" w:cs="Aria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EE63B5"/>
    <w:multiLevelType w:val="multilevel"/>
    <w:tmpl w:val="22DEFB0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425368C"/>
    <w:multiLevelType w:val="multilevel"/>
    <w:tmpl w:val="9FE24A86"/>
    <w:lvl w:ilvl="0">
      <w:start w:val="5"/>
      <w:numFmt w:val="decimal"/>
      <w:lvlText w:val="%1"/>
      <w:lvlJc w:val="left"/>
      <w:pPr>
        <w:ind w:left="2172" w:hanging="405"/>
      </w:pPr>
      <w:rPr>
        <w:rFonts w:eastAsia="Arial" w:hint="default"/>
      </w:rPr>
    </w:lvl>
    <w:lvl w:ilvl="1">
      <w:start w:val="1"/>
      <w:numFmt w:val="decimal"/>
      <w:lvlText w:val="%1.%2"/>
      <w:lvlJc w:val="left"/>
      <w:pPr>
        <w:ind w:left="2487" w:hanging="720"/>
      </w:pPr>
      <w:rPr>
        <w:rFonts w:eastAsia="Arial" w:hint="default"/>
      </w:rPr>
    </w:lvl>
    <w:lvl w:ilvl="2">
      <w:start w:val="1"/>
      <w:numFmt w:val="decimal"/>
      <w:lvlText w:val="%1.%2.%3"/>
      <w:lvlJc w:val="left"/>
      <w:pPr>
        <w:ind w:left="2487" w:hanging="720"/>
      </w:pPr>
      <w:rPr>
        <w:rFonts w:eastAsia="Arial" w:hint="default"/>
      </w:rPr>
    </w:lvl>
    <w:lvl w:ilvl="3">
      <w:start w:val="1"/>
      <w:numFmt w:val="decimal"/>
      <w:lvlText w:val="%1.%2.%3.%4"/>
      <w:lvlJc w:val="left"/>
      <w:pPr>
        <w:ind w:left="2847" w:hanging="1080"/>
      </w:pPr>
      <w:rPr>
        <w:rFonts w:eastAsia="Arial" w:hint="default"/>
      </w:rPr>
    </w:lvl>
    <w:lvl w:ilvl="4">
      <w:start w:val="1"/>
      <w:numFmt w:val="decimal"/>
      <w:lvlText w:val="%1.%2.%3.%4.%5"/>
      <w:lvlJc w:val="left"/>
      <w:pPr>
        <w:ind w:left="3207" w:hanging="1440"/>
      </w:pPr>
      <w:rPr>
        <w:rFonts w:eastAsia="Arial" w:hint="default"/>
      </w:rPr>
    </w:lvl>
    <w:lvl w:ilvl="5">
      <w:start w:val="1"/>
      <w:numFmt w:val="decimal"/>
      <w:lvlText w:val="%1.%2.%3.%4.%5.%6"/>
      <w:lvlJc w:val="left"/>
      <w:pPr>
        <w:ind w:left="3207" w:hanging="1440"/>
      </w:pPr>
      <w:rPr>
        <w:rFonts w:eastAsia="Arial" w:hint="default"/>
      </w:rPr>
    </w:lvl>
    <w:lvl w:ilvl="6">
      <w:start w:val="1"/>
      <w:numFmt w:val="decimal"/>
      <w:lvlText w:val="%1.%2.%3.%4.%5.%6.%7"/>
      <w:lvlJc w:val="left"/>
      <w:pPr>
        <w:ind w:left="3567" w:hanging="1800"/>
      </w:pPr>
      <w:rPr>
        <w:rFonts w:eastAsia="Arial" w:hint="default"/>
      </w:rPr>
    </w:lvl>
    <w:lvl w:ilvl="7">
      <w:start w:val="1"/>
      <w:numFmt w:val="decimal"/>
      <w:lvlText w:val="%1.%2.%3.%4.%5.%6.%7.%8"/>
      <w:lvlJc w:val="left"/>
      <w:pPr>
        <w:ind w:left="3567" w:hanging="1800"/>
      </w:pPr>
      <w:rPr>
        <w:rFonts w:eastAsia="Arial" w:hint="default"/>
      </w:rPr>
    </w:lvl>
    <w:lvl w:ilvl="8">
      <w:start w:val="1"/>
      <w:numFmt w:val="decimal"/>
      <w:lvlText w:val="%1.%2.%3.%4.%5.%6.%7.%8.%9"/>
      <w:lvlJc w:val="left"/>
      <w:pPr>
        <w:ind w:left="3927" w:hanging="2160"/>
      </w:pPr>
      <w:rPr>
        <w:rFonts w:eastAsia="Arial" w:hint="default"/>
      </w:rPr>
    </w:lvl>
  </w:abstractNum>
  <w:abstractNum w:abstractNumId="12" w15:restartNumberingAfterBreak="0">
    <w:nsid w:val="04E62571"/>
    <w:multiLevelType w:val="multilevel"/>
    <w:tmpl w:val="4C88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193E62"/>
    <w:multiLevelType w:val="hybridMultilevel"/>
    <w:tmpl w:val="D84C61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63D0EB2"/>
    <w:multiLevelType w:val="multilevel"/>
    <w:tmpl w:val="0DFC0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3D4DC9"/>
    <w:multiLevelType w:val="hybridMultilevel"/>
    <w:tmpl w:val="B59469F8"/>
    <w:lvl w:ilvl="0" w:tplc="794491E6">
      <w:start w:val="9"/>
      <w:numFmt w:val="decimal"/>
      <w:lvlText w:val="%1."/>
      <w:lvlJc w:val="left"/>
      <w:pPr>
        <w:ind w:left="1211" w:hanging="360"/>
      </w:pPr>
      <w:rPr>
        <w:rFonts w:hint="default"/>
        <w:sz w:val="28"/>
        <w:szCs w:val="28"/>
      </w:rPr>
    </w:lvl>
    <w:lvl w:ilvl="1" w:tplc="C6BA73AE">
      <w:start w:val="1"/>
      <w:numFmt w:val="lowerLetter"/>
      <w:lvlText w:val="%2."/>
      <w:lvlJc w:val="left"/>
      <w:pPr>
        <w:ind w:left="360" w:hanging="360"/>
      </w:pPr>
      <w:rPr>
        <w:b w:val="0"/>
        <w:bCs w:val="0"/>
      </w:rPr>
    </w:lvl>
    <w:lvl w:ilvl="2" w:tplc="0416001B">
      <w:start w:val="1"/>
      <w:numFmt w:val="lowerRoman"/>
      <w:lvlText w:val="%3."/>
      <w:lvlJc w:val="right"/>
      <w:pPr>
        <w:ind w:left="2520" w:hanging="180"/>
      </w:pPr>
    </w:lvl>
    <w:lvl w:ilvl="3" w:tplc="66984D1E">
      <w:start w:val="11"/>
      <w:numFmt w:val="decimal"/>
      <w:lvlText w:val="%4"/>
      <w:lvlJc w:val="left"/>
      <w:pPr>
        <w:ind w:left="3240" w:hanging="360"/>
      </w:pPr>
      <w:rPr>
        <w:rFonts w:hint="default"/>
      </w:rPr>
    </w:lvl>
    <w:lvl w:ilvl="4" w:tplc="336AB230">
      <w:start w:val="1"/>
      <w:numFmt w:val="lowerLetter"/>
      <w:lvlText w:val="%5)"/>
      <w:lvlJc w:val="left"/>
      <w:pPr>
        <w:ind w:left="4035" w:hanging="435"/>
      </w:pPr>
      <w:rPr>
        <w:rFonts w:hint="default"/>
      </w:r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08A60C0F"/>
    <w:multiLevelType w:val="multilevel"/>
    <w:tmpl w:val="A4B2C218"/>
    <w:lvl w:ilvl="0">
      <w:start w:val="1"/>
      <w:numFmt w:val="upperRoman"/>
      <w:lvlText w:val="%1."/>
      <w:lvlJc w:val="righ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17" w15:restartNumberingAfterBreak="0">
    <w:nsid w:val="0A1201F3"/>
    <w:multiLevelType w:val="multilevel"/>
    <w:tmpl w:val="C138FA32"/>
    <w:lvl w:ilvl="0">
      <w:start w:val="4"/>
      <w:numFmt w:val="decimal"/>
      <w:lvlText w:val="%1."/>
      <w:lvlJc w:val="left"/>
      <w:pPr>
        <w:ind w:left="720" w:hanging="360"/>
      </w:pPr>
      <w:rPr>
        <w:rFonts w:ascii="Arial" w:hAnsi="Arial" w:cs="Arial" w:hint="default"/>
        <w:b/>
        <w:bCs/>
      </w:rPr>
    </w:lvl>
    <w:lvl w:ilvl="1">
      <w:start w:val="1"/>
      <w:numFmt w:val="decimal"/>
      <w:isLgl/>
      <w:lvlText w:val="%1.%2"/>
      <w:lvlJc w:val="left"/>
      <w:pPr>
        <w:ind w:left="720" w:hanging="36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18" w15:restartNumberingAfterBreak="0">
    <w:nsid w:val="0A173AAD"/>
    <w:multiLevelType w:val="multilevel"/>
    <w:tmpl w:val="9184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2F6BA8"/>
    <w:multiLevelType w:val="hybridMultilevel"/>
    <w:tmpl w:val="C8BED01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0" w15:restartNumberingAfterBreak="0">
    <w:nsid w:val="0A476C15"/>
    <w:multiLevelType w:val="hybridMultilevel"/>
    <w:tmpl w:val="5484C51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A521520"/>
    <w:multiLevelType w:val="multilevel"/>
    <w:tmpl w:val="619C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82444E"/>
    <w:multiLevelType w:val="multilevel"/>
    <w:tmpl w:val="5EE605C6"/>
    <w:lvl w:ilvl="0">
      <w:start w:val="26"/>
      <w:numFmt w:val="decimal"/>
      <w:lvlText w:val="%1."/>
      <w:lvlJc w:val="left"/>
      <w:pPr>
        <w:ind w:left="1800" w:hanging="360"/>
      </w:pPr>
      <w:rPr>
        <w:rFonts w:hint="default"/>
      </w:rPr>
    </w:lvl>
    <w:lvl w:ilvl="1">
      <w:start w:val="1"/>
      <w:numFmt w:val="decimal"/>
      <w:isLgl/>
      <w:lvlText w:val="%1.%2"/>
      <w:lvlJc w:val="left"/>
      <w:pPr>
        <w:ind w:left="190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0AA7536C"/>
    <w:multiLevelType w:val="multilevel"/>
    <w:tmpl w:val="1872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C0C4ECE"/>
    <w:multiLevelType w:val="multilevel"/>
    <w:tmpl w:val="6EAC2BD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6804C2"/>
    <w:multiLevelType w:val="multilevel"/>
    <w:tmpl w:val="54F0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6C1AE2"/>
    <w:multiLevelType w:val="hybridMultilevel"/>
    <w:tmpl w:val="2B32A978"/>
    <w:lvl w:ilvl="0" w:tplc="04160017">
      <w:start w:val="1"/>
      <w:numFmt w:val="lowerLetter"/>
      <w:lvlText w:val="%1)"/>
      <w:lvlJc w:val="left"/>
      <w:pPr>
        <w:ind w:left="720" w:hanging="360"/>
      </w:pPr>
    </w:lvl>
    <w:lvl w:ilvl="1" w:tplc="098C9468">
      <w:numFmt w:val="bullet"/>
      <w:lvlText w:val=""/>
      <w:lvlJc w:val="left"/>
      <w:pPr>
        <w:ind w:left="1440" w:hanging="360"/>
      </w:pPr>
      <w:rPr>
        <w:rFonts w:ascii="Symbol" w:eastAsiaTheme="minorEastAsia" w:hAnsi="Symbol" w:cstheme="minorBidi"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0DA6473F"/>
    <w:multiLevelType w:val="multilevel"/>
    <w:tmpl w:val="FA1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DA7738E"/>
    <w:multiLevelType w:val="multilevel"/>
    <w:tmpl w:val="A512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FF2457"/>
    <w:multiLevelType w:val="multilevel"/>
    <w:tmpl w:val="8FE6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AE4A69"/>
    <w:multiLevelType w:val="multilevel"/>
    <w:tmpl w:val="C48C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12571E"/>
    <w:multiLevelType w:val="multilevel"/>
    <w:tmpl w:val="80BC0FA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F4D2E80"/>
    <w:multiLevelType w:val="multilevel"/>
    <w:tmpl w:val="65DE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FA73EC8"/>
    <w:multiLevelType w:val="hybridMultilevel"/>
    <w:tmpl w:val="82A42E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0FBC6028"/>
    <w:multiLevelType w:val="multilevel"/>
    <w:tmpl w:val="723E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01114AC"/>
    <w:multiLevelType w:val="hybridMultilevel"/>
    <w:tmpl w:val="65E8E1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11325470"/>
    <w:multiLevelType w:val="hybridMultilevel"/>
    <w:tmpl w:val="D1568BEA"/>
    <w:lvl w:ilvl="0" w:tplc="04160019">
      <w:start w:val="10"/>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12184D2C"/>
    <w:multiLevelType w:val="multilevel"/>
    <w:tmpl w:val="888E52D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23F247C"/>
    <w:multiLevelType w:val="hybridMultilevel"/>
    <w:tmpl w:val="E0F4ADBA"/>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9" w15:restartNumberingAfterBreak="0">
    <w:nsid w:val="12521670"/>
    <w:multiLevelType w:val="multilevel"/>
    <w:tmpl w:val="DCAAE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267265F"/>
    <w:multiLevelType w:val="multilevel"/>
    <w:tmpl w:val="6F208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2BA1519"/>
    <w:multiLevelType w:val="multilevel"/>
    <w:tmpl w:val="0D84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2E81370"/>
    <w:multiLevelType w:val="multilevel"/>
    <w:tmpl w:val="32D69194"/>
    <w:lvl w:ilvl="0">
      <w:start w:val="1"/>
      <w:numFmt w:val="lowerLetter"/>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303182D"/>
    <w:multiLevelType w:val="multilevel"/>
    <w:tmpl w:val="49AA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3531A5F"/>
    <w:multiLevelType w:val="multilevel"/>
    <w:tmpl w:val="E0B05C50"/>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47C1D36"/>
    <w:multiLevelType w:val="multilevel"/>
    <w:tmpl w:val="C0E0D2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4BE6066"/>
    <w:multiLevelType w:val="multilevel"/>
    <w:tmpl w:val="C33A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51A32C6"/>
    <w:multiLevelType w:val="hybridMultilevel"/>
    <w:tmpl w:val="F34644A8"/>
    <w:lvl w:ilvl="0" w:tplc="48BA6454">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15B152ED"/>
    <w:multiLevelType w:val="multilevel"/>
    <w:tmpl w:val="0D12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6AC7AA1"/>
    <w:multiLevelType w:val="multilevel"/>
    <w:tmpl w:val="A31A8C0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6BA0D1C"/>
    <w:multiLevelType w:val="multilevel"/>
    <w:tmpl w:val="3DC647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70F518F"/>
    <w:multiLevelType w:val="hybridMultilevel"/>
    <w:tmpl w:val="CF92A000"/>
    <w:lvl w:ilvl="0" w:tplc="2AC4E95A">
      <w:start w:val="1"/>
      <w:numFmt w:val="lowerLetter"/>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17857A96"/>
    <w:multiLevelType w:val="hybridMultilevel"/>
    <w:tmpl w:val="5BC030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17C4646F"/>
    <w:multiLevelType w:val="multilevel"/>
    <w:tmpl w:val="CBEA56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8204542"/>
    <w:multiLevelType w:val="multilevel"/>
    <w:tmpl w:val="5478019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9C24B00"/>
    <w:multiLevelType w:val="multilevel"/>
    <w:tmpl w:val="178CC10A"/>
    <w:lvl w:ilvl="0">
      <w:start w:val="6"/>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56" w15:restartNumberingAfterBreak="0">
    <w:nsid w:val="19C66A26"/>
    <w:multiLevelType w:val="multilevel"/>
    <w:tmpl w:val="858E2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9D64ABC"/>
    <w:multiLevelType w:val="hybridMultilevel"/>
    <w:tmpl w:val="BF3ACFE2"/>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8" w15:restartNumberingAfterBreak="0">
    <w:nsid w:val="19EC3596"/>
    <w:multiLevelType w:val="hybridMultilevel"/>
    <w:tmpl w:val="197CF198"/>
    <w:lvl w:ilvl="0" w:tplc="0416000D">
      <w:start w:val="1"/>
      <w:numFmt w:val="bullet"/>
      <w:lvlText w:val=""/>
      <w:lvlJc w:val="left"/>
      <w:pPr>
        <w:ind w:left="720" w:hanging="360"/>
      </w:pPr>
      <w:rPr>
        <w:rFonts w:ascii="Wingdings" w:hAnsi="Wingdings" w:hint="default"/>
      </w:rPr>
    </w:lvl>
    <w:lvl w:ilvl="1" w:tplc="04160001">
      <w:start w:val="1"/>
      <w:numFmt w:val="bullet"/>
      <w:lvlText w:val=""/>
      <w:lvlJc w:val="left"/>
      <w:pPr>
        <w:ind w:left="780" w:hanging="360"/>
      </w:pPr>
      <w:rPr>
        <w:rFonts w:ascii="Symbol" w:hAnsi="Symbol" w:hint="default"/>
      </w:rPr>
    </w:lvl>
    <w:lvl w:ilvl="2" w:tplc="1D189DE6">
      <w:numFmt w:val="bullet"/>
      <w:lvlText w:val="•"/>
      <w:lvlJc w:val="left"/>
      <w:pPr>
        <w:ind w:left="2520" w:hanging="720"/>
      </w:pPr>
      <w:rPr>
        <w:rFonts w:ascii="Arial" w:eastAsia="Arial" w:hAnsi="Arial" w:cs="Arial"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15:restartNumberingAfterBreak="0">
    <w:nsid w:val="1A3B7198"/>
    <w:multiLevelType w:val="hybridMultilevel"/>
    <w:tmpl w:val="9D5EB5F6"/>
    <w:lvl w:ilvl="0" w:tplc="0416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A41703A"/>
    <w:multiLevelType w:val="multilevel"/>
    <w:tmpl w:val="2C46BE16"/>
    <w:lvl w:ilvl="0">
      <w:start w:val="14"/>
      <w:numFmt w:val="decimal"/>
      <w:lvlText w:val="%1."/>
      <w:lvlJc w:val="left"/>
      <w:pPr>
        <w:ind w:left="720" w:hanging="360"/>
      </w:pPr>
      <w:rPr>
        <w:rFonts w:hint="default"/>
        <w:b/>
        <w:bCs/>
      </w:rPr>
    </w:lvl>
    <w:lvl w:ilvl="1">
      <w:start w:val="1"/>
      <w:numFmt w:val="decimal"/>
      <w:isLgl/>
      <w:lvlText w:val="%1.%2"/>
      <w:lvlJc w:val="left"/>
      <w:pPr>
        <w:ind w:left="607" w:hanging="46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61" w15:restartNumberingAfterBreak="0">
    <w:nsid w:val="1AB679C8"/>
    <w:multiLevelType w:val="multilevel"/>
    <w:tmpl w:val="9DF2E1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B680A12"/>
    <w:multiLevelType w:val="multilevel"/>
    <w:tmpl w:val="25FC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BB52846"/>
    <w:multiLevelType w:val="hybridMultilevel"/>
    <w:tmpl w:val="7D62A43E"/>
    <w:lvl w:ilvl="0" w:tplc="04160017">
      <w:start w:val="1"/>
      <w:numFmt w:val="lowerLetter"/>
      <w:lvlText w:val="%1)"/>
      <w:lvlJc w:val="left"/>
      <w:pPr>
        <w:ind w:left="2340" w:hanging="360"/>
      </w:pPr>
    </w:lvl>
    <w:lvl w:ilvl="1" w:tplc="04160019" w:tentative="1">
      <w:start w:val="1"/>
      <w:numFmt w:val="lowerLetter"/>
      <w:lvlText w:val="%2."/>
      <w:lvlJc w:val="left"/>
      <w:pPr>
        <w:ind w:left="3060" w:hanging="360"/>
      </w:pPr>
    </w:lvl>
    <w:lvl w:ilvl="2" w:tplc="0416001B" w:tentative="1">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64" w15:restartNumberingAfterBreak="0">
    <w:nsid w:val="1BCB63A5"/>
    <w:multiLevelType w:val="multilevel"/>
    <w:tmpl w:val="90161B24"/>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BE2642C"/>
    <w:multiLevelType w:val="multilevel"/>
    <w:tmpl w:val="6CA4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D0342E4"/>
    <w:multiLevelType w:val="hybridMultilevel"/>
    <w:tmpl w:val="2F320B12"/>
    <w:lvl w:ilvl="0" w:tplc="0416000F">
      <w:start w:val="1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1D3E1712"/>
    <w:multiLevelType w:val="hybridMultilevel"/>
    <w:tmpl w:val="B748EC52"/>
    <w:lvl w:ilvl="0" w:tplc="0416000F">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1D447E99"/>
    <w:multiLevelType w:val="hybridMultilevel"/>
    <w:tmpl w:val="EB6E84B4"/>
    <w:lvl w:ilvl="0" w:tplc="A78670C6">
      <w:start w:val="1"/>
      <w:numFmt w:val="lowerLetter"/>
      <w:lvlText w:val="%1)"/>
      <w:lvlJc w:val="left"/>
      <w:pPr>
        <w:ind w:left="1068" w:hanging="708"/>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pStyle w:val="Nvel2-Red"/>
      <w:lvlText w:val="%1.%2."/>
      <w:lvlJc w:val="left"/>
      <w:pPr>
        <w:ind w:left="5394" w:hanging="432"/>
      </w:pPr>
      <w:rPr>
        <w:rFonts w:hint="default"/>
        <w:b w:val="0"/>
        <w:i w:val="0"/>
        <w:iCs/>
      </w:rPr>
    </w:lvl>
    <w:lvl w:ilvl="2">
      <w:start w:val="1"/>
      <w:numFmt w:val="decimal"/>
      <w:pStyle w:val="Nvel3-R"/>
      <w:lvlText w:val="%1.%2.%3."/>
      <w:lvlJc w:val="left"/>
      <w:pPr>
        <w:ind w:left="1224" w:hanging="504"/>
      </w:pPr>
      <w:rPr>
        <w:rFonts w:ascii="Arial" w:hAnsi="Arial" w:cs="Arial" w:hint="default"/>
        <w:b w:val="0"/>
        <w:i w:val="0"/>
        <w:iCs/>
        <w:color w:val="auto"/>
      </w:rPr>
    </w:lvl>
    <w:lvl w:ilvl="3">
      <w:start w:val="1"/>
      <w:numFmt w:val="decimal"/>
      <w:pStyle w:val="Nvel4-R"/>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1E345DEF"/>
    <w:multiLevelType w:val="multilevel"/>
    <w:tmpl w:val="C64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F454B2A"/>
    <w:multiLevelType w:val="multilevel"/>
    <w:tmpl w:val="9B7C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FCE4D4C"/>
    <w:multiLevelType w:val="hybridMultilevel"/>
    <w:tmpl w:val="2494A9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3" w15:restartNumberingAfterBreak="0">
    <w:nsid w:val="200F1502"/>
    <w:multiLevelType w:val="hybridMultilevel"/>
    <w:tmpl w:val="04B00F2C"/>
    <w:lvl w:ilvl="0" w:tplc="FFFFFFFF">
      <w:start w:val="1"/>
      <w:numFmt w:val="upp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04160013">
      <w:start w:val="1"/>
      <w:numFmt w:val="upperRoman"/>
      <w:lvlText w:val="%5."/>
      <w:lvlJc w:val="righ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74" w15:restartNumberingAfterBreak="0">
    <w:nsid w:val="203A0291"/>
    <w:multiLevelType w:val="multilevel"/>
    <w:tmpl w:val="6624F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04C4C61"/>
    <w:multiLevelType w:val="multilevel"/>
    <w:tmpl w:val="F98061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05D3F3F"/>
    <w:multiLevelType w:val="multilevel"/>
    <w:tmpl w:val="4F4C7B9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2061675C"/>
    <w:multiLevelType w:val="hybridMultilevel"/>
    <w:tmpl w:val="FD8A403A"/>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78" w15:restartNumberingAfterBreak="0">
    <w:nsid w:val="209A6C0E"/>
    <w:multiLevelType w:val="multilevel"/>
    <w:tmpl w:val="68B4326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227773B"/>
    <w:multiLevelType w:val="hybridMultilevel"/>
    <w:tmpl w:val="BE3EFA30"/>
    <w:lvl w:ilvl="0" w:tplc="960A7F3E">
      <w:start w:val="1"/>
      <w:numFmt w:val="lowerLetter"/>
      <w:lvlText w:val="%1)"/>
      <w:lvlJc w:val="left"/>
      <w:pPr>
        <w:ind w:left="1637" w:hanging="360"/>
      </w:pPr>
      <w:rPr>
        <w:rFonts w:ascii="Arial" w:hAnsi="Arial" w:cs="Arial"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0" w15:restartNumberingAfterBreak="0">
    <w:nsid w:val="2328604B"/>
    <w:multiLevelType w:val="multilevel"/>
    <w:tmpl w:val="BEFAEF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3412C13"/>
    <w:multiLevelType w:val="multilevel"/>
    <w:tmpl w:val="08B6A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4917731"/>
    <w:multiLevelType w:val="multilevel"/>
    <w:tmpl w:val="1232659C"/>
    <w:lvl w:ilvl="0">
      <w:start w:val="10"/>
      <w:numFmt w:val="decimal"/>
      <w:lvlText w:val="%1."/>
      <w:lvlJc w:val="left"/>
      <w:pPr>
        <w:ind w:left="720" w:hanging="360"/>
      </w:pPr>
      <w:rPr>
        <w:rFonts w:eastAsia="Calibri" w:hint="default"/>
        <w:b w:val="0"/>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24E935FC"/>
    <w:multiLevelType w:val="hybridMultilevel"/>
    <w:tmpl w:val="62CEEA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25131195"/>
    <w:multiLevelType w:val="hybridMultilevel"/>
    <w:tmpl w:val="67768D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25600171"/>
    <w:multiLevelType w:val="hybridMultilevel"/>
    <w:tmpl w:val="F2B6AF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25C832A4"/>
    <w:multiLevelType w:val="multilevel"/>
    <w:tmpl w:val="DEFA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6816CB9"/>
    <w:multiLevelType w:val="multilevel"/>
    <w:tmpl w:val="79DC5CA4"/>
    <w:lvl w:ilvl="0">
      <w:start w:val="1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269A1250"/>
    <w:multiLevelType w:val="multilevel"/>
    <w:tmpl w:val="7E48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6C74D2D"/>
    <w:multiLevelType w:val="hybridMultilevel"/>
    <w:tmpl w:val="1B12F212"/>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15:restartNumberingAfterBreak="0">
    <w:nsid w:val="26CE56E5"/>
    <w:multiLevelType w:val="hybridMultilevel"/>
    <w:tmpl w:val="A170DA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27AD4CF4"/>
    <w:multiLevelType w:val="multilevel"/>
    <w:tmpl w:val="BE9C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7B926D7"/>
    <w:multiLevelType w:val="multilevel"/>
    <w:tmpl w:val="66DC60D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7C43817"/>
    <w:multiLevelType w:val="hybridMultilevel"/>
    <w:tmpl w:val="2786CE3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28F45238"/>
    <w:multiLevelType w:val="multilevel"/>
    <w:tmpl w:val="DBCE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9D22704"/>
    <w:multiLevelType w:val="multilevel"/>
    <w:tmpl w:val="1264ED7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A497955"/>
    <w:multiLevelType w:val="hybridMultilevel"/>
    <w:tmpl w:val="FD880A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2C4E614F"/>
    <w:multiLevelType w:val="multilevel"/>
    <w:tmpl w:val="F63E6E4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D2C32A2"/>
    <w:multiLevelType w:val="hybridMultilevel"/>
    <w:tmpl w:val="2C04F2DC"/>
    <w:lvl w:ilvl="0" w:tplc="150CC564">
      <w:start w:val="7"/>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9" w15:restartNumberingAfterBreak="0">
    <w:nsid w:val="2D317AAD"/>
    <w:multiLevelType w:val="multilevel"/>
    <w:tmpl w:val="4950179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2D850502"/>
    <w:multiLevelType w:val="multilevel"/>
    <w:tmpl w:val="49940F1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DC21756"/>
    <w:multiLevelType w:val="multilevel"/>
    <w:tmpl w:val="0342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DD61652"/>
    <w:multiLevelType w:val="hybridMultilevel"/>
    <w:tmpl w:val="07AA8324"/>
    <w:lvl w:ilvl="0" w:tplc="04160017">
      <w:start w:val="1"/>
      <w:numFmt w:val="lowerLetter"/>
      <w:lvlText w:val="%1)"/>
      <w:lvlJc w:val="left"/>
      <w:pPr>
        <w:ind w:left="3479" w:hanging="360"/>
      </w:pPr>
    </w:lvl>
    <w:lvl w:ilvl="1" w:tplc="04160019" w:tentative="1">
      <w:start w:val="1"/>
      <w:numFmt w:val="lowerLetter"/>
      <w:lvlText w:val="%2."/>
      <w:lvlJc w:val="left"/>
      <w:pPr>
        <w:ind w:left="4199" w:hanging="360"/>
      </w:pPr>
    </w:lvl>
    <w:lvl w:ilvl="2" w:tplc="0416001B" w:tentative="1">
      <w:start w:val="1"/>
      <w:numFmt w:val="lowerRoman"/>
      <w:lvlText w:val="%3."/>
      <w:lvlJc w:val="right"/>
      <w:pPr>
        <w:ind w:left="4919" w:hanging="180"/>
      </w:pPr>
    </w:lvl>
    <w:lvl w:ilvl="3" w:tplc="0416000F" w:tentative="1">
      <w:start w:val="1"/>
      <w:numFmt w:val="decimal"/>
      <w:lvlText w:val="%4."/>
      <w:lvlJc w:val="left"/>
      <w:pPr>
        <w:ind w:left="5639" w:hanging="360"/>
      </w:pPr>
    </w:lvl>
    <w:lvl w:ilvl="4" w:tplc="04160019" w:tentative="1">
      <w:start w:val="1"/>
      <w:numFmt w:val="lowerLetter"/>
      <w:lvlText w:val="%5."/>
      <w:lvlJc w:val="left"/>
      <w:pPr>
        <w:ind w:left="6359" w:hanging="360"/>
      </w:pPr>
    </w:lvl>
    <w:lvl w:ilvl="5" w:tplc="0416001B" w:tentative="1">
      <w:start w:val="1"/>
      <w:numFmt w:val="lowerRoman"/>
      <w:lvlText w:val="%6."/>
      <w:lvlJc w:val="right"/>
      <w:pPr>
        <w:ind w:left="7079" w:hanging="180"/>
      </w:pPr>
    </w:lvl>
    <w:lvl w:ilvl="6" w:tplc="0416000F" w:tentative="1">
      <w:start w:val="1"/>
      <w:numFmt w:val="decimal"/>
      <w:lvlText w:val="%7."/>
      <w:lvlJc w:val="left"/>
      <w:pPr>
        <w:ind w:left="7799" w:hanging="360"/>
      </w:pPr>
    </w:lvl>
    <w:lvl w:ilvl="7" w:tplc="04160019" w:tentative="1">
      <w:start w:val="1"/>
      <w:numFmt w:val="lowerLetter"/>
      <w:lvlText w:val="%8."/>
      <w:lvlJc w:val="left"/>
      <w:pPr>
        <w:ind w:left="8519" w:hanging="360"/>
      </w:pPr>
    </w:lvl>
    <w:lvl w:ilvl="8" w:tplc="0416001B" w:tentative="1">
      <w:start w:val="1"/>
      <w:numFmt w:val="lowerRoman"/>
      <w:lvlText w:val="%9."/>
      <w:lvlJc w:val="right"/>
      <w:pPr>
        <w:ind w:left="9239" w:hanging="180"/>
      </w:pPr>
    </w:lvl>
  </w:abstractNum>
  <w:abstractNum w:abstractNumId="103" w15:restartNumberingAfterBreak="0">
    <w:nsid w:val="2F3678EC"/>
    <w:multiLevelType w:val="multilevel"/>
    <w:tmpl w:val="B06C93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FAD4043"/>
    <w:multiLevelType w:val="hybridMultilevel"/>
    <w:tmpl w:val="FD60DE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5" w15:restartNumberingAfterBreak="0">
    <w:nsid w:val="306D772B"/>
    <w:multiLevelType w:val="hybridMultilevel"/>
    <w:tmpl w:val="2CF06A26"/>
    <w:lvl w:ilvl="0" w:tplc="CC56AD0C">
      <w:start w:val="1"/>
      <w:numFmt w:val="lowerLetter"/>
      <w:lvlText w:val="%1)"/>
      <w:lvlJc w:val="left"/>
      <w:pPr>
        <w:ind w:left="720" w:hanging="360"/>
      </w:pPr>
      <w:rPr>
        <w:rFonts w:ascii="Arial" w:hAnsi="Arial" w:cs="Arial"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30782D8C"/>
    <w:multiLevelType w:val="hybridMultilevel"/>
    <w:tmpl w:val="4E9E9D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7" w15:restartNumberingAfterBreak="0">
    <w:nsid w:val="308519DD"/>
    <w:multiLevelType w:val="hybridMultilevel"/>
    <w:tmpl w:val="AEB4C7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8" w15:restartNumberingAfterBreak="0">
    <w:nsid w:val="308E63C9"/>
    <w:multiLevelType w:val="multilevel"/>
    <w:tmpl w:val="41D4D2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0E02D3B"/>
    <w:multiLevelType w:val="multilevel"/>
    <w:tmpl w:val="D308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10B264D"/>
    <w:multiLevelType w:val="hybridMultilevel"/>
    <w:tmpl w:val="4896040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1" w15:restartNumberingAfterBreak="0">
    <w:nsid w:val="318A3A24"/>
    <w:multiLevelType w:val="multilevel"/>
    <w:tmpl w:val="68FA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1E73915"/>
    <w:multiLevelType w:val="hybridMultilevel"/>
    <w:tmpl w:val="30300A9E"/>
    <w:lvl w:ilvl="0" w:tplc="0416000D">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113" w15:restartNumberingAfterBreak="0">
    <w:nsid w:val="321A4E16"/>
    <w:multiLevelType w:val="hybridMultilevel"/>
    <w:tmpl w:val="5770BA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4" w15:restartNumberingAfterBreak="0">
    <w:nsid w:val="33145232"/>
    <w:multiLevelType w:val="multilevel"/>
    <w:tmpl w:val="32D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32F4576"/>
    <w:multiLevelType w:val="multilevel"/>
    <w:tmpl w:val="0E2A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41A10B4"/>
    <w:multiLevelType w:val="hybridMultilevel"/>
    <w:tmpl w:val="EA14862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7" w15:restartNumberingAfterBreak="0">
    <w:nsid w:val="34BA07A6"/>
    <w:multiLevelType w:val="hybridMultilevel"/>
    <w:tmpl w:val="1772D5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8" w15:restartNumberingAfterBreak="0">
    <w:nsid w:val="34BB1EA8"/>
    <w:multiLevelType w:val="hybridMultilevel"/>
    <w:tmpl w:val="7B6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9" w15:restartNumberingAfterBreak="0">
    <w:nsid w:val="351D48C5"/>
    <w:multiLevelType w:val="hybridMultilevel"/>
    <w:tmpl w:val="0244236C"/>
    <w:lvl w:ilvl="0" w:tplc="FFFFFFFF">
      <w:start w:val="9"/>
      <w:numFmt w:val="decimal"/>
      <w:lvlText w:val="%1."/>
      <w:lvlJc w:val="left"/>
      <w:pPr>
        <w:ind w:left="1211" w:hanging="360"/>
      </w:pPr>
      <w:rPr>
        <w:rFonts w:hint="default"/>
        <w:sz w:val="28"/>
        <w:szCs w:val="28"/>
      </w:rPr>
    </w:lvl>
    <w:lvl w:ilvl="1" w:tplc="04160013">
      <w:start w:val="1"/>
      <w:numFmt w:val="upperRoman"/>
      <w:lvlText w:val="%2."/>
      <w:lvlJc w:val="right"/>
      <w:pPr>
        <w:ind w:left="1800" w:hanging="360"/>
      </w:pPr>
    </w:lvl>
    <w:lvl w:ilvl="2" w:tplc="FFFFFFFF">
      <w:start w:val="1"/>
      <w:numFmt w:val="lowerRoman"/>
      <w:lvlText w:val="%3."/>
      <w:lvlJc w:val="right"/>
      <w:pPr>
        <w:ind w:left="2520" w:hanging="180"/>
      </w:pPr>
    </w:lvl>
    <w:lvl w:ilvl="3" w:tplc="FFFFFFFF">
      <w:start w:val="1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0" w15:restartNumberingAfterBreak="0">
    <w:nsid w:val="352F7CE3"/>
    <w:multiLevelType w:val="hybridMultilevel"/>
    <w:tmpl w:val="BBA2BEC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1" w15:restartNumberingAfterBreak="0">
    <w:nsid w:val="35B46AF9"/>
    <w:multiLevelType w:val="multilevel"/>
    <w:tmpl w:val="8CD07E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5D611BD"/>
    <w:multiLevelType w:val="multilevel"/>
    <w:tmpl w:val="628A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6202089"/>
    <w:multiLevelType w:val="hybridMultilevel"/>
    <w:tmpl w:val="3D425E22"/>
    <w:lvl w:ilvl="0" w:tplc="04160019">
      <w:start w:val="2"/>
      <w:numFmt w:val="lowerLetter"/>
      <w:lvlText w:val="%1."/>
      <w:lvlJc w:val="left"/>
      <w:pPr>
        <w:ind w:left="720" w:hanging="360"/>
      </w:pPr>
      <w:rPr>
        <w:rFonts w:hint="default"/>
      </w:rPr>
    </w:lvl>
    <w:lvl w:ilvl="1" w:tplc="E90C38D0">
      <w:start w:val="1"/>
      <w:numFmt w:val="lowerRoman"/>
      <w:lvlText w:val="%2."/>
      <w:lvlJc w:val="left"/>
      <w:pPr>
        <w:ind w:left="1440" w:hanging="360"/>
      </w:pPr>
      <w:rPr>
        <w:rFonts w:ascii="Arial" w:eastAsia="Arial Unicode MS" w:hAnsi="Arial" w:cs="Arial"/>
      </w:rPr>
    </w:lvl>
    <w:lvl w:ilvl="2" w:tplc="C90EAB16">
      <w:start w:val="11"/>
      <w:numFmt w:val="upp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4" w15:restartNumberingAfterBreak="0">
    <w:nsid w:val="362449E0"/>
    <w:multiLevelType w:val="multilevel"/>
    <w:tmpl w:val="088AE56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6896DA6"/>
    <w:multiLevelType w:val="multilevel"/>
    <w:tmpl w:val="89BE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77C4EF8"/>
    <w:multiLevelType w:val="hybridMultilevel"/>
    <w:tmpl w:val="0AB41428"/>
    <w:lvl w:ilvl="0" w:tplc="FFFFFFFF">
      <w:start w:val="1"/>
      <w:numFmt w:val="upperRoman"/>
      <w:lvlText w:val="%1."/>
      <w:lvlJc w:val="left"/>
      <w:pPr>
        <w:ind w:left="1080" w:hanging="720"/>
      </w:pPr>
      <w:rPr>
        <w:rFonts w:hint="default"/>
      </w:rPr>
    </w:lvl>
    <w:lvl w:ilvl="1" w:tplc="5BC06974">
      <w:start w:val="27"/>
      <w:numFmt w:val="decimal"/>
      <w:lvlText w:val="%2."/>
      <w:lvlJc w:val="left"/>
      <w:pPr>
        <w:ind w:left="1440" w:hanging="360"/>
      </w:pPr>
      <w:rPr>
        <w:rFonts w:hint="default"/>
      </w:rPr>
    </w:lvl>
    <w:lvl w:ilvl="2" w:tplc="937ECDBC">
      <w:start w:val="1"/>
      <w:numFmt w:val="lowerLetter"/>
      <w:lvlText w:val="%3)"/>
      <w:lvlJc w:val="left"/>
      <w:pPr>
        <w:ind w:left="644"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386C468B"/>
    <w:multiLevelType w:val="multilevel"/>
    <w:tmpl w:val="1A72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94E14F9"/>
    <w:multiLevelType w:val="multilevel"/>
    <w:tmpl w:val="D668D72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957794C"/>
    <w:multiLevelType w:val="hybridMultilevel"/>
    <w:tmpl w:val="50DC71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0" w15:restartNumberingAfterBreak="0">
    <w:nsid w:val="39F35E62"/>
    <w:multiLevelType w:val="hybridMultilevel"/>
    <w:tmpl w:val="5B74DB46"/>
    <w:lvl w:ilvl="0" w:tplc="8D6A9CF2">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1" w15:restartNumberingAfterBreak="0">
    <w:nsid w:val="3A593A73"/>
    <w:multiLevelType w:val="multilevel"/>
    <w:tmpl w:val="00F04F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3AD95E04"/>
    <w:multiLevelType w:val="multilevel"/>
    <w:tmpl w:val="6B54E12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B4B5EE0"/>
    <w:multiLevelType w:val="multilevel"/>
    <w:tmpl w:val="8E26D5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C6E03FF"/>
    <w:multiLevelType w:val="multilevel"/>
    <w:tmpl w:val="D840CF5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D3F52B2"/>
    <w:multiLevelType w:val="multilevel"/>
    <w:tmpl w:val="64AA5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DAC433D"/>
    <w:multiLevelType w:val="multilevel"/>
    <w:tmpl w:val="E37207F4"/>
    <w:lvl w:ilvl="0">
      <w:start w:val="15"/>
      <w:numFmt w:val="decimal"/>
      <w:lvlText w:val="%1"/>
      <w:lvlJc w:val="left"/>
      <w:pPr>
        <w:ind w:left="720" w:hanging="360"/>
      </w:pPr>
      <w:rPr>
        <w:rFonts w:eastAsiaTheme="majorEastAsia" w:hint="default"/>
        <w:b/>
      </w:rPr>
    </w:lvl>
    <w:lvl w:ilvl="1">
      <w:start w:val="1"/>
      <w:numFmt w:val="decimal"/>
      <w:isLgl/>
      <w:lvlText w:val="%1.%2"/>
      <w:lvlJc w:val="left"/>
      <w:pPr>
        <w:ind w:left="825" w:hanging="465"/>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137" w15:restartNumberingAfterBreak="0">
    <w:nsid w:val="3DDA176E"/>
    <w:multiLevelType w:val="hybridMultilevel"/>
    <w:tmpl w:val="5306A21A"/>
    <w:lvl w:ilvl="0" w:tplc="0416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8" w15:restartNumberingAfterBreak="0">
    <w:nsid w:val="3DDE2738"/>
    <w:multiLevelType w:val="multilevel"/>
    <w:tmpl w:val="716A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DF21B8E"/>
    <w:multiLevelType w:val="multilevel"/>
    <w:tmpl w:val="B2D4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E26733A"/>
    <w:multiLevelType w:val="hybridMultilevel"/>
    <w:tmpl w:val="E11EBD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3E3C397C"/>
    <w:multiLevelType w:val="multilevel"/>
    <w:tmpl w:val="36CA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F167CA1"/>
    <w:multiLevelType w:val="hybridMultilevel"/>
    <w:tmpl w:val="847E48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3" w15:restartNumberingAfterBreak="0">
    <w:nsid w:val="3F3D4DDB"/>
    <w:multiLevelType w:val="hybridMultilevel"/>
    <w:tmpl w:val="1C846E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4" w15:restartNumberingAfterBreak="0">
    <w:nsid w:val="40F656FA"/>
    <w:multiLevelType w:val="hybridMultilevel"/>
    <w:tmpl w:val="64C2E7E6"/>
    <w:lvl w:ilvl="0" w:tplc="15C0E7DE">
      <w:start w:val="3"/>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5" w15:restartNumberingAfterBreak="0">
    <w:nsid w:val="40FE2418"/>
    <w:multiLevelType w:val="hybridMultilevel"/>
    <w:tmpl w:val="C720D0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6" w15:restartNumberingAfterBreak="0">
    <w:nsid w:val="412E4331"/>
    <w:multiLevelType w:val="hybridMultilevel"/>
    <w:tmpl w:val="003EB6A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7" w15:restartNumberingAfterBreak="0">
    <w:nsid w:val="417B3B04"/>
    <w:multiLevelType w:val="multilevel"/>
    <w:tmpl w:val="F51E02D2"/>
    <w:lvl w:ilvl="0">
      <w:start w:val="1"/>
      <w:numFmt w:val="decimal"/>
      <w:lvlText w:val="%1."/>
      <w:lvlJc w:val="left"/>
      <w:pPr>
        <w:ind w:left="720" w:hanging="360"/>
      </w:pPr>
      <w:rPr>
        <w:rFonts w:eastAsia="Arial" w:hint="default"/>
        <w:b/>
        <w:color w:val="auto"/>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8" w15:restartNumberingAfterBreak="0">
    <w:nsid w:val="41C26483"/>
    <w:multiLevelType w:val="multilevel"/>
    <w:tmpl w:val="2874547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1CB5008"/>
    <w:multiLevelType w:val="multilevel"/>
    <w:tmpl w:val="37D6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28772A6"/>
    <w:multiLevelType w:val="hybridMultilevel"/>
    <w:tmpl w:val="1E562B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1" w15:restartNumberingAfterBreak="0">
    <w:nsid w:val="432B1138"/>
    <w:multiLevelType w:val="multilevel"/>
    <w:tmpl w:val="9996795C"/>
    <w:lvl w:ilvl="0">
      <w:start w:val="20"/>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52" w15:restartNumberingAfterBreak="0">
    <w:nsid w:val="43711487"/>
    <w:multiLevelType w:val="hybridMultilevel"/>
    <w:tmpl w:val="44E458B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3" w15:restartNumberingAfterBreak="0">
    <w:nsid w:val="438C059F"/>
    <w:multiLevelType w:val="multilevel"/>
    <w:tmpl w:val="9A343F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4401238B"/>
    <w:multiLevelType w:val="multilevel"/>
    <w:tmpl w:val="A2D4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4106681"/>
    <w:multiLevelType w:val="multilevel"/>
    <w:tmpl w:val="68AE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4872372"/>
    <w:multiLevelType w:val="multilevel"/>
    <w:tmpl w:val="527A8C6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4B75E40"/>
    <w:multiLevelType w:val="hybridMultilevel"/>
    <w:tmpl w:val="2DFEC7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8" w15:restartNumberingAfterBreak="0">
    <w:nsid w:val="44C443F0"/>
    <w:multiLevelType w:val="multilevel"/>
    <w:tmpl w:val="05B8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4E72147"/>
    <w:multiLevelType w:val="hybridMultilevel"/>
    <w:tmpl w:val="6F7E8F4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0" w15:restartNumberingAfterBreak="0">
    <w:nsid w:val="450B0C68"/>
    <w:multiLevelType w:val="multilevel"/>
    <w:tmpl w:val="563C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5773BB8"/>
    <w:multiLevelType w:val="hybridMultilevel"/>
    <w:tmpl w:val="9FD65B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2" w15:restartNumberingAfterBreak="0">
    <w:nsid w:val="46944C31"/>
    <w:multiLevelType w:val="hybridMultilevel"/>
    <w:tmpl w:val="5BA664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3" w15:restartNumberingAfterBreak="0">
    <w:nsid w:val="47375B2D"/>
    <w:multiLevelType w:val="hybridMultilevel"/>
    <w:tmpl w:val="CF72D8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4" w15:restartNumberingAfterBreak="0">
    <w:nsid w:val="474A309B"/>
    <w:multiLevelType w:val="multilevel"/>
    <w:tmpl w:val="5A04BEE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76E1B2F"/>
    <w:multiLevelType w:val="hybridMultilevel"/>
    <w:tmpl w:val="FD485DA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6" w15:restartNumberingAfterBreak="0">
    <w:nsid w:val="47A306F3"/>
    <w:multiLevelType w:val="multilevel"/>
    <w:tmpl w:val="CAA6D08A"/>
    <w:lvl w:ilvl="0">
      <w:start w:val="12"/>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48214FD3"/>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8883FE9"/>
    <w:multiLevelType w:val="hybridMultilevel"/>
    <w:tmpl w:val="541C2EFE"/>
    <w:lvl w:ilvl="0" w:tplc="C3481EA8">
      <w:start w:val="1"/>
      <w:numFmt w:val="lowerLetter"/>
      <w:lvlText w:val="%1)"/>
      <w:lvlJc w:val="left"/>
      <w:pPr>
        <w:ind w:left="2340" w:hanging="198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9" w15:restartNumberingAfterBreak="0">
    <w:nsid w:val="49126F59"/>
    <w:multiLevelType w:val="hybridMultilevel"/>
    <w:tmpl w:val="BDF03A22"/>
    <w:lvl w:ilvl="0" w:tplc="04160017">
      <w:start w:val="1"/>
      <w:numFmt w:val="lowerLetter"/>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49296924"/>
    <w:multiLevelType w:val="multilevel"/>
    <w:tmpl w:val="995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94E6EE9"/>
    <w:multiLevelType w:val="multilevel"/>
    <w:tmpl w:val="E7206010"/>
    <w:lvl w:ilvl="0">
      <w:start w:val="1"/>
      <w:numFmt w:val="decimal"/>
      <w:lvlText w:val="%1"/>
      <w:lvlJc w:val="left"/>
      <w:pPr>
        <w:ind w:left="384" w:hanging="384"/>
      </w:pPr>
      <w:rPr>
        <w:rFonts w:hint="default"/>
      </w:rPr>
    </w:lvl>
    <w:lvl w:ilvl="1">
      <w:start w:val="2"/>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2" w15:restartNumberingAfterBreak="0">
    <w:nsid w:val="49E9210A"/>
    <w:multiLevelType w:val="hybridMultilevel"/>
    <w:tmpl w:val="9810055C"/>
    <w:lvl w:ilvl="0" w:tplc="DE98143E">
      <w:start w:val="1"/>
      <w:numFmt w:val="upperRoman"/>
      <w:lvlText w:val="%1."/>
      <w:lvlJc w:val="left"/>
      <w:pPr>
        <w:ind w:left="1080" w:hanging="72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3" w15:restartNumberingAfterBreak="0">
    <w:nsid w:val="49EE64AF"/>
    <w:multiLevelType w:val="multilevel"/>
    <w:tmpl w:val="8C3E8FE8"/>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4" w15:restartNumberingAfterBreak="0">
    <w:nsid w:val="4A0A2F2B"/>
    <w:multiLevelType w:val="hybridMultilevel"/>
    <w:tmpl w:val="E6A860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5" w15:restartNumberingAfterBreak="0">
    <w:nsid w:val="4A4A33FE"/>
    <w:multiLevelType w:val="multilevel"/>
    <w:tmpl w:val="4FCA58E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A7A5DEE"/>
    <w:multiLevelType w:val="hybridMultilevel"/>
    <w:tmpl w:val="E0D262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7" w15:restartNumberingAfterBreak="0">
    <w:nsid w:val="4A8763E3"/>
    <w:multiLevelType w:val="hybridMultilevel"/>
    <w:tmpl w:val="B51EBC6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8" w15:restartNumberingAfterBreak="0">
    <w:nsid w:val="4B525FE6"/>
    <w:multiLevelType w:val="hybridMultilevel"/>
    <w:tmpl w:val="6BDE88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9" w15:restartNumberingAfterBreak="0">
    <w:nsid w:val="4B745E8B"/>
    <w:multiLevelType w:val="hybridMultilevel"/>
    <w:tmpl w:val="A7A881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0" w15:restartNumberingAfterBreak="0">
    <w:nsid w:val="4C6E5C16"/>
    <w:multiLevelType w:val="multilevel"/>
    <w:tmpl w:val="E9F0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CCC7B1F"/>
    <w:multiLevelType w:val="multilevel"/>
    <w:tmpl w:val="456E1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CE53921"/>
    <w:multiLevelType w:val="multilevel"/>
    <w:tmpl w:val="C17A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EA00344"/>
    <w:multiLevelType w:val="hybridMultilevel"/>
    <w:tmpl w:val="D4428CC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4" w15:restartNumberingAfterBreak="0">
    <w:nsid w:val="4F110CB8"/>
    <w:multiLevelType w:val="hybridMultilevel"/>
    <w:tmpl w:val="DB1AFAB4"/>
    <w:lvl w:ilvl="0" w:tplc="6B04D702">
      <w:start w:val="2"/>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5" w15:restartNumberingAfterBreak="0">
    <w:nsid w:val="4F52472A"/>
    <w:multiLevelType w:val="hybridMultilevel"/>
    <w:tmpl w:val="4F7CAED6"/>
    <w:lvl w:ilvl="0" w:tplc="C50848EA">
      <w:start w:val="1"/>
      <w:numFmt w:val="lowerLetter"/>
      <w:lvlText w:val="%1)"/>
      <w:lvlJc w:val="left"/>
      <w:pPr>
        <w:ind w:left="1428" w:hanging="360"/>
      </w:pPr>
      <w:rPr>
        <w:rFonts w:ascii="Arial" w:hAnsi="Arial" w:cs="Arial"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86" w15:restartNumberingAfterBreak="0">
    <w:nsid w:val="4FC16114"/>
    <w:multiLevelType w:val="hybridMultilevel"/>
    <w:tmpl w:val="1382A9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7" w15:restartNumberingAfterBreak="0">
    <w:nsid w:val="4FF114E5"/>
    <w:multiLevelType w:val="multilevel"/>
    <w:tmpl w:val="74F2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FF82713"/>
    <w:multiLevelType w:val="multilevel"/>
    <w:tmpl w:val="88CC65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9" w15:restartNumberingAfterBreak="0">
    <w:nsid w:val="502319EF"/>
    <w:multiLevelType w:val="multilevel"/>
    <w:tmpl w:val="C4D48F10"/>
    <w:lvl w:ilvl="0">
      <w:start w:val="1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0" w15:restartNumberingAfterBreak="0">
    <w:nsid w:val="503242E7"/>
    <w:multiLevelType w:val="multilevel"/>
    <w:tmpl w:val="ABB2723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0435D0E"/>
    <w:multiLevelType w:val="hybridMultilevel"/>
    <w:tmpl w:val="3EDE3F24"/>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92" w15:restartNumberingAfterBreak="0">
    <w:nsid w:val="50F20AF1"/>
    <w:multiLevelType w:val="multilevel"/>
    <w:tmpl w:val="A4FE383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10447D3"/>
    <w:multiLevelType w:val="hybridMultilevel"/>
    <w:tmpl w:val="CEA06B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4" w15:restartNumberingAfterBreak="0">
    <w:nsid w:val="517135C8"/>
    <w:multiLevelType w:val="multilevel"/>
    <w:tmpl w:val="0F16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2BE0EAE"/>
    <w:multiLevelType w:val="multilevel"/>
    <w:tmpl w:val="BFA8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3314172"/>
    <w:multiLevelType w:val="multilevel"/>
    <w:tmpl w:val="EB548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335553C"/>
    <w:multiLevelType w:val="multilevel"/>
    <w:tmpl w:val="5C3CBBB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46749A1"/>
    <w:multiLevelType w:val="multilevel"/>
    <w:tmpl w:val="E5DC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4C84F14"/>
    <w:multiLevelType w:val="multilevel"/>
    <w:tmpl w:val="EF80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4D66AC8"/>
    <w:multiLevelType w:val="multilevel"/>
    <w:tmpl w:val="76EC9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4DD587E"/>
    <w:multiLevelType w:val="multilevel"/>
    <w:tmpl w:val="C0DE8EA2"/>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55903B3"/>
    <w:multiLevelType w:val="multilevel"/>
    <w:tmpl w:val="2DB4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5C7066C"/>
    <w:multiLevelType w:val="multilevel"/>
    <w:tmpl w:val="E9805FC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5E85C16"/>
    <w:multiLevelType w:val="multilevel"/>
    <w:tmpl w:val="D38E85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665398C"/>
    <w:multiLevelType w:val="multilevel"/>
    <w:tmpl w:val="DB2E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6A94E87"/>
    <w:multiLevelType w:val="hybridMultilevel"/>
    <w:tmpl w:val="199269EC"/>
    <w:lvl w:ilvl="0" w:tplc="9C7013F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7" w15:restartNumberingAfterBreak="0">
    <w:nsid w:val="56B77CA8"/>
    <w:multiLevelType w:val="multilevel"/>
    <w:tmpl w:val="7D20BFD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6BD4C1C"/>
    <w:multiLevelType w:val="multilevel"/>
    <w:tmpl w:val="B66E1EC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6DC789D"/>
    <w:multiLevelType w:val="multilevel"/>
    <w:tmpl w:val="CD58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74836A1"/>
    <w:multiLevelType w:val="hybridMultilevel"/>
    <w:tmpl w:val="0EE4AEFC"/>
    <w:lvl w:ilvl="0" w:tplc="04160013">
      <w:start w:val="1"/>
      <w:numFmt w:val="upp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11" w15:restartNumberingAfterBreak="0">
    <w:nsid w:val="577E32D1"/>
    <w:multiLevelType w:val="hybridMultilevel"/>
    <w:tmpl w:val="2736C11A"/>
    <w:lvl w:ilvl="0" w:tplc="8D6A9CF2">
      <w:start w:val="1"/>
      <w:numFmt w:val="lowerLetter"/>
      <w:lvlText w:val="%1."/>
      <w:lvlJc w:val="left"/>
      <w:pPr>
        <w:ind w:left="1428" w:hanging="360"/>
      </w:pPr>
      <w:rPr>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12" w15:restartNumberingAfterBreak="0">
    <w:nsid w:val="57CA187C"/>
    <w:multiLevelType w:val="multilevel"/>
    <w:tmpl w:val="1AEC4F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3" w15:restartNumberingAfterBreak="0">
    <w:nsid w:val="580A3676"/>
    <w:multiLevelType w:val="multilevel"/>
    <w:tmpl w:val="FB1CED5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58F02BBA"/>
    <w:multiLevelType w:val="hybridMultilevel"/>
    <w:tmpl w:val="7DC4645A"/>
    <w:lvl w:ilvl="0" w:tplc="58EA7D9C">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6" w15:restartNumberingAfterBreak="0">
    <w:nsid w:val="59765531"/>
    <w:multiLevelType w:val="hybridMultilevel"/>
    <w:tmpl w:val="0032EF22"/>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597F3870"/>
    <w:multiLevelType w:val="multilevel"/>
    <w:tmpl w:val="DE76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A6A54F0"/>
    <w:multiLevelType w:val="multilevel"/>
    <w:tmpl w:val="8F9253BE"/>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19" w15:restartNumberingAfterBreak="0">
    <w:nsid w:val="5B3E2033"/>
    <w:multiLevelType w:val="multilevel"/>
    <w:tmpl w:val="F8D0F8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C3A65D4"/>
    <w:multiLevelType w:val="multilevel"/>
    <w:tmpl w:val="AA20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C5E54A6"/>
    <w:multiLevelType w:val="multilevel"/>
    <w:tmpl w:val="67BA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C602742"/>
    <w:multiLevelType w:val="hybridMultilevel"/>
    <w:tmpl w:val="A53EC2DC"/>
    <w:lvl w:ilvl="0" w:tplc="04160017">
      <w:start w:val="1"/>
      <w:numFmt w:val="lowerLetter"/>
      <w:lvlText w:val="%1)"/>
      <w:lvlJc w:val="left"/>
      <w:pPr>
        <w:ind w:left="2062" w:hanging="360"/>
      </w:p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223" w15:restartNumberingAfterBreak="0">
    <w:nsid w:val="5EBC0E11"/>
    <w:multiLevelType w:val="hybridMultilevel"/>
    <w:tmpl w:val="444A2DFA"/>
    <w:lvl w:ilvl="0" w:tplc="185024D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4" w15:restartNumberingAfterBreak="0">
    <w:nsid w:val="5F3B2979"/>
    <w:multiLevelType w:val="hybridMultilevel"/>
    <w:tmpl w:val="70EA5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5" w15:restartNumberingAfterBreak="0">
    <w:nsid w:val="5FE75B02"/>
    <w:multiLevelType w:val="multilevel"/>
    <w:tmpl w:val="6BD4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05E3717"/>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11E19EB"/>
    <w:multiLevelType w:val="multilevel"/>
    <w:tmpl w:val="F6F2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1303E01"/>
    <w:multiLevelType w:val="multilevel"/>
    <w:tmpl w:val="D592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19C59BE"/>
    <w:multiLevelType w:val="hybridMultilevel"/>
    <w:tmpl w:val="83E2FF06"/>
    <w:lvl w:ilvl="0" w:tplc="3E92F6F0">
      <w:start w:val="1"/>
      <w:numFmt w:val="lowerLetter"/>
      <w:lvlText w:val="%1)"/>
      <w:lvlJc w:val="left"/>
      <w:pPr>
        <w:ind w:left="1080" w:hanging="72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0" w15:restartNumberingAfterBreak="0">
    <w:nsid w:val="61DD361E"/>
    <w:multiLevelType w:val="multilevel"/>
    <w:tmpl w:val="8C006E20"/>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8222" w:firstLine="0"/>
      </w:pPr>
      <w:rPr>
        <w:rFonts w:ascii="Arial" w:hAnsi="Arial" w:cs="Arial" w:hint="default"/>
        <w:b w:val="0"/>
        <w:i w:val="0"/>
        <w:color w:val="auto"/>
        <w:sz w:val="24"/>
        <w:szCs w:val="24"/>
      </w:rPr>
    </w:lvl>
    <w:lvl w:ilvl="2">
      <w:start w:val="1"/>
      <w:numFmt w:val="decimal"/>
      <w:suff w:val="space"/>
      <w:lvlText w:val="%1.%2.%3."/>
      <w:lvlJc w:val="left"/>
      <w:pPr>
        <w:ind w:left="1135" w:firstLine="0"/>
      </w:pPr>
      <w:rPr>
        <w:rFonts w:hint="default"/>
        <w:b w:val="0"/>
        <w:i w:val="0"/>
        <w:color w:val="auto"/>
        <w:sz w:val="24"/>
        <w:szCs w:val="24"/>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61FB2849"/>
    <w:multiLevelType w:val="multilevel"/>
    <w:tmpl w:val="660E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20C3E41"/>
    <w:multiLevelType w:val="hybridMultilevel"/>
    <w:tmpl w:val="5DC002B6"/>
    <w:lvl w:ilvl="0" w:tplc="6FC665EA">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3" w15:restartNumberingAfterBreak="0">
    <w:nsid w:val="624369C5"/>
    <w:multiLevelType w:val="hybridMultilevel"/>
    <w:tmpl w:val="FEB614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4" w15:restartNumberingAfterBreak="0">
    <w:nsid w:val="6389465E"/>
    <w:multiLevelType w:val="hybridMultilevel"/>
    <w:tmpl w:val="31EA572C"/>
    <w:lvl w:ilvl="0" w:tplc="8F5AED62">
      <w:start w:val="2"/>
      <w:numFmt w:val="decimal"/>
      <w:lvlText w:val="%1."/>
      <w:lvlJc w:val="left"/>
      <w:pPr>
        <w:ind w:left="720" w:hanging="360"/>
      </w:pPr>
      <w:rPr>
        <w:rFonts w:ascii="Arial" w:eastAsia="Times New Roman" w:hAnsi="Arial"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5" w15:restartNumberingAfterBreak="0">
    <w:nsid w:val="64043F83"/>
    <w:multiLevelType w:val="hybridMultilevel"/>
    <w:tmpl w:val="9F7849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6" w15:restartNumberingAfterBreak="0">
    <w:nsid w:val="64BA7033"/>
    <w:multiLevelType w:val="multilevel"/>
    <w:tmpl w:val="1CEE280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4CF1D03"/>
    <w:multiLevelType w:val="multilevel"/>
    <w:tmpl w:val="8482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4DD375F"/>
    <w:multiLevelType w:val="multilevel"/>
    <w:tmpl w:val="03729FF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6A10BE0"/>
    <w:multiLevelType w:val="hybridMultilevel"/>
    <w:tmpl w:val="D820FAB2"/>
    <w:lvl w:ilvl="0" w:tplc="C8BEA844">
      <w:start w:val="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0" w15:restartNumberingAfterBreak="0">
    <w:nsid w:val="66DC58B2"/>
    <w:multiLevelType w:val="hybridMultilevel"/>
    <w:tmpl w:val="F0FA4E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1" w15:restartNumberingAfterBreak="0">
    <w:nsid w:val="694843B0"/>
    <w:multiLevelType w:val="multilevel"/>
    <w:tmpl w:val="FC24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A057CCD"/>
    <w:multiLevelType w:val="multilevel"/>
    <w:tmpl w:val="1B8A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A894C98"/>
    <w:multiLevelType w:val="multilevel"/>
    <w:tmpl w:val="DD2687E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A9525D3"/>
    <w:multiLevelType w:val="multilevel"/>
    <w:tmpl w:val="993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AAE5613"/>
    <w:multiLevelType w:val="multilevel"/>
    <w:tmpl w:val="A47814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6B142D33"/>
    <w:multiLevelType w:val="multilevel"/>
    <w:tmpl w:val="7F6E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48" w15:restartNumberingAfterBreak="0">
    <w:nsid w:val="6C2176C5"/>
    <w:multiLevelType w:val="multilevel"/>
    <w:tmpl w:val="7D3E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C57216B"/>
    <w:multiLevelType w:val="multilevel"/>
    <w:tmpl w:val="A954B062"/>
    <w:lvl w:ilvl="0">
      <w:start w:val="1"/>
      <w:numFmt w:val="decimal"/>
      <w:lvlText w:val="%1"/>
      <w:lvlJc w:val="left"/>
      <w:pPr>
        <w:ind w:left="405" w:hanging="405"/>
      </w:pPr>
      <w:rPr>
        <w:rFonts w:hint="default"/>
        <w:color w:val="000000" w:themeColor="text1"/>
      </w:rPr>
    </w:lvl>
    <w:lvl w:ilvl="1">
      <w:start w:val="1"/>
      <w:numFmt w:val="decimal"/>
      <w:lvlText w:val="%1.%2"/>
      <w:lvlJc w:val="left"/>
      <w:pPr>
        <w:ind w:left="405" w:hanging="405"/>
      </w:pPr>
      <w:rPr>
        <w:rFonts w:hint="default"/>
        <w:b/>
        <w:bCs/>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50" w15:restartNumberingAfterBreak="0">
    <w:nsid w:val="6C845285"/>
    <w:multiLevelType w:val="multilevel"/>
    <w:tmpl w:val="306E36F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E0036CD"/>
    <w:multiLevelType w:val="multilevel"/>
    <w:tmpl w:val="146C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EA906A6"/>
    <w:multiLevelType w:val="hybridMultilevel"/>
    <w:tmpl w:val="55AE568E"/>
    <w:lvl w:ilvl="0" w:tplc="ED8EE582">
      <w:start w:val="6"/>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53" w15:restartNumberingAfterBreak="0">
    <w:nsid w:val="6FB65779"/>
    <w:multiLevelType w:val="hybridMultilevel"/>
    <w:tmpl w:val="1CE02C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4" w15:restartNumberingAfterBreak="0">
    <w:nsid w:val="707D3261"/>
    <w:multiLevelType w:val="multilevel"/>
    <w:tmpl w:val="5E70497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0937581"/>
    <w:multiLevelType w:val="multilevel"/>
    <w:tmpl w:val="614C400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bCs/>
      </w:rPr>
    </w:lvl>
    <w:lvl w:ilvl="2">
      <w:start w:val="1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1437883"/>
    <w:multiLevelType w:val="hybridMultilevel"/>
    <w:tmpl w:val="1A8CC7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7" w15:restartNumberingAfterBreak="0">
    <w:nsid w:val="714C32AB"/>
    <w:multiLevelType w:val="multilevel"/>
    <w:tmpl w:val="1EAE50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1756B3F"/>
    <w:multiLevelType w:val="multilevel"/>
    <w:tmpl w:val="08249C20"/>
    <w:lvl w:ilvl="0">
      <w:start w:val="1"/>
      <w:numFmt w:val="decimal"/>
      <w:lvlText w:val="%1."/>
      <w:lvlJc w:val="left"/>
      <w:pPr>
        <w:ind w:left="720" w:hanging="360"/>
      </w:pPr>
      <w:rPr>
        <w:rFonts w:hint="default"/>
        <w:b/>
        <w:i w:val="0"/>
        <w:i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9" w15:restartNumberingAfterBreak="0">
    <w:nsid w:val="71756FFA"/>
    <w:multiLevelType w:val="hybridMultilevel"/>
    <w:tmpl w:val="BE02EF44"/>
    <w:lvl w:ilvl="0" w:tplc="B2E8E88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0" w15:restartNumberingAfterBreak="0">
    <w:nsid w:val="71AA5329"/>
    <w:multiLevelType w:val="multilevel"/>
    <w:tmpl w:val="3A820EB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1BC0F67"/>
    <w:multiLevelType w:val="hybridMultilevel"/>
    <w:tmpl w:val="FE28F7DA"/>
    <w:lvl w:ilvl="0" w:tplc="7A5EFA40">
      <w:start w:val="1"/>
      <w:numFmt w:val="decimal"/>
      <w:lvlText w:val="%1."/>
      <w:lvlJc w:val="left"/>
      <w:pPr>
        <w:ind w:left="720" w:hanging="360"/>
      </w:pPr>
      <w:rPr>
        <w:rFonts w:hint="default"/>
        <w:b/>
        <w:bCs/>
      </w:rPr>
    </w:lvl>
    <w:lvl w:ilvl="1" w:tplc="1BA83B60">
      <w:start w:val="1"/>
      <w:numFmt w:val="lowerLetter"/>
      <w:lvlText w:val="%2."/>
      <w:lvlJc w:val="left"/>
      <w:pPr>
        <w:ind w:left="1440" w:hanging="360"/>
      </w:pPr>
      <w:rPr>
        <w:color w:val="auto"/>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2" w15:restartNumberingAfterBreak="0">
    <w:nsid w:val="72032696"/>
    <w:multiLevelType w:val="multilevel"/>
    <w:tmpl w:val="1F62652A"/>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72167E1F"/>
    <w:multiLevelType w:val="multilevel"/>
    <w:tmpl w:val="8C0E6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2C41A66"/>
    <w:multiLevelType w:val="hybridMultilevel"/>
    <w:tmpl w:val="0284DA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5" w15:restartNumberingAfterBreak="0">
    <w:nsid w:val="73380092"/>
    <w:multiLevelType w:val="multilevel"/>
    <w:tmpl w:val="05329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7480161B"/>
    <w:multiLevelType w:val="multilevel"/>
    <w:tmpl w:val="57581F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7" w15:restartNumberingAfterBreak="0">
    <w:nsid w:val="75477728"/>
    <w:multiLevelType w:val="multilevel"/>
    <w:tmpl w:val="73DC3B0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6974F09"/>
    <w:multiLevelType w:val="multilevel"/>
    <w:tmpl w:val="F4DA05B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71F4041"/>
    <w:multiLevelType w:val="multilevel"/>
    <w:tmpl w:val="70FE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7444357"/>
    <w:multiLevelType w:val="multilevel"/>
    <w:tmpl w:val="518CC5F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1" w15:restartNumberingAfterBreak="0">
    <w:nsid w:val="777F079E"/>
    <w:multiLevelType w:val="hybridMultilevel"/>
    <w:tmpl w:val="F22646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2" w15:restartNumberingAfterBreak="0">
    <w:nsid w:val="77A07BFD"/>
    <w:multiLevelType w:val="multilevel"/>
    <w:tmpl w:val="D0B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7A6707B"/>
    <w:multiLevelType w:val="hybridMultilevel"/>
    <w:tmpl w:val="E4DA3B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4" w15:restartNumberingAfterBreak="0">
    <w:nsid w:val="78273000"/>
    <w:multiLevelType w:val="hybridMultilevel"/>
    <w:tmpl w:val="72E8987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75" w15:restartNumberingAfterBreak="0">
    <w:nsid w:val="78BF0A53"/>
    <w:multiLevelType w:val="hybridMultilevel"/>
    <w:tmpl w:val="810ABD4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6" w15:restartNumberingAfterBreak="0">
    <w:nsid w:val="79296E1F"/>
    <w:multiLevelType w:val="multilevel"/>
    <w:tmpl w:val="E6A26D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AF43F59"/>
    <w:multiLevelType w:val="multilevel"/>
    <w:tmpl w:val="001EF7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7C7D2C8B"/>
    <w:multiLevelType w:val="multilevel"/>
    <w:tmpl w:val="1D2EC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CA77869"/>
    <w:multiLevelType w:val="hybridMultilevel"/>
    <w:tmpl w:val="3F3061E6"/>
    <w:lvl w:ilvl="0" w:tplc="8D6A9CF2">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0" w15:restartNumberingAfterBreak="0">
    <w:nsid w:val="7CB04380"/>
    <w:multiLevelType w:val="multilevel"/>
    <w:tmpl w:val="AF9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D46435F"/>
    <w:multiLevelType w:val="hybridMultilevel"/>
    <w:tmpl w:val="674C5F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2" w15:restartNumberingAfterBreak="0">
    <w:nsid w:val="7F7211E1"/>
    <w:multiLevelType w:val="multilevel"/>
    <w:tmpl w:val="3E92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F7C1887"/>
    <w:multiLevelType w:val="multilevel"/>
    <w:tmpl w:val="54EEBA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F867ADF"/>
    <w:multiLevelType w:val="multilevel"/>
    <w:tmpl w:val="6B3C3B9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F9F490D"/>
    <w:multiLevelType w:val="multilevel"/>
    <w:tmpl w:val="E1644F9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349881">
    <w:abstractNumId w:val="0"/>
  </w:num>
  <w:num w:numId="2" w16cid:durableId="1052000953">
    <w:abstractNumId w:val="107"/>
  </w:num>
  <w:num w:numId="3" w16cid:durableId="1683165100">
    <w:abstractNumId w:val="82"/>
  </w:num>
  <w:num w:numId="4" w16cid:durableId="1310867170">
    <w:abstractNumId w:val="247"/>
  </w:num>
  <w:num w:numId="5" w16cid:durableId="1720864170">
    <w:abstractNumId w:val="176"/>
  </w:num>
  <w:num w:numId="6" w16cid:durableId="1274288185">
    <w:abstractNumId w:val="60"/>
  </w:num>
  <w:num w:numId="7" w16cid:durableId="431970896">
    <w:abstractNumId w:val="69"/>
  </w:num>
  <w:num w:numId="8" w16cid:durableId="762649502">
    <w:abstractNumId w:val="214"/>
  </w:num>
  <w:num w:numId="9" w16cid:durableId="1032148595">
    <w:abstractNumId w:val="230"/>
  </w:num>
  <w:num w:numId="10" w16cid:durableId="165124657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0387888">
    <w:abstractNumId w:val="159"/>
  </w:num>
  <w:num w:numId="12" w16cid:durableId="1144812675">
    <w:abstractNumId w:val="66"/>
  </w:num>
  <w:num w:numId="13" w16cid:durableId="931353959">
    <w:abstractNumId w:val="153"/>
  </w:num>
  <w:num w:numId="14" w16cid:durableId="1679699894">
    <w:abstractNumId w:val="166"/>
  </w:num>
  <w:num w:numId="15" w16cid:durableId="697394371">
    <w:abstractNumId w:val="67"/>
  </w:num>
  <w:num w:numId="16" w16cid:durableId="1228491225">
    <w:abstractNumId w:val="87"/>
  </w:num>
  <w:num w:numId="17" w16cid:durableId="2105147681">
    <w:abstractNumId w:val="22"/>
  </w:num>
  <w:num w:numId="18" w16cid:durableId="2021621366">
    <w:abstractNumId w:val="76"/>
  </w:num>
  <w:num w:numId="19" w16cid:durableId="1213693783">
    <w:abstractNumId w:val="245"/>
  </w:num>
  <w:num w:numId="20" w16cid:durableId="1284309327">
    <w:abstractNumId w:val="264"/>
  </w:num>
  <w:num w:numId="21" w16cid:durableId="1710375321">
    <w:abstractNumId w:val="146"/>
  </w:num>
  <w:num w:numId="22" w16cid:durableId="461311565">
    <w:abstractNumId w:val="261"/>
  </w:num>
  <w:num w:numId="23" w16cid:durableId="1150944142">
    <w:abstractNumId w:val="173"/>
  </w:num>
  <w:num w:numId="24" w16cid:durableId="409735047">
    <w:abstractNumId w:val="218"/>
  </w:num>
  <w:num w:numId="25" w16cid:durableId="806707382">
    <w:abstractNumId w:val="271"/>
  </w:num>
  <w:num w:numId="26" w16cid:durableId="166943979">
    <w:abstractNumId w:val="55"/>
  </w:num>
  <w:num w:numId="27" w16cid:durableId="793330270">
    <w:abstractNumId w:val="17"/>
  </w:num>
  <w:num w:numId="28" w16cid:durableId="371614026">
    <w:abstractNumId w:val="58"/>
  </w:num>
  <w:num w:numId="29" w16cid:durableId="451167199">
    <w:abstractNumId w:val="38"/>
  </w:num>
  <w:num w:numId="30" w16cid:durableId="1740978062">
    <w:abstractNumId w:val="44"/>
  </w:num>
  <w:num w:numId="31" w16cid:durableId="1663048867">
    <w:abstractNumId w:val="157"/>
  </w:num>
  <w:num w:numId="32" w16cid:durableId="480653815">
    <w:abstractNumId w:val="47"/>
  </w:num>
  <w:num w:numId="33" w16cid:durableId="594631860">
    <w:abstractNumId w:val="184"/>
  </w:num>
  <w:num w:numId="34" w16cid:durableId="1143278440">
    <w:abstractNumId w:val="136"/>
  </w:num>
  <w:num w:numId="35" w16cid:durableId="172452443">
    <w:abstractNumId w:val="239"/>
  </w:num>
  <w:num w:numId="36" w16cid:durableId="1623263182">
    <w:abstractNumId w:val="98"/>
  </w:num>
  <w:num w:numId="37" w16cid:durableId="1784766858">
    <w:abstractNumId w:val="104"/>
  </w:num>
  <w:num w:numId="38" w16cid:durableId="700130641">
    <w:abstractNumId w:val="183"/>
  </w:num>
  <w:num w:numId="39" w16cid:durableId="897590308">
    <w:abstractNumId w:val="83"/>
  </w:num>
  <w:num w:numId="40" w16cid:durableId="1049114455">
    <w:abstractNumId w:val="188"/>
  </w:num>
  <w:num w:numId="41" w16cid:durableId="1369913061">
    <w:abstractNumId w:val="266"/>
  </w:num>
  <w:num w:numId="42" w16cid:durableId="1249776591">
    <w:abstractNumId w:val="6"/>
  </w:num>
  <w:num w:numId="43" w16cid:durableId="631787853">
    <w:abstractNumId w:val="99"/>
  </w:num>
  <w:num w:numId="44" w16cid:durableId="393239789">
    <w:abstractNumId w:val="270"/>
  </w:num>
  <w:num w:numId="45" w16cid:durableId="462389025">
    <w:abstractNumId w:val="189"/>
  </w:num>
  <w:num w:numId="46" w16cid:durableId="2094353058">
    <w:abstractNumId w:val="259"/>
  </w:num>
  <w:num w:numId="47" w16cid:durableId="541089806">
    <w:abstractNumId w:val="2"/>
  </w:num>
  <w:num w:numId="48" w16cid:durableId="1713261272">
    <w:abstractNumId w:val="224"/>
  </w:num>
  <w:num w:numId="49" w16cid:durableId="176703333">
    <w:abstractNumId w:val="144"/>
  </w:num>
  <w:num w:numId="50" w16cid:durableId="1611089275">
    <w:abstractNumId w:val="68"/>
  </w:num>
  <w:num w:numId="51" w16cid:durableId="1310358716">
    <w:abstractNumId w:val="263"/>
  </w:num>
  <w:num w:numId="52" w16cid:durableId="1085612720">
    <w:abstractNumId w:val="54"/>
  </w:num>
  <w:num w:numId="53" w16cid:durableId="1920484635">
    <w:abstractNumId w:val="272"/>
  </w:num>
  <w:num w:numId="54" w16cid:durableId="216018806">
    <w:abstractNumId w:val="75"/>
  </w:num>
  <w:num w:numId="55" w16cid:durableId="1983122597">
    <w:abstractNumId w:val="133"/>
  </w:num>
  <w:num w:numId="56" w16cid:durableId="421336663">
    <w:abstractNumId w:val="284"/>
  </w:num>
  <w:num w:numId="57" w16cid:durableId="1118452303">
    <w:abstractNumId w:val="175"/>
  </w:num>
  <w:num w:numId="58" w16cid:durableId="759257669">
    <w:abstractNumId w:val="121"/>
  </w:num>
  <w:num w:numId="59" w16cid:durableId="2065327449">
    <w:abstractNumId w:val="80"/>
  </w:num>
  <w:num w:numId="60" w16cid:durableId="1686978760">
    <w:abstractNumId w:val="276"/>
  </w:num>
  <w:num w:numId="61" w16cid:durableId="1907496472">
    <w:abstractNumId w:val="211"/>
  </w:num>
  <w:num w:numId="62" w16cid:durableId="1029911027">
    <w:abstractNumId w:val="258"/>
  </w:num>
  <w:num w:numId="63" w16cid:durableId="1919704764">
    <w:abstractNumId w:val="234"/>
  </w:num>
  <w:num w:numId="64" w16cid:durableId="831994615">
    <w:abstractNumId w:val="185"/>
  </w:num>
  <w:num w:numId="65" w16cid:durableId="1017393520">
    <w:abstractNumId w:val="182"/>
  </w:num>
  <w:num w:numId="66" w16cid:durableId="1964842572">
    <w:abstractNumId w:val="227"/>
  </w:num>
  <w:num w:numId="67" w16cid:durableId="454831975">
    <w:abstractNumId w:val="167"/>
  </w:num>
  <w:num w:numId="68" w16cid:durableId="701831584">
    <w:abstractNumId w:val="226"/>
  </w:num>
  <w:num w:numId="69" w16cid:durableId="1799563790">
    <w:abstractNumId w:val="94"/>
  </w:num>
  <w:num w:numId="70" w16cid:durableId="641616206">
    <w:abstractNumId w:val="18"/>
  </w:num>
  <w:num w:numId="71" w16cid:durableId="1737505843">
    <w:abstractNumId w:val="280"/>
  </w:num>
  <w:num w:numId="72" w16cid:durableId="1102921975">
    <w:abstractNumId w:val="115"/>
  </w:num>
  <w:num w:numId="73" w16cid:durableId="1704675979">
    <w:abstractNumId w:val="5"/>
  </w:num>
  <w:num w:numId="74" w16cid:durableId="889074760">
    <w:abstractNumId w:val="174"/>
  </w:num>
  <w:num w:numId="75" w16cid:durableId="1255167192">
    <w:abstractNumId w:val="126"/>
  </w:num>
  <w:num w:numId="76" w16cid:durableId="300237035">
    <w:abstractNumId w:val="30"/>
  </w:num>
  <w:num w:numId="77" w16cid:durableId="769591510">
    <w:abstractNumId w:val="162"/>
  </w:num>
  <w:num w:numId="78" w16cid:durableId="1408696840">
    <w:abstractNumId w:val="26"/>
  </w:num>
  <w:num w:numId="79" w16cid:durableId="237861957">
    <w:abstractNumId w:val="244"/>
  </w:num>
  <w:num w:numId="80" w16cid:durableId="1042635560">
    <w:abstractNumId w:val="168"/>
  </w:num>
  <w:num w:numId="81" w16cid:durableId="1733917737">
    <w:abstractNumId w:val="223"/>
  </w:num>
  <w:num w:numId="82" w16cid:durableId="1909194855">
    <w:abstractNumId w:val="108"/>
  </w:num>
  <w:num w:numId="83" w16cid:durableId="1098021666">
    <w:abstractNumId w:val="171"/>
  </w:num>
  <w:num w:numId="84" w16cid:durableId="1116487244">
    <w:abstractNumId w:val="11"/>
  </w:num>
  <w:num w:numId="85" w16cid:durableId="1706104527">
    <w:abstractNumId w:val="135"/>
  </w:num>
  <w:num w:numId="86" w16cid:durableId="1658534825">
    <w:abstractNumId w:val="15"/>
  </w:num>
  <w:num w:numId="87" w16cid:durableId="1946184342">
    <w:abstractNumId w:val="178"/>
  </w:num>
  <w:num w:numId="88" w16cid:durableId="1751535761">
    <w:abstractNumId w:val="35"/>
  </w:num>
  <w:num w:numId="89" w16cid:durableId="1483808131">
    <w:abstractNumId w:val="16"/>
  </w:num>
  <w:num w:numId="90" w16cid:durableId="1241283566">
    <w:abstractNumId w:val="77"/>
  </w:num>
  <w:num w:numId="91" w16cid:durableId="1088307315">
    <w:abstractNumId w:val="191"/>
  </w:num>
  <w:num w:numId="92" w16cid:durableId="455755179">
    <w:abstractNumId w:val="253"/>
  </w:num>
  <w:num w:numId="93" w16cid:durableId="914818787">
    <w:abstractNumId w:val="163"/>
  </w:num>
  <w:num w:numId="94" w16cid:durableId="1362239792">
    <w:abstractNumId w:val="10"/>
  </w:num>
  <w:num w:numId="95" w16cid:durableId="770400039">
    <w:abstractNumId w:val="117"/>
  </w:num>
  <w:num w:numId="96" w16cid:durableId="316343555">
    <w:abstractNumId w:val="273"/>
  </w:num>
  <w:num w:numId="97" w16cid:durableId="485241580">
    <w:abstractNumId w:val="59"/>
  </w:num>
  <w:num w:numId="98" w16cid:durableId="510147642">
    <w:abstractNumId w:val="177"/>
  </w:num>
  <w:num w:numId="99" w16cid:durableId="609777983">
    <w:abstractNumId w:val="149"/>
  </w:num>
  <w:num w:numId="100" w16cid:durableId="2109345343">
    <w:abstractNumId w:val="114"/>
  </w:num>
  <w:num w:numId="101" w16cid:durableId="604849014">
    <w:abstractNumId w:val="138"/>
  </w:num>
  <w:num w:numId="102" w16cid:durableId="1252088095">
    <w:abstractNumId w:val="170"/>
  </w:num>
  <w:num w:numId="103" w16cid:durableId="1289697735">
    <w:abstractNumId w:val="206"/>
  </w:num>
  <w:num w:numId="104" w16cid:durableId="1210805323">
    <w:abstractNumId w:val="155"/>
  </w:num>
  <w:num w:numId="105" w16cid:durableId="1215627772">
    <w:abstractNumId w:val="200"/>
  </w:num>
  <w:num w:numId="106" w16cid:durableId="958876761">
    <w:abstractNumId w:val="27"/>
  </w:num>
  <w:num w:numId="107" w16cid:durableId="323244283">
    <w:abstractNumId w:val="122"/>
  </w:num>
  <w:num w:numId="108" w16cid:durableId="643000033">
    <w:abstractNumId w:val="131"/>
  </w:num>
  <w:num w:numId="109" w16cid:durableId="464397856">
    <w:abstractNumId w:val="210"/>
  </w:num>
  <w:num w:numId="110" w16cid:durableId="719093548">
    <w:abstractNumId w:val="73"/>
  </w:num>
  <w:num w:numId="111" w16cid:durableId="1226800637">
    <w:abstractNumId w:val="120"/>
  </w:num>
  <w:num w:numId="112" w16cid:durableId="1290432867">
    <w:abstractNumId w:val="102"/>
  </w:num>
  <w:num w:numId="113" w16cid:durableId="755787809">
    <w:abstractNumId w:val="19"/>
  </w:num>
  <w:num w:numId="114" w16cid:durableId="1947689872">
    <w:abstractNumId w:val="235"/>
  </w:num>
  <w:num w:numId="115" w16cid:durableId="1218054948">
    <w:abstractNumId w:val="90"/>
  </w:num>
  <w:num w:numId="116" w16cid:durableId="1959018871">
    <w:abstractNumId w:val="110"/>
  </w:num>
  <w:num w:numId="117" w16cid:durableId="380130584">
    <w:abstractNumId w:val="130"/>
  </w:num>
  <w:num w:numId="118" w16cid:durableId="668292578">
    <w:abstractNumId w:val="279"/>
  </w:num>
  <w:num w:numId="119" w16cid:durableId="1496337619">
    <w:abstractNumId w:val="37"/>
  </w:num>
  <w:num w:numId="120" w16cid:durableId="1875000233">
    <w:abstractNumId w:val="249"/>
  </w:num>
  <w:num w:numId="121" w16cid:durableId="2049182037">
    <w:abstractNumId w:val="161"/>
  </w:num>
  <w:num w:numId="122" w16cid:durableId="2100246089">
    <w:abstractNumId w:val="222"/>
  </w:num>
  <w:num w:numId="123" w16cid:durableId="1694845615">
    <w:abstractNumId w:val="228"/>
  </w:num>
  <w:num w:numId="124" w16cid:durableId="1271359230">
    <w:abstractNumId w:val="198"/>
  </w:num>
  <w:num w:numId="125" w16cid:durableId="1436705627">
    <w:abstractNumId w:val="237"/>
  </w:num>
  <w:num w:numId="126" w16cid:durableId="1865246447">
    <w:abstractNumId w:val="251"/>
  </w:num>
  <w:num w:numId="127" w16cid:durableId="551963480">
    <w:abstractNumId w:val="139"/>
  </w:num>
  <w:num w:numId="128" w16cid:durableId="1763408189">
    <w:abstractNumId w:val="169"/>
  </w:num>
  <w:num w:numId="129" w16cid:durableId="1030491929">
    <w:abstractNumId w:val="252"/>
  </w:num>
  <w:num w:numId="130" w16cid:durableId="1901792099">
    <w:abstractNumId w:val="274"/>
  </w:num>
  <w:num w:numId="131" w16cid:durableId="100884667">
    <w:abstractNumId w:val="147"/>
  </w:num>
  <w:num w:numId="132" w16cid:durableId="784544327">
    <w:abstractNumId w:val="20"/>
  </w:num>
  <w:num w:numId="133" w16cid:durableId="1301038408">
    <w:abstractNumId w:val="96"/>
  </w:num>
  <w:num w:numId="134" w16cid:durableId="707990249">
    <w:abstractNumId w:val="112"/>
  </w:num>
  <w:num w:numId="135" w16cid:durableId="901478021">
    <w:abstractNumId w:val="123"/>
  </w:num>
  <w:num w:numId="136" w16cid:durableId="1252667017">
    <w:abstractNumId w:val="36"/>
  </w:num>
  <w:num w:numId="137" w16cid:durableId="861430794">
    <w:abstractNumId w:val="221"/>
  </w:num>
  <w:num w:numId="138" w16cid:durableId="1111895994">
    <w:abstractNumId w:val="172"/>
  </w:num>
  <w:num w:numId="139" w16cid:durableId="307832349">
    <w:abstractNumId w:val="233"/>
  </w:num>
  <w:num w:numId="140" w16cid:durableId="1316254653">
    <w:abstractNumId w:val="229"/>
  </w:num>
  <w:num w:numId="141" w16cid:durableId="87048379">
    <w:abstractNumId w:val="143"/>
  </w:num>
  <w:num w:numId="142" w16cid:durableId="1024743998">
    <w:abstractNumId w:val="255"/>
  </w:num>
  <w:num w:numId="143" w16cid:durableId="374814077">
    <w:abstractNumId w:val="50"/>
  </w:num>
  <w:num w:numId="144" w16cid:durableId="526873250">
    <w:abstractNumId w:val="256"/>
  </w:num>
  <w:num w:numId="145" w16cid:durableId="1189566149">
    <w:abstractNumId w:val="13"/>
  </w:num>
  <w:num w:numId="146" w16cid:durableId="414136745">
    <w:abstractNumId w:val="151"/>
  </w:num>
  <w:num w:numId="147" w16cid:durableId="27533381">
    <w:abstractNumId w:val="46"/>
  </w:num>
  <w:num w:numId="148" w16cid:durableId="820315929">
    <w:abstractNumId w:val="81"/>
  </w:num>
  <w:num w:numId="149" w16cid:durableId="388311522">
    <w:abstractNumId w:val="14"/>
  </w:num>
  <w:num w:numId="150" w16cid:durableId="1055203120">
    <w:abstractNumId w:val="106"/>
  </w:num>
  <w:num w:numId="151" w16cid:durableId="163085046">
    <w:abstractNumId w:val="216"/>
  </w:num>
  <w:num w:numId="152" w16cid:durableId="1354960260">
    <w:abstractNumId w:val="118"/>
  </w:num>
  <w:num w:numId="153" w16cid:durableId="1321227013">
    <w:abstractNumId w:val="12"/>
  </w:num>
  <w:num w:numId="154" w16cid:durableId="1120488245">
    <w:abstractNumId w:val="71"/>
  </w:num>
  <w:num w:numId="155" w16cid:durableId="2015692012">
    <w:abstractNumId w:val="95"/>
  </w:num>
  <w:num w:numId="156" w16cid:durableId="1390106059">
    <w:abstractNumId w:val="100"/>
  </w:num>
  <w:num w:numId="157" w16cid:durableId="1137524875">
    <w:abstractNumId w:val="199"/>
  </w:num>
  <w:num w:numId="158" w16cid:durableId="274486547">
    <w:abstractNumId w:val="209"/>
  </w:num>
  <w:num w:numId="159" w16cid:durableId="220750840">
    <w:abstractNumId w:val="7"/>
  </w:num>
  <w:num w:numId="160" w16cid:durableId="2053841339">
    <w:abstractNumId w:val="207"/>
  </w:num>
  <w:num w:numId="161" w16cid:durableId="2094427776">
    <w:abstractNumId w:val="238"/>
  </w:num>
  <w:num w:numId="162" w16cid:durableId="932976210">
    <w:abstractNumId w:val="243"/>
  </w:num>
  <w:num w:numId="163" w16cid:durableId="1139760662">
    <w:abstractNumId w:val="48"/>
  </w:num>
  <w:num w:numId="164" w16cid:durableId="352919779">
    <w:abstractNumId w:val="111"/>
  </w:num>
  <w:num w:numId="165" w16cid:durableId="2098596654">
    <w:abstractNumId w:val="194"/>
  </w:num>
  <w:num w:numId="166" w16cid:durableId="1479764252">
    <w:abstractNumId w:val="91"/>
  </w:num>
  <w:num w:numId="167" w16cid:durableId="70852902">
    <w:abstractNumId w:val="125"/>
  </w:num>
  <w:num w:numId="168" w16cid:durableId="318466835">
    <w:abstractNumId w:val="242"/>
  </w:num>
  <w:num w:numId="169" w16cid:durableId="139660449">
    <w:abstractNumId w:val="25"/>
  </w:num>
  <w:num w:numId="170" w16cid:durableId="64764086">
    <w:abstractNumId w:val="208"/>
  </w:num>
  <w:num w:numId="171" w16cid:durableId="777258165">
    <w:abstractNumId w:val="92"/>
  </w:num>
  <w:num w:numId="172" w16cid:durableId="1505247235">
    <w:abstractNumId w:val="128"/>
  </w:num>
  <w:num w:numId="173" w16cid:durableId="38018140">
    <w:abstractNumId w:val="267"/>
  </w:num>
  <w:num w:numId="174" w16cid:durableId="81099823">
    <w:abstractNumId w:val="213"/>
  </w:num>
  <w:num w:numId="175" w16cid:durableId="323900154">
    <w:abstractNumId w:val="236"/>
  </w:num>
  <w:num w:numId="176" w16cid:durableId="1604262847">
    <w:abstractNumId w:val="254"/>
  </w:num>
  <w:num w:numId="177" w16cid:durableId="983700949">
    <w:abstractNumId w:val="61"/>
  </w:num>
  <w:num w:numId="178" w16cid:durableId="1293755407">
    <w:abstractNumId w:val="148"/>
  </w:num>
  <w:num w:numId="179" w16cid:durableId="1930039395">
    <w:abstractNumId w:val="134"/>
  </w:num>
  <w:num w:numId="180" w16cid:durableId="1336960982">
    <w:abstractNumId w:val="49"/>
  </w:num>
  <w:num w:numId="181" w16cid:durableId="1124809463">
    <w:abstractNumId w:val="53"/>
  </w:num>
  <w:num w:numId="182" w16cid:durableId="678000648">
    <w:abstractNumId w:val="197"/>
  </w:num>
  <w:num w:numId="183" w16cid:durableId="469520136">
    <w:abstractNumId w:val="132"/>
  </w:num>
  <w:num w:numId="184" w16cid:durableId="995645507">
    <w:abstractNumId w:val="103"/>
  </w:num>
  <w:num w:numId="185" w16cid:durableId="1382512659">
    <w:abstractNumId w:val="190"/>
  </w:num>
  <w:num w:numId="186" w16cid:durableId="587734880">
    <w:abstractNumId w:val="278"/>
  </w:num>
  <w:num w:numId="187" w16cid:durableId="1147016644">
    <w:abstractNumId w:val="85"/>
  </w:num>
  <w:num w:numId="188" w16cid:durableId="91315526">
    <w:abstractNumId w:val="283"/>
  </w:num>
  <w:num w:numId="189" w16cid:durableId="1256210661">
    <w:abstractNumId w:val="4"/>
  </w:num>
  <w:num w:numId="190" w16cid:durableId="1627740337">
    <w:abstractNumId w:val="31"/>
  </w:num>
  <w:num w:numId="191" w16cid:durableId="89086777">
    <w:abstractNumId w:val="203"/>
  </w:num>
  <w:num w:numId="192" w16cid:durableId="1816725168">
    <w:abstractNumId w:val="164"/>
  </w:num>
  <w:num w:numId="193" w16cid:durableId="26640101">
    <w:abstractNumId w:val="204"/>
  </w:num>
  <w:num w:numId="194" w16cid:durableId="512573434">
    <w:abstractNumId w:val="65"/>
  </w:num>
  <w:num w:numId="195" w16cid:durableId="1144542818">
    <w:abstractNumId w:val="43"/>
  </w:num>
  <w:num w:numId="196" w16cid:durableId="420300891">
    <w:abstractNumId w:val="109"/>
  </w:num>
  <w:num w:numId="197" w16cid:durableId="714357350">
    <w:abstractNumId w:val="41"/>
  </w:num>
  <w:num w:numId="198" w16cid:durableId="51589529">
    <w:abstractNumId w:val="34"/>
  </w:num>
  <w:num w:numId="199" w16cid:durableId="776020901">
    <w:abstractNumId w:val="84"/>
  </w:num>
  <w:num w:numId="200" w16cid:durableId="526258556">
    <w:abstractNumId w:val="275"/>
  </w:num>
  <w:num w:numId="201" w16cid:durableId="684328340">
    <w:abstractNumId w:val="78"/>
  </w:num>
  <w:num w:numId="202" w16cid:durableId="1940093396">
    <w:abstractNumId w:val="250"/>
  </w:num>
  <w:num w:numId="203" w16cid:durableId="2022707619">
    <w:abstractNumId w:val="192"/>
  </w:num>
  <w:num w:numId="204" w16cid:durableId="1380665381">
    <w:abstractNumId w:val="232"/>
  </w:num>
  <w:num w:numId="205" w16cid:durableId="69432000">
    <w:abstractNumId w:val="89"/>
  </w:num>
  <w:num w:numId="206" w16cid:durableId="264458721">
    <w:abstractNumId w:val="105"/>
  </w:num>
  <w:num w:numId="207" w16cid:durableId="1014765558">
    <w:abstractNumId w:val="160"/>
  </w:num>
  <w:num w:numId="208" w16cid:durableId="516621301">
    <w:abstractNumId w:val="8"/>
  </w:num>
  <w:num w:numId="209" w16cid:durableId="2082629548">
    <w:abstractNumId w:val="282"/>
  </w:num>
  <w:num w:numId="210" w16cid:durableId="1819955081">
    <w:abstractNumId w:val="97"/>
  </w:num>
  <w:num w:numId="211" w16cid:durableId="2124960719">
    <w:abstractNumId w:val="248"/>
  </w:num>
  <w:num w:numId="212" w16cid:durableId="2090535181">
    <w:abstractNumId w:val="86"/>
  </w:num>
  <w:num w:numId="213" w16cid:durableId="1258446819">
    <w:abstractNumId w:val="225"/>
  </w:num>
  <w:num w:numId="214" w16cid:durableId="1914006340">
    <w:abstractNumId w:val="231"/>
  </w:num>
  <w:num w:numId="215" w16cid:durableId="697006860">
    <w:abstractNumId w:val="285"/>
  </w:num>
  <w:num w:numId="216" w16cid:durableId="197669773">
    <w:abstractNumId w:val="260"/>
  </w:num>
  <w:num w:numId="217" w16cid:durableId="293368003">
    <w:abstractNumId w:val="156"/>
  </w:num>
  <w:num w:numId="218" w16cid:durableId="1088694979">
    <w:abstractNumId w:val="152"/>
  </w:num>
  <w:num w:numId="219" w16cid:durableId="188446271">
    <w:abstractNumId w:val="79"/>
  </w:num>
  <w:num w:numId="220" w16cid:durableId="195433512">
    <w:abstractNumId w:val="1"/>
  </w:num>
  <w:num w:numId="221" w16cid:durableId="800534604">
    <w:abstractNumId w:val="23"/>
  </w:num>
  <w:num w:numId="222" w16cid:durableId="1815876299">
    <w:abstractNumId w:val="21"/>
  </w:num>
  <w:num w:numId="223" w16cid:durableId="2082175545">
    <w:abstractNumId w:val="74"/>
  </w:num>
  <w:num w:numId="224" w16cid:durableId="1856724726">
    <w:abstractNumId w:val="241"/>
  </w:num>
  <w:num w:numId="225" w16cid:durableId="97648835">
    <w:abstractNumId w:val="195"/>
  </w:num>
  <w:num w:numId="226" w16cid:durableId="637222811">
    <w:abstractNumId w:val="246"/>
  </w:num>
  <w:num w:numId="227" w16cid:durableId="1811096627">
    <w:abstractNumId w:val="205"/>
  </w:num>
  <w:num w:numId="228" w16cid:durableId="1705322060">
    <w:abstractNumId w:val="240"/>
  </w:num>
  <w:num w:numId="229" w16cid:durableId="1670519180">
    <w:abstractNumId w:val="154"/>
  </w:num>
  <w:num w:numId="230" w16cid:durableId="2125683758">
    <w:abstractNumId w:val="141"/>
  </w:num>
  <w:num w:numId="231" w16cid:durableId="1800175278">
    <w:abstractNumId w:val="116"/>
  </w:num>
  <w:num w:numId="232" w16cid:durableId="1329822440">
    <w:abstractNumId w:val="62"/>
  </w:num>
  <w:num w:numId="233" w16cid:durableId="1258949025">
    <w:abstractNumId w:val="57"/>
  </w:num>
  <w:num w:numId="234" w16cid:durableId="610481400">
    <w:abstractNumId w:val="142"/>
  </w:num>
  <w:num w:numId="235" w16cid:durableId="1752964067">
    <w:abstractNumId w:val="212"/>
  </w:num>
  <w:num w:numId="236" w16cid:durableId="1943144353">
    <w:abstractNumId w:val="193"/>
  </w:num>
  <w:num w:numId="237" w16cid:durableId="48844528">
    <w:abstractNumId w:val="119"/>
  </w:num>
  <w:num w:numId="238" w16cid:durableId="1964996260">
    <w:abstractNumId w:val="181"/>
  </w:num>
  <w:num w:numId="239" w16cid:durableId="1820926094">
    <w:abstractNumId w:val="42"/>
  </w:num>
  <w:num w:numId="240" w16cid:durableId="1589344762">
    <w:abstractNumId w:val="145"/>
  </w:num>
  <w:num w:numId="241" w16cid:durableId="2057243445">
    <w:abstractNumId w:val="63"/>
  </w:num>
  <w:num w:numId="242" w16cid:durableId="784427891">
    <w:abstractNumId w:val="217"/>
  </w:num>
  <w:num w:numId="243" w16cid:durableId="518157615">
    <w:abstractNumId w:val="220"/>
  </w:num>
  <w:num w:numId="244" w16cid:durableId="878204892">
    <w:abstractNumId w:val="180"/>
  </w:num>
  <w:num w:numId="245" w16cid:durableId="141509817">
    <w:abstractNumId w:val="196"/>
  </w:num>
  <w:num w:numId="246" w16cid:durableId="1367676052">
    <w:abstractNumId w:val="101"/>
  </w:num>
  <w:num w:numId="247" w16cid:durableId="1650867483">
    <w:abstractNumId w:val="56"/>
  </w:num>
  <w:num w:numId="248" w16cid:durableId="986471411">
    <w:abstractNumId w:val="88"/>
  </w:num>
  <w:num w:numId="249" w16cid:durableId="1868909045">
    <w:abstractNumId w:val="64"/>
  </w:num>
  <w:num w:numId="250" w16cid:durableId="1296253543">
    <w:abstractNumId w:val="124"/>
  </w:num>
  <w:num w:numId="251" w16cid:durableId="1270238903">
    <w:abstractNumId w:val="268"/>
  </w:num>
  <w:num w:numId="252" w16cid:durableId="821313586">
    <w:abstractNumId w:val="39"/>
  </w:num>
  <w:num w:numId="253" w16cid:durableId="1718312889">
    <w:abstractNumId w:val="265"/>
  </w:num>
  <w:num w:numId="254" w16cid:durableId="259065805">
    <w:abstractNumId w:val="277"/>
  </w:num>
  <w:num w:numId="255" w16cid:durableId="642007177">
    <w:abstractNumId w:val="257"/>
  </w:num>
  <w:num w:numId="256" w16cid:durableId="386564043">
    <w:abstractNumId w:val="45"/>
  </w:num>
  <w:num w:numId="257" w16cid:durableId="287903995">
    <w:abstractNumId w:val="219"/>
  </w:num>
  <w:num w:numId="258" w16cid:durableId="1578711033">
    <w:abstractNumId w:val="3"/>
  </w:num>
  <w:num w:numId="259" w16cid:durableId="342361980">
    <w:abstractNumId w:val="150"/>
  </w:num>
  <w:num w:numId="260" w16cid:durableId="315885982">
    <w:abstractNumId w:val="137"/>
  </w:num>
  <w:num w:numId="261" w16cid:durableId="1859708">
    <w:abstractNumId w:val="165"/>
  </w:num>
  <w:num w:numId="262" w16cid:durableId="1384329725">
    <w:abstractNumId w:val="202"/>
  </w:num>
  <w:num w:numId="263" w16cid:durableId="808985204">
    <w:abstractNumId w:val="140"/>
  </w:num>
  <w:num w:numId="264" w16cid:durableId="784664191">
    <w:abstractNumId w:val="215"/>
  </w:num>
  <w:num w:numId="265" w16cid:durableId="1797991649">
    <w:abstractNumId w:val="158"/>
  </w:num>
  <w:num w:numId="266" w16cid:durableId="1861039737">
    <w:abstractNumId w:val="40"/>
  </w:num>
  <w:num w:numId="267" w16cid:durableId="1258758860">
    <w:abstractNumId w:val="28"/>
  </w:num>
  <w:num w:numId="268" w16cid:durableId="1480420226">
    <w:abstractNumId w:val="32"/>
  </w:num>
  <w:num w:numId="269" w16cid:durableId="1798376802">
    <w:abstractNumId w:val="72"/>
  </w:num>
  <w:num w:numId="270" w16cid:durableId="1338729320">
    <w:abstractNumId w:val="186"/>
  </w:num>
  <w:num w:numId="271" w16cid:durableId="1705788764">
    <w:abstractNumId w:val="262"/>
  </w:num>
  <w:num w:numId="272" w16cid:durableId="1394886222">
    <w:abstractNumId w:val="24"/>
  </w:num>
  <w:num w:numId="273" w16cid:durableId="1038434748">
    <w:abstractNumId w:val="201"/>
  </w:num>
  <w:num w:numId="274" w16cid:durableId="2087799244">
    <w:abstractNumId w:val="9"/>
  </w:num>
  <w:num w:numId="275" w16cid:durableId="104858068">
    <w:abstractNumId w:val="187"/>
  </w:num>
  <w:num w:numId="276" w16cid:durableId="424614719">
    <w:abstractNumId w:val="29"/>
  </w:num>
  <w:num w:numId="277" w16cid:durableId="948048392">
    <w:abstractNumId w:val="269"/>
  </w:num>
  <w:num w:numId="278" w16cid:durableId="844249486">
    <w:abstractNumId w:val="127"/>
  </w:num>
  <w:num w:numId="279" w16cid:durableId="742261497">
    <w:abstractNumId w:val="179"/>
  </w:num>
  <w:num w:numId="280" w16cid:durableId="1738894974">
    <w:abstractNumId w:val="113"/>
  </w:num>
  <w:num w:numId="281" w16cid:durableId="1007560327">
    <w:abstractNumId w:val="129"/>
  </w:num>
  <w:num w:numId="282" w16cid:durableId="926814476">
    <w:abstractNumId w:val="93"/>
  </w:num>
  <w:num w:numId="283" w16cid:durableId="1479879259">
    <w:abstractNumId w:val="51"/>
  </w:num>
  <w:num w:numId="284" w16cid:durableId="1865358472">
    <w:abstractNumId w:val="281"/>
  </w:num>
  <w:num w:numId="285" w16cid:durableId="1612316998">
    <w:abstractNumId w:val="70"/>
  </w:num>
  <w:num w:numId="286" w16cid:durableId="924803465">
    <w:abstractNumId w:val="33"/>
  </w:num>
  <w:num w:numId="287" w16cid:durableId="612439171">
    <w:abstractNumId w:val="5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3DD"/>
    <w:rsid w:val="00010EC7"/>
    <w:rsid w:val="00026D17"/>
    <w:rsid w:val="00045905"/>
    <w:rsid w:val="0006216F"/>
    <w:rsid w:val="0006257C"/>
    <w:rsid w:val="000632A8"/>
    <w:rsid w:val="00095A83"/>
    <w:rsid w:val="00097F45"/>
    <w:rsid w:val="000A046D"/>
    <w:rsid w:val="000B512A"/>
    <w:rsid w:val="000B5B1A"/>
    <w:rsid w:val="000C2B10"/>
    <w:rsid w:val="000C3169"/>
    <w:rsid w:val="000C3D13"/>
    <w:rsid w:val="000D24B6"/>
    <w:rsid w:val="000D324B"/>
    <w:rsid w:val="000E05C0"/>
    <w:rsid w:val="000E1751"/>
    <w:rsid w:val="000F220C"/>
    <w:rsid w:val="000F2541"/>
    <w:rsid w:val="000F5951"/>
    <w:rsid w:val="00105CE5"/>
    <w:rsid w:val="00117D87"/>
    <w:rsid w:val="00121F28"/>
    <w:rsid w:val="0012226C"/>
    <w:rsid w:val="00122318"/>
    <w:rsid w:val="00122470"/>
    <w:rsid w:val="00123935"/>
    <w:rsid w:val="001275F9"/>
    <w:rsid w:val="00132456"/>
    <w:rsid w:val="001423FD"/>
    <w:rsid w:val="00144B69"/>
    <w:rsid w:val="00146294"/>
    <w:rsid w:val="00157681"/>
    <w:rsid w:val="001579A0"/>
    <w:rsid w:val="00165FD5"/>
    <w:rsid w:val="00177F23"/>
    <w:rsid w:val="0018073D"/>
    <w:rsid w:val="00180D76"/>
    <w:rsid w:val="00184B3D"/>
    <w:rsid w:val="00185498"/>
    <w:rsid w:val="0018756C"/>
    <w:rsid w:val="00196036"/>
    <w:rsid w:val="001A3E50"/>
    <w:rsid w:val="001A49A5"/>
    <w:rsid w:val="001A4F13"/>
    <w:rsid w:val="001A7994"/>
    <w:rsid w:val="001D0E21"/>
    <w:rsid w:val="001D2F29"/>
    <w:rsid w:val="001E1F9D"/>
    <w:rsid w:val="00206D51"/>
    <w:rsid w:val="00215D1B"/>
    <w:rsid w:val="002162FF"/>
    <w:rsid w:val="00217262"/>
    <w:rsid w:val="00230449"/>
    <w:rsid w:val="00241D5E"/>
    <w:rsid w:val="00251119"/>
    <w:rsid w:val="00254A57"/>
    <w:rsid w:val="00257369"/>
    <w:rsid w:val="002605C9"/>
    <w:rsid w:val="00260BC0"/>
    <w:rsid w:val="00265974"/>
    <w:rsid w:val="00266BCE"/>
    <w:rsid w:val="0027159E"/>
    <w:rsid w:val="00276044"/>
    <w:rsid w:val="00284691"/>
    <w:rsid w:val="0029052D"/>
    <w:rsid w:val="00291C85"/>
    <w:rsid w:val="00292C3B"/>
    <w:rsid w:val="00295CAD"/>
    <w:rsid w:val="002A075E"/>
    <w:rsid w:val="002C2396"/>
    <w:rsid w:val="002C3F44"/>
    <w:rsid w:val="002C7AEE"/>
    <w:rsid w:val="002D1FAE"/>
    <w:rsid w:val="002D2FB9"/>
    <w:rsid w:val="002E2B98"/>
    <w:rsid w:val="002F2851"/>
    <w:rsid w:val="00305151"/>
    <w:rsid w:val="003173C3"/>
    <w:rsid w:val="00320289"/>
    <w:rsid w:val="003220F2"/>
    <w:rsid w:val="00323AF0"/>
    <w:rsid w:val="003351C4"/>
    <w:rsid w:val="003406A0"/>
    <w:rsid w:val="0034181F"/>
    <w:rsid w:val="00342305"/>
    <w:rsid w:val="00351A41"/>
    <w:rsid w:val="00365262"/>
    <w:rsid w:val="003670F0"/>
    <w:rsid w:val="00371E03"/>
    <w:rsid w:val="00373A2F"/>
    <w:rsid w:val="0037612A"/>
    <w:rsid w:val="003933C5"/>
    <w:rsid w:val="003A2229"/>
    <w:rsid w:val="003B201D"/>
    <w:rsid w:val="003D3C8B"/>
    <w:rsid w:val="003E13F9"/>
    <w:rsid w:val="00401F4C"/>
    <w:rsid w:val="004036C2"/>
    <w:rsid w:val="0042080F"/>
    <w:rsid w:val="00423CC6"/>
    <w:rsid w:val="004372E5"/>
    <w:rsid w:val="00464137"/>
    <w:rsid w:val="0047024A"/>
    <w:rsid w:val="0048250F"/>
    <w:rsid w:val="00491E02"/>
    <w:rsid w:val="004B054B"/>
    <w:rsid w:val="004B7EE3"/>
    <w:rsid w:val="004C07A6"/>
    <w:rsid w:val="004C6C11"/>
    <w:rsid w:val="004D4757"/>
    <w:rsid w:val="004D569B"/>
    <w:rsid w:val="004F3541"/>
    <w:rsid w:val="00500E74"/>
    <w:rsid w:val="00502F0D"/>
    <w:rsid w:val="005055A0"/>
    <w:rsid w:val="00506893"/>
    <w:rsid w:val="00510A18"/>
    <w:rsid w:val="00520F52"/>
    <w:rsid w:val="00521FDC"/>
    <w:rsid w:val="00523BCA"/>
    <w:rsid w:val="005407BD"/>
    <w:rsid w:val="00546936"/>
    <w:rsid w:val="0055081A"/>
    <w:rsid w:val="005526B0"/>
    <w:rsid w:val="00571D68"/>
    <w:rsid w:val="00572280"/>
    <w:rsid w:val="00572599"/>
    <w:rsid w:val="00594371"/>
    <w:rsid w:val="005972BD"/>
    <w:rsid w:val="005A0B76"/>
    <w:rsid w:val="005A4B96"/>
    <w:rsid w:val="005A7004"/>
    <w:rsid w:val="005A797D"/>
    <w:rsid w:val="005C6C84"/>
    <w:rsid w:val="005D166B"/>
    <w:rsid w:val="005E5BEC"/>
    <w:rsid w:val="005E5F93"/>
    <w:rsid w:val="005E795A"/>
    <w:rsid w:val="005F5D92"/>
    <w:rsid w:val="005F6453"/>
    <w:rsid w:val="005F718C"/>
    <w:rsid w:val="00601E79"/>
    <w:rsid w:val="00602F59"/>
    <w:rsid w:val="006059FE"/>
    <w:rsid w:val="0061162D"/>
    <w:rsid w:val="00616F86"/>
    <w:rsid w:val="006248CB"/>
    <w:rsid w:val="00631B73"/>
    <w:rsid w:val="00637B4F"/>
    <w:rsid w:val="00641B03"/>
    <w:rsid w:val="006520F6"/>
    <w:rsid w:val="006602B5"/>
    <w:rsid w:val="006649A9"/>
    <w:rsid w:val="006723AF"/>
    <w:rsid w:val="00683E00"/>
    <w:rsid w:val="00684C26"/>
    <w:rsid w:val="00687CD6"/>
    <w:rsid w:val="006913A1"/>
    <w:rsid w:val="006B13F1"/>
    <w:rsid w:val="006C1781"/>
    <w:rsid w:val="006C3FBC"/>
    <w:rsid w:val="006D08A5"/>
    <w:rsid w:val="006F5868"/>
    <w:rsid w:val="007041B8"/>
    <w:rsid w:val="007044DF"/>
    <w:rsid w:val="00705681"/>
    <w:rsid w:val="00721033"/>
    <w:rsid w:val="00722C53"/>
    <w:rsid w:val="00727F6D"/>
    <w:rsid w:val="00743D82"/>
    <w:rsid w:val="00745456"/>
    <w:rsid w:val="007567E5"/>
    <w:rsid w:val="00762122"/>
    <w:rsid w:val="007707C8"/>
    <w:rsid w:val="0077189C"/>
    <w:rsid w:val="00780469"/>
    <w:rsid w:val="00784FE8"/>
    <w:rsid w:val="0079400F"/>
    <w:rsid w:val="007C69A7"/>
    <w:rsid w:val="007D05E2"/>
    <w:rsid w:val="008154E1"/>
    <w:rsid w:val="00816A85"/>
    <w:rsid w:val="0082159B"/>
    <w:rsid w:val="008265AC"/>
    <w:rsid w:val="008377EA"/>
    <w:rsid w:val="0084450F"/>
    <w:rsid w:val="00844FE1"/>
    <w:rsid w:val="00845C56"/>
    <w:rsid w:val="008542C4"/>
    <w:rsid w:val="00862592"/>
    <w:rsid w:val="00867BB7"/>
    <w:rsid w:val="0088258F"/>
    <w:rsid w:val="00891BA0"/>
    <w:rsid w:val="008B3BB2"/>
    <w:rsid w:val="008B543A"/>
    <w:rsid w:val="008D0A6D"/>
    <w:rsid w:val="008E0BB3"/>
    <w:rsid w:val="008E6DCE"/>
    <w:rsid w:val="008F123B"/>
    <w:rsid w:val="008F65F8"/>
    <w:rsid w:val="008F6983"/>
    <w:rsid w:val="009125E3"/>
    <w:rsid w:val="00913AE3"/>
    <w:rsid w:val="00915431"/>
    <w:rsid w:val="0093155E"/>
    <w:rsid w:val="00931AB3"/>
    <w:rsid w:val="009323FE"/>
    <w:rsid w:val="009467FC"/>
    <w:rsid w:val="00946C65"/>
    <w:rsid w:val="0095696B"/>
    <w:rsid w:val="00960DD0"/>
    <w:rsid w:val="009727DC"/>
    <w:rsid w:val="00983B78"/>
    <w:rsid w:val="00995281"/>
    <w:rsid w:val="009D18AF"/>
    <w:rsid w:val="009D4754"/>
    <w:rsid w:val="009D7362"/>
    <w:rsid w:val="009E6162"/>
    <w:rsid w:val="00A01487"/>
    <w:rsid w:val="00A11C9A"/>
    <w:rsid w:val="00A13567"/>
    <w:rsid w:val="00A2290C"/>
    <w:rsid w:val="00A332D0"/>
    <w:rsid w:val="00A43724"/>
    <w:rsid w:val="00A458EB"/>
    <w:rsid w:val="00A5102A"/>
    <w:rsid w:val="00A6603A"/>
    <w:rsid w:val="00A70F7A"/>
    <w:rsid w:val="00A85B6F"/>
    <w:rsid w:val="00A96F9D"/>
    <w:rsid w:val="00AA3FF3"/>
    <w:rsid w:val="00AB339D"/>
    <w:rsid w:val="00AC62A6"/>
    <w:rsid w:val="00AD1EC9"/>
    <w:rsid w:val="00AD5C5F"/>
    <w:rsid w:val="00AE748D"/>
    <w:rsid w:val="00AF141C"/>
    <w:rsid w:val="00AF3133"/>
    <w:rsid w:val="00AF5C88"/>
    <w:rsid w:val="00B00CB0"/>
    <w:rsid w:val="00B01798"/>
    <w:rsid w:val="00B173DD"/>
    <w:rsid w:val="00B25636"/>
    <w:rsid w:val="00B405AF"/>
    <w:rsid w:val="00B524E0"/>
    <w:rsid w:val="00B52AE1"/>
    <w:rsid w:val="00B63188"/>
    <w:rsid w:val="00B67EDF"/>
    <w:rsid w:val="00B7141C"/>
    <w:rsid w:val="00B81D20"/>
    <w:rsid w:val="00B84645"/>
    <w:rsid w:val="00B85D68"/>
    <w:rsid w:val="00B861F6"/>
    <w:rsid w:val="00B95FC5"/>
    <w:rsid w:val="00B963EC"/>
    <w:rsid w:val="00BA0558"/>
    <w:rsid w:val="00BA15B6"/>
    <w:rsid w:val="00BA2A47"/>
    <w:rsid w:val="00BA5A28"/>
    <w:rsid w:val="00BB1123"/>
    <w:rsid w:val="00BC029C"/>
    <w:rsid w:val="00BC4AE7"/>
    <w:rsid w:val="00BC6929"/>
    <w:rsid w:val="00BD5A8C"/>
    <w:rsid w:val="00BE0347"/>
    <w:rsid w:val="00BE5721"/>
    <w:rsid w:val="00BF1CF1"/>
    <w:rsid w:val="00BF2D37"/>
    <w:rsid w:val="00BF5FE7"/>
    <w:rsid w:val="00C14F3A"/>
    <w:rsid w:val="00C202EE"/>
    <w:rsid w:val="00C2173D"/>
    <w:rsid w:val="00C254A3"/>
    <w:rsid w:val="00C25CCB"/>
    <w:rsid w:val="00C36ED4"/>
    <w:rsid w:val="00C47758"/>
    <w:rsid w:val="00C53207"/>
    <w:rsid w:val="00C67ECD"/>
    <w:rsid w:val="00C709EB"/>
    <w:rsid w:val="00C73451"/>
    <w:rsid w:val="00C765DE"/>
    <w:rsid w:val="00CA0AAF"/>
    <w:rsid w:val="00CB375D"/>
    <w:rsid w:val="00CB77B6"/>
    <w:rsid w:val="00CE3739"/>
    <w:rsid w:val="00CE457F"/>
    <w:rsid w:val="00CE5BEB"/>
    <w:rsid w:val="00D023C8"/>
    <w:rsid w:val="00D04C9E"/>
    <w:rsid w:val="00D13268"/>
    <w:rsid w:val="00D54ADD"/>
    <w:rsid w:val="00D54D89"/>
    <w:rsid w:val="00D62128"/>
    <w:rsid w:val="00D62B2E"/>
    <w:rsid w:val="00D62FF3"/>
    <w:rsid w:val="00D7108E"/>
    <w:rsid w:val="00D84EB1"/>
    <w:rsid w:val="00D866A9"/>
    <w:rsid w:val="00DA5A0D"/>
    <w:rsid w:val="00DB0650"/>
    <w:rsid w:val="00DB1B25"/>
    <w:rsid w:val="00DC6939"/>
    <w:rsid w:val="00DD2DC4"/>
    <w:rsid w:val="00DD3A33"/>
    <w:rsid w:val="00DF40D8"/>
    <w:rsid w:val="00DF5793"/>
    <w:rsid w:val="00DF602A"/>
    <w:rsid w:val="00DF644E"/>
    <w:rsid w:val="00E0763B"/>
    <w:rsid w:val="00E21EF0"/>
    <w:rsid w:val="00E36982"/>
    <w:rsid w:val="00E54CC1"/>
    <w:rsid w:val="00E670F6"/>
    <w:rsid w:val="00E7508C"/>
    <w:rsid w:val="00E8300A"/>
    <w:rsid w:val="00E84C4C"/>
    <w:rsid w:val="00E86F87"/>
    <w:rsid w:val="00E94525"/>
    <w:rsid w:val="00ED0F17"/>
    <w:rsid w:val="00ED624F"/>
    <w:rsid w:val="00EE2395"/>
    <w:rsid w:val="00EE3520"/>
    <w:rsid w:val="00EE582C"/>
    <w:rsid w:val="00EE5C22"/>
    <w:rsid w:val="00EE5D21"/>
    <w:rsid w:val="00EF2271"/>
    <w:rsid w:val="00EF4787"/>
    <w:rsid w:val="00F12408"/>
    <w:rsid w:val="00F124EA"/>
    <w:rsid w:val="00F20962"/>
    <w:rsid w:val="00F22F0F"/>
    <w:rsid w:val="00F340AE"/>
    <w:rsid w:val="00F4126D"/>
    <w:rsid w:val="00F41866"/>
    <w:rsid w:val="00F4668E"/>
    <w:rsid w:val="00F47EAF"/>
    <w:rsid w:val="00F5289D"/>
    <w:rsid w:val="00F625B1"/>
    <w:rsid w:val="00F709B4"/>
    <w:rsid w:val="00F72797"/>
    <w:rsid w:val="00F729FA"/>
    <w:rsid w:val="00F72B6E"/>
    <w:rsid w:val="00F80DAB"/>
    <w:rsid w:val="00F821BA"/>
    <w:rsid w:val="00F91388"/>
    <w:rsid w:val="00F918AF"/>
    <w:rsid w:val="00FA0CB5"/>
    <w:rsid w:val="00FA620E"/>
    <w:rsid w:val="00FA7FE6"/>
    <w:rsid w:val="00FB0F7E"/>
    <w:rsid w:val="00FB5B94"/>
    <w:rsid w:val="00FB7B6D"/>
    <w:rsid w:val="00FC019C"/>
    <w:rsid w:val="00FD4568"/>
    <w:rsid w:val="00FE1907"/>
    <w:rsid w:val="00FF7F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C9CEA"/>
  <w15:docId w15:val="{317327B3-7C5C-B444-8057-4AF189CA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A85"/>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link w:val="Ttulo2Char"/>
    <w:uiPriority w:val="9"/>
    <w:unhideWhenUsed/>
    <w:qFormat/>
    <w:pPr>
      <w:keepNext/>
      <w:keepLines/>
      <w:spacing w:before="360" w:after="120"/>
      <w:outlineLvl w:val="1"/>
    </w:pPr>
    <w:rPr>
      <w:sz w:val="32"/>
      <w:szCs w:val="32"/>
    </w:rPr>
  </w:style>
  <w:style w:type="paragraph" w:styleId="Ttulo3">
    <w:name w:val="heading 3"/>
    <w:basedOn w:val="Normal"/>
    <w:next w:val="Normal"/>
    <w:link w:val="Ttulo3Char"/>
    <w:uiPriority w:val="9"/>
    <w:unhideWhenUsed/>
    <w:qFormat/>
    <w:pPr>
      <w:keepNext/>
      <w:keepLines/>
      <w:spacing w:before="320" w:after="80"/>
      <w:outlineLvl w:val="2"/>
    </w:pPr>
    <w:rPr>
      <w:color w:val="434343"/>
      <w:sz w:val="28"/>
      <w:szCs w:val="28"/>
    </w:rPr>
  </w:style>
  <w:style w:type="paragraph" w:styleId="Ttulo4">
    <w:name w:val="heading 4"/>
    <w:basedOn w:val="Normal"/>
    <w:next w:val="Normal"/>
    <w:link w:val="Ttulo4Char"/>
    <w:uiPriority w:val="9"/>
    <w:unhideWhenUsed/>
    <w:qFormat/>
    <w:pPr>
      <w:keepNext/>
      <w:keepLines/>
      <w:spacing w:before="280" w:after="80"/>
      <w:outlineLvl w:val="3"/>
    </w:pPr>
    <w:rPr>
      <w:color w:val="666666"/>
      <w:sz w:val="24"/>
      <w:szCs w:val="24"/>
    </w:rPr>
  </w:style>
  <w:style w:type="paragraph" w:styleId="Ttulo5">
    <w:name w:val="heading 5"/>
    <w:basedOn w:val="Normal"/>
    <w:next w:val="Normal"/>
    <w:link w:val="Ttulo5Char"/>
    <w:uiPriority w:val="9"/>
    <w:unhideWhenUsed/>
    <w:qFormat/>
    <w:pPr>
      <w:keepNext/>
      <w:keepLines/>
      <w:spacing w:before="240" w:after="80"/>
      <w:outlineLvl w:val="4"/>
    </w:pPr>
    <w:rPr>
      <w:color w:val="666666"/>
    </w:rPr>
  </w:style>
  <w:style w:type="paragraph" w:styleId="Ttulo6">
    <w:name w:val="heading 6"/>
    <w:basedOn w:val="Normal"/>
    <w:next w:val="Normal"/>
    <w:link w:val="Ttulo6Char"/>
    <w:uiPriority w:val="9"/>
    <w:unhideWhenUsed/>
    <w:qFormat/>
    <w:pPr>
      <w:keepNext/>
      <w:keepLines/>
      <w:spacing w:before="240" w:after="80"/>
      <w:outlineLvl w:val="5"/>
    </w:pPr>
    <w:rPr>
      <w:i/>
      <w:color w:val="666666"/>
    </w:rPr>
  </w:style>
  <w:style w:type="paragraph" w:styleId="Ttulo7">
    <w:name w:val="heading 7"/>
    <w:basedOn w:val="Normal"/>
    <w:next w:val="Normal"/>
    <w:link w:val="Ttulo7Char"/>
    <w:qFormat/>
    <w:rsid w:val="00DB0650"/>
    <w:pPr>
      <w:keepNext/>
      <w:spacing w:line="240" w:lineRule="auto"/>
      <w:ind w:left="11" w:hanging="11"/>
      <w:jc w:val="both"/>
      <w:outlineLvl w:val="6"/>
    </w:pPr>
    <w:rPr>
      <w:rFonts w:ascii="Times New Roman" w:eastAsia="Times New Roman" w:hAnsi="Times New Roman" w:cs="Times New Roman"/>
      <w:b/>
      <w:bCs/>
      <w:sz w:val="24"/>
      <w:szCs w:val="24"/>
    </w:rPr>
  </w:style>
  <w:style w:type="paragraph" w:styleId="Ttulo8">
    <w:name w:val="heading 8"/>
    <w:basedOn w:val="Normal"/>
    <w:next w:val="Normal"/>
    <w:link w:val="Ttulo8Char"/>
    <w:qFormat/>
    <w:rsid w:val="00DB0650"/>
    <w:pPr>
      <w:keepNext/>
      <w:spacing w:line="240" w:lineRule="auto"/>
      <w:jc w:val="both"/>
      <w:outlineLvl w:val="7"/>
    </w:pPr>
    <w:rPr>
      <w:rFonts w:eastAsia="Times New Roman" w:cs="Times New Roman"/>
      <w:color w:val="000080"/>
      <w:sz w:val="28"/>
      <w:szCs w:val="20"/>
    </w:rPr>
  </w:style>
  <w:style w:type="paragraph" w:styleId="Ttulo9">
    <w:name w:val="heading 9"/>
    <w:basedOn w:val="Normal"/>
    <w:next w:val="Normal"/>
    <w:link w:val="Ttulo9Char"/>
    <w:qFormat/>
    <w:rsid w:val="00DB0650"/>
    <w:pPr>
      <w:spacing w:before="240" w:after="60" w:line="240" w:lineRule="auto"/>
      <w:outlineLvl w:val="8"/>
    </w:pPr>
    <w:rPr>
      <w:rFonts w:eastAsia="Times New Roman"/>
      <w:color w:val="0000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sz w:val="52"/>
      <w:szCs w:val="52"/>
    </w:rPr>
  </w:style>
  <w:style w:type="paragraph" w:styleId="Subttulo">
    <w:name w:val="Subtitle"/>
    <w:basedOn w:val="Normal"/>
    <w:next w:val="Normal"/>
    <w:link w:val="SubttuloChar"/>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12226C"/>
    <w:pPr>
      <w:tabs>
        <w:tab w:val="center" w:pos="4252"/>
        <w:tab w:val="right" w:pos="8504"/>
      </w:tabs>
      <w:spacing w:line="240" w:lineRule="auto"/>
    </w:pPr>
  </w:style>
  <w:style w:type="character" w:customStyle="1" w:styleId="CabealhoChar">
    <w:name w:val="Cabeçalho Char"/>
    <w:basedOn w:val="Fontepargpadro"/>
    <w:link w:val="Cabealho"/>
    <w:uiPriority w:val="99"/>
    <w:rsid w:val="0012226C"/>
  </w:style>
  <w:style w:type="paragraph" w:styleId="Rodap">
    <w:name w:val="footer"/>
    <w:basedOn w:val="Normal"/>
    <w:link w:val="RodapChar"/>
    <w:uiPriority w:val="99"/>
    <w:unhideWhenUsed/>
    <w:rsid w:val="0012226C"/>
    <w:pPr>
      <w:tabs>
        <w:tab w:val="center" w:pos="4252"/>
        <w:tab w:val="right" w:pos="8504"/>
      </w:tabs>
      <w:spacing w:line="240" w:lineRule="auto"/>
    </w:pPr>
  </w:style>
  <w:style w:type="character" w:customStyle="1" w:styleId="RodapChar">
    <w:name w:val="Rodapé Char"/>
    <w:basedOn w:val="Fontepargpadro"/>
    <w:link w:val="Rodap"/>
    <w:uiPriority w:val="99"/>
    <w:rsid w:val="0012226C"/>
  </w:style>
  <w:style w:type="paragraph" w:styleId="NormalWeb">
    <w:name w:val="Normal (Web)"/>
    <w:basedOn w:val="Normal"/>
    <w:uiPriority w:val="99"/>
    <w:unhideWhenUsed/>
    <w:rsid w:val="00506893"/>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506893"/>
    <w:rPr>
      <w:b/>
      <w:bCs/>
    </w:rPr>
  </w:style>
  <w:style w:type="character" w:styleId="nfase">
    <w:name w:val="Emphasis"/>
    <w:basedOn w:val="Fontepargpadro"/>
    <w:uiPriority w:val="20"/>
    <w:qFormat/>
    <w:rsid w:val="00506893"/>
    <w:rPr>
      <w:i/>
      <w:iCs/>
    </w:rPr>
  </w:style>
  <w:style w:type="character" w:customStyle="1" w:styleId="Ttulo7Char">
    <w:name w:val="Título 7 Char"/>
    <w:basedOn w:val="Fontepargpadro"/>
    <w:link w:val="Ttulo7"/>
    <w:rsid w:val="00DB0650"/>
    <w:rPr>
      <w:rFonts w:ascii="Times New Roman" w:eastAsia="Times New Roman" w:hAnsi="Times New Roman" w:cs="Times New Roman"/>
      <w:b/>
      <w:bCs/>
      <w:sz w:val="24"/>
      <w:szCs w:val="24"/>
    </w:rPr>
  </w:style>
  <w:style w:type="character" w:customStyle="1" w:styleId="Ttulo8Char">
    <w:name w:val="Título 8 Char"/>
    <w:basedOn w:val="Fontepargpadro"/>
    <w:link w:val="Ttulo8"/>
    <w:rsid w:val="00DB0650"/>
    <w:rPr>
      <w:rFonts w:eastAsia="Times New Roman" w:cs="Times New Roman"/>
      <w:color w:val="000080"/>
      <w:sz w:val="28"/>
      <w:szCs w:val="20"/>
    </w:rPr>
  </w:style>
  <w:style w:type="character" w:customStyle="1" w:styleId="Ttulo9Char">
    <w:name w:val="Título 9 Char"/>
    <w:basedOn w:val="Fontepargpadro"/>
    <w:link w:val="Ttulo9"/>
    <w:rsid w:val="00DB0650"/>
    <w:rPr>
      <w:rFonts w:eastAsia="Times New Roman"/>
      <w:color w:val="000080"/>
    </w:rPr>
  </w:style>
  <w:style w:type="character" w:customStyle="1" w:styleId="Ttulo1Char">
    <w:name w:val="Título 1 Char"/>
    <w:basedOn w:val="Fontepargpadro"/>
    <w:link w:val="Ttulo1"/>
    <w:uiPriority w:val="9"/>
    <w:rsid w:val="00DB0650"/>
    <w:rPr>
      <w:sz w:val="40"/>
      <w:szCs w:val="40"/>
    </w:rPr>
  </w:style>
  <w:style w:type="character" w:customStyle="1" w:styleId="Ttulo2Char">
    <w:name w:val="Título 2 Char"/>
    <w:basedOn w:val="Fontepargpadro"/>
    <w:link w:val="Ttulo2"/>
    <w:rsid w:val="00DB0650"/>
    <w:rPr>
      <w:sz w:val="32"/>
      <w:szCs w:val="32"/>
    </w:rPr>
  </w:style>
  <w:style w:type="character" w:customStyle="1" w:styleId="Ttulo3Char">
    <w:name w:val="Título 3 Char"/>
    <w:basedOn w:val="Fontepargpadro"/>
    <w:link w:val="Ttulo3"/>
    <w:uiPriority w:val="9"/>
    <w:rsid w:val="00DB0650"/>
    <w:rPr>
      <w:color w:val="434343"/>
      <w:sz w:val="28"/>
      <w:szCs w:val="28"/>
    </w:rPr>
  </w:style>
  <w:style w:type="character" w:customStyle="1" w:styleId="Ttulo4Char">
    <w:name w:val="Título 4 Char"/>
    <w:basedOn w:val="Fontepargpadro"/>
    <w:link w:val="Ttulo4"/>
    <w:uiPriority w:val="9"/>
    <w:rsid w:val="00DB0650"/>
    <w:rPr>
      <w:color w:val="666666"/>
      <w:sz w:val="24"/>
      <w:szCs w:val="24"/>
    </w:rPr>
  </w:style>
  <w:style w:type="character" w:customStyle="1" w:styleId="Ttulo5Char">
    <w:name w:val="Título 5 Char"/>
    <w:basedOn w:val="Fontepargpadro"/>
    <w:link w:val="Ttulo5"/>
    <w:uiPriority w:val="9"/>
    <w:rsid w:val="00DB0650"/>
    <w:rPr>
      <w:color w:val="666666"/>
    </w:rPr>
  </w:style>
  <w:style w:type="character" w:customStyle="1" w:styleId="Ttulo6Char">
    <w:name w:val="Título 6 Char"/>
    <w:basedOn w:val="Fontepargpadro"/>
    <w:link w:val="Ttulo6"/>
    <w:uiPriority w:val="9"/>
    <w:rsid w:val="00DB0650"/>
    <w:rPr>
      <w:i/>
      <w:color w:val="666666"/>
    </w:rPr>
  </w:style>
  <w:style w:type="paragraph" w:styleId="Textodebalo">
    <w:name w:val="Balloon Text"/>
    <w:basedOn w:val="Normal"/>
    <w:link w:val="TextodebaloChar"/>
    <w:uiPriority w:val="99"/>
    <w:unhideWhenUsed/>
    <w:rsid w:val="00DB0650"/>
    <w:pPr>
      <w:spacing w:line="240" w:lineRule="auto"/>
    </w:pPr>
    <w:rPr>
      <w:rFonts w:ascii="Tahoma" w:eastAsia="Calibri" w:hAnsi="Tahoma" w:cs="Tahoma"/>
      <w:sz w:val="16"/>
      <w:szCs w:val="16"/>
      <w:lang w:eastAsia="en-US"/>
    </w:rPr>
  </w:style>
  <w:style w:type="character" w:customStyle="1" w:styleId="TextodebaloChar">
    <w:name w:val="Texto de balão Char"/>
    <w:basedOn w:val="Fontepargpadro"/>
    <w:link w:val="Textodebalo"/>
    <w:uiPriority w:val="99"/>
    <w:rsid w:val="00DB0650"/>
    <w:rPr>
      <w:rFonts w:ascii="Tahoma" w:eastAsia="Calibri" w:hAnsi="Tahoma" w:cs="Tahoma"/>
      <w:sz w:val="16"/>
      <w:szCs w:val="16"/>
      <w:lang w:eastAsia="en-US"/>
    </w:rPr>
  </w:style>
  <w:style w:type="table" w:styleId="Tabelacomgrade">
    <w:name w:val="Table Grid"/>
    <w:basedOn w:val="Tabelanormal"/>
    <w:uiPriority w:val="39"/>
    <w:rsid w:val="00DB0650"/>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basedOn w:val="Fontepargpadro"/>
    <w:link w:val="Ttulo"/>
    <w:uiPriority w:val="10"/>
    <w:rsid w:val="00DB0650"/>
    <w:rPr>
      <w:sz w:val="52"/>
      <w:szCs w:val="52"/>
    </w:rPr>
  </w:style>
  <w:style w:type="paragraph" w:styleId="Corpodetexto">
    <w:name w:val="Body Text"/>
    <w:basedOn w:val="Normal"/>
    <w:link w:val="CorpodetextoChar"/>
    <w:rsid w:val="00DB0650"/>
    <w:pPr>
      <w:spacing w:after="120" w:line="240" w:lineRule="auto"/>
    </w:pPr>
    <w:rPr>
      <w:rFonts w:eastAsia="Times New Roman" w:cs="Times New Roman"/>
      <w:color w:val="000080"/>
      <w:sz w:val="20"/>
      <w:szCs w:val="20"/>
    </w:rPr>
  </w:style>
  <w:style w:type="character" w:customStyle="1" w:styleId="CorpodetextoChar">
    <w:name w:val="Corpo de texto Char"/>
    <w:basedOn w:val="Fontepargpadro"/>
    <w:link w:val="Corpodetexto"/>
    <w:rsid w:val="00DB0650"/>
    <w:rPr>
      <w:rFonts w:eastAsia="Times New Roman" w:cs="Times New Roman"/>
      <w:color w:val="000080"/>
      <w:sz w:val="20"/>
      <w:szCs w:val="20"/>
    </w:rPr>
  </w:style>
  <w:style w:type="character" w:styleId="Hyperlink">
    <w:name w:val="Hyperlink"/>
    <w:rsid w:val="00DB0650"/>
    <w:rPr>
      <w:color w:val="0000FF"/>
      <w:u w:val="single"/>
    </w:rPr>
  </w:style>
  <w:style w:type="character" w:customStyle="1" w:styleId="para1">
    <w:name w:val="para1"/>
    <w:rsid w:val="00DB0650"/>
    <w:rPr>
      <w:rFonts w:ascii="Arial" w:hAnsi="Arial" w:cs="Arial" w:hint="default"/>
      <w:sz w:val="18"/>
      <w:szCs w:val="18"/>
    </w:rPr>
  </w:style>
  <w:style w:type="paragraph" w:customStyle="1" w:styleId="yiv565282232body">
    <w:name w:val="yiv565282232body"/>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DB0650"/>
    <w:pPr>
      <w:spacing w:after="120"/>
      <w:ind w:left="283"/>
    </w:pPr>
    <w:rPr>
      <w:rFonts w:ascii="Calibri" w:eastAsia="Calibri" w:hAnsi="Calibri" w:cs="Times New Roman"/>
      <w:lang w:eastAsia="en-US"/>
    </w:rPr>
  </w:style>
  <w:style w:type="character" w:customStyle="1" w:styleId="RecuodecorpodetextoChar">
    <w:name w:val="Recuo de corpo de texto Char"/>
    <w:basedOn w:val="Fontepargpadro"/>
    <w:link w:val="Recuodecorpodetexto"/>
    <w:rsid w:val="00DB0650"/>
    <w:rPr>
      <w:rFonts w:ascii="Calibri" w:eastAsia="Calibri" w:hAnsi="Calibri" w:cs="Times New Roman"/>
      <w:lang w:eastAsia="en-US"/>
    </w:rPr>
  </w:style>
  <w:style w:type="paragraph" w:styleId="Corpodetexto2">
    <w:name w:val="Body Text 2"/>
    <w:basedOn w:val="Normal"/>
    <w:link w:val="Corpodetexto2Char"/>
    <w:uiPriority w:val="99"/>
    <w:rsid w:val="00DB0650"/>
    <w:pPr>
      <w:spacing w:after="120" w:line="480" w:lineRule="auto"/>
    </w:pPr>
    <w:rPr>
      <w:rFonts w:ascii="Calibri" w:eastAsia="Calibri" w:hAnsi="Calibri" w:cs="Times New Roman"/>
      <w:lang w:eastAsia="en-US"/>
    </w:rPr>
  </w:style>
  <w:style w:type="character" w:customStyle="1" w:styleId="Corpodetexto2Char">
    <w:name w:val="Corpo de texto 2 Char"/>
    <w:basedOn w:val="Fontepargpadro"/>
    <w:link w:val="Corpodetexto2"/>
    <w:uiPriority w:val="99"/>
    <w:rsid w:val="00DB0650"/>
    <w:rPr>
      <w:rFonts w:ascii="Calibri" w:eastAsia="Calibri" w:hAnsi="Calibri" w:cs="Times New Roman"/>
      <w:lang w:eastAsia="en-US"/>
    </w:rPr>
  </w:style>
  <w:style w:type="paragraph" w:styleId="Recuodecorpodetexto2">
    <w:name w:val="Body Text Indent 2"/>
    <w:basedOn w:val="Normal"/>
    <w:link w:val="Recuodecorpodetexto2Char"/>
    <w:rsid w:val="00DB0650"/>
    <w:pPr>
      <w:spacing w:after="120" w:line="480" w:lineRule="auto"/>
      <w:ind w:left="283"/>
    </w:pPr>
    <w:rPr>
      <w:rFonts w:ascii="Calibri" w:eastAsia="Calibri" w:hAnsi="Calibri" w:cs="Times New Roman"/>
      <w:lang w:eastAsia="en-US"/>
    </w:rPr>
  </w:style>
  <w:style w:type="character" w:customStyle="1" w:styleId="Recuodecorpodetexto2Char">
    <w:name w:val="Recuo de corpo de texto 2 Char"/>
    <w:basedOn w:val="Fontepargpadro"/>
    <w:link w:val="Recuodecorpodetexto2"/>
    <w:rsid w:val="00DB0650"/>
    <w:rPr>
      <w:rFonts w:ascii="Calibri" w:eastAsia="Calibri" w:hAnsi="Calibri" w:cs="Times New Roman"/>
      <w:lang w:eastAsia="en-US"/>
    </w:rPr>
  </w:style>
  <w:style w:type="character" w:customStyle="1" w:styleId="apple-style-span">
    <w:name w:val="apple-style-span"/>
    <w:basedOn w:val="Fontepargpadro"/>
    <w:rsid w:val="00DB0650"/>
  </w:style>
  <w:style w:type="character" w:customStyle="1" w:styleId="kittextomaior">
    <w:name w:val="kittextomaior"/>
    <w:basedOn w:val="Fontepargpadro"/>
    <w:rsid w:val="00DB0650"/>
  </w:style>
  <w:style w:type="character" w:customStyle="1" w:styleId="apple-converted-space">
    <w:name w:val="apple-converted-space"/>
    <w:basedOn w:val="Fontepargpadro"/>
    <w:rsid w:val="00DB0650"/>
  </w:style>
  <w:style w:type="paragraph" w:customStyle="1" w:styleId="infotext">
    <w:name w:val="infotext"/>
    <w:basedOn w:val="Normal"/>
    <w:rsid w:val="00DB0650"/>
    <w:pPr>
      <w:spacing w:before="75" w:after="75" w:line="270" w:lineRule="atLeast"/>
    </w:pPr>
    <w:rPr>
      <w:rFonts w:ascii="Verdana" w:eastAsia="Times New Roman" w:hAnsi="Verdana" w:cs="Times New Roman"/>
      <w:b/>
      <w:bCs/>
      <w:color w:val="484FA3"/>
      <w:sz w:val="17"/>
      <w:szCs w:val="17"/>
    </w:rPr>
  </w:style>
  <w:style w:type="paragraph" w:customStyle="1" w:styleId="visitortext">
    <w:name w:val="visitortext"/>
    <w:basedOn w:val="Normal"/>
    <w:rsid w:val="00DB0650"/>
    <w:pPr>
      <w:spacing w:before="60" w:after="60" w:line="240" w:lineRule="auto"/>
    </w:pPr>
    <w:rPr>
      <w:rFonts w:ascii="Verdana" w:eastAsia="Times New Roman" w:hAnsi="Verdana" w:cs="Times New Roman"/>
      <w:color w:val="3A49BC"/>
      <w:sz w:val="17"/>
      <w:szCs w:val="17"/>
    </w:rPr>
  </w:style>
  <w:style w:type="paragraph" w:customStyle="1" w:styleId="operatortext">
    <w:name w:val="operatortext"/>
    <w:basedOn w:val="Normal"/>
    <w:rsid w:val="00DB0650"/>
    <w:pPr>
      <w:spacing w:before="60" w:after="60" w:line="240" w:lineRule="auto"/>
    </w:pPr>
    <w:rPr>
      <w:rFonts w:ascii="Verdana" w:eastAsia="Times New Roman" w:hAnsi="Verdana" w:cs="Times New Roman"/>
      <w:color w:val="3F3F3F"/>
      <w:sz w:val="17"/>
      <w:szCs w:val="17"/>
    </w:rPr>
  </w:style>
  <w:style w:type="character" w:customStyle="1" w:styleId="visitorname1">
    <w:name w:val="visitorname1"/>
    <w:rsid w:val="00DB0650"/>
    <w:rPr>
      <w:rFonts w:ascii="Verdana" w:hAnsi="Verdana" w:hint="default"/>
      <w:b/>
      <w:bCs/>
      <w:i w:val="0"/>
      <w:iCs w:val="0"/>
      <w:color w:val="3A49BC"/>
      <w:sz w:val="17"/>
      <w:szCs w:val="17"/>
    </w:rPr>
  </w:style>
  <w:style w:type="character" w:customStyle="1" w:styleId="operatorname1">
    <w:name w:val="operatorname1"/>
    <w:rsid w:val="00DB0650"/>
    <w:rPr>
      <w:rFonts w:ascii="Verdana" w:hAnsi="Verdana" w:hint="default"/>
      <w:b/>
      <w:bCs/>
      <w:i w:val="0"/>
      <w:iCs w:val="0"/>
      <w:color w:val="3F3F3F"/>
      <w:sz w:val="17"/>
      <w:szCs w:val="17"/>
    </w:rPr>
  </w:style>
  <w:style w:type="paragraph" w:styleId="Recuodecorpodetexto3">
    <w:name w:val="Body Text Indent 3"/>
    <w:basedOn w:val="Normal"/>
    <w:link w:val="Recuodecorpodetexto3Char"/>
    <w:rsid w:val="00DB0650"/>
    <w:pPr>
      <w:spacing w:after="120"/>
      <w:ind w:left="283"/>
    </w:pPr>
    <w:rPr>
      <w:rFonts w:ascii="Calibri" w:eastAsia="Calibri" w:hAnsi="Calibri" w:cs="Times New Roman"/>
      <w:sz w:val="16"/>
      <w:szCs w:val="16"/>
      <w:lang w:eastAsia="en-US"/>
    </w:rPr>
  </w:style>
  <w:style w:type="character" w:customStyle="1" w:styleId="Recuodecorpodetexto3Char">
    <w:name w:val="Recuo de corpo de texto 3 Char"/>
    <w:basedOn w:val="Fontepargpadro"/>
    <w:link w:val="Recuodecorpodetexto3"/>
    <w:rsid w:val="00DB0650"/>
    <w:rPr>
      <w:rFonts w:ascii="Calibri" w:eastAsia="Calibri" w:hAnsi="Calibri" w:cs="Times New Roman"/>
      <w:sz w:val="16"/>
      <w:szCs w:val="16"/>
      <w:lang w:eastAsia="en-US"/>
    </w:rPr>
  </w:style>
  <w:style w:type="paragraph" w:styleId="TextosemFormatao">
    <w:name w:val="Plain Text"/>
    <w:basedOn w:val="Normal"/>
    <w:link w:val="TextosemFormataoChar"/>
    <w:rsid w:val="00DB0650"/>
    <w:pPr>
      <w:spacing w:line="240" w:lineRule="auto"/>
    </w:pPr>
    <w:rPr>
      <w:rFonts w:ascii="Courier New" w:eastAsia="Times New Roman" w:hAnsi="Courier New" w:cs="Times New Roman"/>
      <w:sz w:val="20"/>
      <w:szCs w:val="20"/>
    </w:rPr>
  </w:style>
  <w:style w:type="character" w:customStyle="1" w:styleId="TextosemFormataoChar">
    <w:name w:val="Texto sem Formatação Char"/>
    <w:basedOn w:val="Fontepargpadro"/>
    <w:link w:val="TextosemFormatao"/>
    <w:rsid w:val="00DB0650"/>
    <w:rPr>
      <w:rFonts w:ascii="Courier New" w:eastAsia="Times New Roman" w:hAnsi="Courier New" w:cs="Times New Roman"/>
      <w:sz w:val="20"/>
      <w:szCs w:val="20"/>
    </w:rPr>
  </w:style>
  <w:style w:type="paragraph" w:styleId="Corpodetexto3">
    <w:name w:val="Body Text 3"/>
    <w:basedOn w:val="Normal"/>
    <w:link w:val="Corpodetexto3Char"/>
    <w:uiPriority w:val="99"/>
    <w:unhideWhenUsed/>
    <w:rsid w:val="00DB0650"/>
    <w:pPr>
      <w:spacing w:after="120"/>
    </w:pPr>
    <w:rPr>
      <w:rFonts w:ascii="Calibri" w:eastAsia="Calibri" w:hAnsi="Calibri" w:cs="Times New Roman"/>
      <w:sz w:val="16"/>
      <w:szCs w:val="16"/>
      <w:lang w:eastAsia="en-US"/>
    </w:rPr>
  </w:style>
  <w:style w:type="character" w:customStyle="1" w:styleId="Corpodetexto3Char">
    <w:name w:val="Corpo de texto 3 Char"/>
    <w:basedOn w:val="Fontepargpadro"/>
    <w:link w:val="Corpodetexto3"/>
    <w:uiPriority w:val="99"/>
    <w:rsid w:val="00DB0650"/>
    <w:rPr>
      <w:rFonts w:ascii="Calibri" w:eastAsia="Calibri" w:hAnsi="Calibri" w:cs="Times New Roman"/>
      <w:sz w:val="16"/>
      <w:szCs w:val="16"/>
      <w:lang w:eastAsia="en-US"/>
    </w:rPr>
  </w:style>
  <w:style w:type="character" w:customStyle="1" w:styleId="inf-descricao">
    <w:name w:val="inf-descricao"/>
    <w:rsid w:val="00DB0650"/>
  </w:style>
  <w:style w:type="paragraph" w:customStyle="1" w:styleId="Default">
    <w:name w:val="Default"/>
    <w:rsid w:val="00DB0650"/>
    <w:pPr>
      <w:autoSpaceDE w:val="0"/>
      <w:autoSpaceDN w:val="0"/>
      <w:adjustRightInd w:val="0"/>
      <w:spacing w:line="240" w:lineRule="auto"/>
    </w:pPr>
    <w:rPr>
      <w:rFonts w:ascii="Calibri" w:eastAsia="Calibri" w:hAnsi="Calibri" w:cs="Calibri"/>
      <w:color w:val="000000"/>
      <w:sz w:val="24"/>
      <w:szCs w:val="24"/>
    </w:rPr>
  </w:style>
  <w:style w:type="paragraph" w:styleId="PargrafodaLista">
    <w:name w:val="List Paragraph"/>
    <w:basedOn w:val="Normal"/>
    <w:link w:val="PargrafodaListaChar"/>
    <w:uiPriority w:val="34"/>
    <w:qFormat/>
    <w:rsid w:val="00DB0650"/>
    <w:pPr>
      <w:spacing w:after="200"/>
      <w:ind w:left="708"/>
    </w:pPr>
    <w:rPr>
      <w:rFonts w:ascii="Calibri" w:eastAsia="Calibri" w:hAnsi="Calibri" w:cs="Times New Roman"/>
      <w:lang w:eastAsia="en-US"/>
    </w:rPr>
  </w:style>
  <w:style w:type="character" w:styleId="Refdenotaderodap">
    <w:name w:val="footnote reference"/>
    <w:rsid w:val="00DB0650"/>
    <w:rPr>
      <w:vertAlign w:val="superscript"/>
    </w:rPr>
  </w:style>
  <w:style w:type="paragraph" w:styleId="Textodenotaderodap">
    <w:name w:val="footnote text"/>
    <w:basedOn w:val="Normal"/>
    <w:link w:val="TextodenotaderodapChar"/>
    <w:uiPriority w:val="99"/>
    <w:rsid w:val="00DB0650"/>
    <w:pPr>
      <w:widowControl w:val="0"/>
      <w:suppressAutoHyphens/>
      <w:spacing w:line="240" w:lineRule="auto"/>
    </w:pPr>
    <w:rPr>
      <w:rFonts w:ascii="Times New Roman" w:eastAsia="Times New Roman" w:hAnsi="Times New Roman" w:cs="Times New Roman"/>
      <w:sz w:val="20"/>
      <w:szCs w:val="20"/>
      <w:lang w:eastAsia="zh-CN"/>
    </w:rPr>
  </w:style>
  <w:style w:type="character" w:customStyle="1" w:styleId="TextodenotaderodapChar">
    <w:name w:val="Texto de nota de rodapé Char"/>
    <w:basedOn w:val="Fontepargpadro"/>
    <w:link w:val="Textodenotaderodap"/>
    <w:uiPriority w:val="99"/>
    <w:rsid w:val="00DB0650"/>
    <w:rPr>
      <w:rFonts w:ascii="Times New Roman" w:eastAsia="Times New Roman" w:hAnsi="Times New Roman" w:cs="Times New Roman"/>
      <w:sz w:val="20"/>
      <w:szCs w:val="20"/>
      <w:lang w:eastAsia="zh-CN"/>
    </w:rPr>
  </w:style>
  <w:style w:type="numbering" w:customStyle="1" w:styleId="Semlista1">
    <w:name w:val="Sem lista1"/>
    <w:next w:val="Semlista"/>
    <w:uiPriority w:val="99"/>
    <w:semiHidden/>
    <w:rsid w:val="00DB0650"/>
  </w:style>
  <w:style w:type="character" w:styleId="Nmerodepgina">
    <w:name w:val="page number"/>
    <w:rsid w:val="00DB0650"/>
  </w:style>
  <w:style w:type="paragraph" w:styleId="Commarcadores">
    <w:name w:val="List Bullet"/>
    <w:basedOn w:val="Normal"/>
    <w:unhideWhenUsed/>
    <w:rsid w:val="00DB0650"/>
    <w:pPr>
      <w:numPr>
        <w:numId w:val="1"/>
      </w:numPr>
      <w:spacing w:after="200"/>
      <w:contextualSpacing/>
    </w:pPr>
    <w:rPr>
      <w:rFonts w:ascii="Calibri" w:eastAsia="Calibri" w:hAnsi="Calibri" w:cs="Times New Roman"/>
      <w:lang w:eastAsia="en-US"/>
    </w:rPr>
  </w:style>
  <w:style w:type="paragraph" w:customStyle="1" w:styleId="Pa7">
    <w:name w:val="Pa7"/>
    <w:basedOn w:val="Normal"/>
    <w:next w:val="Normal"/>
    <w:uiPriority w:val="99"/>
    <w:rsid w:val="00DB0650"/>
    <w:pPr>
      <w:autoSpaceDE w:val="0"/>
      <w:autoSpaceDN w:val="0"/>
      <w:adjustRightInd w:val="0"/>
      <w:spacing w:line="200" w:lineRule="atLeast"/>
    </w:pPr>
    <w:rPr>
      <w:rFonts w:ascii="Times New Roman" w:eastAsia="Times New Roman" w:hAnsi="Times New Roman" w:cs="Times New Roman"/>
      <w:sz w:val="24"/>
      <w:szCs w:val="24"/>
    </w:rPr>
  </w:style>
  <w:style w:type="paragraph" w:customStyle="1" w:styleId="Pa9">
    <w:name w:val="Pa9"/>
    <w:basedOn w:val="Normal"/>
    <w:next w:val="Normal"/>
    <w:uiPriority w:val="99"/>
    <w:rsid w:val="00DB0650"/>
    <w:pPr>
      <w:autoSpaceDE w:val="0"/>
      <w:autoSpaceDN w:val="0"/>
      <w:adjustRightInd w:val="0"/>
      <w:spacing w:line="200" w:lineRule="atLeast"/>
    </w:pPr>
    <w:rPr>
      <w:rFonts w:ascii="Times New Roman" w:eastAsia="Times New Roman" w:hAnsi="Times New Roman" w:cs="Times New Roman"/>
      <w:sz w:val="24"/>
      <w:szCs w:val="24"/>
    </w:rPr>
  </w:style>
  <w:style w:type="paragraph" w:customStyle="1" w:styleId="Pa10">
    <w:name w:val="Pa10"/>
    <w:basedOn w:val="Normal"/>
    <w:next w:val="Normal"/>
    <w:uiPriority w:val="99"/>
    <w:rsid w:val="00DB0650"/>
    <w:pPr>
      <w:autoSpaceDE w:val="0"/>
      <w:autoSpaceDN w:val="0"/>
      <w:adjustRightInd w:val="0"/>
      <w:spacing w:line="200" w:lineRule="atLeast"/>
    </w:pPr>
    <w:rPr>
      <w:rFonts w:ascii="Times New Roman" w:eastAsia="Times New Roman" w:hAnsi="Times New Roman" w:cs="Times New Roman"/>
      <w:sz w:val="24"/>
      <w:szCs w:val="24"/>
    </w:rPr>
  </w:style>
  <w:style w:type="paragraph" w:customStyle="1" w:styleId="NormalWeb1">
    <w:name w:val="Normal (Web)1"/>
    <w:rsid w:val="00DB0650"/>
    <w:pPr>
      <w:spacing w:before="100" w:after="100" w:line="240" w:lineRule="auto"/>
    </w:pPr>
    <w:rPr>
      <w:rFonts w:ascii="Times New Roman" w:eastAsia="ヒラギノ角ゴ Pro W3" w:hAnsi="Times New Roman" w:cs="Times New Roman"/>
      <w:color w:val="000000"/>
      <w:sz w:val="24"/>
      <w:szCs w:val="20"/>
    </w:rPr>
  </w:style>
  <w:style w:type="character" w:customStyle="1" w:styleId="Forte1">
    <w:name w:val="Forte1"/>
    <w:rsid w:val="00DB0650"/>
    <w:rPr>
      <w:rFonts w:ascii="Lucida Grande" w:eastAsia="ヒラギノ角ゴ Pro W3" w:hAnsi="Lucida Grande"/>
      <w:b/>
      <w:i w:val="0"/>
      <w:color w:val="000000"/>
      <w:sz w:val="20"/>
    </w:rPr>
  </w:style>
  <w:style w:type="character" w:customStyle="1" w:styleId="nfase1">
    <w:name w:val="Ênfase1"/>
    <w:rsid w:val="00DB0650"/>
    <w:rPr>
      <w:rFonts w:ascii="Lucida Grande" w:eastAsia="ヒラギノ角ゴ Pro W3" w:hAnsi="Lucida Grande"/>
      <w:b w:val="0"/>
      <w:i w:val="0"/>
      <w:color w:val="000000"/>
      <w:sz w:val="20"/>
    </w:rPr>
  </w:style>
  <w:style w:type="paragraph" w:customStyle="1" w:styleId="bodytext2">
    <w:name w:val="bodytext2"/>
    <w:basedOn w:val="Normal"/>
    <w:rsid w:val="00DB0650"/>
    <w:pPr>
      <w:spacing w:line="240" w:lineRule="auto"/>
      <w:jc w:val="both"/>
    </w:pPr>
    <w:rPr>
      <w:rFonts w:ascii="Times New Roman" w:eastAsia="Times New Roman" w:hAnsi="Times New Roman" w:cs="Times New Roman"/>
      <w:sz w:val="24"/>
      <w:szCs w:val="24"/>
    </w:rPr>
  </w:style>
  <w:style w:type="character" w:customStyle="1" w:styleId="SubttuloChar">
    <w:name w:val="Subtítulo Char"/>
    <w:basedOn w:val="Fontepargpadro"/>
    <w:link w:val="Subttulo"/>
    <w:uiPriority w:val="11"/>
    <w:rsid w:val="00DB0650"/>
    <w:rPr>
      <w:color w:val="666666"/>
      <w:sz w:val="30"/>
      <w:szCs w:val="30"/>
    </w:rPr>
  </w:style>
  <w:style w:type="paragraph" w:customStyle="1" w:styleId="Corpodotexto">
    <w:name w:val="Corpo do texto"/>
    <w:basedOn w:val="Normal"/>
    <w:rsid w:val="00DB0650"/>
    <w:pPr>
      <w:snapToGrid w:val="0"/>
      <w:spacing w:line="360" w:lineRule="auto"/>
      <w:jc w:val="both"/>
    </w:pPr>
    <w:rPr>
      <w:rFonts w:eastAsia="Times New Roman" w:hAnsi="Times New Roman" w:cs="Times New Roman"/>
      <w:sz w:val="24"/>
      <w:szCs w:val="20"/>
    </w:rPr>
  </w:style>
  <w:style w:type="character" w:customStyle="1" w:styleId="BodyTextChar">
    <w:name w:val="Body Text Char"/>
    <w:locked/>
    <w:rsid w:val="00DB0650"/>
    <w:rPr>
      <w:rFonts w:ascii="Arial" w:hAnsi="Arial" w:cs="Arial"/>
      <w:sz w:val="24"/>
      <w:szCs w:val="24"/>
    </w:rPr>
  </w:style>
  <w:style w:type="paragraph" w:customStyle="1" w:styleId="Norma">
    <w:name w:val="Norma"/>
    <w:basedOn w:val="Normal"/>
    <w:rsid w:val="00DB0650"/>
    <w:pPr>
      <w:spacing w:line="240" w:lineRule="auto"/>
      <w:jc w:val="both"/>
    </w:pPr>
    <w:rPr>
      <w:rFonts w:ascii="Times New Roman" w:eastAsia="Times New Roman" w:hAnsi="Times New Roman" w:cs="Times New Roman"/>
      <w:sz w:val="24"/>
      <w:szCs w:val="24"/>
    </w:rPr>
  </w:style>
  <w:style w:type="paragraph" w:customStyle="1" w:styleId="Corpodetextro">
    <w:name w:val="Corpo de textro"/>
    <w:basedOn w:val="Normal"/>
    <w:rsid w:val="00DB0650"/>
    <w:pPr>
      <w:widowControl w:val="0"/>
      <w:spacing w:line="240" w:lineRule="auto"/>
      <w:jc w:val="both"/>
    </w:pPr>
    <w:rPr>
      <w:rFonts w:ascii="Times New Roman" w:eastAsia="Times New Roman" w:hAnsi="Times New Roman" w:cs="Times New Roman"/>
      <w:sz w:val="24"/>
      <w:szCs w:val="24"/>
    </w:rPr>
  </w:style>
  <w:style w:type="paragraph" w:customStyle="1" w:styleId="Corpodetexto31">
    <w:name w:val="Corpo de texto 31"/>
    <w:basedOn w:val="Normal"/>
    <w:rsid w:val="00DB0650"/>
    <w:pPr>
      <w:spacing w:line="360" w:lineRule="auto"/>
      <w:jc w:val="center"/>
    </w:pPr>
    <w:rPr>
      <w:rFonts w:eastAsia="Times New Roman"/>
      <w:b/>
      <w:bCs/>
      <w:sz w:val="28"/>
      <w:szCs w:val="28"/>
    </w:rPr>
  </w:style>
  <w:style w:type="paragraph" w:customStyle="1" w:styleId="WW-NormalWeb">
    <w:name w:val="WW-Normal (Web)"/>
    <w:basedOn w:val="Normal"/>
    <w:rsid w:val="00DB065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ont5">
    <w:name w:val="font5"/>
    <w:basedOn w:val="Normal"/>
    <w:rsid w:val="00DB0650"/>
    <w:pPr>
      <w:spacing w:before="100" w:beforeAutospacing="1" w:after="100" w:afterAutospacing="1" w:line="240" w:lineRule="auto"/>
    </w:pPr>
    <w:rPr>
      <w:rFonts w:ascii="Times New Roman" w:eastAsia="Arial Unicode MS" w:hAnsi="Times New Roman" w:cs="Times New Roman"/>
      <w:sz w:val="20"/>
      <w:szCs w:val="20"/>
    </w:rPr>
  </w:style>
  <w:style w:type="paragraph" w:customStyle="1" w:styleId="font6">
    <w:name w:val="font6"/>
    <w:basedOn w:val="Normal"/>
    <w:rsid w:val="00DB0650"/>
    <w:pPr>
      <w:spacing w:before="100" w:beforeAutospacing="1" w:after="100" w:afterAutospacing="1" w:line="240" w:lineRule="auto"/>
    </w:pPr>
    <w:rPr>
      <w:rFonts w:ascii="Times New Roman" w:eastAsia="Arial Unicode MS" w:hAnsi="Times New Roman" w:cs="Times New Roman"/>
    </w:rPr>
  </w:style>
  <w:style w:type="paragraph" w:customStyle="1" w:styleId="xl24">
    <w:name w:val="xl24"/>
    <w:basedOn w:val="Normal"/>
    <w:rsid w:val="00DB0650"/>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5">
    <w:name w:val="xl25"/>
    <w:basedOn w:val="Normal"/>
    <w:rsid w:val="00DB0650"/>
    <w:pPr>
      <w:pBdr>
        <w:top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6">
    <w:name w:val="xl26"/>
    <w:basedOn w:val="Normal"/>
    <w:rsid w:val="00DB0650"/>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7">
    <w:name w:val="xl27"/>
    <w:basedOn w:val="Normal"/>
    <w:rsid w:val="00DB0650"/>
    <w:pPr>
      <w:pBdr>
        <w:top w:val="single" w:sz="4" w:space="0" w:color="auto"/>
        <w:left w:val="single" w:sz="8" w:space="0" w:color="auto"/>
        <w:bottom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8">
    <w:name w:val="xl28"/>
    <w:basedOn w:val="Normal"/>
    <w:rsid w:val="00DB0650"/>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rPr>
  </w:style>
  <w:style w:type="paragraph" w:customStyle="1" w:styleId="xl29">
    <w:name w:val="xl29"/>
    <w:basedOn w:val="Normal"/>
    <w:rsid w:val="00DB065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rPr>
  </w:style>
  <w:style w:type="paragraph" w:customStyle="1" w:styleId="xl30">
    <w:name w:val="xl30"/>
    <w:basedOn w:val="Normal"/>
    <w:rsid w:val="00DB0650"/>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rPr>
  </w:style>
  <w:style w:type="paragraph" w:customStyle="1" w:styleId="xl31">
    <w:name w:val="xl31"/>
    <w:basedOn w:val="Normal"/>
    <w:rsid w:val="00DB0650"/>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sz w:val="24"/>
      <w:szCs w:val="24"/>
    </w:rPr>
  </w:style>
  <w:style w:type="paragraph" w:customStyle="1" w:styleId="xl32">
    <w:name w:val="xl32"/>
    <w:basedOn w:val="Normal"/>
    <w:rsid w:val="00DB0650"/>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b/>
      <w:bCs/>
    </w:rPr>
  </w:style>
  <w:style w:type="paragraph" w:customStyle="1" w:styleId="xl33">
    <w:name w:val="xl33"/>
    <w:basedOn w:val="Normal"/>
    <w:rsid w:val="00DB0650"/>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4">
    <w:name w:val="xl34"/>
    <w:basedOn w:val="Normal"/>
    <w:rsid w:val="00DB06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Arial Unicode MS" w:hAnsi="Times New Roman" w:cs="Times New Roman"/>
      <w:color w:val="000000"/>
      <w:sz w:val="24"/>
      <w:szCs w:val="24"/>
    </w:rPr>
  </w:style>
  <w:style w:type="paragraph" w:styleId="MapadoDocumento">
    <w:name w:val="Document Map"/>
    <w:basedOn w:val="Normal"/>
    <w:link w:val="MapadoDocumentoChar"/>
    <w:rsid w:val="00DB0650"/>
    <w:pPr>
      <w:shd w:val="clear" w:color="auto" w:fill="000080"/>
      <w:spacing w:line="240" w:lineRule="auto"/>
    </w:pPr>
    <w:rPr>
      <w:rFonts w:ascii="Tahoma" w:eastAsia="Times New Roman" w:hAnsi="Tahoma" w:cs="Tahoma"/>
      <w:sz w:val="20"/>
      <w:szCs w:val="20"/>
    </w:rPr>
  </w:style>
  <w:style w:type="character" w:customStyle="1" w:styleId="MapadoDocumentoChar">
    <w:name w:val="Mapa do Documento Char"/>
    <w:basedOn w:val="Fontepargpadro"/>
    <w:link w:val="MapadoDocumento"/>
    <w:rsid w:val="00DB0650"/>
    <w:rPr>
      <w:rFonts w:ascii="Tahoma" w:eastAsia="Times New Roman" w:hAnsi="Tahoma" w:cs="Tahoma"/>
      <w:sz w:val="20"/>
      <w:szCs w:val="20"/>
      <w:shd w:val="clear" w:color="auto" w:fill="000080"/>
    </w:rPr>
  </w:style>
  <w:style w:type="paragraph" w:customStyle="1" w:styleId="Corpodetexto21">
    <w:name w:val="Corpo de texto 21"/>
    <w:basedOn w:val="Normal"/>
    <w:rsid w:val="00DB0650"/>
    <w:pPr>
      <w:spacing w:line="280" w:lineRule="atLeast"/>
      <w:ind w:left="1134"/>
      <w:jc w:val="both"/>
    </w:pPr>
    <w:rPr>
      <w:rFonts w:eastAsia="Times New Roman"/>
      <w:sz w:val="24"/>
      <w:szCs w:val="24"/>
    </w:rPr>
  </w:style>
  <w:style w:type="paragraph" w:customStyle="1" w:styleId="Recuodecorpodetexto21">
    <w:name w:val="Recuo de corpo de texto 21"/>
    <w:basedOn w:val="Normal"/>
    <w:rsid w:val="00DB0650"/>
    <w:pPr>
      <w:spacing w:line="280" w:lineRule="atLeast"/>
      <w:ind w:left="567"/>
      <w:jc w:val="both"/>
    </w:pPr>
    <w:rPr>
      <w:rFonts w:eastAsia="Times New Roman"/>
      <w:sz w:val="24"/>
      <w:szCs w:val="24"/>
    </w:rPr>
  </w:style>
  <w:style w:type="paragraph" w:customStyle="1" w:styleId="P">
    <w:name w:val="P"/>
    <w:basedOn w:val="Normal"/>
    <w:rsid w:val="00DB0650"/>
    <w:pPr>
      <w:spacing w:line="240" w:lineRule="auto"/>
      <w:jc w:val="both"/>
    </w:pPr>
    <w:rPr>
      <w:rFonts w:ascii="Times New Roman" w:eastAsia="Times New Roman" w:hAnsi="Times New Roman" w:cs="Times New Roman"/>
      <w:b/>
      <w:bCs/>
      <w:sz w:val="24"/>
      <w:szCs w:val="24"/>
    </w:rPr>
  </w:style>
  <w:style w:type="paragraph" w:customStyle="1" w:styleId="p2">
    <w:name w:val="p2"/>
    <w:basedOn w:val="Normal"/>
    <w:rsid w:val="00DB0650"/>
    <w:pPr>
      <w:spacing w:line="240" w:lineRule="auto"/>
      <w:ind w:left="2127" w:hanging="709"/>
      <w:jc w:val="both"/>
    </w:pPr>
    <w:rPr>
      <w:rFonts w:ascii="Times New Roman" w:eastAsia="Times New Roman" w:hAnsi="Times New Roman" w:cs="Times New Roman"/>
      <w:b/>
      <w:bCs/>
      <w:sz w:val="24"/>
      <w:szCs w:val="24"/>
    </w:rPr>
  </w:style>
  <w:style w:type="paragraph" w:customStyle="1" w:styleId="BodyText21">
    <w:name w:val="Body Text 21"/>
    <w:basedOn w:val="Normal"/>
    <w:rsid w:val="00DB0650"/>
    <w:pPr>
      <w:spacing w:line="240" w:lineRule="auto"/>
      <w:jc w:val="both"/>
    </w:pPr>
    <w:rPr>
      <w:rFonts w:ascii="Times New Roman" w:eastAsia="Times New Roman" w:hAnsi="Times New Roman" w:cs="Times New Roman"/>
      <w:sz w:val="24"/>
      <w:szCs w:val="24"/>
    </w:rPr>
  </w:style>
  <w:style w:type="character" w:customStyle="1" w:styleId="N">
    <w:name w:val="N"/>
    <w:rsid w:val="00DB0650"/>
    <w:rPr>
      <w:b/>
    </w:rPr>
  </w:style>
  <w:style w:type="paragraph" w:customStyle="1" w:styleId="Normal10pt">
    <w:name w:val="Normal + 10 pt"/>
    <w:aliases w:val="Justificado"/>
    <w:basedOn w:val="Normal"/>
    <w:rsid w:val="00DB0650"/>
    <w:pPr>
      <w:spacing w:line="240" w:lineRule="auto"/>
      <w:jc w:val="both"/>
    </w:pPr>
    <w:rPr>
      <w:rFonts w:ascii="Times New Roman" w:eastAsia="Times New Roman" w:hAnsi="Times New Roman" w:cs="Times New Roman"/>
      <w:color w:val="666666"/>
      <w:sz w:val="20"/>
      <w:szCs w:val="20"/>
    </w:rPr>
  </w:style>
  <w:style w:type="paragraph" w:customStyle="1" w:styleId="CM55">
    <w:name w:val="CM55"/>
    <w:basedOn w:val="Default"/>
    <w:next w:val="Default"/>
    <w:rsid w:val="00DB0650"/>
    <w:pPr>
      <w:widowControl w:val="0"/>
      <w:adjustRightInd/>
      <w:spacing w:after="220"/>
    </w:pPr>
    <w:rPr>
      <w:rFonts w:ascii="Arial MT" w:eastAsia="Times New Roman" w:hAnsi="Arial MT" w:cs="Arial MT"/>
      <w:color w:val="auto"/>
      <w:lang w:val="en-US" w:eastAsia="en-US"/>
    </w:rPr>
  </w:style>
  <w:style w:type="paragraph" w:customStyle="1" w:styleId="CM11">
    <w:name w:val="CM11"/>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2">
    <w:name w:val="CM2"/>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7">
    <w:name w:val="CM7"/>
    <w:basedOn w:val="Default"/>
    <w:next w:val="Default"/>
    <w:rsid w:val="00DB0650"/>
    <w:pPr>
      <w:widowControl w:val="0"/>
      <w:adjustRightInd/>
      <w:spacing w:line="223" w:lineRule="atLeast"/>
    </w:pPr>
    <w:rPr>
      <w:rFonts w:ascii="Arial MT" w:eastAsia="Times New Roman" w:hAnsi="Arial MT" w:cs="Arial MT"/>
      <w:color w:val="auto"/>
      <w:lang w:val="en-US" w:eastAsia="en-US"/>
    </w:rPr>
  </w:style>
  <w:style w:type="paragraph" w:customStyle="1" w:styleId="CM54">
    <w:name w:val="CM54"/>
    <w:basedOn w:val="Default"/>
    <w:next w:val="Default"/>
    <w:rsid w:val="00DB0650"/>
    <w:pPr>
      <w:widowControl w:val="0"/>
      <w:adjustRightInd/>
      <w:spacing w:after="440"/>
    </w:pPr>
    <w:rPr>
      <w:rFonts w:ascii="Arial MT" w:eastAsia="Times New Roman" w:hAnsi="Arial MT" w:cs="Arial MT"/>
      <w:color w:val="auto"/>
      <w:lang w:val="en-US" w:eastAsia="en-US"/>
    </w:rPr>
  </w:style>
  <w:style w:type="paragraph" w:customStyle="1" w:styleId="CM19">
    <w:name w:val="CM19"/>
    <w:basedOn w:val="Default"/>
    <w:next w:val="Default"/>
    <w:rsid w:val="00DB0650"/>
    <w:pPr>
      <w:widowControl w:val="0"/>
      <w:adjustRightInd/>
      <w:spacing w:line="333" w:lineRule="atLeast"/>
    </w:pPr>
    <w:rPr>
      <w:rFonts w:ascii="Arial MT" w:eastAsia="Times New Roman" w:hAnsi="Arial MT" w:cs="Arial MT"/>
      <w:color w:val="auto"/>
      <w:lang w:val="en-US" w:eastAsia="en-US"/>
    </w:rPr>
  </w:style>
  <w:style w:type="paragraph" w:customStyle="1" w:styleId="CM20">
    <w:name w:val="CM20"/>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15">
    <w:name w:val="CM15"/>
    <w:basedOn w:val="Default"/>
    <w:next w:val="Default"/>
    <w:rsid w:val="00DB0650"/>
    <w:pPr>
      <w:widowControl w:val="0"/>
      <w:adjustRightInd/>
      <w:spacing w:line="220" w:lineRule="atLeast"/>
    </w:pPr>
    <w:rPr>
      <w:rFonts w:ascii="Arial MT" w:eastAsia="Times New Roman" w:hAnsi="Arial MT" w:cs="Arial MT"/>
      <w:color w:val="auto"/>
      <w:lang w:val="en-US" w:eastAsia="en-US"/>
    </w:rPr>
  </w:style>
  <w:style w:type="paragraph" w:customStyle="1" w:styleId="CM56">
    <w:name w:val="CM56"/>
    <w:basedOn w:val="Default"/>
    <w:next w:val="Default"/>
    <w:rsid w:val="00DB0650"/>
    <w:pPr>
      <w:widowControl w:val="0"/>
      <w:adjustRightInd/>
      <w:spacing w:after="895"/>
    </w:pPr>
    <w:rPr>
      <w:rFonts w:ascii="Arial MT" w:eastAsia="Times New Roman" w:hAnsi="Arial MT" w:cs="Arial MT"/>
      <w:color w:val="auto"/>
      <w:lang w:val="en-US" w:eastAsia="en-US"/>
    </w:rPr>
  </w:style>
  <w:style w:type="paragraph" w:customStyle="1" w:styleId="CM58">
    <w:name w:val="CM58"/>
    <w:basedOn w:val="Default"/>
    <w:next w:val="Default"/>
    <w:rsid w:val="00DB0650"/>
    <w:pPr>
      <w:widowControl w:val="0"/>
      <w:adjustRightInd/>
      <w:spacing w:after="673"/>
    </w:pPr>
    <w:rPr>
      <w:rFonts w:ascii="Arial MT" w:eastAsia="Times New Roman" w:hAnsi="Arial MT" w:cs="Arial MT"/>
      <w:color w:val="auto"/>
      <w:lang w:val="en-US" w:eastAsia="en-US"/>
    </w:rPr>
  </w:style>
  <w:style w:type="paragraph" w:customStyle="1" w:styleId="CM5">
    <w:name w:val="CM5"/>
    <w:basedOn w:val="Default"/>
    <w:next w:val="Default"/>
    <w:rsid w:val="00DB0650"/>
    <w:pPr>
      <w:widowControl w:val="0"/>
      <w:adjustRightInd/>
    </w:pPr>
    <w:rPr>
      <w:rFonts w:ascii="Arial MT" w:eastAsia="Times New Roman" w:hAnsi="Arial MT" w:cs="Arial MT"/>
      <w:color w:val="auto"/>
      <w:lang w:val="en-US" w:eastAsia="en-US"/>
    </w:rPr>
  </w:style>
  <w:style w:type="paragraph" w:customStyle="1" w:styleId="CM8">
    <w:name w:val="CM8"/>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22">
    <w:name w:val="CM22"/>
    <w:basedOn w:val="Default"/>
    <w:next w:val="Default"/>
    <w:rsid w:val="00DB0650"/>
    <w:pPr>
      <w:widowControl w:val="0"/>
      <w:adjustRightInd/>
      <w:spacing w:line="223" w:lineRule="atLeast"/>
    </w:pPr>
    <w:rPr>
      <w:rFonts w:ascii="Arial MT" w:eastAsia="Times New Roman" w:hAnsi="Arial MT" w:cs="Arial MT"/>
      <w:color w:val="auto"/>
      <w:lang w:val="en-US" w:eastAsia="en-US"/>
    </w:rPr>
  </w:style>
  <w:style w:type="paragraph" w:customStyle="1" w:styleId="CM21">
    <w:name w:val="CM21"/>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26">
    <w:name w:val="CM26"/>
    <w:basedOn w:val="Default"/>
    <w:next w:val="Default"/>
    <w:rsid w:val="00DB0650"/>
    <w:pPr>
      <w:widowControl w:val="0"/>
      <w:adjustRightInd/>
      <w:spacing w:line="220" w:lineRule="atLeast"/>
    </w:pPr>
    <w:rPr>
      <w:rFonts w:ascii="Arial MT" w:eastAsia="Times New Roman" w:hAnsi="Arial MT" w:cs="Arial MT"/>
      <w:color w:val="auto"/>
      <w:lang w:val="en-US" w:eastAsia="en-US"/>
    </w:rPr>
  </w:style>
  <w:style w:type="paragraph" w:customStyle="1" w:styleId="CM27">
    <w:name w:val="CM27"/>
    <w:basedOn w:val="Default"/>
    <w:next w:val="Default"/>
    <w:rsid w:val="00DB0650"/>
    <w:pPr>
      <w:widowControl w:val="0"/>
      <w:adjustRightInd/>
      <w:spacing w:line="231" w:lineRule="atLeast"/>
    </w:pPr>
    <w:rPr>
      <w:rFonts w:ascii="Arial MT" w:eastAsia="Times New Roman" w:hAnsi="Arial MT" w:cs="Arial MT"/>
      <w:color w:val="auto"/>
      <w:lang w:val="en-US" w:eastAsia="en-US"/>
    </w:rPr>
  </w:style>
  <w:style w:type="paragraph" w:customStyle="1" w:styleId="CM64">
    <w:name w:val="CM64"/>
    <w:basedOn w:val="Default"/>
    <w:next w:val="Default"/>
    <w:rsid w:val="00DB0650"/>
    <w:pPr>
      <w:widowControl w:val="0"/>
      <w:adjustRightInd/>
      <w:spacing w:after="1335"/>
    </w:pPr>
    <w:rPr>
      <w:rFonts w:ascii="Arial MT" w:eastAsia="Times New Roman" w:hAnsi="Arial MT" w:cs="Arial MT"/>
      <w:color w:val="auto"/>
      <w:lang w:val="en-US" w:eastAsia="en-US"/>
    </w:rPr>
  </w:style>
  <w:style w:type="paragraph" w:customStyle="1" w:styleId="CM50">
    <w:name w:val="CM50"/>
    <w:basedOn w:val="Default"/>
    <w:next w:val="Default"/>
    <w:rsid w:val="00DB0650"/>
    <w:pPr>
      <w:widowControl w:val="0"/>
      <w:adjustRightInd/>
      <w:spacing w:line="228" w:lineRule="atLeast"/>
    </w:pPr>
    <w:rPr>
      <w:rFonts w:ascii="Arial MT" w:eastAsia="Times New Roman" w:hAnsi="Arial MT" w:cs="Arial MT"/>
      <w:color w:val="auto"/>
      <w:lang w:val="en-US" w:eastAsia="en-US"/>
    </w:rPr>
  </w:style>
  <w:style w:type="paragraph" w:customStyle="1" w:styleId="CM52">
    <w:name w:val="CM52"/>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Texto">
    <w:name w:val="Texto"/>
    <w:basedOn w:val="Normal"/>
    <w:rsid w:val="00DB0650"/>
    <w:pPr>
      <w:widowControl w:val="0"/>
      <w:suppressLineNumbers/>
      <w:suppressAutoHyphens/>
      <w:spacing w:before="120" w:after="120" w:line="240" w:lineRule="auto"/>
    </w:pPr>
    <w:rPr>
      <w:rFonts w:ascii="Nimbus Roman No9 L" w:eastAsia="Times New Roman" w:hAnsi="Nimbus Roman No9 L" w:cs="Nimbus Roman No9 L"/>
      <w:i/>
      <w:iCs/>
      <w:sz w:val="24"/>
      <w:szCs w:val="24"/>
      <w:lang w:eastAsia="ar-SA"/>
    </w:rPr>
  </w:style>
  <w:style w:type="paragraph" w:customStyle="1" w:styleId="WW-Corpodotexto">
    <w:name w:val="WW-Corpo do texto"/>
    <w:basedOn w:val="Normal"/>
    <w:rsid w:val="00DB0650"/>
    <w:pPr>
      <w:widowControl w:val="0"/>
      <w:suppressAutoHyphens/>
      <w:spacing w:line="240" w:lineRule="auto"/>
    </w:pPr>
    <w:rPr>
      <w:rFonts w:ascii="Nimbus Roman No9 L" w:eastAsia="Times New Roman" w:hAnsi="Nimbus Roman No9 L" w:cs="Nimbus Roman No9 L"/>
      <w:sz w:val="24"/>
      <w:szCs w:val="24"/>
      <w:lang w:eastAsia="ar-SA"/>
    </w:rPr>
  </w:style>
  <w:style w:type="paragraph" w:customStyle="1" w:styleId="Recuodecorpodetexto31">
    <w:name w:val="Recuo de corpo de texto 31"/>
    <w:basedOn w:val="Normal"/>
    <w:rsid w:val="00DB0650"/>
    <w:pPr>
      <w:tabs>
        <w:tab w:val="left" w:leader="underscore" w:pos="1802"/>
        <w:tab w:val="left" w:pos="3376"/>
        <w:tab w:val="right" w:leader="dot" w:pos="5394"/>
      </w:tabs>
      <w:suppressAutoHyphens/>
      <w:spacing w:line="240" w:lineRule="auto"/>
      <w:ind w:firstLine="2268"/>
      <w:jc w:val="both"/>
    </w:pPr>
    <w:rPr>
      <w:rFonts w:eastAsia="Times New Roman"/>
      <w:sz w:val="24"/>
      <w:szCs w:val="24"/>
      <w:lang w:eastAsia="ar-SA"/>
    </w:rPr>
  </w:style>
  <w:style w:type="paragraph" w:customStyle="1" w:styleId="Recuodecorpodetexto211">
    <w:name w:val="Recuo de corpo de texto 211"/>
    <w:basedOn w:val="Normal"/>
    <w:rsid w:val="00DB0650"/>
    <w:pPr>
      <w:suppressAutoHyphens/>
      <w:spacing w:line="240" w:lineRule="auto"/>
      <w:ind w:left="708"/>
      <w:jc w:val="both"/>
    </w:pPr>
    <w:rPr>
      <w:rFonts w:eastAsia="Times New Roman"/>
      <w:sz w:val="24"/>
      <w:szCs w:val="24"/>
      <w:lang w:eastAsia="ar-SA"/>
    </w:rPr>
  </w:style>
  <w:style w:type="paragraph" w:customStyle="1" w:styleId="PargrafodaLista1">
    <w:name w:val="Parágrafo da Lista1"/>
    <w:basedOn w:val="Normal"/>
    <w:rsid w:val="00DB0650"/>
    <w:pPr>
      <w:suppressAutoHyphens/>
      <w:spacing w:after="200"/>
      <w:ind w:left="720"/>
    </w:pPr>
    <w:rPr>
      <w:rFonts w:ascii="Calibri" w:eastAsia="Times New Roman" w:hAnsi="Calibri" w:cs="Calibri"/>
      <w:lang w:eastAsia="ar-SA"/>
    </w:rPr>
  </w:style>
  <w:style w:type="paragraph" w:customStyle="1" w:styleId="Corpodetexto211">
    <w:name w:val="Corpo de texto 211"/>
    <w:basedOn w:val="Normal"/>
    <w:rsid w:val="00DB0650"/>
    <w:pPr>
      <w:widowControl w:val="0"/>
      <w:suppressAutoHyphens/>
      <w:spacing w:line="240" w:lineRule="auto"/>
      <w:jc w:val="both"/>
    </w:pPr>
    <w:rPr>
      <w:rFonts w:eastAsia="Times New Roman"/>
      <w:sz w:val="24"/>
      <w:szCs w:val="24"/>
      <w:lang w:eastAsia="ar-SA"/>
    </w:rPr>
  </w:style>
  <w:style w:type="paragraph" w:customStyle="1" w:styleId="Tabela">
    <w:name w:val="Tabela"/>
    <w:basedOn w:val="Corpodetexto"/>
    <w:rsid w:val="00DB0650"/>
    <w:pPr>
      <w:keepNext/>
      <w:keepLines/>
      <w:spacing w:before="40" w:after="40"/>
    </w:pPr>
    <w:rPr>
      <w:rFonts w:ascii="Times New Roman" w:hAnsi="Times New Roman"/>
      <w:color w:val="auto"/>
      <w:sz w:val="22"/>
      <w:szCs w:val="22"/>
      <w:lang w:val="x-none" w:eastAsia="ar-SA"/>
    </w:rPr>
  </w:style>
  <w:style w:type="paragraph" w:customStyle="1" w:styleId="ContedodatabeladeRegistros">
    <w:name w:val="Conteúdo da tabela de Registros"/>
    <w:basedOn w:val="Normal"/>
    <w:rsid w:val="00DB0650"/>
    <w:pPr>
      <w:widowControl w:val="0"/>
      <w:suppressLineNumbers/>
      <w:suppressAutoHyphens/>
      <w:spacing w:line="240" w:lineRule="auto"/>
    </w:pPr>
    <w:rPr>
      <w:rFonts w:eastAsia="Times New Roman"/>
      <w:sz w:val="20"/>
      <w:szCs w:val="20"/>
      <w:lang w:eastAsia="ar-SA"/>
    </w:rPr>
  </w:style>
  <w:style w:type="character" w:customStyle="1" w:styleId="WW8Num11z1">
    <w:name w:val="WW8Num11z1"/>
    <w:rsid w:val="00DB0650"/>
    <w:rPr>
      <w:rFonts w:ascii="Courier New" w:hAnsi="Courier New"/>
    </w:rPr>
  </w:style>
  <w:style w:type="paragraph" w:customStyle="1" w:styleId="Corpodetexto32">
    <w:name w:val="Corpo de texto 32"/>
    <w:basedOn w:val="Normal"/>
    <w:rsid w:val="00DB0650"/>
    <w:pPr>
      <w:suppressAutoHyphens/>
      <w:spacing w:after="120" w:line="240" w:lineRule="auto"/>
    </w:pPr>
    <w:rPr>
      <w:rFonts w:ascii="Times New Roman" w:eastAsia="Times New Roman" w:hAnsi="Times New Roman" w:cs="Times New Roman"/>
      <w:sz w:val="16"/>
      <w:szCs w:val="16"/>
      <w:lang w:eastAsia="ar-SA"/>
    </w:rPr>
  </w:style>
  <w:style w:type="paragraph" w:customStyle="1" w:styleId="Cabealhoencabezado">
    <w:name w:val="Cabeçalho.encabezado"/>
    <w:basedOn w:val="Normal"/>
    <w:rsid w:val="00DB0650"/>
    <w:pPr>
      <w:tabs>
        <w:tab w:val="center" w:pos="4419"/>
        <w:tab w:val="right" w:pos="8838"/>
      </w:tabs>
      <w:suppressAutoHyphens/>
      <w:spacing w:line="240" w:lineRule="auto"/>
    </w:pPr>
    <w:rPr>
      <w:rFonts w:eastAsia="Times New Roman"/>
      <w:sz w:val="24"/>
      <w:szCs w:val="24"/>
      <w:lang w:eastAsia="ar-SA"/>
    </w:rPr>
  </w:style>
  <w:style w:type="paragraph" w:customStyle="1" w:styleId="Corpodetexto311">
    <w:name w:val="Corpo de texto 311"/>
    <w:basedOn w:val="Normal"/>
    <w:rsid w:val="00DB0650"/>
    <w:pPr>
      <w:suppressAutoHyphens/>
      <w:spacing w:line="240" w:lineRule="auto"/>
      <w:jc w:val="both"/>
    </w:pPr>
    <w:rPr>
      <w:rFonts w:eastAsia="Times New Roman"/>
      <w:b/>
      <w:bCs/>
      <w:sz w:val="24"/>
      <w:szCs w:val="24"/>
      <w:lang w:eastAsia="ar-SA"/>
    </w:rPr>
  </w:style>
  <w:style w:type="paragraph" w:customStyle="1" w:styleId="cabealhoencabezado0">
    <w:name w:val="cabealhoencabezado0"/>
    <w:basedOn w:val="Normal"/>
    <w:rsid w:val="00DB0650"/>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PARAGRAF">
    <w:name w:val="PARAGRAF"/>
    <w:rsid w:val="00DB0650"/>
    <w:pPr>
      <w:tabs>
        <w:tab w:val="left" w:leader="underscore" w:pos="1802"/>
        <w:tab w:val="left" w:pos="3376"/>
        <w:tab w:val="right" w:leader="dot" w:pos="5394"/>
      </w:tabs>
      <w:overflowPunct w:val="0"/>
      <w:autoSpaceDE w:val="0"/>
      <w:autoSpaceDN w:val="0"/>
      <w:adjustRightInd w:val="0"/>
      <w:spacing w:line="240" w:lineRule="auto"/>
      <w:ind w:firstLine="2268"/>
      <w:jc w:val="both"/>
      <w:textAlignment w:val="baseline"/>
    </w:pPr>
    <w:rPr>
      <w:rFonts w:ascii="Courier New" w:eastAsia="Times New Roman" w:hAnsi="Courier New" w:cs="Courier New"/>
      <w:color w:val="000000"/>
      <w:sz w:val="20"/>
      <w:szCs w:val="20"/>
    </w:rPr>
  </w:style>
  <w:style w:type="paragraph" w:customStyle="1" w:styleId="Estilo4">
    <w:name w:val="Estilo4"/>
    <w:basedOn w:val="Normal"/>
    <w:rsid w:val="00DB0650"/>
    <w:pPr>
      <w:suppressAutoHyphens/>
      <w:spacing w:line="240" w:lineRule="auto"/>
      <w:ind w:firstLine="1559"/>
      <w:jc w:val="both"/>
    </w:pPr>
    <w:rPr>
      <w:rFonts w:ascii="Times New Roman" w:eastAsia="Times New Roman" w:hAnsi="Times New Roman" w:cs="Times New Roman"/>
      <w:b/>
      <w:bCs/>
      <w:lang w:eastAsia="ar-SA"/>
    </w:rPr>
  </w:style>
  <w:style w:type="paragraph" w:customStyle="1" w:styleId="A010165">
    <w:name w:val="_A010165"/>
    <w:rsid w:val="00DB0650"/>
    <w:pPr>
      <w:widowControl w:val="0"/>
      <w:suppressAutoHyphens/>
      <w:spacing w:line="240" w:lineRule="auto"/>
      <w:jc w:val="both"/>
    </w:pPr>
    <w:rPr>
      <w:rFonts w:ascii="Times New Roman" w:eastAsia="Times New Roman" w:hAnsi="Times New Roman" w:cs="Times New Roman"/>
      <w:color w:val="000000"/>
      <w:sz w:val="24"/>
      <w:szCs w:val="24"/>
      <w:lang w:eastAsia="ar-SA"/>
    </w:rPr>
  </w:style>
  <w:style w:type="paragraph" w:customStyle="1" w:styleId="Estilo5">
    <w:name w:val="Estilo5"/>
    <w:basedOn w:val="Normal"/>
    <w:rsid w:val="00DB0650"/>
    <w:pPr>
      <w:widowControl w:val="0"/>
      <w:suppressAutoHyphens/>
      <w:spacing w:before="40" w:after="40" w:line="240" w:lineRule="auto"/>
      <w:ind w:left="1491" w:hanging="357"/>
      <w:jc w:val="both"/>
    </w:pPr>
    <w:rPr>
      <w:rFonts w:eastAsia="Times New Roman"/>
      <w:color w:val="000000"/>
      <w:sz w:val="24"/>
      <w:szCs w:val="24"/>
      <w:lang w:eastAsia="ar-SA"/>
    </w:rPr>
  </w:style>
  <w:style w:type="paragraph" w:customStyle="1" w:styleId="NormalEMBRAS-Normal">
    <w:name w:val="Normal.EMBRAS - Normal"/>
    <w:rsid w:val="00DB0650"/>
    <w:pPr>
      <w:keepNext/>
      <w:suppressAutoHyphens/>
      <w:autoSpaceDE w:val="0"/>
      <w:spacing w:line="360" w:lineRule="auto"/>
      <w:ind w:firstLine="284"/>
      <w:jc w:val="both"/>
    </w:pPr>
    <w:rPr>
      <w:rFonts w:ascii="Garamond" w:eastAsia="SimSun" w:hAnsi="Garamond" w:cs="Garamond"/>
      <w:sz w:val="28"/>
      <w:szCs w:val="28"/>
      <w:lang w:eastAsia="ar-SA"/>
    </w:rPr>
  </w:style>
  <w:style w:type="paragraph" w:customStyle="1" w:styleId="Ttuloprincipal">
    <w:name w:val="Título principal"/>
    <w:basedOn w:val="Normal"/>
    <w:next w:val="Subttulo"/>
    <w:rsid w:val="00DB0650"/>
    <w:pPr>
      <w:suppressAutoHyphens/>
      <w:spacing w:line="240" w:lineRule="auto"/>
      <w:jc w:val="center"/>
    </w:pPr>
    <w:rPr>
      <w:rFonts w:eastAsia="Times New Roman"/>
      <w:b/>
      <w:bCs/>
      <w:sz w:val="20"/>
      <w:szCs w:val="20"/>
      <w:lang w:eastAsia="ar-SA"/>
    </w:rPr>
  </w:style>
  <w:style w:type="paragraph" w:customStyle="1" w:styleId="msolistparagraph0">
    <w:name w:val="msolistparagraph"/>
    <w:basedOn w:val="Normal"/>
    <w:rsid w:val="00DB0650"/>
    <w:pPr>
      <w:spacing w:line="240" w:lineRule="auto"/>
      <w:ind w:left="720"/>
    </w:pPr>
    <w:rPr>
      <w:rFonts w:ascii="Times New Roman" w:eastAsia="Times New Roman" w:hAnsi="Times New Roman" w:cs="Times New Roman"/>
      <w:kern w:val="2"/>
      <w:sz w:val="24"/>
      <w:szCs w:val="24"/>
      <w:lang w:eastAsia="ar-SA"/>
    </w:rPr>
  </w:style>
  <w:style w:type="paragraph" w:customStyle="1" w:styleId="Textopadro">
    <w:name w:val="Texto padrão"/>
    <w:basedOn w:val="Normal"/>
    <w:rsid w:val="00DB0650"/>
    <w:pPr>
      <w:suppressAutoHyphens/>
      <w:spacing w:line="240" w:lineRule="auto"/>
    </w:pPr>
    <w:rPr>
      <w:rFonts w:ascii="Times New Roman" w:eastAsia="Times New Roman" w:hAnsi="Times New Roman" w:cs="Times New Roman"/>
      <w:sz w:val="24"/>
      <w:szCs w:val="24"/>
      <w:lang w:val="en-US" w:eastAsia="ar-SA"/>
    </w:rPr>
  </w:style>
  <w:style w:type="paragraph" w:customStyle="1" w:styleId="textopadro0">
    <w:name w:val="textopadro"/>
    <w:basedOn w:val="Normal"/>
    <w:rsid w:val="00DB065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emEspaamento1">
    <w:name w:val="Sem Espaçamento1"/>
    <w:rsid w:val="00DB0650"/>
    <w:pPr>
      <w:spacing w:line="240" w:lineRule="auto"/>
    </w:pPr>
    <w:rPr>
      <w:rFonts w:ascii="Calibri" w:eastAsia="Times New Roman" w:hAnsi="Calibri" w:cs="Calibri"/>
      <w:lang w:eastAsia="en-US"/>
    </w:rPr>
  </w:style>
  <w:style w:type="paragraph" w:customStyle="1" w:styleId="PargrafodaLista2">
    <w:name w:val="Parágrafo da Lista2"/>
    <w:basedOn w:val="Normal"/>
    <w:rsid w:val="00DB0650"/>
    <w:pPr>
      <w:spacing w:line="240" w:lineRule="auto"/>
      <w:ind w:left="708"/>
    </w:pPr>
    <w:rPr>
      <w:rFonts w:ascii="Times New Roman" w:eastAsia="Times New Roman" w:hAnsi="Times New Roman" w:cs="Times New Roman"/>
      <w:sz w:val="24"/>
      <w:szCs w:val="24"/>
    </w:rPr>
  </w:style>
  <w:style w:type="paragraph" w:customStyle="1" w:styleId="PargrafodaLista11">
    <w:name w:val="Parágrafo da Lista11"/>
    <w:basedOn w:val="Normal"/>
    <w:rsid w:val="00DB0650"/>
    <w:pPr>
      <w:suppressAutoHyphens/>
      <w:spacing w:after="200"/>
      <w:ind w:left="720"/>
    </w:pPr>
    <w:rPr>
      <w:rFonts w:ascii="Calibri" w:eastAsia="Times New Roman" w:hAnsi="Calibri" w:cs="Calibri"/>
      <w:lang w:eastAsia="ar-SA"/>
    </w:rPr>
  </w:style>
  <w:style w:type="paragraph" w:customStyle="1" w:styleId="TableContents">
    <w:name w:val="Table Contents"/>
    <w:basedOn w:val="Corpodetexto"/>
    <w:rsid w:val="00DB0650"/>
    <w:pPr>
      <w:widowControl w:val="0"/>
      <w:suppressAutoHyphens/>
      <w:spacing w:after="0"/>
    </w:pPr>
    <w:rPr>
      <w:rFonts w:ascii="Times New Roman" w:hAnsi="Times New Roman"/>
      <w:color w:val="auto"/>
      <w:sz w:val="24"/>
      <w:szCs w:val="24"/>
      <w:lang w:val="en-US"/>
    </w:rPr>
  </w:style>
  <w:style w:type="character" w:styleId="HiperlinkVisitado">
    <w:name w:val="FollowedHyperlink"/>
    <w:uiPriority w:val="99"/>
    <w:semiHidden/>
    <w:unhideWhenUsed/>
    <w:rsid w:val="00DB0650"/>
    <w:rPr>
      <w:color w:val="800080"/>
      <w:u w:val="single"/>
    </w:rPr>
  </w:style>
  <w:style w:type="paragraph" w:customStyle="1" w:styleId="yiv6308485538ydp12ec1d14msonormal">
    <w:name w:val="yiv6308485538ydp12ec1d14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elacomgrade1">
    <w:name w:val="Tabela com grade1"/>
    <w:basedOn w:val="Tabelanormal"/>
    <w:next w:val="Tabelacomgrade"/>
    <w:uiPriority w:val="39"/>
    <w:rsid w:val="00DB0650"/>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DB0650"/>
    <w:rPr>
      <w:color w:val="605E5C"/>
      <w:shd w:val="clear" w:color="auto" w:fill="E1DFDD"/>
    </w:rPr>
  </w:style>
  <w:style w:type="paragraph" w:customStyle="1" w:styleId="yiv5982529805msonormal">
    <w:name w:val="yiv5982529805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DB0650"/>
    <w:rPr>
      <w:sz w:val="16"/>
      <w:szCs w:val="16"/>
    </w:rPr>
  </w:style>
  <w:style w:type="paragraph" w:styleId="Textodecomentrio">
    <w:name w:val="annotation text"/>
    <w:basedOn w:val="Normal"/>
    <w:link w:val="TextodecomentrioChar"/>
    <w:uiPriority w:val="99"/>
    <w:semiHidden/>
    <w:unhideWhenUsed/>
    <w:rsid w:val="00DB0650"/>
    <w:pPr>
      <w:spacing w:after="160" w:line="240" w:lineRule="auto"/>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DB0650"/>
    <w:rPr>
      <w:rFonts w:asciiTheme="minorHAnsi" w:eastAsiaTheme="minorHAnsi" w:hAnsiTheme="minorHAnsi" w:cstheme="minorBidi"/>
      <w:sz w:val="20"/>
      <w:szCs w:val="20"/>
      <w:lang w:eastAsia="en-US"/>
    </w:rPr>
  </w:style>
  <w:style w:type="paragraph" w:styleId="Assuntodocomentrio">
    <w:name w:val="annotation subject"/>
    <w:basedOn w:val="Textodecomentrio"/>
    <w:next w:val="Textodecomentrio"/>
    <w:link w:val="AssuntodocomentrioChar"/>
    <w:uiPriority w:val="99"/>
    <w:semiHidden/>
    <w:unhideWhenUsed/>
    <w:rsid w:val="00DB0650"/>
    <w:rPr>
      <w:b/>
      <w:bCs/>
    </w:rPr>
  </w:style>
  <w:style w:type="character" w:customStyle="1" w:styleId="AssuntodocomentrioChar">
    <w:name w:val="Assunto do comentário Char"/>
    <w:basedOn w:val="TextodecomentrioChar"/>
    <w:link w:val="Assuntodocomentrio"/>
    <w:uiPriority w:val="99"/>
    <w:semiHidden/>
    <w:rsid w:val="00DB0650"/>
    <w:rPr>
      <w:rFonts w:asciiTheme="minorHAnsi" w:eastAsiaTheme="minorHAnsi" w:hAnsiTheme="minorHAnsi" w:cstheme="minorBidi"/>
      <w:b/>
      <w:bCs/>
      <w:sz w:val="20"/>
      <w:szCs w:val="20"/>
      <w:lang w:eastAsia="en-US"/>
    </w:rPr>
  </w:style>
  <w:style w:type="paragraph" w:customStyle="1" w:styleId="yiv8752465305msonormal">
    <w:name w:val="yiv8752465305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table" w:styleId="TabelaSimples4">
    <w:name w:val="Plain Table 4"/>
    <w:basedOn w:val="Tabelanormal"/>
    <w:uiPriority w:val="44"/>
    <w:rsid w:val="00DB0650"/>
    <w:pPr>
      <w:spacing w:line="240" w:lineRule="auto"/>
    </w:pPr>
    <w:rPr>
      <w:rFonts w:asciiTheme="minorHAnsi" w:eastAsiaTheme="minorHAnsi" w:hAnsiTheme="minorHAnsi" w:cstheme="minorBid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comgrade2">
    <w:name w:val="Tabela com grade2"/>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DB0650"/>
    <w:pPr>
      <w:spacing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B0650"/>
    <w:pPr>
      <w:widowControl w:val="0"/>
      <w:suppressAutoHyphens/>
      <w:spacing w:line="240" w:lineRule="auto"/>
      <w:textAlignment w:val="baseline"/>
    </w:pPr>
    <w:rPr>
      <w:rFonts w:ascii="Times New Roman" w:eastAsia="SimSun" w:hAnsi="Times New Roman" w:cs="Times New Roman"/>
      <w:kern w:val="1"/>
      <w:sz w:val="24"/>
      <w:szCs w:val="24"/>
      <w:lang w:eastAsia="zh-CN" w:bidi="hi-IN"/>
    </w:rPr>
  </w:style>
  <w:style w:type="paragraph" w:customStyle="1" w:styleId="Nivel2">
    <w:name w:val="Nivel 2"/>
    <w:link w:val="Nivel2Char"/>
    <w:qFormat/>
    <w:rsid w:val="00DB0650"/>
    <w:pPr>
      <w:numPr>
        <w:ilvl w:val="1"/>
        <w:numId w:val="8"/>
      </w:numPr>
      <w:spacing w:before="120" w:after="120"/>
      <w:jc w:val="both"/>
    </w:pPr>
    <w:rPr>
      <w:rFonts w:ascii="Ecofont_Spranq_eco_Sans" w:eastAsia="Arial Unicode MS" w:hAnsi="Ecofont_Spranq_eco_Sans" w:cs="Times New Roman"/>
      <w:sz w:val="20"/>
      <w:szCs w:val="20"/>
    </w:rPr>
  </w:style>
  <w:style w:type="paragraph" w:customStyle="1" w:styleId="Nivel1">
    <w:name w:val="Nivel 1"/>
    <w:basedOn w:val="Nivel2"/>
    <w:next w:val="Nivel2"/>
    <w:qFormat/>
    <w:rsid w:val="00DB0650"/>
    <w:pPr>
      <w:numPr>
        <w:ilvl w:val="0"/>
      </w:numPr>
      <w:tabs>
        <w:tab w:val="num" w:pos="360"/>
      </w:tabs>
      <w:ind w:left="360" w:hanging="432"/>
    </w:pPr>
    <w:rPr>
      <w:rFonts w:cs="Arial"/>
      <w:b/>
    </w:rPr>
  </w:style>
  <w:style w:type="paragraph" w:customStyle="1" w:styleId="Nivel3">
    <w:name w:val="Nivel 3"/>
    <w:basedOn w:val="Nivel2"/>
    <w:link w:val="Nivel3Char"/>
    <w:qFormat/>
    <w:rsid w:val="00DB0650"/>
    <w:pPr>
      <w:numPr>
        <w:ilvl w:val="2"/>
      </w:numPr>
    </w:pPr>
    <w:rPr>
      <w:rFonts w:cs="Arial"/>
      <w:color w:val="000000"/>
    </w:rPr>
  </w:style>
  <w:style w:type="paragraph" w:customStyle="1" w:styleId="Nivel4">
    <w:name w:val="Nivel 4"/>
    <w:basedOn w:val="Nivel3"/>
    <w:qFormat/>
    <w:rsid w:val="00DB0650"/>
    <w:pPr>
      <w:numPr>
        <w:ilvl w:val="3"/>
      </w:numPr>
      <w:tabs>
        <w:tab w:val="num" w:pos="360"/>
      </w:tabs>
      <w:ind w:left="360" w:hanging="360"/>
    </w:pPr>
    <w:rPr>
      <w:color w:val="auto"/>
    </w:rPr>
  </w:style>
  <w:style w:type="paragraph" w:customStyle="1" w:styleId="Nivel5">
    <w:name w:val="Nivel 5"/>
    <w:basedOn w:val="Nivel4"/>
    <w:qFormat/>
    <w:rsid w:val="00DB0650"/>
    <w:pPr>
      <w:numPr>
        <w:ilvl w:val="4"/>
      </w:numPr>
      <w:tabs>
        <w:tab w:val="num" w:pos="360"/>
        <w:tab w:val="num" w:pos="3960"/>
      </w:tabs>
      <w:ind w:left="3960" w:hanging="1080"/>
    </w:pPr>
  </w:style>
  <w:style w:type="character" w:customStyle="1" w:styleId="Nivel2Char">
    <w:name w:val="Nivel 2 Char"/>
    <w:basedOn w:val="Fontepargpadro"/>
    <w:link w:val="Nivel2"/>
    <w:locked/>
    <w:rsid w:val="00DB0650"/>
    <w:rPr>
      <w:rFonts w:ascii="Ecofont_Spranq_eco_Sans" w:eastAsia="Arial Unicode MS" w:hAnsi="Ecofont_Spranq_eco_Sans" w:cs="Times New Roman"/>
      <w:sz w:val="20"/>
      <w:szCs w:val="20"/>
    </w:rPr>
  </w:style>
  <w:style w:type="paragraph" w:customStyle="1" w:styleId="Nivel01">
    <w:name w:val="Nivel 01"/>
    <w:basedOn w:val="Ttulo1"/>
    <w:next w:val="Normal"/>
    <w:link w:val="Nivel01Char"/>
    <w:qFormat/>
    <w:rsid w:val="00DB0650"/>
    <w:pPr>
      <w:tabs>
        <w:tab w:val="left" w:pos="567"/>
      </w:tabs>
      <w:spacing w:before="240" w:after="0" w:line="240" w:lineRule="auto"/>
      <w:ind w:left="360" w:hanging="360"/>
      <w:jc w:val="both"/>
    </w:pPr>
    <w:rPr>
      <w:rFonts w:eastAsiaTheme="majorEastAsia"/>
      <w:b/>
      <w:bCs/>
      <w:sz w:val="20"/>
      <w:szCs w:val="20"/>
    </w:rPr>
  </w:style>
  <w:style w:type="character" w:customStyle="1" w:styleId="Nivel01Char">
    <w:name w:val="Nivel 01 Char"/>
    <w:basedOn w:val="TtuloChar"/>
    <w:link w:val="Nivel01"/>
    <w:rsid w:val="00DB0650"/>
    <w:rPr>
      <w:rFonts w:eastAsiaTheme="majorEastAsia"/>
      <w:b/>
      <w:bCs/>
      <w:sz w:val="20"/>
      <w:szCs w:val="20"/>
    </w:rPr>
  </w:style>
  <w:style w:type="character" w:customStyle="1" w:styleId="PargrafodaListaChar">
    <w:name w:val="Parágrafo da Lista Char"/>
    <w:basedOn w:val="Fontepargpadro"/>
    <w:link w:val="PargrafodaLista"/>
    <w:uiPriority w:val="34"/>
    <w:rsid w:val="00DB0650"/>
    <w:rPr>
      <w:rFonts w:ascii="Calibri" w:eastAsia="Calibri" w:hAnsi="Calibri" w:cs="Times New Roman"/>
      <w:lang w:eastAsia="en-US"/>
    </w:rPr>
  </w:style>
  <w:style w:type="paragraph" w:customStyle="1" w:styleId="Nvel2-Red">
    <w:name w:val="Nível 2 -Red"/>
    <w:basedOn w:val="Nivel2"/>
    <w:link w:val="Nvel2-RedChar"/>
    <w:qFormat/>
    <w:rsid w:val="00DB0650"/>
    <w:pPr>
      <w:numPr>
        <w:numId w:val="7"/>
      </w:numPr>
      <w:ind w:left="0" w:firstLine="0"/>
    </w:pPr>
    <w:rPr>
      <w:rFonts w:eastAsiaTheme="minorEastAsia"/>
      <w:i/>
      <w:iCs/>
      <w:color w:val="FF0000"/>
    </w:rPr>
  </w:style>
  <w:style w:type="paragraph" w:customStyle="1" w:styleId="Nvel3-R">
    <w:name w:val="Nível 3-R"/>
    <w:basedOn w:val="Nivel3"/>
    <w:qFormat/>
    <w:rsid w:val="00DB0650"/>
    <w:pPr>
      <w:numPr>
        <w:numId w:val="7"/>
      </w:numPr>
      <w:tabs>
        <w:tab w:val="num" w:pos="360"/>
        <w:tab w:val="num" w:pos="720"/>
      </w:tabs>
      <w:ind w:left="425" w:firstLine="0"/>
    </w:pPr>
    <w:rPr>
      <w:rFonts w:eastAsiaTheme="minorEastAsia"/>
      <w:i/>
      <w:iCs/>
      <w:color w:val="FF0000"/>
    </w:rPr>
  </w:style>
  <w:style w:type="character" w:customStyle="1" w:styleId="Nvel2-RedChar">
    <w:name w:val="Nível 2 -Red Char"/>
    <w:basedOn w:val="Nivel2Char"/>
    <w:link w:val="Nvel2-Red"/>
    <w:rsid w:val="00DB0650"/>
    <w:rPr>
      <w:rFonts w:ascii="Ecofont_Spranq_eco_Sans" w:eastAsiaTheme="minorEastAsia" w:hAnsi="Ecofont_Spranq_eco_Sans" w:cs="Times New Roman"/>
      <w:i/>
      <w:iCs/>
      <w:color w:val="FF0000"/>
      <w:sz w:val="20"/>
      <w:szCs w:val="20"/>
    </w:rPr>
  </w:style>
  <w:style w:type="paragraph" w:customStyle="1" w:styleId="Nvel4-R">
    <w:name w:val="Nível 4-R"/>
    <w:basedOn w:val="Nivel4"/>
    <w:qFormat/>
    <w:rsid w:val="00DB0650"/>
    <w:pPr>
      <w:numPr>
        <w:numId w:val="7"/>
      </w:numPr>
      <w:tabs>
        <w:tab w:val="num" w:pos="360"/>
        <w:tab w:val="num" w:pos="1080"/>
      </w:tabs>
      <w:ind w:left="1080" w:hanging="1080"/>
    </w:pPr>
    <w:rPr>
      <w:rFonts w:ascii="Arial" w:eastAsiaTheme="minorEastAsia" w:hAnsi="Arial"/>
      <w:i/>
      <w:iCs/>
      <w:color w:val="FF0000"/>
    </w:rPr>
  </w:style>
  <w:style w:type="character" w:customStyle="1" w:styleId="Nivel3Char">
    <w:name w:val="Nivel 3 Char"/>
    <w:basedOn w:val="Fontepargpadro"/>
    <w:link w:val="Nivel3"/>
    <w:rsid w:val="00DB0650"/>
    <w:rPr>
      <w:rFonts w:ascii="Ecofont_Spranq_eco_Sans" w:eastAsia="Arial Unicode MS" w:hAnsi="Ecofont_Spranq_eco_Sans"/>
      <w:color w:val="000000"/>
      <w:sz w:val="20"/>
      <w:szCs w:val="20"/>
    </w:rPr>
  </w:style>
  <w:style w:type="paragraph" w:customStyle="1" w:styleId="Nvel1-SemNum">
    <w:name w:val="Nível 1-Sem Num"/>
    <w:basedOn w:val="Nivel01"/>
    <w:link w:val="Nvel1-SemNumChar"/>
    <w:qFormat/>
    <w:rsid w:val="00DB0650"/>
    <w:pPr>
      <w:ind w:left="357" w:firstLine="0"/>
      <w:outlineLvl w:val="1"/>
    </w:pPr>
    <w:rPr>
      <w:color w:val="FF0000"/>
    </w:rPr>
  </w:style>
  <w:style w:type="character" w:customStyle="1" w:styleId="Nvel1-SemNumChar">
    <w:name w:val="Nível 1-Sem Num Char"/>
    <w:basedOn w:val="Nivel01Char"/>
    <w:link w:val="Nvel1-SemNum"/>
    <w:rsid w:val="00DB0650"/>
    <w:rPr>
      <w:rFonts w:eastAsiaTheme="majorEastAsia"/>
      <w:b/>
      <w:bCs/>
      <w:color w:val="FF0000"/>
      <w:sz w:val="20"/>
      <w:szCs w:val="20"/>
    </w:rPr>
  </w:style>
  <w:style w:type="paragraph" w:customStyle="1" w:styleId="yiv3842609514msonormal">
    <w:name w:val="yiv3842609514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ivel01Titulo">
    <w:name w:val="Nivel_01_Titulo"/>
    <w:basedOn w:val="Ttulo1"/>
    <w:next w:val="Normal"/>
    <w:qFormat/>
    <w:rsid w:val="00DB0650"/>
    <w:pPr>
      <w:numPr>
        <w:numId w:val="9"/>
      </w:numPr>
      <w:tabs>
        <w:tab w:val="left" w:pos="567"/>
      </w:tabs>
      <w:spacing w:before="240" w:after="0" w:line="240" w:lineRule="auto"/>
      <w:jc w:val="both"/>
    </w:pPr>
    <w:rPr>
      <w:rFonts w:eastAsiaTheme="majorEastAsia" w:cs="Times New Roman"/>
      <w:b/>
      <w:bCs/>
      <w:color w:val="365F91" w:themeColor="accent1" w:themeShade="BF"/>
      <w:sz w:val="20"/>
      <w:szCs w:val="20"/>
    </w:rPr>
  </w:style>
  <w:style w:type="table" w:customStyle="1" w:styleId="Tabelacomgrade13">
    <w:name w:val="Tabela com grade13"/>
    <w:basedOn w:val="Tabelanormal"/>
    <w:next w:val="Tabelacomgrade"/>
    <w:uiPriority w:val="39"/>
    <w:rsid w:val="00DB0650"/>
    <w:pPr>
      <w:spacing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DB0650"/>
    <w:pPr>
      <w:spacing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1Char">
    <w:name w:val="Nivel1 Char"/>
    <w:basedOn w:val="Fontepargpadro"/>
    <w:link w:val="Nivel10"/>
    <w:locked/>
    <w:rsid w:val="00DB0650"/>
    <w:rPr>
      <w:rFonts w:eastAsiaTheme="majorEastAsia"/>
      <w:b/>
      <w:color w:val="000000"/>
      <w:sz w:val="32"/>
      <w:szCs w:val="32"/>
    </w:rPr>
  </w:style>
  <w:style w:type="paragraph" w:customStyle="1" w:styleId="Nivel10">
    <w:name w:val="Nivel1"/>
    <w:basedOn w:val="Ttulo1"/>
    <w:next w:val="Normal"/>
    <w:link w:val="Nivel1Char"/>
    <w:qFormat/>
    <w:rsid w:val="00DB0650"/>
    <w:pPr>
      <w:spacing w:before="480"/>
      <w:ind w:left="360" w:hanging="360"/>
      <w:jc w:val="both"/>
    </w:pPr>
    <w:rPr>
      <w:rFonts w:eastAsiaTheme="majorEastAsia"/>
      <w:b/>
      <w:color w:val="000000"/>
      <w:sz w:val="32"/>
      <w:szCs w:val="32"/>
    </w:rPr>
  </w:style>
  <w:style w:type="table" w:customStyle="1" w:styleId="Tabelacomgrade10">
    <w:name w:val="Tabela com grade10"/>
    <w:basedOn w:val="Tabelanormal"/>
    <w:next w:val="Tabelacomgrade"/>
    <w:uiPriority w:val="39"/>
    <w:rsid w:val="001807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EE35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641B03"/>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39"/>
    <w:rsid w:val="00CE45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39"/>
    <w:rsid w:val="00B7141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39"/>
    <w:rsid w:val="00743D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39"/>
    <w:rsid w:val="00816A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ontepargpadro"/>
    <w:rsid w:val="00BF5FE7"/>
  </w:style>
  <w:style w:type="table" w:customStyle="1" w:styleId="Tabelacomgrade19">
    <w:name w:val="Tabela com grade19"/>
    <w:basedOn w:val="Tabelanormal"/>
    <w:next w:val="Tabelacomgrade"/>
    <w:uiPriority w:val="39"/>
    <w:rsid w:val="006913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0">
    <w:name w:val="Tabela com grade20"/>
    <w:basedOn w:val="Tabelanormal"/>
    <w:next w:val="Tabelacomgrade"/>
    <w:uiPriority w:val="39"/>
    <w:rsid w:val="00FE19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Fontepargpadro"/>
    <w:rsid w:val="00B963EC"/>
  </w:style>
  <w:style w:type="table" w:customStyle="1" w:styleId="Tabelacomgrade21">
    <w:name w:val="Tabela com grade21"/>
    <w:basedOn w:val="Tabelanormal"/>
    <w:next w:val="Tabelacomgrade"/>
    <w:uiPriority w:val="39"/>
    <w:rsid w:val="008D0A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2">
    <w:name w:val="Tabela com grade22"/>
    <w:basedOn w:val="Tabelanormal"/>
    <w:next w:val="Tabelacomgrade"/>
    <w:uiPriority w:val="39"/>
    <w:rsid w:val="003B20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3">
    <w:name w:val="Tabela com grade23"/>
    <w:basedOn w:val="Tabelanormal"/>
    <w:next w:val="Tabelacomgrade"/>
    <w:uiPriority w:val="39"/>
    <w:rsid w:val="00CE37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F729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Fontepargpadro"/>
    <w:rsid w:val="00DF5793"/>
  </w:style>
  <w:style w:type="table" w:customStyle="1" w:styleId="Tabelacomgrade24">
    <w:name w:val="Tabela com grade24"/>
    <w:basedOn w:val="Tabelanormal"/>
    <w:next w:val="Tabelacomgrade"/>
    <w:uiPriority w:val="39"/>
    <w:rsid w:val="002905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5">
    <w:name w:val="Tabela com grade25"/>
    <w:basedOn w:val="Tabelanormal"/>
    <w:next w:val="Tabelacomgrade"/>
    <w:uiPriority w:val="39"/>
    <w:rsid w:val="002573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6">
    <w:name w:val="Tabela com grade26"/>
    <w:basedOn w:val="Tabelanormal"/>
    <w:next w:val="Tabelacomgrade"/>
    <w:uiPriority w:val="39"/>
    <w:rsid w:val="005E795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7">
    <w:name w:val="Tabela com grade27"/>
    <w:basedOn w:val="Tabelanormal"/>
    <w:next w:val="Tabelacomgrade"/>
    <w:uiPriority w:val="39"/>
    <w:rsid w:val="00EF47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26597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elacomgrade28">
    <w:name w:val="Tabela com grade28"/>
    <w:basedOn w:val="Tabelanormal"/>
    <w:next w:val="Tabelacomgrade"/>
    <w:uiPriority w:val="39"/>
    <w:rsid w:val="005A79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9">
    <w:name w:val="Tabela com grade29"/>
    <w:basedOn w:val="Tabelanormal"/>
    <w:next w:val="Tabelacomgrade"/>
    <w:uiPriority w:val="39"/>
    <w:rsid w:val="00CB77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123292">
      <w:bodyDiv w:val="1"/>
      <w:marLeft w:val="0"/>
      <w:marRight w:val="0"/>
      <w:marTop w:val="0"/>
      <w:marBottom w:val="0"/>
      <w:divBdr>
        <w:top w:val="none" w:sz="0" w:space="0" w:color="auto"/>
        <w:left w:val="none" w:sz="0" w:space="0" w:color="auto"/>
        <w:bottom w:val="none" w:sz="0" w:space="0" w:color="auto"/>
        <w:right w:val="none" w:sz="0" w:space="0" w:color="auto"/>
      </w:divBdr>
    </w:div>
    <w:div w:id="1185436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br/compras/pt-br" TargetMode="External"/><Relationship Id="rId13" Type="http://schemas.openxmlformats.org/officeDocument/2006/relationships/hyperlink" Target="mailto:licitacaoextrema@yahoo.com.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extrema@yahoo.com.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licitacaoextrema@yahoo.com.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extrema-mg.portaltp.com.br/consultas/documentos.aspx?id=34" TargetMode="External"/><Relationship Id="rId5" Type="http://schemas.openxmlformats.org/officeDocument/2006/relationships/webSettings" Target="webSettings.xml"/><Relationship Id="rId15" Type="http://schemas.openxmlformats.org/officeDocument/2006/relationships/hyperlink" Target="mailto:licitacaoextrema@yahoo.com.br" TargetMode="External"/><Relationship Id="rId10" Type="http://schemas.openxmlformats.org/officeDocument/2006/relationships/hyperlink" Target="https://www.camaraextrema.mg.gov.br/licitaco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br/compras/pt-br" TargetMode="External"/><Relationship Id="rId14" Type="http://schemas.openxmlformats.org/officeDocument/2006/relationships/hyperlink" Target="http://www.gov.br/compra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634A3-A8F6-441C-B4D6-DDAD4BD4B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49125</Words>
  <Characters>265278</Characters>
  <Application>Microsoft Office Word</Application>
  <DocSecurity>0</DocSecurity>
  <Lines>2210</Lines>
  <Paragraphs>627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Benedito Silva</cp:lastModifiedBy>
  <cp:revision>2</cp:revision>
  <cp:lastPrinted>2026-07-08T14:45:00Z</cp:lastPrinted>
  <dcterms:created xsi:type="dcterms:W3CDTF">2026-07-09T14:36:00Z</dcterms:created>
  <dcterms:modified xsi:type="dcterms:W3CDTF">2026-07-09T14:36:00Z</dcterms:modified>
</cp:coreProperties>
</file>