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7E7E3F" w14:textId="6B5AF0C3"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CONTRATAÇÃO EXCLUSIVA DE ME, EPP OU EQUIPARADAS PARA FORNECIMENTO DE</w:t>
      </w:r>
      <w:r w:rsidR="007707C8">
        <w:rPr>
          <w:rFonts w:eastAsia="Times New Roman"/>
          <w:b/>
          <w:iCs/>
          <w:sz w:val="24"/>
          <w:szCs w:val="24"/>
          <w:lang w:eastAsia="zh-CN"/>
        </w:rPr>
        <w:t xml:space="preserve"> ROTEADORES DE BORDA</w:t>
      </w:r>
      <w:r w:rsidRPr="00DB0650">
        <w:rPr>
          <w:rFonts w:eastAsia="Times New Roman"/>
          <w:b/>
          <w:iCs/>
          <w:sz w:val="24"/>
          <w:szCs w:val="24"/>
          <w:lang w:eastAsia="zh-CN"/>
        </w:rPr>
        <w:t xml:space="preserve">.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52D31819" w:rsidR="00DB0650" w:rsidRPr="00DB0650" w:rsidRDefault="007707C8" w:rsidP="00F21249">
            <w:pPr>
              <w:spacing w:line="240" w:lineRule="auto"/>
              <w:jc w:val="both"/>
              <w:rPr>
                <w:rFonts w:eastAsia="Times New Roman"/>
                <w:b/>
                <w:bCs/>
                <w:color w:val="000000"/>
                <w:sz w:val="24"/>
                <w:szCs w:val="24"/>
              </w:rPr>
            </w:pPr>
            <w:r>
              <w:rPr>
                <w:rFonts w:eastAsia="Times New Roman"/>
                <w:b/>
                <w:bCs/>
                <w:color w:val="000000"/>
                <w:sz w:val="24"/>
                <w:szCs w:val="24"/>
              </w:rPr>
              <w:t>91</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2D53AB58" w:rsidR="00DB0650" w:rsidRPr="00DB0650" w:rsidRDefault="007707C8" w:rsidP="00F21249">
            <w:pPr>
              <w:spacing w:line="240" w:lineRule="auto"/>
              <w:jc w:val="both"/>
              <w:rPr>
                <w:rFonts w:eastAsia="Times New Roman"/>
                <w:b/>
                <w:bCs/>
                <w:color w:val="000000"/>
                <w:sz w:val="24"/>
                <w:szCs w:val="24"/>
              </w:rPr>
            </w:pPr>
            <w:r>
              <w:rPr>
                <w:rFonts w:eastAsia="Times New Roman"/>
                <w:b/>
                <w:bCs/>
                <w:color w:val="000000"/>
                <w:sz w:val="24"/>
                <w:szCs w:val="24"/>
              </w:rPr>
              <w:t>38</w:t>
            </w:r>
            <w:r w:rsidR="00A2290C">
              <w:rPr>
                <w:rFonts w:eastAsia="Times New Roman"/>
                <w:b/>
                <w:bCs/>
                <w:color w:val="000000"/>
                <w:sz w:val="24"/>
                <w:szCs w:val="24"/>
              </w:rPr>
              <w:t>/</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40F5E9BC" w:rsidR="00DB0650" w:rsidRPr="00DB0650" w:rsidRDefault="00A2290C" w:rsidP="00F21249">
            <w:pPr>
              <w:spacing w:line="240" w:lineRule="auto"/>
              <w:jc w:val="both"/>
              <w:rPr>
                <w:rFonts w:eastAsia="Times New Roman"/>
                <w:b/>
                <w:bCs/>
                <w:color w:val="000000"/>
                <w:sz w:val="24"/>
                <w:szCs w:val="24"/>
              </w:rPr>
            </w:pPr>
            <w:r>
              <w:rPr>
                <w:rFonts w:eastAsia="Times New Roman"/>
                <w:b/>
                <w:bCs/>
                <w:color w:val="000000"/>
                <w:sz w:val="24"/>
                <w:szCs w:val="24"/>
              </w:rPr>
              <w:t>3</w:t>
            </w:r>
            <w:r w:rsidR="007707C8">
              <w:rPr>
                <w:rFonts w:eastAsia="Times New Roman"/>
                <w:b/>
                <w:bCs/>
                <w:color w:val="000000"/>
                <w:sz w:val="24"/>
                <w:szCs w:val="24"/>
              </w:rPr>
              <w:t>8</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51836CFB"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7707C8">
              <w:rPr>
                <w:rFonts w:eastAsia="Times New Roman"/>
                <w:b/>
                <w:bCs/>
                <w:color w:val="000000"/>
                <w:sz w:val="24"/>
                <w:szCs w:val="24"/>
              </w:rPr>
              <w:t>38</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15E30D99"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DE </w:t>
      </w:r>
      <w:r w:rsidR="007707C8">
        <w:rPr>
          <w:b/>
          <w:color w:val="000000"/>
          <w:sz w:val="24"/>
          <w:szCs w:val="24"/>
        </w:rPr>
        <w:t xml:space="preserve">ROTEADORES DE BORDA,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Default="00DB0650" w:rsidP="00572280">
      <w:pPr>
        <w:widowControl w:val="0"/>
        <w:suppressAutoHyphens/>
        <w:spacing w:line="360" w:lineRule="auto"/>
        <w:ind w:firstLine="2268"/>
        <w:jc w:val="both"/>
        <w:rPr>
          <w:rFonts w:eastAsia="Times New Roman"/>
          <w:sz w:val="24"/>
          <w:szCs w:val="24"/>
          <w:lang w:eastAsia="zh-CN"/>
        </w:rPr>
      </w:pPr>
    </w:p>
    <w:p w14:paraId="2E87B990" w14:textId="77777777" w:rsidR="007707C8" w:rsidRDefault="007707C8" w:rsidP="00572280">
      <w:pPr>
        <w:widowControl w:val="0"/>
        <w:suppressAutoHyphens/>
        <w:spacing w:line="360" w:lineRule="auto"/>
        <w:ind w:firstLine="2268"/>
        <w:jc w:val="both"/>
        <w:rPr>
          <w:rFonts w:eastAsia="Times New Roman"/>
          <w:sz w:val="24"/>
          <w:szCs w:val="24"/>
          <w:lang w:eastAsia="zh-CN"/>
        </w:rPr>
      </w:pPr>
    </w:p>
    <w:p w14:paraId="5264CB00" w14:textId="77777777" w:rsidR="007707C8" w:rsidRDefault="007707C8" w:rsidP="00572280">
      <w:pPr>
        <w:widowControl w:val="0"/>
        <w:suppressAutoHyphens/>
        <w:spacing w:line="360" w:lineRule="auto"/>
        <w:ind w:firstLine="2268"/>
        <w:jc w:val="both"/>
        <w:rPr>
          <w:rFonts w:eastAsia="Times New Roman"/>
          <w:sz w:val="24"/>
          <w:szCs w:val="24"/>
          <w:lang w:eastAsia="zh-CN"/>
        </w:rPr>
      </w:pPr>
    </w:p>
    <w:p w14:paraId="671BC142" w14:textId="77777777" w:rsidR="007707C8" w:rsidRPr="00DB0650" w:rsidRDefault="007707C8" w:rsidP="00572280">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01C2AB47" w:rsidR="00DB0650" w:rsidRPr="007707C8" w:rsidRDefault="007707C8" w:rsidP="00FA0CB5">
            <w:pPr>
              <w:jc w:val="both"/>
              <w:rPr>
                <w:rFonts w:ascii="Arial" w:hAnsi="Arial" w:cs="Arial"/>
                <w:sz w:val="24"/>
                <w:szCs w:val="24"/>
                <w:lang w:eastAsia="zh-CN"/>
              </w:rPr>
            </w:pPr>
            <w:r w:rsidRPr="007707C8">
              <w:rPr>
                <w:rFonts w:ascii="Arial" w:hAnsi="Arial" w:cs="Arial"/>
                <w:color w:val="000000" w:themeColor="text1"/>
                <w:sz w:val="24"/>
                <w:szCs w:val="24"/>
              </w:rPr>
              <w:t>R$ 25.600,00 (vinte e cinco mil e seiscentos reais).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26091C40"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AC4F26">
              <w:rPr>
                <w:rFonts w:ascii="Arial" w:hAnsi="Arial" w:cs="Arial"/>
                <w:sz w:val="24"/>
                <w:szCs w:val="24"/>
                <w:lang w:eastAsia="zh-CN"/>
              </w:rPr>
              <w:t>11</w:t>
            </w:r>
            <w:r w:rsidRPr="00DB0650">
              <w:rPr>
                <w:rFonts w:ascii="Arial" w:hAnsi="Arial" w:cs="Arial"/>
                <w:sz w:val="24"/>
                <w:szCs w:val="24"/>
                <w:lang w:eastAsia="zh-CN"/>
              </w:rPr>
              <w:t xml:space="preserve"> de </w:t>
            </w:r>
            <w:r w:rsidR="006F5868">
              <w:rPr>
                <w:rFonts w:ascii="Arial" w:hAnsi="Arial" w:cs="Arial"/>
                <w:sz w:val="24"/>
                <w:szCs w:val="24"/>
                <w:lang w:eastAsia="zh-CN"/>
              </w:rPr>
              <w:t>ju</w:t>
            </w:r>
            <w:r w:rsidR="00AC4F26">
              <w:rPr>
                <w:rFonts w:ascii="Arial" w:hAnsi="Arial" w:cs="Arial"/>
                <w:sz w:val="24"/>
                <w:szCs w:val="24"/>
                <w:lang w:eastAsia="zh-CN"/>
              </w:rPr>
              <w:t>l</w:t>
            </w:r>
            <w:r w:rsidR="006F5868">
              <w:rPr>
                <w:rFonts w:ascii="Arial" w:hAnsi="Arial" w:cs="Arial"/>
                <w:sz w:val="24"/>
                <w:szCs w:val="24"/>
                <w:lang w:eastAsia="zh-CN"/>
              </w:rPr>
              <w:t>ho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0890F4DE"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292C3B">
              <w:rPr>
                <w:rStyle w:val="Forte"/>
                <w:rFonts w:ascii="Arial" w:hAnsi="Arial" w:cs="Arial"/>
                <w:sz w:val="24"/>
                <w:szCs w:val="24"/>
              </w:rPr>
              <w:t>5</w:t>
            </w:r>
            <w:r w:rsidR="007707C8">
              <w:rPr>
                <w:rStyle w:val="Forte"/>
                <w:rFonts w:ascii="Arial" w:hAnsi="Arial" w:cs="Arial"/>
                <w:sz w:val="24"/>
                <w:szCs w:val="24"/>
              </w:rPr>
              <w:t>0</w:t>
            </w:r>
            <w:r w:rsidR="004D4757" w:rsidRPr="004D4757">
              <w:rPr>
                <w:rStyle w:val="Forte"/>
                <w:rFonts w:ascii="Arial" w:hAnsi="Arial" w:cs="Arial"/>
                <w:sz w:val="24"/>
                <w:szCs w:val="24"/>
              </w:rPr>
              <w:t>,0</w:t>
            </w:r>
            <w:r w:rsidR="00FA0CB5">
              <w:rPr>
                <w:rStyle w:val="Forte"/>
                <w:rFonts w:ascii="Arial" w:hAnsi="Arial" w:cs="Arial"/>
                <w:sz w:val="24"/>
                <w:szCs w:val="24"/>
              </w:rPr>
              <w:t>0</w:t>
            </w:r>
            <w:r w:rsidRPr="001275F9">
              <w:rPr>
                <w:rStyle w:val="Forte"/>
                <w:rFonts w:ascii="Arial" w:hAnsi="Arial" w:cs="Arial"/>
                <w:sz w:val="24"/>
                <w:szCs w:val="24"/>
              </w:rPr>
              <w:t xml:space="preserve"> (</w:t>
            </w:r>
            <w:r w:rsidR="00292C3B">
              <w:rPr>
                <w:rStyle w:val="Forte"/>
                <w:rFonts w:ascii="Arial" w:hAnsi="Arial" w:cs="Arial"/>
                <w:sz w:val="24"/>
                <w:szCs w:val="24"/>
              </w:rPr>
              <w:t>cin</w:t>
            </w:r>
            <w:r w:rsidR="007707C8">
              <w:rPr>
                <w:rStyle w:val="Forte"/>
                <w:rFonts w:ascii="Arial" w:hAnsi="Arial" w:cs="Arial"/>
                <w:sz w:val="24"/>
                <w:szCs w:val="24"/>
              </w:rPr>
              <w:t>quenta</w:t>
            </w:r>
            <w:r w:rsidR="00292C3B">
              <w:rPr>
                <w:rStyle w:val="Forte"/>
                <w:rFonts w:ascii="Arial" w:hAnsi="Arial" w:cs="Arial"/>
                <w:sz w:val="24"/>
                <w:szCs w:val="24"/>
              </w:rPr>
              <w:t xml:space="preserve"> reais</w:t>
            </w:r>
            <w:r w:rsidR="00FA0CB5">
              <w:rPr>
                <w:rStyle w:val="Forte"/>
                <w:rFonts w:ascii="Arial" w:hAnsi="Arial" w:cs="Arial"/>
                <w:sz w:val="24"/>
                <w:szCs w:val="24"/>
              </w:rPr>
              <w:t>)</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0A9FF18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w:t>
            </w:r>
            <w:r w:rsidR="00601E79">
              <w:rPr>
                <w:rFonts w:ascii="Arial" w:hAnsi="Arial" w:cs="Arial"/>
                <w:sz w:val="24"/>
                <w:szCs w:val="24"/>
                <w:lang w:eastAsia="zh-CN"/>
              </w:rPr>
              <w:t xml:space="preserve"> MG. Horário de recebimento: Das 08h30 às 11h e das 13h30 às 16h.</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1223294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 data de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175D3486" w14:textId="77777777" w:rsidR="007707C8" w:rsidRDefault="001275F9" w:rsidP="007707C8">
      <w:pPr>
        <w:jc w:val="both"/>
        <w:rPr>
          <w:rFonts w:eastAsia="Times New Roman"/>
          <w:sz w:val="24"/>
          <w:szCs w:val="24"/>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bookmarkStart w:id="2" w:name="_Hlk198302734"/>
      <w:r w:rsidR="007707C8" w:rsidRPr="00316322">
        <w:rPr>
          <w:rFonts w:eastAsia="Times New Roman"/>
          <w:b/>
          <w:bCs/>
          <w:sz w:val="24"/>
          <w:szCs w:val="24"/>
        </w:rPr>
        <w:t>Contratação Exclusiva de ME, EPP ou Equiparadas</w:t>
      </w:r>
      <w:r w:rsidR="007707C8" w:rsidRPr="00316322">
        <w:rPr>
          <w:rFonts w:eastAsia="Times New Roman"/>
          <w:sz w:val="24"/>
          <w:szCs w:val="24"/>
        </w:rPr>
        <w:t xml:space="preserve"> para fornecimento de </w:t>
      </w:r>
      <w:r w:rsidR="007707C8">
        <w:rPr>
          <w:rFonts w:eastAsia="Times New Roman"/>
          <w:sz w:val="24"/>
          <w:szCs w:val="24"/>
        </w:rPr>
        <w:t xml:space="preserve">02 (dois) </w:t>
      </w:r>
      <w:r w:rsidR="007707C8" w:rsidRPr="00316322">
        <w:rPr>
          <w:rFonts w:eastAsia="Times New Roman"/>
          <w:sz w:val="24"/>
          <w:szCs w:val="24"/>
        </w:rPr>
        <w:t xml:space="preserve">roteadores de borda de alto desempenho com gerenciamento avançado de tráfego, segurança cibernética e segmentação da rede. </w:t>
      </w:r>
    </w:p>
    <w:p w14:paraId="6DB4B4B2" w14:textId="77777777" w:rsidR="007707C8" w:rsidRDefault="007707C8" w:rsidP="007707C8">
      <w:pPr>
        <w:jc w:val="both"/>
        <w:rPr>
          <w:rFonts w:eastAsia="Times New Roman"/>
          <w:sz w:val="24"/>
          <w:szCs w:val="24"/>
        </w:rPr>
      </w:pPr>
    </w:p>
    <w:p w14:paraId="4884FD76" w14:textId="77777777" w:rsidR="007707C8" w:rsidRPr="00B861AD" w:rsidRDefault="007707C8">
      <w:pPr>
        <w:pStyle w:val="PargrafodaLista"/>
        <w:numPr>
          <w:ilvl w:val="1"/>
          <w:numId w:val="36"/>
        </w:numPr>
        <w:ind w:left="0" w:firstLine="0"/>
        <w:jc w:val="both"/>
        <w:rPr>
          <w:rFonts w:ascii="Arial" w:eastAsia="Times New Roman" w:hAnsi="Arial" w:cs="Arial"/>
          <w:sz w:val="24"/>
          <w:szCs w:val="24"/>
        </w:rPr>
      </w:pPr>
      <w:r w:rsidRPr="00B861AD">
        <w:rPr>
          <w:rFonts w:ascii="Arial" w:eastAsia="Times New Roman" w:hAnsi="Arial" w:cs="Arial"/>
          <w:b/>
          <w:bCs/>
          <w:sz w:val="24"/>
          <w:szCs w:val="24"/>
        </w:rPr>
        <w:t>Características mínimas que o roteador deve atender:</w:t>
      </w:r>
      <w:r w:rsidRPr="00B861AD">
        <w:rPr>
          <w:rFonts w:ascii="Arial" w:eastAsia="Times New Roman" w:hAnsi="Arial" w:cs="Arial"/>
          <w:sz w:val="24"/>
          <w:szCs w:val="24"/>
        </w:rPr>
        <w:t xml:space="preserve"> O equipamento deve suportar múltiplas conexões simultâneas sem degradação de desempenho, garantindo alta disponibilidade nas comunicações internas e externas via fibra óptica. Deve possuir capacidade de processamento para redes de alta demanda, com firewall avançado, controle de acesso, balanceamento de carga, criptografia, suporte à conexão SFP+, VLANs, QoS, VPN, DHCP, DNS, Proxy, Failover de links e outros serviços essenciais para estabilidade e confiabilidade nas operações críticas. Os equipamentos devem atender, no mínimo, às seguintes especificações técnicas:</w:t>
      </w:r>
    </w:p>
    <w:p w14:paraId="30FC67D1" w14:textId="77777777" w:rsidR="007707C8" w:rsidRPr="00316322" w:rsidRDefault="007707C8" w:rsidP="007707C8">
      <w:pPr>
        <w:rPr>
          <w:rFonts w:eastAsia="Times New Roman"/>
          <w:sz w:val="24"/>
          <w:szCs w:val="24"/>
        </w:rPr>
      </w:pPr>
      <w:r w:rsidRPr="00316322">
        <w:rPr>
          <w:rFonts w:eastAsia="Times New Roman"/>
          <w:sz w:val="24"/>
          <w:szCs w:val="24"/>
        </w:rPr>
        <w:t>a)</w:t>
      </w:r>
      <w:r w:rsidRPr="00316322">
        <w:rPr>
          <w:rFonts w:eastAsia="Times New Roman"/>
          <w:sz w:val="24"/>
          <w:szCs w:val="24"/>
        </w:rPr>
        <w:tab/>
        <w:t>Arquitetura: 64 bits;</w:t>
      </w:r>
    </w:p>
    <w:p w14:paraId="5E278F7F" w14:textId="77777777" w:rsidR="007707C8" w:rsidRPr="00316322" w:rsidRDefault="007707C8" w:rsidP="007707C8">
      <w:pPr>
        <w:rPr>
          <w:rFonts w:eastAsia="Times New Roman"/>
          <w:sz w:val="24"/>
          <w:szCs w:val="24"/>
        </w:rPr>
      </w:pPr>
      <w:r w:rsidRPr="00316322">
        <w:rPr>
          <w:rFonts w:eastAsia="Times New Roman"/>
          <w:sz w:val="24"/>
          <w:szCs w:val="24"/>
        </w:rPr>
        <w:t>b)</w:t>
      </w:r>
      <w:r w:rsidRPr="00316322">
        <w:rPr>
          <w:rFonts w:eastAsia="Times New Roman"/>
          <w:sz w:val="24"/>
          <w:szCs w:val="24"/>
        </w:rPr>
        <w:tab/>
        <w:t>Processador com no mínimo 16 núcleos e frequência mínima de 2000 MHz;</w:t>
      </w:r>
    </w:p>
    <w:p w14:paraId="2EB8DB6C" w14:textId="77777777" w:rsidR="007707C8" w:rsidRPr="00316322" w:rsidRDefault="007707C8" w:rsidP="007707C8">
      <w:pPr>
        <w:rPr>
          <w:rFonts w:eastAsia="Times New Roman"/>
          <w:sz w:val="24"/>
          <w:szCs w:val="24"/>
        </w:rPr>
      </w:pPr>
      <w:r w:rsidRPr="00316322">
        <w:rPr>
          <w:rFonts w:eastAsia="Times New Roman"/>
          <w:sz w:val="24"/>
          <w:szCs w:val="24"/>
        </w:rPr>
        <w:t>c)</w:t>
      </w:r>
      <w:r w:rsidRPr="00316322">
        <w:rPr>
          <w:rFonts w:eastAsia="Times New Roman"/>
          <w:sz w:val="24"/>
          <w:szCs w:val="24"/>
        </w:rPr>
        <w:tab/>
        <w:t>Memória RAM: mínimo de 16 GB;</w:t>
      </w:r>
    </w:p>
    <w:p w14:paraId="04C68160" w14:textId="77777777" w:rsidR="007707C8" w:rsidRPr="00316322" w:rsidRDefault="007707C8" w:rsidP="007707C8">
      <w:pPr>
        <w:rPr>
          <w:rFonts w:eastAsia="Times New Roman"/>
          <w:sz w:val="24"/>
          <w:szCs w:val="24"/>
        </w:rPr>
      </w:pPr>
      <w:r w:rsidRPr="00316322">
        <w:rPr>
          <w:rFonts w:eastAsia="Times New Roman"/>
          <w:sz w:val="24"/>
          <w:szCs w:val="24"/>
        </w:rPr>
        <w:t>d)</w:t>
      </w:r>
      <w:r w:rsidRPr="00316322">
        <w:rPr>
          <w:rFonts w:eastAsia="Times New Roman"/>
          <w:sz w:val="24"/>
          <w:szCs w:val="24"/>
        </w:rPr>
        <w:tab/>
        <w:t>Armazenamento interno: mínimo de 128 MB do tipo NAND;</w:t>
      </w:r>
    </w:p>
    <w:p w14:paraId="4E5DE9C2" w14:textId="77777777" w:rsidR="007707C8" w:rsidRPr="00316322" w:rsidRDefault="007707C8" w:rsidP="007707C8">
      <w:pPr>
        <w:rPr>
          <w:rFonts w:eastAsia="Times New Roman"/>
          <w:sz w:val="24"/>
          <w:szCs w:val="24"/>
        </w:rPr>
      </w:pPr>
      <w:r w:rsidRPr="00316322">
        <w:rPr>
          <w:rFonts w:eastAsia="Times New Roman"/>
          <w:sz w:val="24"/>
          <w:szCs w:val="24"/>
        </w:rPr>
        <w:t>e)</w:t>
      </w:r>
      <w:r w:rsidRPr="00316322">
        <w:rPr>
          <w:rFonts w:eastAsia="Times New Roman"/>
          <w:sz w:val="24"/>
          <w:szCs w:val="24"/>
        </w:rPr>
        <w:tab/>
        <w:t>Sistema operacional RouterOS v7 ou equivalente;</w:t>
      </w:r>
    </w:p>
    <w:p w14:paraId="03DDA5ED" w14:textId="77777777" w:rsidR="007707C8" w:rsidRPr="00316322" w:rsidRDefault="007707C8" w:rsidP="007707C8">
      <w:pPr>
        <w:rPr>
          <w:rFonts w:eastAsia="Times New Roman"/>
          <w:sz w:val="24"/>
          <w:szCs w:val="24"/>
        </w:rPr>
      </w:pPr>
      <w:r w:rsidRPr="00316322">
        <w:rPr>
          <w:rFonts w:eastAsia="Times New Roman"/>
          <w:sz w:val="24"/>
          <w:szCs w:val="24"/>
        </w:rPr>
        <w:t>f)</w:t>
      </w:r>
      <w:r w:rsidRPr="00316322">
        <w:rPr>
          <w:rFonts w:eastAsia="Times New Roman"/>
          <w:sz w:val="24"/>
          <w:szCs w:val="24"/>
        </w:rPr>
        <w:tab/>
        <w:t>Portas Ethernet: mínimo de 13 portas Gigabit;</w:t>
      </w:r>
    </w:p>
    <w:p w14:paraId="69331E88" w14:textId="77777777" w:rsidR="007707C8" w:rsidRPr="00316322" w:rsidRDefault="007707C8" w:rsidP="007707C8">
      <w:pPr>
        <w:rPr>
          <w:rFonts w:eastAsia="Times New Roman"/>
          <w:sz w:val="24"/>
          <w:szCs w:val="24"/>
        </w:rPr>
      </w:pPr>
      <w:r w:rsidRPr="00316322">
        <w:rPr>
          <w:rFonts w:eastAsia="Times New Roman"/>
          <w:sz w:val="24"/>
          <w:szCs w:val="24"/>
        </w:rPr>
        <w:t>g)</w:t>
      </w:r>
      <w:r w:rsidRPr="00316322">
        <w:rPr>
          <w:rFonts w:eastAsia="Times New Roman"/>
          <w:sz w:val="24"/>
          <w:szCs w:val="24"/>
        </w:rPr>
        <w:tab/>
        <w:t>Porta Serial do console RJ45: mínimo 1;</w:t>
      </w:r>
    </w:p>
    <w:p w14:paraId="69273267" w14:textId="77777777" w:rsidR="007707C8" w:rsidRPr="00316322" w:rsidRDefault="007707C8" w:rsidP="007707C8">
      <w:pPr>
        <w:rPr>
          <w:rFonts w:eastAsia="Times New Roman"/>
          <w:sz w:val="24"/>
          <w:szCs w:val="24"/>
        </w:rPr>
      </w:pPr>
      <w:r w:rsidRPr="00316322">
        <w:rPr>
          <w:rFonts w:eastAsia="Times New Roman"/>
          <w:sz w:val="24"/>
          <w:szCs w:val="24"/>
        </w:rPr>
        <w:t>h)</w:t>
      </w:r>
      <w:r w:rsidRPr="00316322">
        <w:rPr>
          <w:rFonts w:eastAsia="Times New Roman"/>
          <w:sz w:val="24"/>
          <w:szCs w:val="24"/>
        </w:rPr>
        <w:tab/>
        <w:t>Portas SFP+: mínimo de 4 portas para conexão de fibra óptica;</w:t>
      </w:r>
    </w:p>
    <w:p w14:paraId="1FC581F2" w14:textId="77777777" w:rsidR="007707C8" w:rsidRPr="00316322" w:rsidRDefault="007707C8" w:rsidP="007707C8">
      <w:pPr>
        <w:rPr>
          <w:rFonts w:eastAsia="Times New Roman"/>
          <w:sz w:val="24"/>
          <w:szCs w:val="24"/>
        </w:rPr>
      </w:pPr>
      <w:r w:rsidRPr="00316322">
        <w:rPr>
          <w:rFonts w:eastAsia="Times New Roman"/>
          <w:sz w:val="24"/>
          <w:szCs w:val="24"/>
        </w:rPr>
        <w:lastRenderedPageBreak/>
        <w:t>i)</w:t>
      </w:r>
      <w:r w:rsidRPr="00316322">
        <w:rPr>
          <w:rFonts w:eastAsia="Times New Roman"/>
          <w:sz w:val="24"/>
          <w:szCs w:val="24"/>
        </w:rPr>
        <w:tab/>
        <w:t>Slot M2: mínimo 1;</w:t>
      </w:r>
    </w:p>
    <w:p w14:paraId="7716E34C" w14:textId="77777777" w:rsidR="007707C8" w:rsidRPr="00316322" w:rsidRDefault="007707C8" w:rsidP="007707C8">
      <w:pPr>
        <w:rPr>
          <w:rFonts w:eastAsia="Times New Roman"/>
          <w:sz w:val="24"/>
          <w:szCs w:val="24"/>
        </w:rPr>
      </w:pPr>
      <w:r w:rsidRPr="00316322">
        <w:rPr>
          <w:rFonts w:eastAsia="Times New Roman"/>
          <w:sz w:val="24"/>
          <w:szCs w:val="24"/>
        </w:rPr>
        <w:t>j)</w:t>
      </w:r>
      <w:r w:rsidRPr="00316322">
        <w:rPr>
          <w:rFonts w:eastAsia="Times New Roman"/>
          <w:sz w:val="24"/>
          <w:szCs w:val="24"/>
        </w:rPr>
        <w:tab/>
        <w:t>Acompanhamento de, no mínimo, 4 módulos SFP+ (GBICs) compatíveis com o equipamento;</w:t>
      </w:r>
    </w:p>
    <w:p w14:paraId="441AD844" w14:textId="77777777" w:rsidR="007707C8" w:rsidRPr="00316322" w:rsidRDefault="007707C8" w:rsidP="007707C8">
      <w:pPr>
        <w:rPr>
          <w:rFonts w:eastAsia="Times New Roman"/>
          <w:sz w:val="24"/>
          <w:szCs w:val="24"/>
        </w:rPr>
      </w:pPr>
      <w:r w:rsidRPr="00316322">
        <w:rPr>
          <w:rFonts w:eastAsia="Times New Roman"/>
          <w:sz w:val="24"/>
          <w:szCs w:val="24"/>
        </w:rPr>
        <w:t>k)</w:t>
      </w:r>
      <w:r w:rsidRPr="00316322">
        <w:rPr>
          <w:rFonts w:eastAsia="Times New Roman"/>
          <w:sz w:val="24"/>
          <w:szCs w:val="24"/>
        </w:rPr>
        <w:tab/>
        <w:t>Fonte de alimentação redundante com suporte a 100-240V;</w:t>
      </w:r>
    </w:p>
    <w:p w14:paraId="54E773B5" w14:textId="77777777" w:rsidR="007707C8" w:rsidRPr="00316322" w:rsidRDefault="007707C8" w:rsidP="007707C8">
      <w:pPr>
        <w:rPr>
          <w:rFonts w:eastAsia="Times New Roman"/>
          <w:sz w:val="24"/>
          <w:szCs w:val="24"/>
        </w:rPr>
      </w:pPr>
      <w:r w:rsidRPr="00316322">
        <w:rPr>
          <w:rFonts w:eastAsia="Times New Roman"/>
          <w:sz w:val="24"/>
          <w:szCs w:val="24"/>
        </w:rPr>
        <w:t>l)</w:t>
      </w:r>
      <w:r w:rsidRPr="00316322">
        <w:rPr>
          <w:rFonts w:eastAsia="Times New Roman"/>
          <w:sz w:val="24"/>
          <w:szCs w:val="24"/>
        </w:rPr>
        <w:tab/>
        <w:t>Sistema de resfriamento com 4 ventoinhas;</w:t>
      </w:r>
    </w:p>
    <w:p w14:paraId="4E4EB9C6" w14:textId="77777777" w:rsidR="007707C8" w:rsidRPr="00316322" w:rsidRDefault="007707C8" w:rsidP="007707C8">
      <w:pPr>
        <w:rPr>
          <w:rFonts w:eastAsia="Times New Roman"/>
          <w:sz w:val="24"/>
          <w:szCs w:val="24"/>
        </w:rPr>
      </w:pPr>
      <w:r w:rsidRPr="00316322">
        <w:rPr>
          <w:rFonts w:eastAsia="Times New Roman"/>
          <w:sz w:val="24"/>
          <w:szCs w:val="24"/>
        </w:rPr>
        <w:t>m)</w:t>
      </w:r>
      <w:r w:rsidRPr="00316322">
        <w:rPr>
          <w:rFonts w:eastAsia="Times New Roman"/>
          <w:sz w:val="24"/>
          <w:szCs w:val="24"/>
        </w:rPr>
        <w:tab/>
        <w:t>Monitoramento de temperatura da CPU;</w:t>
      </w:r>
    </w:p>
    <w:p w14:paraId="3D39C4A9" w14:textId="77777777" w:rsidR="007707C8" w:rsidRPr="00316322" w:rsidRDefault="007707C8" w:rsidP="007707C8">
      <w:pPr>
        <w:rPr>
          <w:rFonts w:eastAsia="Times New Roman"/>
          <w:sz w:val="24"/>
          <w:szCs w:val="24"/>
        </w:rPr>
      </w:pPr>
      <w:r w:rsidRPr="00316322">
        <w:rPr>
          <w:rFonts w:eastAsia="Times New Roman"/>
          <w:sz w:val="24"/>
          <w:szCs w:val="24"/>
        </w:rPr>
        <w:t>n)</w:t>
      </w:r>
      <w:r w:rsidRPr="00316322">
        <w:rPr>
          <w:rFonts w:eastAsia="Times New Roman"/>
          <w:sz w:val="24"/>
          <w:szCs w:val="24"/>
        </w:rPr>
        <w:tab/>
        <w:t>Monitoramento de temperatura PCB;</w:t>
      </w:r>
    </w:p>
    <w:p w14:paraId="6C3A582A" w14:textId="77777777" w:rsidR="007707C8" w:rsidRPr="00316322" w:rsidRDefault="007707C8" w:rsidP="007707C8">
      <w:pPr>
        <w:rPr>
          <w:rFonts w:eastAsia="Times New Roman"/>
          <w:sz w:val="24"/>
          <w:szCs w:val="24"/>
        </w:rPr>
      </w:pPr>
      <w:r w:rsidRPr="00316322">
        <w:rPr>
          <w:rFonts w:eastAsia="Times New Roman"/>
          <w:sz w:val="24"/>
          <w:szCs w:val="24"/>
        </w:rPr>
        <w:t>o)</w:t>
      </w:r>
      <w:r w:rsidRPr="00316322">
        <w:rPr>
          <w:rFonts w:eastAsia="Times New Roman"/>
          <w:sz w:val="24"/>
          <w:szCs w:val="24"/>
        </w:rPr>
        <w:tab/>
        <w:t>Tempo médio de falha (MTBF) de aproximadamente 200.000 horas a 25 °C;</w:t>
      </w:r>
    </w:p>
    <w:p w14:paraId="15553C1F" w14:textId="77777777" w:rsidR="007707C8" w:rsidRPr="00316322" w:rsidRDefault="007707C8" w:rsidP="007707C8">
      <w:pPr>
        <w:rPr>
          <w:rFonts w:eastAsia="Times New Roman"/>
          <w:sz w:val="24"/>
          <w:szCs w:val="24"/>
        </w:rPr>
      </w:pPr>
      <w:r w:rsidRPr="00316322">
        <w:rPr>
          <w:rFonts w:eastAsia="Times New Roman"/>
          <w:sz w:val="24"/>
          <w:szCs w:val="24"/>
        </w:rPr>
        <w:t>p)</w:t>
      </w:r>
      <w:r w:rsidRPr="00316322">
        <w:rPr>
          <w:rFonts w:eastAsia="Times New Roman"/>
          <w:sz w:val="24"/>
          <w:szCs w:val="24"/>
        </w:rPr>
        <w:tab/>
        <w:t>Kit de instalação em rack para montagem segura do equipamento;</w:t>
      </w:r>
    </w:p>
    <w:p w14:paraId="01F0244B" w14:textId="77777777" w:rsidR="007707C8" w:rsidRDefault="007707C8" w:rsidP="007707C8">
      <w:r w:rsidRPr="00316322">
        <w:rPr>
          <w:rFonts w:eastAsia="Times New Roman"/>
          <w:sz w:val="24"/>
          <w:szCs w:val="24"/>
        </w:rPr>
        <w:t>q)</w:t>
      </w:r>
      <w:r w:rsidRPr="00316322">
        <w:rPr>
          <w:rFonts w:eastAsia="Times New Roman"/>
          <w:sz w:val="24"/>
          <w:szCs w:val="24"/>
        </w:rPr>
        <w:tab/>
        <w:t>Certificações: CE, EAC, ROHS ou equivalentes.</w:t>
      </w:r>
    </w:p>
    <w:p w14:paraId="2DB32AF3" w14:textId="77777777" w:rsidR="00292C3B" w:rsidRDefault="00292C3B" w:rsidP="006F5868">
      <w:pPr>
        <w:jc w:val="both"/>
        <w:rPr>
          <w:sz w:val="24"/>
          <w:szCs w:val="24"/>
        </w:rPr>
      </w:pPr>
    </w:p>
    <w:bookmarkEnd w:id="2"/>
    <w:p w14:paraId="3D083925" w14:textId="0B869EE2" w:rsidR="00601E79" w:rsidRPr="007707C8"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7707C8" w:rsidRPr="007707C8">
        <w:rPr>
          <w:sz w:val="24"/>
          <w:szCs w:val="24"/>
        </w:rPr>
        <w:t>02 (dois)</w:t>
      </w:r>
      <w:r w:rsidR="00292C3B" w:rsidRPr="007707C8">
        <w:rPr>
          <w:sz w:val="24"/>
          <w:szCs w:val="24"/>
        </w:rPr>
        <w:t>.</w:t>
      </w:r>
    </w:p>
    <w:p w14:paraId="1454BDF7" w14:textId="1F3BE34F"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Prazo: até 31 de dezembro de 2025. Não haverá renovação contratual.</w:t>
      </w:r>
      <w:r w:rsidR="00FB0F7E">
        <w:rPr>
          <w:rFonts w:eastAsia="Times New Roman"/>
          <w:sz w:val="24"/>
          <w:szCs w:val="24"/>
          <w:lang w:eastAsia="zh-CN"/>
        </w:rPr>
        <w:t xml:space="preserve"> A garantia ofertada não se extingue com a vigência do contrato.</w:t>
      </w:r>
    </w:p>
    <w:p w14:paraId="120862AF" w14:textId="6EC09A88"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77DAD06D" w14:textId="6A0C2809" w:rsidR="00FB0F7E"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w:t>
      </w:r>
      <w:r w:rsidRPr="007707C8">
        <w:rPr>
          <w:rFonts w:eastAsia="Times New Roman"/>
          <w:b/>
          <w:bCs/>
          <w:sz w:val="24"/>
          <w:szCs w:val="24"/>
          <w:lang w:eastAsia="zh-CN"/>
        </w:rPr>
        <w:t>Plano Anual de Contratações</w:t>
      </w:r>
      <w:r w:rsidRPr="001275F9">
        <w:rPr>
          <w:rFonts w:eastAsia="Times New Roman"/>
          <w:sz w:val="24"/>
          <w:szCs w:val="24"/>
          <w:lang w:eastAsia="zh-CN"/>
        </w:rPr>
        <w:t xml:space="preserve"> – PAC.  O PAC foi publicado no Diário Oficial da Câmara Municipal de Extrema em 13 de setembro de 2.024 e também no ComprasGov: </w:t>
      </w:r>
      <w:r w:rsidR="007707C8">
        <w:rPr>
          <w:rFonts w:eastAsia="Times New Roman"/>
          <w:sz w:val="24"/>
          <w:szCs w:val="24"/>
          <w:lang w:eastAsia="zh-CN"/>
        </w:rPr>
        <w:t>Linha 003.</w:t>
      </w:r>
    </w:p>
    <w:p w14:paraId="24627EDB" w14:textId="17BC7E27" w:rsidR="007707C8" w:rsidRDefault="007707C8" w:rsidP="001275F9">
      <w:pPr>
        <w:spacing w:line="360" w:lineRule="auto"/>
        <w:jc w:val="both"/>
        <w:rPr>
          <w:rFonts w:eastAsia="Times New Roman"/>
          <w:sz w:val="24"/>
          <w:szCs w:val="24"/>
          <w:lang w:eastAsia="zh-CN"/>
        </w:rPr>
      </w:pPr>
      <w:r>
        <w:rPr>
          <w:rFonts w:eastAsia="Times New Roman"/>
          <w:sz w:val="24"/>
          <w:szCs w:val="24"/>
          <w:lang w:eastAsia="zh-CN"/>
        </w:rPr>
        <w:t xml:space="preserve">2.6 </w:t>
      </w:r>
      <w:r w:rsidRPr="007707C8">
        <w:rPr>
          <w:rFonts w:eastAsia="Times New Roman"/>
          <w:b/>
          <w:bCs/>
          <w:sz w:val="24"/>
          <w:szCs w:val="24"/>
          <w:lang w:eastAsia="zh-CN"/>
        </w:rPr>
        <w:t>Regime de Execução:</w:t>
      </w:r>
      <w:r>
        <w:rPr>
          <w:rFonts w:eastAsia="Times New Roman"/>
          <w:sz w:val="24"/>
          <w:szCs w:val="24"/>
          <w:lang w:eastAsia="zh-CN"/>
        </w:rPr>
        <w:t xml:space="preserve"> </w:t>
      </w:r>
      <w:r>
        <w:rPr>
          <w:sz w:val="24"/>
          <w:szCs w:val="24"/>
        </w:rPr>
        <w:t>O objeto será executado pelo Regime de Execução Indireta, empreitada por preço unitário. Fornecimento imediato.</w:t>
      </w:r>
      <w:r w:rsidRPr="007707C8">
        <w:t xml:space="preserve"> </w:t>
      </w:r>
      <w:r w:rsidRPr="007707C8">
        <w:rPr>
          <w:sz w:val="24"/>
          <w:szCs w:val="24"/>
        </w:rPr>
        <w:t>Fornecimento imediato é aquele que deve ocorrer em até 30 dias após o recebimento da Autorização de Fornecimento (A.F.).</w:t>
      </w:r>
    </w:p>
    <w:p w14:paraId="52054285" w14:textId="77777777" w:rsidR="001275F9" w:rsidRDefault="001275F9"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lastRenderedPageBreak/>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3"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w:t>
      </w:r>
      <w:r w:rsidR="0088258F" w:rsidRPr="0088258F">
        <w:rPr>
          <w:rFonts w:eastAsia="Times New Roman"/>
          <w:color w:val="000000"/>
          <w:sz w:val="24"/>
          <w:szCs w:val="24"/>
          <w:lang w:eastAsia="ja-JP"/>
        </w:rPr>
        <w:lastRenderedPageBreak/>
        <w:t>deste instrumento.</w:t>
      </w:r>
    </w:p>
    <w:p w14:paraId="11CA3E6F" w14:textId="77777777" w:rsidR="006F5868" w:rsidRDefault="006F5868" w:rsidP="0088258F">
      <w:pPr>
        <w:widowControl w:val="0"/>
        <w:suppressAutoHyphens/>
        <w:spacing w:line="360" w:lineRule="auto"/>
        <w:ind w:right="42"/>
        <w:jc w:val="both"/>
        <w:rPr>
          <w:rFonts w:eastAsia="Times New Roman"/>
          <w:color w:val="000000"/>
          <w:sz w:val="24"/>
          <w:szCs w:val="24"/>
          <w:lang w:eastAsia="ja-JP"/>
        </w:rPr>
      </w:pPr>
    </w:p>
    <w:p w14:paraId="0CE43513" w14:textId="240B9096" w:rsidR="006F5868" w:rsidRDefault="006F5868" w:rsidP="006F5868">
      <w:pPr>
        <w:widowControl w:val="0"/>
        <w:suppressAutoHyphens/>
        <w:spacing w:line="360" w:lineRule="auto"/>
        <w:ind w:right="42"/>
        <w:jc w:val="both"/>
        <w:rPr>
          <w:rFonts w:eastAsia="Times New Roman"/>
          <w:color w:val="000000"/>
          <w:sz w:val="24"/>
          <w:szCs w:val="24"/>
          <w:lang w:eastAsia="ja-JP"/>
        </w:rPr>
      </w:pPr>
      <w:r w:rsidRPr="006F5868">
        <w:rPr>
          <w:rFonts w:eastAsia="Times New Roman"/>
          <w:b/>
          <w:bCs/>
          <w:color w:val="000000"/>
          <w:sz w:val="24"/>
          <w:szCs w:val="24"/>
          <w:lang w:eastAsia="ja-JP"/>
        </w:rPr>
        <w:t>03.07</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Durante a </w:t>
      </w:r>
      <w:r w:rsidRPr="006F5868">
        <w:rPr>
          <w:rFonts w:eastAsia="Times New Roman"/>
          <w:b/>
          <w:bCs/>
          <w:color w:val="000000"/>
          <w:sz w:val="24"/>
          <w:szCs w:val="24"/>
          <w:lang w:eastAsia="ja-JP"/>
        </w:rPr>
        <w:t>realização do presente Pregão Eletrônico</w:t>
      </w:r>
      <w:r w:rsidRPr="006F5868">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Quaisquer mensagens, pedidos de esclarecimentos, ou manifestações enviadas </w:t>
      </w:r>
      <w:r>
        <w:rPr>
          <w:rFonts w:eastAsia="Times New Roman"/>
          <w:color w:val="000000"/>
          <w:sz w:val="24"/>
          <w:szCs w:val="24"/>
          <w:lang w:eastAsia="ja-JP"/>
        </w:rPr>
        <w:t xml:space="preserve">durante a sessão do pregão eletrônico </w:t>
      </w:r>
      <w:r w:rsidRPr="006F5868">
        <w:rPr>
          <w:rFonts w:eastAsia="Times New Roman"/>
          <w:color w:val="000000"/>
          <w:sz w:val="24"/>
          <w:szCs w:val="24"/>
          <w:lang w:eastAsia="ja-JP"/>
        </w:rPr>
        <w:t>por outros meios, especialmente por e-mail não serão apreciadas, analisadas ou respondidas, não produzindo qualquer efeito jurídico ou valor peticionário.</w:t>
      </w:r>
      <w:r>
        <w:rPr>
          <w:rFonts w:eastAsia="Times New Roman"/>
          <w:color w:val="000000"/>
          <w:sz w:val="24"/>
          <w:szCs w:val="24"/>
          <w:lang w:eastAsia="ja-JP"/>
        </w:rPr>
        <w:t xml:space="preserve"> </w:t>
      </w:r>
      <w:r w:rsidRPr="006F5868">
        <w:rPr>
          <w:rFonts w:eastAsia="Times New Roman"/>
          <w:color w:val="000000"/>
          <w:sz w:val="24"/>
          <w:szCs w:val="24"/>
          <w:lang w:eastAsia="ja-JP"/>
        </w:rPr>
        <w:t>Esta regra visa assegurar o princípio da transparência, da isonomia e da segurança jurídica, garantindo que todas as comunicações ocorram de forma rastreável, pública e acessível a todos os interessados no certame.</w:t>
      </w:r>
    </w:p>
    <w:bookmarkEnd w:id="3"/>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7767351D"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6F5868">
        <w:rPr>
          <w:rFonts w:eastAsia="Times New Roman"/>
          <w:b/>
          <w:bCs/>
          <w:color w:val="000000"/>
          <w:sz w:val="24"/>
          <w:szCs w:val="24"/>
          <w:lang w:eastAsia="ja-JP"/>
        </w:rPr>
        <w:t>8</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w:t>
      </w:r>
      <w:r w:rsidR="00FB0F7E">
        <w:rPr>
          <w:rFonts w:eastAsia="Times New Roman"/>
          <w:color w:val="000000"/>
          <w:sz w:val="24"/>
          <w:szCs w:val="24"/>
          <w:lang w:eastAsia="ja-JP"/>
        </w:rPr>
        <w:t>os itens para a UNIDADE DE ATENDIMENTO INTEGRAGO UAI - EXTREMA</w:t>
      </w:r>
      <w:r w:rsidR="002E2B98" w:rsidRPr="002E2B98">
        <w:rPr>
          <w:rFonts w:eastAsia="Times New Roman"/>
          <w:color w:val="000000"/>
          <w:sz w:val="24"/>
          <w:szCs w:val="24"/>
          <w:lang w:eastAsia="ja-JP"/>
        </w:rPr>
        <w:t xml:space="preserve"> é o pregão eletrônico, que se caracteriza pela agilidade e transparência no processo, especialmente adequado para a compra de bens e serviços comuns, como é o caso dos </w:t>
      </w:r>
      <w:r w:rsidR="006F5868">
        <w:rPr>
          <w:rFonts w:eastAsia="Times New Roman"/>
          <w:color w:val="000000"/>
          <w:sz w:val="24"/>
          <w:szCs w:val="24"/>
          <w:lang w:eastAsia="ja-JP"/>
        </w:rPr>
        <w:t>computadores</w:t>
      </w:r>
      <w:r w:rsidR="002E2B98" w:rsidRPr="002E2B98">
        <w:rPr>
          <w:rFonts w:eastAsia="Times New Roman"/>
          <w:color w:val="000000"/>
          <w:sz w:val="24"/>
          <w:szCs w:val="24"/>
          <w:lang w:eastAsia="ja-JP"/>
        </w:rPr>
        <w:t xml:space="preserve">. O critério de 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Default="007707C8" w:rsidP="00DB0650">
      <w:pPr>
        <w:widowControl w:val="0"/>
        <w:suppressAutoHyphens/>
        <w:spacing w:line="360" w:lineRule="auto"/>
        <w:ind w:right="42"/>
        <w:jc w:val="both"/>
        <w:rPr>
          <w:rFonts w:eastAsia="Times New Roman"/>
          <w:color w:val="000000"/>
          <w:sz w:val="24"/>
          <w:szCs w:val="24"/>
          <w:lang w:eastAsia="ja-JP"/>
        </w:rPr>
      </w:pPr>
    </w:p>
    <w:p w14:paraId="3305A4EC" w14:textId="407EB066" w:rsidR="007707C8" w:rsidRDefault="007707C8" w:rsidP="00DB0650">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03.09 </w:t>
      </w:r>
      <w:r w:rsidRPr="007707C8">
        <w:rPr>
          <w:rFonts w:eastAsia="Times New Roman"/>
          <w:b/>
          <w:bCs/>
          <w:color w:val="000000"/>
          <w:sz w:val="24"/>
          <w:szCs w:val="24"/>
          <w:lang w:eastAsia="ja-JP"/>
        </w:rPr>
        <w:t>Da subcontratação e da entrega:</w:t>
      </w:r>
      <w:r w:rsidRPr="007707C8">
        <w:rPr>
          <w:rFonts w:eastAsia="Times New Roman"/>
          <w:color w:val="000000"/>
          <w:sz w:val="24"/>
          <w:szCs w:val="24"/>
          <w:lang w:eastAsia="ja-JP"/>
        </w:rPr>
        <w:t xml:space="preserve"> É vedada a subcontratação do objeto. A </w:t>
      </w:r>
      <w:r w:rsidRPr="007707C8">
        <w:rPr>
          <w:rFonts w:eastAsia="Times New Roman"/>
          <w:color w:val="000000"/>
          <w:sz w:val="24"/>
          <w:szCs w:val="24"/>
          <w:lang w:eastAsia="ja-JP"/>
        </w:rPr>
        <w:lastRenderedPageBreak/>
        <w:t>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357F77B3" w14:textId="77777777" w:rsidR="00D54D89" w:rsidRDefault="00D54D89" w:rsidP="00DB0650">
      <w:pPr>
        <w:widowControl w:val="0"/>
        <w:suppressAutoHyphens/>
        <w:spacing w:line="360" w:lineRule="auto"/>
        <w:ind w:right="42"/>
        <w:jc w:val="both"/>
        <w:rPr>
          <w:rFonts w:eastAsia="Times New Roman"/>
          <w:color w:val="000000"/>
          <w:sz w:val="24"/>
          <w:szCs w:val="24"/>
          <w:lang w:eastAsia="ja-JP"/>
        </w:rPr>
      </w:pPr>
    </w:p>
    <w:p w14:paraId="5A4CDAB9" w14:textId="0DE8A7E7" w:rsidR="007707C8" w:rsidRDefault="007707C8" w:rsidP="00DB0650">
      <w:pPr>
        <w:widowControl w:val="0"/>
        <w:suppressAutoHyphens/>
        <w:spacing w:line="360" w:lineRule="auto"/>
        <w:ind w:right="42"/>
        <w:jc w:val="both"/>
        <w:rPr>
          <w:rFonts w:eastAsia="Times New Roman"/>
          <w:b/>
          <w:bCs/>
          <w:color w:val="000000"/>
          <w:sz w:val="24"/>
          <w:szCs w:val="24"/>
          <w:lang w:eastAsia="ja-JP"/>
        </w:rPr>
      </w:pPr>
      <w:r w:rsidRPr="00D54D89">
        <w:rPr>
          <w:rFonts w:eastAsia="Times New Roman"/>
          <w:b/>
          <w:bCs/>
          <w:color w:val="000000"/>
          <w:sz w:val="24"/>
          <w:szCs w:val="24"/>
          <w:lang w:eastAsia="ja-JP"/>
        </w:rPr>
        <w:t>03.10</w:t>
      </w:r>
      <w:r>
        <w:rPr>
          <w:rFonts w:eastAsia="Times New Roman"/>
          <w:color w:val="000000"/>
          <w:sz w:val="24"/>
          <w:szCs w:val="24"/>
          <w:lang w:eastAsia="ja-JP"/>
        </w:rPr>
        <w:t xml:space="preserve"> </w:t>
      </w:r>
      <w:r w:rsidR="00D54D89" w:rsidRPr="007707C8">
        <w:rPr>
          <w:rFonts w:eastAsia="Times New Roman"/>
          <w:b/>
          <w:bCs/>
          <w:color w:val="000000"/>
          <w:sz w:val="24"/>
          <w:szCs w:val="24"/>
          <w:lang w:eastAsia="ja-JP"/>
        </w:rPr>
        <w:t>JUSTIFICATIVAS:</w:t>
      </w:r>
    </w:p>
    <w:p w14:paraId="3E09C41C" w14:textId="77777777" w:rsidR="00D54D89" w:rsidRPr="00DB0650" w:rsidRDefault="00D54D89" w:rsidP="00DB0650">
      <w:pPr>
        <w:widowControl w:val="0"/>
        <w:suppressAutoHyphens/>
        <w:spacing w:line="360" w:lineRule="auto"/>
        <w:ind w:right="42"/>
        <w:jc w:val="both"/>
        <w:rPr>
          <w:rFonts w:eastAsia="Times New Roman"/>
          <w:color w:val="000000"/>
          <w:sz w:val="24"/>
          <w:szCs w:val="24"/>
          <w:lang w:eastAsia="ja-JP"/>
        </w:rPr>
      </w:pPr>
    </w:p>
    <w:p w14:paraId="748F54FD"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presente contratação tem por finalidade a aquisição de 02 (dois) roteadores de borda de alto desempenho, visando compor a infraestrutura de tecnologia da informação e comunicação (TIC) do novo prédio da Unidade de Atendimento Integrado – UAI EXTREMA, que abrigará diversos serviços públicos essenciais à população.</w:t>
      </w:r>
    </w:p>
    <w:p w14:paraId="39BC5922"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justificativa técnica se dá pela necessidade de garantir conectividade segura, eficiente e de alta disponibilidade em uma estrutura pública com múltiplos órgãos e elevado fluxo de usuários simultâneos, o que exige um ambiente de rede robusto, confiável e com tolerância a falhas.</w:t>
      </w:r>
    </w:p>
    <w:p w14:paraId="09B4447F" w14:textId="77777777" w:rsidR="00D54D89" w:rsidRPr="00EB30B9" w:rsidRDefault="00D54D89" w:rsidP="00D54D89">
      <w:pPr>
        <w:pStyle w:val="NormalWeb"/>
        <w:spacing w:before="0" w:beforeAutospacing="0" w:after="0" w:afterAutospacing="0" w:line="360" w:lineRule="auto"/>
        <w:jc w:val="both"/>
        <w:rPr>
          <w:rFonts w:ascii="Arial" w:hAnsi="Arial" w:cs="Arial"/>
        </w:rPr>
      </w:pPr>
      <w:r w:rsidRPr="00EB30B9">
        <w:rPr>
          <w:rFonts w:ascii="Arial" w:hAnsi="Arial" w:cs="Arial"/>
        </w:rPr>
        <w:t>Os roteadores a serem adquiridos devem operar como elementos centrais na borda da rede (edge routers), controlando o tráfego interno e externo por meio de enlaces de fibra óptica e assegurando a qualidade do serviço (QoS), segurança da informação (firewall, VPN, criptografia), balanceamento de carga e failover. Tais funções são essenciais para manter a continuidade dos serviços prestados e evitar interrupções em sistemas críticos, como cadastros, emissões de documentos, videomonitoramento e acessos remotos por servidores públicos.</w:t>
      </w:r>
    </w:p>
    <w:p w14:paraId="63B47920"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A exigência de hardware de alto desempenho, com múltiplos núcleos de processamento, ampla quantidade de memória RAM e portas SFP+ para fibra óptica, </w:t>
      </w:r>
      <w:r w:rsidRPr="00EB30B9">
        <w:rPr>
          <w:rFonts w:ascii="Arial" w:hAnsi="Arial" w:cs="Arial"/>
        </w:rPr>
        <w:lastRenderedPageBreak/>
        <w:t>assegura que o equipamento será capaz de suportar grandes volumes de dados e múltiplas conexões simultâneas sem perda de desempenho, alinhando-se às boas práticas em ambientes de missão crítica.</w:t>
      </w:r>
    </w:p>
    <w:p w14:paraId="1D97BB49"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presença de fontes redundantes, módulos ópticos compatíveis, ventilação ativa e certificações internacionais reforça a confiabilidade da solução e a conformidade com padrões técnicos de mercado.</w:t>
      </w:r>
    </w:p>
    <w:p w14:paraId="60F8A042" w14:textId="77777777" w:rsidR="00D54D89" w:rsidRPr="00EB30B9" w:rsidRDefault="00D54D89" w:rsidP="00D54D89">
      <w:pPr>
        <w:pStyle w:val="NormalWeb"/>
        <w:spacing w:before="0" w:beforeAutospacing="0" w:after="0" w:afterAutospacing="0" w:line="360" w:lineRule="auto"/>
        <w:jc w:val="both"/>
        <w:rPr>
          <w:rFonts w:ascii="Arial" w:hAnsi="Arial" w:cs="Arial"/>
        </w:rPr>
      </w:pPr>
      <w:r w:rsidRPr="00EB30B9">
        <w:rPr>
          <w:rFonts w:ascii="Arial" w:hAnsi="Arial" w:cs="Arial"/>
        </w:rPr>
        <w:t>Dessa forma, a aquisição desses roteadores atende a uma necessidade técnica objetiva e imprescindível para a implantação adequada da infraestrutura de rede do prédio da UAI EXTREMA, com foco na escalabilidade, segurança, desempenho e continuidade operacional dos serviços públicos.</w:t>
      </w:r>
    </w:p>
    <w:p w14:paraId="3D28DB6B"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contratação para o fornecimento de 02 (dois) roteadores de borda de alto desempenho visa assegurar o investimento público responsável, eficiente e alinhado aos princípios da economicidade e da valorização do desenvolvimento local e regional.</w:t>
      </w:r>
    </w:p>
    <w:p w14:paraId="637670BC"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Ao optar pela realização do certame licitatório em caráter </w:t>
      </w:r>
      <w:r w:rsidRPr="00EB30B9">
        <w:rPr>
          <w:rStyle w:val="Forte"/>
          <w:rFonts w:ascii="Arial" w:hAnsi="Arial" w:cs="Arial"/>
        </w:rPr>
        <w:t>exclusivo para Microempresas (ME), Empresas de Pequeno Porte (EPP) ou equiparadas</w:t>
      </w:r>
      <w:r w:rsidRPr="00EB30B9">
        <w:rPr>
          <w:rFonts w:ascii="Arial" w:hAnsi="Arial" w:cs="Arial"/>
        </w:rPr>
        <w:t xml:space="preserve">, nos termos do art. 48, inciso I, da Lei Complementar nº 123/2006 e conforme diretrizes da Lei nº 14.133/2021, a Câmara Municipal de Extrema fomenta a participação de empresas de menor porte no processo de compras públicas, promovendo a </w:t>
      </w:r>
      <w:r w:rsidRPr="00EB30B9">
        <w:rPr>
          <w:rStyle w:val="Forte"/>
          <w:rFonts w:ascii="Arial" w:hAnsi="Arial" w:cs="Arial"/>
        </w:rPr>
        <w:t>distribuição de oportunidades, a competitividade no mercado e o fortalecimento da economia local</w:t>
      </w:r>
      <w:r w:rsidRPr="00EB30B9">
        <w:rPr>
          <w:rFonts w:ascii="Arial" w:hAnsi="Arial" w:cs="Arial"/>
        </w:rPr>
        <w:t>.</w:t>
      </w:r>
    </w:p>
    <w:p w14:paraId="51CFC678"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Do ponto de vista econômico, a contratação desses equipamentos especializados permite a </w:t>
      </w:r>
      <w:r w:rsidRPr="00EB30B9">
        <w:rPr>
          <w:rStyle w:val="Forte"/>
          <w:rFonts w:ascii="Arial" w:hAnsi="Arial" w:cs="Arial"/>
        </w:rPr>
        <w:t>centralização de múltiplas funcionalidades em um único conjunto de dispositivos</w:t>
      </w:r>
      <w:r w:rsidRPr="00EB30B9">
        <w:rPr>
          <w:rFonts w:ascii="Arial" w:hAnsi="Arial" w:cs="Arial"/>
        </w:rPr>
        <w:t>, reduzindo custos indiretos com manutenção, aquisição de licenças avulsas e despesas futuras com substituições emergenciais, além de evitar a paralisação de serviços públicos essenciais, o que implicaria custos sociais e operacionais muito mais altos.</w:t>
      </w:r>
    </w:p>
    <w:p w14:paraId="2AFDD232" w14:textId="77777777" w:rsidR="00D54D8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A escolha por equipamentos com especificações robustas e de alta durabilidade garante uma </w:t>
      </w:r>
      <w:r w:rsidRPr="00EB30B9">
        <w:rPr>
          <w:rStyle w:val="Forte"/>
          <w:rFonts w:ascii="Arial" w:hAnsi="Arial" w:cs="Arial"/>
        </w:rPr>
        <w:t>relação custo-benefício vantajosa a médio e longo prazo</w:t>
      </w:r>
      <w:r w:rsidRPr="00EB30B9">
        <w:rPr>
          <w:rFonts w:ascii="Arial" w:hAnsi="Arial" w:cs="Arial"/>
        </w:rPr>
        <w:t xml:space="preserve">, evitando aquisições recorrentes e contribuindo para a estabilidade da </w:t>
      </w:r>
      <w:r w:rsidRPr="00EB30B9">
        <w:rPr>
          <w:rFonts w:ascii="Arial" w:hAnsi="Arial" w:cs="Arial"/>
        </w:rPr>
        <w:lastRenderedPageBreak/>
        <w:t>infraestrutura de rede. Além disso, a exigência de entrega com fontes redundantes e módulos ópticos inclusos diminui a necessidade de aquisições adicionais futuras, otimizando recursos públicos.</w:t>
      </w:r>
    </w:p>
    <w:p w14:paraId="66759184"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 presente contratação visa atender ao </w:t>
      </w:r>
      <w:r w:rsidRPr="00E008F6">
        <w:rPr>
          <w:rStyle w:val="Forte"/>
          <w:rFonts w:ascii="Arial" w:hAnsi="Arial" w:cs="Arial"/>
        </w:rPr>
        <w:t>interesse público ao garantir a infraestrutura tecnológica necessária para o pleno funcionamento da nova Unidade de Atendimento Integrado – UAI EXTREMA</w:t>
      </w:r>
      <w:r w:rsidRPr="00E008F6">
        <w:rPr>
          <w:rFonts w:ascii="Arial" w:hAnsi="Arial" w:cs="Arial"/>
        </w:rPr>
        <w:t xml:space="preserve">, cuja finalidade é </w:t>
      </w:r>
      <w:r w:rsidRPr="00E008F6">
        <w:rPr>
          <w:rStyle w:val="Forte"/>
          <w:rFonts w:ascii="Arial" w:hAnsi="Arial" w:cs="Arial"/>
        </w:rPr>
        <w:t>oferecer à população um atendimento público unificado, célere e eficiente</w:t>
      </w:r>
      <w:r w:rsidRPr="00E008F6">
        <w:rPr>
          <w:rFonts w:ascii="Arial" w:hAnsi="Arial" w:cs="Arial"/>
        </w:rPr>
        <w:t>, integrando diversos serviços essenciais de órgãos municipais, estaduais e federais.</w:t>
      </w:r>
    </w:p>
    <w:p w14:paraId="475C6E7D" w14:textId="77777777" w:rsidR="00D54D89" w:rsidRPr="00E008F6" w:rsidRDefault="00D54D89" w:rsidP="00D54D89">
      <w:pPr>
        <w:pStyle w:val="NormalWeb"/>
        <w:spacing w:before="0" w:beforeAutospacing="0" w:after="0" w:afterAutospacing="0" w:line="360" w:lineRule="auto"/>
        <w:jc w:val="both"/>
        <w:rPr>
          <w:rFonts w:ascii="Arial" w:hAnsi="Arial" w:cs="Arial"/>
        </w:rPr>
      </w:pPr>
      <w:r w:rsidRPr="00E008F6">
        <w:rPr>
          <w:rFonts w:ascii="Arial" w:hAnsi="Arial" w:cs="Arial"/>
        </w:rPr>
        <w:t xml:space="preserve">Nesse contexto, a aquisição de </w:t>
      </w:r>
      <w:r w:rsidRPr="00E008F6">
        <w:rPr>
          <w:rStyle w:val="Forte"/>
          <w:rFonts w:ascii="Arial" w:hAnsi="Arial" w:cs="Arial"/>
        </w:rPr>
        <w:t>02 (dois) roteadores de borda de alto desempenho</w:t>
      </w:r>
      <w:r w:rsidRPr="00E008F6">
        <w:rPr>
          <w:rFonts w:ascii="Arial" w:hAnsi="Arial" w:cs="Arial"/>
        </w:rPr>
        <w:t xml:space="preserve"> é fundamental para assegurar a </w:t>
      </w:r>
      <w:r w:rsidRPr="00E008F6">
        <w:rPr>
          <w:rStyle w:val="Forte"/>
          <w:rFonts w:ascii="Arial" w:hAnsi="Arial" w:cs="Arial"/>
        </w:rPr>
        <w:t>estabilidade, segurança e continuidade das comunicações de rede</w:t>
      </w:r>
      <w:r w:rsidRPr="00E008F6">
        <w:rPr>
          <w:rFonts w:ascii="Arial" w:hAnsi="Arial" w:cs="Arial"/>
        </w:rPr>
        <w:t xml:space="preserve"> dentro da unidade, permitindo a operação ininterrupta de sistemas administrativos, plataformas de atendimento, bases de dados, videomonitoramento, serviços em nuvem, entre outros.</w:t>
      </w:r>
    </w:p>
    <w:p w14:paraId="40077CB7"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 adoção de equipamentos com recursos avançados de </w:t>
      </w:r>
      <w:r w:rsidRPr="00E008F6">
        <w:rPr>
          <w:rStyle w:val="Forte"/>
          <w:rFonts w:ascii="Arial" w:hAnsi="Arial" w:cs="Arial"/>
        </w:rPr>
        <w:t>segurança cibernética, segmentação de rede, gerenciamento de tráfego e redundância operacional</w:t>
      </w:r>
      <w:r w:rsidRPr="00E008F6">
        <w:rPr>
          <w:rFonts w:ascii="Arial" w:hAnsi="Arial" w:cs="Arial"/>
        </w:rPr>
        <w:t xml:space="preserve"> representa uma medida preventiva e estratégica para </w:t>
      </w:r>
      <w:r w:rsidRPr="00E008F6">
        <w:rPr>
          <w:rStyle w:val="Forte"/>
          <w:rFonts w:ascii="Arial" w:hAnsi="Arial" w:cs="Arial"/>
        </w:rPr>
        <w:t>evitar falhas, perdas de dados e interrupções em serviços públicos essenciais</w:t>
      </w:r>
      <w:r w:rsidRPr="00E008F6">
        <w:rPr>
          <w:rFonts w:ascii="Arial" w:hAnsi="Arial" w:cs="Arial"/>
        </w:rPr>
        <w:t>, que poderiam causar prejuízos diretos à população usuária e comprometer a eficiência da administração pública.</w:t>
      </w:r>
    </w:p>
    <w:p w14:paraId="7A484102"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Além disso, os roteadores permitirão o </w:t>
      </w:r>
      <w:r w:rsidRPr="00E008F6">
        <w:rPr>
          <w:rStyle w:val="Forte"/>
          <w:rFonts w:ascii="Arial" w:hAnsi="Arial" w:cs="Arial"/>
        </w:rPr>
        <w:t>balanceamento inteligente de conexões simultâneas</w:t>
      </w:r>
      <w:r w:rsidRPr="00E008F6">
        <w:rPr>
          <w:rFonts w:ascii="Arial" w:hAnsi="Arial" w:cs="Arial"/>
        </w:rPr>
        <w:t>, garantindo qualidade no acesso a sistemas informatizados mesmo em momentos de pico de demanda, o que é especialmente relevante considerando o fluxo intenso de cidadãos que a UAI atenderá diariamente.</w:t>
      </w:r>
    </w:p>
    <w:p w14:paraId="40F2E356" w14:textId="77777777" w:rsidR="00D54D89" w:rsidRPr="00E008F6" w:rsidRDefault="00D54D89" w:rsidP="00D54D89">
      <w:pPr>
        <w:pStyle w:val="NormalWeb"/>
        <w:spacing w:before="0" w:beforeAutospacing="0" w:after="0" w:afterAutospacing="0" w:line="360" w:lineRule="auto"/>
        <w:jc w:val="both"/>
        <w:rPr>
          <w:rFonts w:ascii="Arial" w:hAnsi="Arial" w:cs="Arial"/>
        </w:rPr>
      </w:pPr>
      <w:r w:rsidRPr="00E008F6">
        <w:rPr>
          <w:rFonts w:ascii="Arial" w:hAnsi="Arial" w:cs="Arial"/>
        </w:rPr>
        <w:t xml:space="preserve">Portanto, a contratação está diretamente alinhada com os princípios da </w:t>
      </w:r>
      <w:r w:rsidRPr="00E008F6">
        <w:rPr>
          <w:rStyle w:val="Forte"/>
          <w:rFonts w:ascii="Arial" w:hAnsi="Arial" w:cs="Arial"/>
        </w:rPr>
        <w:t>eficiência, economicidade e continuidade do serviço público</w:t>
      </w:r>
      <w:r w:rsidRPr="00E008F6">
        <w:rPr>
          <w:rFonts w:ascii="Arial" w:hAnsi="Arial" w:cs="Arial"/>
        </w:rPr>
        <w:t xml:space="preserve">, promovendo </w:t>
      </w:r>
      <w:r w:rsidRPr="00E008F6">
        <w:rPr>
          <w:rStyle w:val="Forte"/>
          <w:rFonts w:ascii="Arial" w:hAnsi="Arial" w:cs="Arial"/>
        </w:rPr>
        <w:t>melhoria na prestação de serviços à comunidade extremense</w:t>
      </w:r>
      <w:r w:rsidRPr="00E008F6">
        <w:rPr>
          <w:rFonts w:ascii="Arial" w:hAnsi="Arial" w:cs="Arial"/>
        </w:rPr>
        <w:t xml:space="preserve"> e fortalecendo a modernização da administração pública municipal.</w:t>
      </w:r>
    </w:p>
    <w:p w14:paraId="41082C97" w14:textId="77777777" w:rsidR="00D54D89" w:rsidRDefault="00D54D89" w:rsidP="00D54D89">
      <w:pPr>
        <w:pStyle w:val="NormalWeb"/>
        <w:spacing w:before="0" w:beforeAutospacing="0" w:after="0" w:afterAutospacing="0" w:line="360" w:lineRule="auto"/>
        <w:ind w:firstLine="720"/>
        <w:jc w:val="both"/>
        <w:rPr>
          <w:rFonts w:ascii="Arial" w:hAnsi="Arial" w:cs="Arial"/>
        </w:rPr>
      </w:pPr>
      <w:r w:rsidRPr="00C556C4">
        <w:rPr>
          <w:rFonts w:ascii="Arial" w:hAnsi="Arial" w:cs="Arial"/>
        </w:rPr>
        <w:t xml:space="preserve">A presente contratação será realizada por meio de pregão eletrônico, com critério de julgamento pelo menor preço unitário, para o fornecimento imediato de 02 (dois) roteadores de borda de alto desempenho, com funcionalidades avançadas de </w:t>
      </w:r>
      <w:r w:rsidRPr="00C556C4">
        <w:rPr>
          <w:rFonts w:ascii="Arial" w:hAnsi="Arial" w:cs="Arial"/>
        </w:rPr>
        <w:lastRenderedPageBreak/>
        <w:t>gerenciamento de tráfego, segurança cibernética e segmentação de rede. O certame será destinado exclusivamente à participação de Microempresas (ME), Empresas de Pequeno Porte (EPP) ou equiparadas, nos termos da legislação vigente.</w:t>
      </w:r>
      <w:r>
        <w:rPr>
          <w:rFonts w:ascii="Arial" w:hAnsi="Arial" w:cs="Arial"/>
        </w:rPr>
        <w:t xml:space="preserve"> </w:t>
      </w:r>
      <w:r w:rsidRPr="00C556C4">
        <w:rPr>
          <w:rFonts w:ascii="Arial" w:hAnsi="Arial" w:cs="Arial"/>
        </w:rPr>
        <w:t xml:space="preserve">Considerando a natureza do objeto — aquisição direta de bens duráveis com especificações técnicas definidas, prontos para uso, sem necessidade de customização ou desenvolvimento adicional — e o fato de que a entrega será realizada de forma imediata, as exigências de habilitação foram restringidas ao mínimo necessário, observando-se os princípios da razoabilidade, proporcionalidade e economicidade, nos termos </w:t>
      </w:r>
      <w:r>
        <w:rPr>
          <w:rFonts w:ascii="Arial" w:hAnsi="Arial" w:cs="Arial"/>
        </w:rPr>
        <w:t xml:space="preserve">da </w:t>
      </w:r>
      <w:r w:rsidRPr="00C556C4">
        <w:rPr>
          <w:rFonts w:ascii="Arial" w:hAnsi="Arial" w:cs="Arial"/>
        </w:rPr>
        <w:t>Lei nº 14.133/2021.</w:t>
      </w:r>
      <w:r>
        <w:rPr>
          <w:rFonts w:ascii="Arial" w:hAnsi="Arial" w:cs="Arial"/>
        </w:rPr>
        <w:t xml:space="preserve"> </w:t>
      </w:r>
      <w:r w:rsidRPr="00C556C4">
        <w:rPr>
          <w:rFonts w:ascii="Arial" w:hAnsi="Arial" w:cs="Arial"/>
        </w:rPr>
        <w:t>Assim, foram exigidos apenas os documentos essenciais para comprovar a habilitação jurídica, a regularidade fiscal e trabalhista e a capacidade técnica mínima para fornecimento do objeto, de forma a assegurar a idoneidade da empresa contratada e a segurança na entrega. Tal medida visa garantir a ampla participação dos licitantes, a celeridade no processo e a efetiva contratação de proposta vantajosa, sem comprometer a qualidade ou a regularidade da execução.</w:t>
      </w:r>
      <w:r>
        <w:rPr>
          <w:rFonts w:ascii="Arial" w:hAnsi="Arial" w:cs="Arial"/>
        </w:rPr>
        <w:t xml:space="preserve"> </w:t>
      </w:r>
      <w:r w:rsidRPr="00C556C4">
        <w:rPr>
          <w:rFonts w:ascii="Arial" w:hAnsi="Arial" w:cs="Arial"/>
        </w:rPr>
        <w:t xml:space="preserve">A adoção da contratação exclusiva para ME, EPP ou equiparadas encontra amparo legal </w:t>
      </w:r>
      <w:r>
        <w:rPr>
          <w:rFonts w:ascii="Arial" w:hAnsi="Arial" w:cs="Arial"/>
        </w:rPr>
        <w:t>na</w:t>
      </w:r>
      <w:r w:rsidRPr="00C556C4">
        <w:rPr>
          <w:rFonts w:ascii="Arial" w:hAnsi="Arial" w:cs="Arial"/>
        </w:rPr>
        <w:t xml:space="preserve"> Lei Complementar nº 123/2006, e busca promover o desenvolvimento local, ampliar a competitividade e assegurar tratamento favorecido aos pequenos negócios, em conformidade com a legislação federal.</w:t>
      </w:r>
    </w:p>
    <w:p w14:paraId="71A3683B"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Por fim, ao estruturar uma contratação que une alto desempenho técnico com incentivo à participação de ME e EPP, a Câmara Municipal de Extrema assegura </w:t>
      </w:r>
      <w:r w:rsidRPr="00EB30B9">
        <w:rPr>
          <w:rStyle w:val="Forte"/>
          <w:rFonts w:ascii="Arial" w:hAnsi="Arial" w:cs="Arial"/>
        </w:rPr>
        <w:t>eficiência orçamentária, estímulo ao empreendedorismo e maior retorno social ao investimento público</w:t>
      </w:r>
      <w:r w:rsidRPr="00EB30B9">
        <w:rPr>
          <w:rFonts w:ascii="Arial" w:hAnsi="Arial" w:cs="Arial"/>
        </w:rPr>
        <w:t>, promovendo uma gestão fiscal responsável e orientada ao interesse coletivo.</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631BE92A" w14:textId="70720920" w:rsidR="00FB0F7E" w:rsidRDefault="00DB0650" w:rsidP="00D54D89">
      <w:pPr>
        <w:widowControl w:val="0"/>
        <w:suppressAutoHyphens/>
        <w:spacing w:line="360" w:lineRule="auto"/>
        <w:ind w:right="-45"/>
        <w:jc w:val="both"/>
        <w:rPr>
          <w:rFonts w:eastAsia="Calibri"/>
          <w:sz w:val="24"/>
          <w:szCs w:val="24"/>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w:t>
      </w:r>
      <w:bookmarkStart w:id="4" w:name="_Hlk201044253"/>
      <w:r w:rsidR="00D54D89" w:rsidRPr="00D54D89">
        <w:rPr>
          <w:rFonts w:eastAsia="Times New Roman"/>
          <w:color w:val="000000"/>
          <w:sz w:val="24"/>
          <w:szCs w:val="24"/>
          <w:lang w:eastAsia="zh-CN"/>
        </w:rPr>
        <w:t>As despesas decorrentes da presente contratação correrão à conta de recursos específicos consignados no Orçamento da Câmara Municipal de Extrema. A contratação será atendida pela seguinte dotação: 4.4.90.52.37 – Equipamentos e Material Permanente. Equipamentos de TIC – Ativos de Rede. Ficha 02.</w:t>
      </w:r>
    </w:p>
    <w:bookmarkEnd w:id="4"/>
    <w:p w14:paraId="0C5228AC" w14:textId="77777777" w:rsidR="00FB0F7E" w:rsidRDefault="00FB0F7E"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47E46BB9"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 xml:space="preserve">Não poderá participar, direta ou indiretamente, da licitação ou da execução do contrato agente público do órgão ou entidade contratante, devendo ser observadas as situações que possam configurar conflito de interesses no exercício ou após o </w:t>
      </w:r>
      <w:r w:rsidRPr="00DB0650">
        <w:rPr>
          <w:rFonts w:eastAsia="Calibri"/>
          <w:sz w:val="24"/>
          <w:szCs w:val="24"/>
        </w:rPr>
        <w:lastRenderedPageBreak/>
        <w:t>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0DD8ED50" w14:textId="77777777" w:rsidR="006F5868" w:rsidRDefault="006F5868" w:rsidP="00DB0650">
      <w:pPr>
        <w:tabs>
          <w:tab w:val="left" w:pos="2400"/>
        </w:tabs>
        <w:spacing w:line="240" w:lineRule="auto"/>
        <w:jc w:val="both"/>
        <w:rPr>
          <w:sz w:val="24"/>
          <w:szCs w:val="24"/>
        </w:rPr>
      </w:pPr>
    </w:p>
    <w:p w14:paraId="436CA3F0" w14:textId="77777777" w:rsidR="00D54D89" w:rsidRDefault="00D54D89" w:rsidP="00DB0650">
      <w:pPr>
        <w:tabs>
          <w:tab w:val="left" w:pos="2400"/>
        </w:tabs>
        <w:spacing w:line="240" w:lineRule="auto"/>
        <w:jc w:val="both"/>
        <w:rPr>
          <w:sz w:val="24"/>
          <w:szCs w:val="24"/>
        </w:rPr>
      </w:pPr>
    </w:p>
    <w:p w14:paraId="79B285E5" w14:textId="77777777" w:rsidR="00D54D89" w:rsidRPr="00DB0650" w:rsidRDefault="00D54D89"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lastRenderedPageBreak/>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Pr="00DB0650" w:rsidRDefault="006F5868"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lastRenderedPageBreak/>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lastRenderedPageBreak/>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5832AAFD" w14:textId="77777777" w:rsidR="008154E1" w:rsidRDefault="008154E1"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pPr>
        <w:pStyle w:val="PargrafodaLista"/>
        <w:numPr>
          <w:ilvl w:val="0"/>
          <w:numId w:val="20"/>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pPr>
        <w:pStyle w:val="PargrafodaLista"/>
        <w:numPr>
          <w:ilvl w:val="0"/>
          <w:numId w:val="20"/>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DB0650">
      <w:pPr>
        <w:spacing w:line="360" w:lineRule="auto"/>
        <w:jc w:val="both"/>
        <w:rPr>
          <w:rFonts w:eastAsia="Calibri"/>
          <w:sz w:val="24"/>
          <w:szCs w:val="24"/>
        </w:rPr>
      </w:pPr>
    </w:p>
    <w:p w14:paraId="17711A10" w14:textId="77777777" w:rsidR="00D54D89" w:rsidRDefault="00D54D89" w:rsidP="00DB0650">
      <w:pPr>
        <w:spacing w:line="360" w:lineRule="auto"/>
        <w:jc w:val="both"/>
        <w:rPr>
          <w:rFonts w:eastAsia="Calibri"/>
          <w:sz w:val="24"/>
          <w:szCs w:val="24"/>
        </w:rPr>
      </w:pPr>
    </w:p>
    <w:p w14:paraId="7BFE7F67" w14:textId="77777777" w:rsidR="00D54D89" w:rsidRPr="00DB0650" w:rsidRDefault="00D54D89"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w:t>
      </w:r>
      <w:r w:rsidRPr="00DB0650">
        <w:rPr>
          <w:rFonts w:eastAsia="Calibri"/>
          <w:sz w:val="24"/>
          <w:szCs w:val="24"/>
        </w:rPr>
        <w:lastRenderedPageBreak/>
        <w:t xml:space="preserve">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lastRenderedPageBreak/>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5"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5"/>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6F325975"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292C3B">
        <w:rPr>
          <w:rFonts w:eastAsia="Times New Roman"/>
          <w:b/>
          <w:bCs/>
          <w:sz w:val="24"/>
          <w:szCs w:val="24"/>
          <w:lang w:eastAsia="zh-CN"/>
        </w:rPr>
        <w:t>5</w:t>
      </w:r>
      <w:r w:rsidR="007707C8">
        <w:rPr>
          <w:rFonts w:eastAsia="Times New Roman"/>
          <w:b/>
          <w:bCs/>
          <w:sz w:val="24"/>
          <w:szCs w:val="24"/>
          <w:lang w:eastAsia="zh-CN"/>
        </w:rPr>
        <w:t>0</w:t>
      </w:r>
      <w:r w:rsidR="00292C3B">
        <w:rPr>
          <w:rFonts w:eastAsia="Times New Roman"/>
          <w:b/>
          <w:bCs/>
          <w:sz w:val="24"/>
          <w:szCs w:val="24"/>
          <w:lang w:eastAsia="zh-CN"/>
        </w:rPr>
        <w:t>,00</w:t>
      </w:r>
      <w:r w:rsidRPr="004D4757">
        <w:rPr>
          <w:rFonts w:eastAsia="Times New Roman"/>
          <w:b/>
          <w:bCs/>
          <w:sz w:val="24"/>
          <w:szCs w:val="24"/>
          <w:lang w:eastAsia="zh-CN"/>
        </w:rPr>
        <w:t xml:space="preserve"> (</w:t>
      </w:r>
      <w:r w:rsidR="00292C3B">
        <w:rPr>
          <w:rFonts w:eastAsia="Times New Roman"/>
          <w:b/>
          <w:bCs/>
          <w:sz w:val="24"/>
          <w:szCs w:val="24"/>
          <w:lang w:eastAsia="zh-CN"/>
        </w:rPr>
        <w:t>cin</w:t>
      </w:r>
      <w:r w:rsidR="007707C8">
        <w:rPr>
          <w:rFonts w:eastAsia="Times New Roman"/>
          <w:b/>
          <w:bCs/>
          <w:sz w:val="24"/>
          <w:szCs w:val="24"/>
          <w:lang w:eastAsia="zh-CN"/>
        </w:rPr>
        <w:t xml:space="preserve">quenta </w:t>
      </w:r>
      <w:r w:rsidR="00FA0CB5">
        <w:rPr>
          <w:rFonts w:eastAsia="Times New Roman"/>
          <w:b/>
          <w:bCs/>
          <w:sz w:val="24"/>
          <w:szCs w:val="24"/>
          <w:lang w:eastAsia="zh-CN"/>
        </w:rPr>
        <w:t>reais)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 xml:space="preserve">Não havendo pelo menos três ofertas nas condições definidas neste item, poderão os autores dos melhores lances subsequentes, na ordem de </w:t>
      </w:r>
      <w:r w:rsidRPr="00DB0650">
        <w:rPr>
          <w:rFonts w:eastAsia="Times New Roman"/>
          <w:sz w:val="24"/>
          <w:szCs w:val="24"/>
          <w:lang w:eastAsia="zh-CN"/>
        </w:rPr>
        <w:lastRenderedPageBreak/>
        <w:t>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 xml:space="preserve">Caso a microempresa ou a empresa de pequeno porte melhor classificada desista ou não se manifeste no prazo estabelecido, serão convocadas as </w:t>
      </w:r>
      <w:r w:rsidRPr="00DB0650">
        <w:rPr>
          <w:rFonts w:eastAsia="Times New Roman"/>
          <w:sz w:val="24"/>
          <w:szCs w:val="24"/>
          <w:lang w:eastAsia="zh-CN"/>
        </w:rPr>
        <w:lastRenderedPageBreak/>
        <w:t>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lastRenderedPageBreak/>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w:t>
      </w:r>
      <w:r w:rsidRPr="00DB0650">
        <w:rPr>
          <w:rFonts w:eastAsia="Times New Roman"/>
          <w:sz w:val="24"/>
          <w:szCs w:val="24"/>
          <w:lang w:eastAsia="zh-CN"/>
        </w:rPr>
        <w:lastRenderedPageBreak/>
        <w:t>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pPr>
        <w:pStyle w:val="PargrafodaLista"/>
        <w:numPr>
          <w:ilvl w:val="0"/>
          <w:numId w:val="3"/>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 xml:space="preserve">Poderá ser aplicada ao responsável a sanção de declaração de inidoneidade para licitar ou contratar, em decorrência da prática das infrações dispostas nos itens </w:t>
      </w:r>
      <w:r w:rsidRPr="00DB0650">
        <w:rPr>
          <w:rFonts w:eastAsia="Calibri"/>
          <w:sz w:val="24"/>
          <w:szCs w:val="24"/>
        </w:rPr>
        <w:lastRenderedPageBreak/>
        <w:t>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5279DE6C" w14:textId="77777777" w:rsidR="006F5868" w:rsidRPr="00DB0650" w:rsidRDefault="006F5868"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05C9DF50"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imediat</w:t>
      </w:r>
      <w:r w:rsidR="00105CE5">
        <w:rPr>
          <w:rFonts w:eastAsia="Calibri"/>
          <w:sz w:val="24"/>
          <w:szCs w:val="24"/>
        </w:rPr>
        <w:t>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de 30 dias corridos a partir da data de recebimento da A.F. (Autorização de Funcionamento). </w:t>
      </w:r>
      <w:r w:rsidR="00105CE5">
        <w:rPr>
          <w:rFonts w:eastAsia="Calibri"/>
          <w:sz w:val="24"/>
          <w:szCs w:val="24"/>
        </w:rPr>
        <w:t xml:space="preserve">O contrato terá vigência da data de sua assinatura até 31 de dezembro de 2025. A garantia expressa não se extingue com a vigência do contrato.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pPr>
        <w:pStyle w:val="PargrafodaLista"/>
        <w:keepNext/>
        <w:keepLines/>
        <w:numPr>
          <w:ilvl w:val="0"/>
          <w:numId w:val="6"/>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29B4022" w:rsidR="00105CE5" w:rsidRDefault="00105CE5">
      <w:pPr>
        <w:pStyle w:val="PargrafodaLista"/>
        <w:numPr>
          <w:ilvl w:val="1"/>
          <w:numId w:val="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sidR="00D54D89">
        <w:rPr>
          <w:rFonts w:ascii="Arial" w:eastAsia="Arial Unicode MS" w:hAnsi="Arial" w:cs="Arial"/>
          <w:b/>
          <w:bCs/>
          <w:color w:val="000000" w:themeColor="text1"/>
          <w:sz w:val="24"/>
          <w:szCs w:val="24"/>
          <w:lang w:eastAsia="pt-BR"/>
        </w:rPr>
        <w:t xml:space="preserve">fornecimento </w:t>
      </w:r>
      <w:r w:rsidRPr="001F3239">
        <w:rPr>
          <w:rFonts w:ascii="Arial" w:eastAsia="Arial Unicode MS" w:hAnsi="Arial" w:cs="Arial"/>
          <w:b/>
          <w:bCs/>
          <w:color w:val="000000" w:themeColor="text1"/>
          <w:sz w:val="24"/>
          <w:szCs w:val="24"/>
          <w:lang w:eastAsia="pt-BR"/>
        </w:rPr>
        <w:t>imediat</w:t>
      </w:r>
      <w:r w:rsidR="00D54D89">
        <w:rPr>
          <w:rFonts w:ascii="Arial" w:eastAsia="Arial Unicode MS" w:hAnsi="Arial" w:cs="Arial"/>
          <w:b/>
          <w:bCs/>
          <w:color w:val="000000" w:themeColor="text1"/>
          <w:sz w:val="24"/>
          <w:szCs w:val="24"/>
          <w:lang w:eastAsia="pt-BR"/>
        </w:rPr>
        <w:t>o</w:t>
      </w:r>
      <w:r w:rsidRPr="001F3239">
        <w:rPr>
          <w:rFonts w:ascii="Arial" w:eastAsia="Arial Unicode MS" w:hAnsi="Arial" w:cs="Arial"/>
          <w:b/>
          <w:bCs/>
          <w:color w:val="000000" w:themeColor="text1"/>
          <w:sz w:val="24"/>
          <w:szCs w:val="24"/>
          <w:lang w:eastAsia="pt-BR"/>
        </w:rPr>
        <w:t xml:space="preserve">. </w:t>
      </w:r>
    </w:p>
    <w:p w14:paraId="508315D4" w14:textId="77777777" w:rsidR="00105CE5" w:rsidRPr="001F3239" w:rsidRDefault="00105CE5">
      <w:pPr>
        <w:pStyle w:val="PargrafodaLista"/>
        <w:numPr>
          <w:ilvl w:val="1"/>
          <w:numId w:val="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pPr>
        <w:pStyle w:val="PargrafodaLista"/>
        <w:numPr>
          <w:ilvl w:val="1"/>
          <w:numId w:val="6"/>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w:t>
      </w:r>
      <w:r w:rsidRPr="00105CE5">
        <w:rPr>
          <w:rFonts w:ascii="Arial" w:hAnsi="Arial" w:cs="Arial"/>
          <w:sz w:val="24"/>
          <w:szCs w:val="24"/>
        </w:rPr>
        <w:lastRenderedPageBreak/>
        <w:t>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pPr>
        <w:pStyle w:val="PargrafodaLista"/>
        <w:numPr>
          <w:ilvl w:val="1"/>
          <w:numId w:val="6"/>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6"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bookmarkEnd w:id="6"/>
    <w:p w14:paraId="7B3859D1" w14:textId="2B93EAE5" w:rsidR="00DB0650" w:rsidRPr="008154E1" w:rsidRDefault="00DB0650">
      <w:pPr>
        <w:pStyle w:val="PargrafodaLista"/>
        <w:keepNext/>
        <w:keepLines/>
        <w:numPr>
          <w:ilvl w:val="0"/>
          <w:numId w:val="38"/>
        </w:numPr>
        <w:tabs>
          <w:tab w:val="left" w:pos="0"/>
          <w:tab w:val="left" w:pos="426"/>
        </w:tabs>
        <w:spacing w:afterLines="120" w:after="288" w:line="240" w:lineRule="auto"/>
        <w:ind w:left="0" w:firstLine="0"/>
        <w:jc w:val="both"/>
        <w:outlineLvl w:val="0"/>
        <w:rPr>
          <w:rFonts w:ascii="Arial" w:hAnsi="Arial" w:cs="Arial"/>
          <w:sz w:val="24"/>
          <w:szCs w:val="24"/>
        </w:rPr>
      </w:pPr>
      <w:r w:rsidRPr="008154E1">
        <w:rPr>
          <w:rFonts w:ascii="Arial" w:eastAsiaTheme="majorEastAsia" w:hAnsi="Arial" w:cs="Arial"/>
          <w:b/>
          <w:bCs/>
          <w:sz w:val="24"/>
          <w:szCs w:val="24"/>
        </w:rPr>
        <w:t>MODELO DE GESTÃO DO CONTRATO</w:t>
      </w:r>
    </w:p>
    <w:p w14:paraId="3BDA9598" w14:textId="1514CAC0" w:rsidR="00DB0650" w:rsidRPr="008154E1" w:rsidRDefault="00DB0650">
      <w:pPr>
        <w:pStyle w:val="PargrafodaLista"/>
        <w:numPr>
          <w:ilvl w:val="1"/>
          <w:numId w:val="38"/>
        </w:numPr>
        <w:spacing w:afterLines="120" w:after="288" w:line="240" w:lineRule="auto"/>
        <w:ind w:left="0" w:firstLine="0"/>
        <w:jc w:val="both"/>
        <w:rPr>
          <w:rFonts w:ascii="Arial" w:eastAsia="Arial Unicode MS" w:hAnsi="Arial" w:cs="Arial"/>
          <w:sz w:val="24"/>
          <w:szCs w:val="24"/>
        </w:rPr>
      </w:pPr>
      <w:r w:rsidRPr="008154E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8154E1" w:rsidRDefault="00DB0650">
      <w:pPr>
        <w:pStyle w:val="PargrafodaLista"/>
        <w:numPr>
          <w:ilvl w:val="1"/>
          <w:numId w:val="38"/>
        </w:numPr>
        <w:spacing w:afterLines="120" w:after="288" w:line="240" w:lineRule="auto"/>
        <w:ind w:left="0" w:firstLine="0"/>
        <w:jc w:val="both"/>
        <w:rPr>
          <w:rFonts w:ascii="Arial" w:eastAsia="Arial Unicode MS" w:hAnsi="Arial" w:cs="Arial"/>
          <w:sz w:val="24"/>
          <w:szCs w:val="24"/>
        </w:rPr>
      </w:pPr>
      <w:r w:rsidRPr="008154E1">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pPr>
        <w:numPr>
          <w:ilvl w:val="1"/>
          <w:numId w:val="38"/>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pPr>
        <w:numPr>
          <w:ilvl w:val="1"/>
          <w:numId w:val="38"/>
        </w:numPr>
        <w:spacing w:afterLines="120" w:after="288" w:line="240" w:lineRule="auto"/>
        <w:ind w:left="0" w:firstLine="0"/>
        <w:jc w:val="both"/>
        <w:rPr>
          <w:rFonts w:eastAsia="Arial Unicode MS"/>
          <w:sz w:val="24"/>
          <w:szCs w:val="24"/>
        </w:rPr>
      </w:pPr>
      <w:bookmarkStart w:id="7" w:name="_Hlk130800547"/>
      <w:r w:rsidRPr="00DB0650">
        <w:rPr>
          <w:rFonts w:eastAsia="Arial Unicode MS"/>
          <w:sz w:val="24"/>
          <w:szCs w:val="24"/>
        </w:rPr>
        <w:lastRenderedPageBreak/>
        <w:t xml:space="preserve">O gestor/fiscal de contratos </w:t>
      </w:r>
      <w:bookmarkEnd w:id="7"/>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pPr>
        <w:numPr>
          <w:ilvl w:val="1"/>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94B94B0" w14:textId="2A6A22F2" w:rsidR="00185498" w:rsidRPr="00185498" w:rsidRDefault="00185498">
      <w:pPr>
        <w:numPr>
          <w:ilvl w:val="1"/>
          <w:numId w:val="38"/>
        </w:numPr>
        <w:spacing w:before="120" w:after="120"/>
        <w:ind w:left="0" w:firstLine="0"/>
        <w:jc w:val="both"/>
        <w:rPr>
          <w:rFonts w:eastAsia="Arial Unicode MS"/>
          <w:sz w:val="24"/>
          <w:szCs w:val="24"/>
        </w:rPr>
      </w:pPr>
      <w:r w:rsidRPr="00185498">
        <w:rPr>
          <w:rFonts w:eastAsia="Arial Unicode MS"/>
          <w:sz w:val="24"/>
          <w:szCs w:val="24"/>
        </w:rPr>
        <w:t>O fornecimento e a execução do objeto contratual serão acompanhados e fiscalizados pelo servidor Carlos Alberto Claudio, designado como Fiscal de Contratos, e geridos pela servidora Tamara Martiniuk, designada como Gestora de Contratos, ou por quaisquer outros servidores que vierem a substituí-los formalmente. Será permitida a contratação de terceiros para assistência técnica ou apoio subsidiário, com a finalidade de fornecer informações pertinentes ao adequado desempenho das atribuições de fiscalização e gestão. Todas as ocorrências relativas ao fornecimento serão devidamente registradas em formulários próprios, com a indicação das medidas necessárias à regularização de eventuais falhas ou defeitos constatados durante a execução contratual.</w:t>
      </w:r>
    </w:p>
    <w:p w14:paraId="4B54650A" w14:textId="13ECAA3D" w:rsidR="00105CE5" w:rsidRPr="00105CE5" w:rsidRDefault="00105CE5">
      <w:pPr>
        <w:numPr>
          <w:ilvl w:val="1"/>
          <w:numId w:val="38"/>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pPr>
        <w:numPr>
          <w:ilvl w:val="1"/>
          <w:numId w:val="38"/>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pPr>
        <w:numPr>
          <w:ilvl w:val="1"/>
          <w:numId w:val="38"/>
        </w:numPr>
        <w:spacing w:before="120" w:after="120"/>
        <w:ind w:left="0" w:firstLine="0"/>
        <w:jc w:val="both"/>
        <w:rPr>
          <w:rFonts w:eastAsia="Arial Unicode MS"/>
          <w:sz w:val="24"/>
          <w:szCs w:val="24"/>
        </w:rPr>
      </w:pPr>
      <w:r w:rsidRPr="00DB0650">
        <w:rPr>
          <w:rFonts w:eastAsia="Arial Unicode MS"/>
          <w:sz w:val="24"/>
          <w:szCs w:val="24"/>
        </w:rPr>
        <w:lastRenderedPageBreak/>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pPr>
        <w:pStyle w:val="PargrafodaLista"/>
        <w:keepNext/>
        <w:keepLines/>
        <w:numPr>
          <w:ilvl w:val="0"/>
          <w:numId w:val="38"/>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154DBD7F" w:rsidR="00DB0650" w:rsidRPr="00DB0650" w:rsidRDefault="00DB0650">
      <w:pPr>
        <w:pStyle w:val="Nvel2-Red"/>
        <w:numPr>
          <w:ilvl w:val="1"/>
          <w:numId w:val="38"/>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pPr>
        <w:pStyle w:val="Nivel2"/>
        <w:numPr>
          <w:ilvl w:val="1"/>
          <w:numId w:val="38"/>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pPr>
        <w:pStyle w:val="Nivel2"/>
        <w:numPr>
          <w:ilvl w:val="1"/>
          <w:numId w:val="38"/>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Liquidação</w:t>
      </w:r>
    </w:p>
    <w:p w14:paraId="2C8B9F89" w14:textId="77777777"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pPr>
        <w:pStyle w:val="Nivel3"/>
        <w:numPr>
          <w:ilvl w:val="2"/>
          <w:numId w:val="38"/>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w:t>
      </w:r>
      <w:r w:rsidRPr="00DB0650">
        <w:rPr>
          <w:rFonts w:ascii="Arial" w:hAnsi="Arial" w:cs="Arial"/>
          <w:sz w:val="24"/>
          <w:szCs w:val="24"/>
          <w:lang w:eastAsia="en-US"/>
        </w:rPr>
        <w:lastRenderedPageBreak/>
        <w:t xml:space="preserve">quanto à existência de pagamento a ser efetuado, para que sejam acionados os meios pertinentes e necessários para garantir o recebimento de seus créditos.  </w:t>
      </w:r>
    </w:p>
    <w:p w14:paraId="6F09483C" w14:textId="77777777"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pPr>
        <w:pStyle w:val="Nivel2"/>
        <w:numPr>
          <w:ilvl w:val="1"/>
          <w:numId w:val="38"/>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pPr>
        <w:pStyle w:val="Nivel3"/>
        <w:numPr>
          <w:ilvl w:val="2"/>
          <w:numId w:val="38"/>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pPr>
        <w:pStyle w:val="PargrafodaLista"/>
        <w:numPr>
          <w:ilvl w:val="0"/>
          <w:numId w:val="38"/>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23263C8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w:t>
      </w:r>
      <w:r w:rsidRPr="00DB0650">
        <w:rPr>
          <w:rFonts w:eastAsia="Calibri"/>
          <w:sz w:val="24"/>
          <w:szCs w:val="24"/>
        </w:rPr>
        <w:tab/>
        <w:t>Será divulgado o julgamento, a adjudicação e a homologação dos resultados da sessão pública no sistema eletrônico.</w:t>
      </w:r>
    </w:p>
    <w:p w14:paraId="292B52FC" w14:textId="08004607"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.2.</w:t>
      </w:r>
      <w:r w:rsidRPr="00DB0650">
        <w:rPr>
          <w:rFonts w:eastAsia="Calibri"/>
          <w:sz w:val="24"/>
          <w:szCs w:val="24"/>
        </w:rPr>
        <w:tab/>
        <w:t xml:space="preserve">Não havendo expediente ou ocorrendo qualquer fato superveniente que impeça a realização do certame na data marcada, a sessão será automaticamente transferida </w:t>
      </w:r>
      <w:r w:rsidRPr="00DB0650">
        <w:rPr>
          <w:rFonts w:eastAsia="Calibri"/>
          <w:sz w:val="24"/>
          <w:szCs w:val="24"/>
        </w:rPr>
        <w:lastRenderedPageBreak/>
        <w:t>para o primeiro dia útil subsequente, no mesmo horário anteriormente estabelecido, desde que não haja comunicação em contrário, pelo Pregoeiro.</w:t>
      </w:r>
    </w:p>
    <w:p w14:paraId="7E1B46DD" w14:textId="31CCEC5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.3.</w:t>
      </w:r>
      <w:r w:rsidRPr="00DB0650">
        <w:rPr>
          <w:rFonts w:eastAsia="Calibri"/>
          <w:sz w:val="24"/>
          <w:szCs w:val="24"/>
        </w:rPr>
        <w:tab/>
        <w:t>Todas as referências de tempo no Edital, no aviso e durante a sessão pública observarão o horário de Brasília - DF.</w:t>
      </w:r>
    </w:p>
    <w:p w14:paraId="777A8AC3" w14:textId="3491D4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.4.</w:t>
      </w:r>
      <w:r w:rsidRPr="00DB0650">
        <w:rPr>
          <w:rFonts w:eastAsia="Calibri"/>
          <w:sz w:val="24"/>
          <w:szCs w:val="24"/>
        </w:rPr>
        <w:tab/>
        <w:t>A homologação do resultado desta licitação não implicará direito à contratação.</w:t>
      </w:r>
    </w:p>
    <w:p w14:paraId="332A4C0F" w14:textId="0D4A1DFD"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.9.</w:t>
      </w:r>
      <w:r w:rsidRPr="00DB0650">
        <w:rPr>
          <w:rFonts w:eastAsia="Calibri"/>
          <w:sz w:val="24"/>
          <w:szCs w:val="24"/>
        </w:rPr>
        <w:tab/>
        <w:t>Em caso de divergência entre disposições deste Edital e de seus anexos ou demais peças que compõem o processo, prevalecerá as deste Edital.</w:t>
      </w:r>
    </w:p>
    <w:p w14:paraId="5631B80D" w14:textId="71E1CCD0" w:rsid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.10.</w:t>
      </w:r>
      <w:r w:rsidRPr="00DB0650">
        <w:rPr>
          <w:rFonts w:eastAsia="Calibri"/>
          <w:sz w:val="24"/>
          <w:szCs w:val="24"/>
        </w:rPr>
        <w:tab/>
        <w:t>O Edital e seus anexos estão disponíveis, na íntegra, no Portal Nacional de Contratações Públicas (PNCP).</w:t>
      </w:r>
    </w:p>
    <w:p w14:paraId="4C6EA0BD" w14:textId="56020F7A"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5144A16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8"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9" w:name="_Hlk157438808"/>
            <w:bookmarkEnd w:id="8"/>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9"/>
    </w:tbl>
    <w:p w14:paraId="5F94C496" w14:textId="77777777" w:rsidR="00DB0650" w:rsidRDefault="00DB0650" w:rsidP="00DB0650">
      <w:pPr>
        <w:spacing w:line="360" w:lineRule="auto"/>
        <w:jc w:val="both"/>
        <w:rPr>
          <w:rFonts w:eastAsia="Calibri"/>
          <w:sz w:val="24"/>
          <w:szCs w:val="24"/>
        </w:rPr>
      </w:pPr>
    </w:p>
    <w:p w14:paraId="35535DFE" w14:textId="77777777" w:rsidR="008154E1" w:rsidRDefault="008154E1" w:rsidP="00DB0650">
      <w:pPr>
        <w:spacing w:line="360" w:lineRule="auto"/>
        <w:jc w:val="both"/>
        <w:rPr>
          <w:rFonts w:eastAsia="Calibri"/>
          <w:sz w:val="24"/>
          <w:szCs w:val="24"/>
        </w:rPr>
      </w:pPr>
    </w:p>
    <w:p w14:paraId="6946A8EC" w14:textId="62068EF2"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AC4F26">
        <w:rPr>
          <w:rFonts w:eastAsia="Calibri"/>
          <w:sz w:val="24"/>
          <w:szCs w:val="24"/>
        </w:rPr>
        <w:t>24</w:t>
      </w:r>
      <w:r w:rsidRPr="00DB0650">
        <w:rPr>
          <w:rFonts w:eastAsia="Calibri"/>
          <w:sz w:val="24"/>
          <w:szCs w:val="24"/>
        </w:rPr>
        <w:t xml:space="preserve"> de </w:t>
      </w:r>
      <w:r w:rsidR="00AC4F26">
        <w:rPr>
          <w:rFonts w:eastAsia="Calibri"/>
          <w:sz w:val="24"/>
          <w:szCs w:val="24"/>
        </w:rPr>
        <w:t>junho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31C41C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19AD4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BA6FD1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4ECF79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50B817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4E241B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lastRenderedPageBreak/>
        <w:t xml:space="preserve">ANEXO I - ESTUDO TÉCNICO PRELIMINAR – ETP </w:t>
      </w:r>
    </w:p>
    <w:p w14:paraId="105B8654" w14:textId="77777777" w:rsidR="008154E1" w:rsidRDefault="008154E1" w:rsidP="00D54D89">
      <w:pPr>
        <w:jc w:val="both"/>
        <w:rPr>
          <w:sz w:val="24"/>
          <w:szCs w:val="24"/>
        </w:rPr>
      </w:pPr>
      <w:bookmarkStart w:id="10" w:name="_Hlk196296866"/>
    </w:p>
    <w:p w14:paraId="5DD56206" w14:textId="77777777" w:rsidR="00D54D89" w:rsidRPr="00790D33" w:rsidRDefault="00D54D89" w:rsidP="00D54D89">
      <w:pPr>
        <w:spacing w:line="360" w:lineRule="auto"/>
        <w:jc w:val="both"/>
        <w:rPr>
          <w:b/>
          <w:sz w:val="24"/>
          <w:szCs w:val="24"/>
        </w:rPr>
      </w:pPr>
      <w:r w:rsidRPr="00790D33">
        <w:rPr>
          <w:b/>
          <w:sz w:val="24"/>
          <w:szCs w:val="24"/>
        </w:rPr>
        <w:t xml:space="preserve">PROCESSO NÚMERO </w:t>
      </w:r>
      <w:r>
        <w:rPr>
          <w:b/>
          <w:sz w:val="24"/>
          <w:szCs w:val="24"/>
        </w:rPr>
        <w:t>91</w:t>
      </w:r>
      <w:r w:rsidRPr="00790D33">
        <w:rPr>
          <w:b/>
          <w:sz w:val="24"/>
          <w:szCs w:val="24"/>
        </w:rPr>
        <w:t>/2025</w:t>
      </w:r>
    </w:p>
    <w:p w14:paraId="5E1E5B4A" w14:textId="77777777" w:rsidR="00D54D89" w:rsidRDefault="00D54D89" w:rsidP="00D54D89">
      <w:pPr>
        <w:spacing w:line="360" w:lineRule="auto"/>
        <w:jc w:val="both"/>
        <w:rPr>
          <w:b/>
          <w:sz w:val="24"/>
          <w:szCs w:val="24"/>
        </w:rPr>
      </w:pPr>
      <w:r w:rsidRPr="00790D33">
        <w:rPr>
          <w:b/>
          <w:sz w:val="24"/>
          <w:szCs w:val="24"/>
        </w:rPr>
        <w:t xml:space="preserve">PREGÃO ELETRÔNICO NÚMERO </w:t>
      </w:r>
      <w:r>
        <w:rPr>
          <w:b/>
          <w:sz w:val="24"/>
          <w:szCs w:val="24"/>
        </w:rPr>
        <w:t>38</w:t>
      </w:r>
      <w:r w:rsidRPr="00790D33">
        <w:rPr>
          <w:b/>
          <w:sz w:val="24"/>
          <w:szCs w:val="24"/>
        </w:rPr>
        <w:t>/2025</w:t>
      </w:r>
    </w:p>
    <w:p w14:paraId="4DA1214A" w14:textId="77777777" w:rsidR="00D54D89" w:rsidRPr="00D558FC" w:rsidRDefault="00D54D89" w:rsidP="00D54D89">
      <w:pPr>
        <w:spacing w:line="360" w:lineRule="auto"/>
        <w:jc w:val="both"/>
        <w:rPr>
          <w:b/>
          <w:sz w:val="24"/>
          <w:szCs w:val="24"/>
        </w:rPr>
      </w:pPr>
    </w:p>
    <w:p w14:paraId="3986F3F1" w14:textId="77777777" w:rsidR="00D54D89" w:rsidRPr="00A044F3" w:rsidRDefault="00D54D89">
      <w:pPr>
        <w:pStyle w:val="PargrafodaLista"/>
        <w:numPr>
          <w:ilvl w:val="0"/>
          <w:numId w:val="36"/>
        </w:numPr>
        <w:ind w:left="0" w:firstLine="0"/>
        <w:jc w:val="both"/>
        <w:rPr>
          <w:rFonts w:ascii="Arial" w:eastAsia="Times New Roman" w:hAnsi="Arial" w:cs="Arial"/>
          <w:color w:val="000000"/>
          <w:sz w:val="24"/>
          <w:szCs w:val="24"/>
        </w:rPr>
      </w:pPr>
      <w:r w:rsidRPr="00A044F3">
        <w:rPr>
          <w:rFonts w:ascii="Arial" w:hAnsi="Arial" w:cs="Arial"/>
          <w:b/>
          <w:bCs/>
          <w:sz w:val="24"/>
          <w:szCs w:val="24"/>
        </w:rPr>
        <w:t xml:space="preserve">OBJETO: </w:t>
      </w:r>
    </w:p>
    <w:p w14:paraId="09493926" w14:textId="77777777" w:rsidR="00D54D89" w:rsidRDefault="00D54D89" w:rsidP="00D54D89">
      <w:pPr>
        <w:jc w:val="both"/>
        <w:rPr>
          <w:rFonts w:eastAsia="Times New Roman"/>
          <w:sz w:val="24"/>
          <w:szCs w:val="24"/>
        </w:rPr>
      </w:pPr>
      <w:r w:rsidRPr="00316322">
        <w:rPr>
          <w:rFonts w:eastAsia="Times New Roman"/>
          <w:b/>
          <w:bCs/>
          <w:sz w:val="24"/>
          <w:szCs w:val="24"/>
        </w:rPr>
        <w:t>Contratação Exclusiva de ME, EPP ou Equiparadas</w:t>
      </w:r>
      <w:r w:rsidRPr="00316322">
        <w:rPr>
          <w:rFonts w:eastAsia="Times New Roman"/>
          <w:sz w:val="24"/>
          <w:szCs w:val="24"/>
        </w:rPr>
        <w:t xml:space="preserve"> para fornecimento de </w:t>
      </w:r>
      <w:r>
        <w:rPr>
          <w:rFonts w:eastAsia="Times New Roman"/>
          <w:sz w:val="24"/>
          <w:szCs w:val="24"/>
        </w:rPr>
        <w:t xml:space="preserve">02 (dois) </w:t>
      </w:r>
      <w:r w:rsidRPr="00316322">
        <w:rPr>
          <w:rFonts w:eastAsia="Times New Roman"/>
          <w:sz w:val="24"/>
          <w:szCs w:val="24"/>
        </w:rPr>
        <w:t xml:space="preserve">roteadores de borda de alto desempenho com gerenciamento avançado de tráfego, segurança cibernética e segmentação da rede. </w:t>
      </w:r>
    </w:p>
    <w:p w14:paraId="59221D0D" w14:textId="77777777" w:rsidR="00D54D89" w:rsidRDefault="00D54D89" w:rsidP="00D54D89">
      <w:pPr>
        <w:jc w:val="both"/>
        <w:rPr>
          <w:rFonts w:eastAsia="Times New Roman"/>
          <w:sz w:val="24"/>
          <w:szCs w:val="24"/>
        </w:rPr>
      </w:pPr>
    </w:p>
    <w:p w14:paraId="0CC1690C" w14:textId="77777777" w:rsidR="00D54D89" w:rsidRPr="00B861AD" w:rsidRDefault="00D54D89">
      <w:pPr>
        <w:pStyle w:val="PargrafodaLista"/>
        <w:numPr>
          <w:ilvl w:val="1"/>
          <w:numId w:val="36"/>
        </w:numPr>
        <w:ind w:left="0" w:firstLine="0"/>
        <w:jc w:val="both"/>
        <w:rPr>
          <w:rFonts w:ascii="Arial" w:eastAsia="Times New Roman" w:hAnsi="Arial" w:cs="Arial"/>
          <w:sz w:val="24"/>
          <w:szCs w:val="24"/>
        </w:rPr>
      </w:pPr>
      <w:r w:rsidRPr="00B861AD">
        <w:rPr>
          <w:rFonts w:ascii="Arial" w:eastAsia="Times New Roman" w:hAnsi="Arial" w:cs="Arial"/>
          <w:b/>
          <w:bCs/>
          <w:sz w:val="24"/>
          <w:szCs w:val="24"/>
        </w:rPr>
        <w:t>Características mínimas que o roteador deve atender:</w:t>
      </w:r>
      <w:r w:rsidRPr="00B861AD">
        <w:rPr>
          <w:rFonts w:ascii="Arial" w:eastAsia="Times New Roman" w:hAnsi="Arial" w:cs="Arial"/>
          <w:sz w:val="24"/>
          <w:szCs w:val="24"/>
        </w:rPr>
        <w:t xml:space="preserve"> O equipamento deve suportar múltiplas conexões simultâneas sem degradação de desempenho, garantindo alta disponibilidade nas comunicações internas e externas via fibra óptica. Deve possuir capacidade de processamento para redes de alta demanda, com firewall avançado, controle de acesso, balanceamento de carga, criptografia, suporte à conexão SFP+, VLANs, QoS, VPN, DHCP, DNS, Proxy, Failover de links e outros serviços essenciais para estabilidade e confiabilidade nas operações críticas. Os equipamentos devem atender, no mínimo, às seguintes especificações técnicas:</w:t>
      </w:r>
    </w:p>
    <w:p w14:paraId="72E7A55B" w14:textId="77777777" w:rsidR="00D54D89" w:rsidRPr="00316322" w:rsidRDefault="00D54D89" w:rsidP="00D54D89">
      <w:pPr>
        <w:rPr>
          <w:rFonts w:eastAsia="Times New Roman"/>
          <w:sz w:val="24"/>
          <w:szCs w:val="24"/>
        </w:rPr>
      </w:pPr>
      <w:r w:rsidRPr="00316322">
        <w:rPr>
          <w:rFonts w:eastAsia="Times New Roman"/>
          <w:sz w:val="24"/>
          <w:szCs w:val="24"/>
        </w:rPr>
        <w:t>a)</w:t>
      </w:r>
      <w:r w:rsidRPr="00316322">
        <w:rPr>
          <w:rFonts w:eastAsia="Times New Roman"/>
          <w:sz w:val="24"/>
          <w:szCs w:val="24"/>
        </w:rPr>
        <w:tab/>
        <w:t>Arquitetura: 64 bits;</w:t>
      </w:r>
    </w:p>
    <w:p w14:paraId="3BBF9682" w14:textId="77777777" w:rsidR="00D54D89" w:rsidRPr="00316322" w:rsidRDefault="00D54D89" w:rsidP="00D54D89">
      <w:pPr>
        <w:rPr>
          <w:rFonts w:eastAsia="Times New Roman"/>
          <w:sz w:val="24"/>
          <w:szCs w:val="24"/>
        </w:rPr>
      </w:pPr>
      <w:r w:rsidRPr="00316322">
        <w:rPr>
          <w:rFonts w:eastAsia="Times New Roman"/>
          <w:sz w:val="24"/>
          <w:szCs w:val="24"/>
        </w:rPr>
        <w:t>b)</w:t>
      </w:r>
      <w:r w:rsidRPr="00316322">
        <w:rPr>
          <w:rFonts w:eastAsia="Times New Roman"/>
          <w:sz w:val="24"/>
          <w:szCs w:val="24"/>
        </w:rPr>
        <w:tab/>
        <w:t>Processador com no mínimo 16 núcleos e frequência mínima de 2000 MHz;</w:t>
      </w:r>
    </w:p>
    <w:p w14:paraId="3FFDDC35" w14:textId="77777777" w:rsidR="00D54D89" w:rsidRPr="00316322" w:rsidRDefault="00D54D89" w:rsidP="00D54D89">
      <w:pPr>
        <w:rPr>
          <w:rFonts w:eastAsia="Times New Roman"/>
          <w:sz w:val="24"/>
          <w:szCs w:val="24"/>
        </w:rPr>
      </w:pPr>
      <w:r w:rsidRPr="00316322">
        <w:rPr>
          <w:rFonts w:eastAsia="Times New Roman"/>
          <w:sz w:val="24"/>
          <w:szCs w:val="24"/>
        </w:rPr>
        <w:t>c)</w:t>
      </w:r>
      <w:r w:rsidRPr="00316322">
        <w:rPr>
          <w:rFonts w:eastAsia="Times New Roman"/>
          <w:sz w:val="24"/>
          <w:szCs w:val="24"/>
        </w:rPr>
        <w:tab/>
        <w:t>Memória RAM: mínimo de 16 GB;</w:t>
      </w:r>
    </w:p>
    <w:p w14:paraId="08F5B513" w14:textId="77777777" w:rsidR="00D54D89" w:rsidRPr="00316322" w:rsidRDefault="00D54D89" w:rsidP="00D54D89">
      <w:pPr>
        <w:rPr>
          <w:rFonts w:eastAsia="Times New Roman"/>
          <w:sz w:val="24"/>
          <w:szCs w:val="24"/>
        </w:rPr>
      </w:pPr>
      <w:r w:rsidRPr="00316322">
        <w:rPr>
          <w:rFonts w:eastAsia="Times New Roman"/>
          <w:sz w:val="24"/>
          <w:szCs w:val="24"/>
        </w:rPr>
        <w:t>d)</w:t>
      </w:r>
      <w:r w:rsidRPr="00316322">
        <w:rPr>
          <w:rFonts w:eastAsia="Times New Roman"/>
          <w:sz w:val="24"/>
          <w:szCs w:val="24"/>
        </w:rPr>
        <w:tab/>
        <w:t>Armazenamento interno: mínimo de 128 MB do tipo NAND;</w:t>
      </w:r>
    </w:p>
    <w:p w14:paraId="553048E2" w14:textId="77777777" w:rsidR="00D54D89" w:rsidRPr="00316322" w:rsidRDefault="00D54D89" w:rsidP="00D54D89">
      <w:pPr>
        <w:rPr>
          <w:rFonts w:eastAsia="Times New Roman"/>
          <w:sz w:val="24"/>
          <w:szCs w:val="24"/>
        </w:rPr>
      </w:pPr>
      <w:r w:rsidRPr="00316322">
        <w:rPr>
          <w:rFonts w:eastAsia="Times New Roman"/>
          <w:sz w:val="24"/>
          <w:szCs w:val="24"/>
        </w:rPr>
        <w:t>e)</w:t>
      </w:r>
      <w:r w:rsidRPr="00316322">
        <w:rPr>
          <w:rFonts w:eastAsia="Times New Roman"/>
          <w:sz w:val="24"/>
          <w:szCs w:val="24"/>
        </w:rPr>
        <w:tab/>
        <w:t>Sistema operacional RouterOS v7 ou equivalente;</w:t>
      </w:r>
    </w:p>
    <w:p w14:paraId="3868DBAC" w14:textId="77777777" w:rsidR="00D54D89" w:rsidRPr="00316322" w:rsidRDefault="00D54D89" w:rsidP="00D54D89">
      <w:pPr>
        <w:rPr>
          <w:rFonts w:eastAsia="Times New Roman"/>
          <w:sz w:val="24"/>
          <w:szCs w:val="24"/>
        </w:rPr>
      </w:pPr>
      <w:r w:rsidRPr="00316322">
        <w:rPr>
          <w:rFonts w:eastAsia="Times New Roman"/>
          <w:sz w:val="24"/>
          <w:szCs w:val="24"/>
        </w:rPr>
        <w:t>f)</w:t>
      </w:r>
      <w:r w:rsidRPr="00316322">
        <w:rPr>
          <w:rFonts w:eastAsia="Times New Roman"/>
          <w:sz w:val="24"/>
          <w:szCs w:val="24"/>
        </w:rPr>
        <w:tab/>
        <w:t>Portas Ethernet: mínimo de 13 portas Gigabit;</w:t>
      </w:r>
    </w:p>
    <w:p w14:paraId="29C01999" w14:textId="77777777" w:rsidR="00D54D89" w:rsidRPr="00316322" w:rsidRDefault="00D54D89" w:rsidP="00D54D89">
      <w:pPr>
        <w:rPr>
          <w:rFonts w:eastAsia="Times New Roman"/>
          <w:sz w:val="24"/>
          <w:szCs w:val="24"/>
        </w:rPr>
      </w:pPr>
      <w:r w:rsidRPr="00316322">
        <w:rPr>
          <w:rFonts w:eastAsia="Times New Roman"/>
          <w:sz w:val="24"/>
          <w:szCs w:val="24"/>
        </w:rPr>
        <w:t>g)</w:t>
      </w:r>
      <w:r w:rsidRPr="00316322">
        <w:rPr>
          <w:rFonts w:eastAsia="Times New Roman"/>
          <w:sz w:val="24"/>
          <w:szCs w:val="24"/>
        </w:rPr>
        <w:tab/>
        <w:t>Porta Serial do console RJ45: mínimo 1;</w:t>
      </w:r>
    </w:p>
    <w:p w14:paraId="49A2BA54" w14:textId="77777777" w:rsidR="00D54D89" w:rsidRPr="00316322" w:rsidRDefault="00D54D89" w:rsidP="00D54D89">
      <w:pPr>
        <w:rPr>
          <w:rFonts w:eastAsia="Times New Roman"/>
          <w:sz w:val="24"/>
          <w:szCs w:val="24"/>
        </w:rPr>
      </w:pPr>
      <w:r w:rsidRPr="00316322">
        <w:rPr>
          <w:rFonts w:eastAsia="Times New Roman"/>
          <w:sz w:val="24"/>
          <w:szCs w:val="24"/>
        </w:rPr>
        <w:t>h)</w:t>
      </w:r>
      <w:r w:rsidRPr="00316322">
        <w:rPr>
          <w:rFonts w:eastAsia="Times New Roman"/>
          <w:sz w:val="24"/>
          <w:szCs w:val="24"/>
        </w:rPr>
        <w:tab/>
        <w:t>Portas SFP+: mínimo de 4 portas para conexão de fibra óptica;</w:t>
      </w:r>
    </w:p>
    <w:p w14:paraId="02D307C1" w14:textId="77777777" w:rsidR="00D54D89" w:rsidRPr="00316322" w:rsidRDefault="00D54D89" w:rsidP="00D54D89">
      <w:pPr>
        <w:rPr>
          <w:rFonts w:eastAsia="Times New Roman"/>
          <w:sz w:val="24"/>
          <w:szCs w:val="24"/>
        </w:rPr>
      </w:pPr>
      <w:r w:rsidRPr="00316322">
        <w:rPr>
          <w:rFonts w:eastAsia="Times New Roman"/>
          <w:sz w:val="24"/>
          <w:szCs w:val="24"/>
        </w:rPr>
        <w:t>i)</w:t>
      </w:r>
      <w:r w:rsidRPr="00316322">
        <w:rPr>
          <w:rFonts w:eastAsia="Times New Roman"/>
          <w:sz w:val="24"/>
          <w:szCs w:val="24"/>
        </w:rPr>
        <w:tab/>
        <w:t>Slot M2: mínimo 1;</w:t>
      </w:r>
    </w:p>
    <w:p w14:paraId="74DD256B" w14:textId="77777777" w:rsidR="00D54D89" w:rsidRPr="00316322" w:rsidRDefault="00D54D89" w:rsidP="00D54D89">
      <w:pPr>
        <w:rPr>
          <w:rFonts w:eastAsia="Times New Roman"/>
          <w:sz w:val="24"/>
          <w:szCs w:val="24"/>
        </w:rPr>
      </w:pPr>
      <w:r w:rsidRPr="00316322">
        <w:rPr>
          <w:rFonts w:eastAsia="Times New Roman"/>
          <w:sz w:val="24"/>
          <w:szCs w:val="24"/>
        </w:rPr>
        <w:t>j)</w:t>
      </w:r>
      <w:r w:rsidRPr="00316322">
        <w:rPr>
          <w:rFonts w:eastAsia="Times New Roman"/>
          <w:sz w:val="24"/>
          <w:szCs w:val="24"/>
        </w:rPr>
        <w:tab/>
        <w:t>Acompanhamento de, no mínimo, 4 módulos SFP+ (GBICs) compatíveis com o equipamento;</w:t>
      </w:r>
    </w:p>
    <w:p w14:paraId="62F15D74" w14:textId="77777777" w:rsidR="00D54D89" w:rsidRPr="00316322" w:rsidRDefault="00D54D89" w:rsidP="00D54D89">
      <w:pPr>
        <w:rPr>
          <w:rFonts w:eastAsia="Times New Roman"/>
          <w:sz w:val="24"/>
          <w:szCs w:val="24"/>
        </w:rPr>
      </w:pPr>
      <w:r w:rsidRPr="00316322">
        <w:rPr>
          <w:rFonts w:eastAsia="Times New Roman"/>
          <w:sz w:val="24"/>
          <w:szCs w:val="24"/>
        </w:rPr>
        <w:t>k)</w:t>
      </w:r>
      <w:r w:rsidRPr="00316322">
        <w:rPr>
          <w:rFonts w:eastAsia="Times New Roman"/>
          <w:sz w:val="24"/>
          <w:szCs w:val="24"/>
        </w:rPr>
        <w:tab/>
        <w:t>Fonte de alimentação redundante com suporte a 100-240V;</w:t>
      </w:r>
    </w:p>
    <w:p w14:paraId="609B04FA" w14:textId="77777777" w:rsidR="00D54D89" w:rsidRPr="00316322" w:rsidRDefault="00D54D89" w:rsidP="00D54D89">
      <w:pPr>
        <w:rPr>
          <w:rFonts w:eastAsia="Times New Roman"/>
          <w:sz w:val="24"/>
          <w:szCs w:val="24"/>
        </w:rPr>
      </w:pPr>
      <w:r w:rsidRPr="00316322">
        <w:rPr>
          <w:rFonts w:eastAsia="Times New Roman"/>
          <w:sz w:val="24"/>
          <w:szCs w:val="24"/>
        </w:rPr>
        <w:t>l)</w:t>
      </w:r>
      <w:r w:rsidRPr="00316322">
        <w:rPr>
          <w:rFonts w:eastAsia="Times New Roman"/>
          <w:sz w:val="24"/>
          <w:szCs w:val="24"/>
        </w:rPr>
        <w:tab/>
        <w:t>Sistema de resfriamento com 4 ventoinhas;</w:t>
      </w:r>
    </w:p>
    <w:p w14:paraId="361AE2DB" w14:textId="77777777" w:rsidR="00D54D89" w:rsidRPr="00316322" w:rsidRDefault="00D54D89" w:rsidP="00D54D89">
      <w:pPr>
        <w:rPr>
          <w:rFonts w:eastAsia="Times New Roman"/>
          <w:sz w:val="24"/>
          <w:szCs w:val="24"/>
        </w:rPr>
      </w:pPr>
      <w:r w:rsidRPr="00316322">
        <w:rPr>
          <w:rFonts w:eastAsia="Times New Roman"/>
          <w:sz w:val="24"/>
          <w:szCs w:val="24"/>
        </w:rPr>
        <w:t>m)</w:t>
      </w:r>
      <w:r w:rsidRPr="00316322">
        <w:rPr>
          <w:rFonts w:eastAsia="Times New Roman"/>
          <w:sz w:val="24"/>
          <w:szCs w:val="24"/>
        </w:rPr>
        <w:tab/>
        <w:t>Monitoramento de temperatura da CPU;</w:t>
      </w:r>
    </w:p>
    <w:p w14:paraId="407DC4F3" w14:textId="77777777" w:rsidR="00D54D89" w:rsidRPr="00316322" w:rsidRDefault="00D54D89" w:rsidP="00D54D89">
      <w:pPr>
        <w:rPr>
          <w:rFonts w:eastAsia="Times New Roman"/>
          <w:sz w:val="24"/>
          <w:szCs w:val="24"/>
        </w:rPr>
      </w:pPr>
      <w:r w:rsidRPr="00316322">
        <w:rPr>
          <w:rFonts w:eastAsia="Times New Roman"/>
          <w:sz w:val="24"/>
          <w:szCs w:val="24"/>
        </w:rPr>
        <w:t>n)</w:t>
      </w:r>
      <w:r w:rsidRPr="00316322">
        <w:rPr>
          <w:rFonts w:eastAsia="Times New Roman"/>
          <w:sz w:val="24"/>
          <w:szCs w:val="24"/>
        </w:rPr>
        <w:tab/>
        <w:t>Monitoramento de temperatura PCB;</w:t>
      </w:r>
    </w:p>
    <w:p w14:paraId="33F96C81" w14:textId="77777777" w:rsidR="00D54D89" w:rsidRPr="00316322" w:rsidRDefault="00D54D89" w:rsidP="00D54D89">
      <w:pPr>
        <w:rPr>
          <w:rFonts w:eastAsia="Times New Roman"/>
          <w:sz w:val="24"/>
          <w:szCs w:val="24"/>
        </w:rPr>
      </w:pPr>
      <w:r w:rsidRPr="00316322">
        <w:rPr>
          <w:rFonts w:eastAsia="Times New Roman"/>
          <w:sz w:val="24"/>
          <w:szCs w:val="24"/>
        </w:rPr>
        <w:t>o)</w:t>
      </w:r>
      <w:r w:rsidRPr="00316322">
        <w:rPr>
          <w:rFonts w:eastAsia="Times New Roman"/>
          <w:sz w:val="24"/>
          <w:szCs w:val="24"/>
        </w:rPr>
        <w:tab/>
        <w:t>Tempo médio de falha (MTBF) de aproximadamente 200.000 horas a 25 °C;</w:t>
      </w:r>
    </w:p>
    <w:p w14:paraId="02C45C9F" w14:textId="77777777" w:rsidR="00D54D89" w:rsidRPr="00316322" w:rsidRDefault="00D54D89" w:rsidP="00D54D89">
      <w:pPr>
        <w:rPr>
          <w:rFonts w:eastAsia="Times New Roman"/>
          <w:sz w:val="24"/>
          <w:szCs w:val="24"/>
        </w:rPr>
      </w:pPr>
      <w:r w:rsidRPr="00316322">
        <w:rPr>
          <w:rFonts w:eastAsia="Times New Roman"/>
          <w:sz w:val="24"/>
          <w:szCs w:val="24"/>
        </w:rPr>
        <w:t>p)</w:t>
      </w:r>
      <w:r w:rsidRPr="00316322">
        <w:rPr>
          <w:rFonts w:eastAsia="Times New Roman"/>
          <w:sz w:val="24"/>
          <w:szCs w:val="24"/>
        </w:rPr>
        <w:tab/>
        <w:t>Kit de instalação em rack para montagem segura do equipamento;</w:t>
      </w:r>
    </w:p>
    <w:p w14:paraId="4221E560" w14:textId="77777777" w:rsidR="00D54D89" w:rsidRDefault="00D54D89" w:rsidP="00D54D89">
      <w:r w:rsidRPr="00316322">
        <w:rPr>
          <w:rFonts w:eastAsia="Times New Roman"/>
          <w:sz w:val="24"/>
          <w:szCs w:val="24"/>
        </w:rPr>
        <w:t>q)</w:t>
      </w:r>
      <w:r w:rsidRPr="00316322">
        <w:rPr>
          <w:rFonts w:eastAsia="Times New Roman"/>
          <w:sz w:val="24"/>
          <w:szCs w:val="24"/>
        </w:rPr>
        <w:tab/>
        <w:t>Certificações: CE, EAC, ROHS ou equivalentes.</w:t>
      </w:r>
    </w:p>
    <w:p w14:paraId="296974C3" w14:textId="77777777" w:rsidR="00D54D89" w:rsidRDefault="00D54D89" w:rsidP="00D54D89"/>
    <w:p w14:paraId="4DB12200" w14:textId="77777777" w:rsidR="00D54D89" w:rsidRPr="00B861AD" w:rsidRDefault="00D54D89">
      <w:pPr>
        <w:pStyle w:val="PargrafodaLista"/>
        <w:numPr>
          <w:ilvl w:val="0"/>
          <w:numId w:val="36"/>
        </w:numPr>
        <w:ind w:left="0" w:firstLine="0"/>
        <w:jc w:val="both"/>
        <w:rPr>
          <w:rFonts w:ascii="Arial" w:hAnsi="Arial" w:cs="Arial"/>
          <w:b/>
          <w:bCs/>
          <w:sz w:val="24"/>
          <w:szCs w:val="24"/>
        </w:rPr>
      </w:pPr>
      <w:r w:rsidRPr="00B861AD">
        <w:rPr>
          <w:rFonts w:ascii="Arial" w:hAnsi="Arial" w:cs="Arial"/>
          <w:b/>
          <w:bCs/>
          <w:sz w:val="24"/>
          <w:szCs w:val="24"/>
        </w:rPr>
        <w:lastRenderedPageBreak/>
        <w:t>REGIME DE EXECUÇÃO</w:t>
      </w:r>
      <w:r>
        <w:rPr>
          <w:rFonts w:ascii="Arial" w:hAnsi="Arial" w:cs="Arial"/>
          <w:b/>
          <w:bCs/>
          <w:sz w:val="24"/>
          <w:szCs w:val="24"/>
        </w:rPr>
        <w:t xml:space="preserve">: </w:t>
      </w:r>
      <w:r>
        <w:rPr>
          <w:rFonts w:ascii="Arial" w:hAnsi="Arial" w:cs="Arial"/>
          <w:sz w:val="24"/>
          <w:szCs w:val="24"/>
        </w:rPr>
        <w:t>O objeto será executado pelo Regime de Execução Indireta, empreitada por preço unitário. Entrega imediata.</w:t>
      </w:r>
    </w:p>
    <w:p w14:paraId="1F722694" w14:textId="77777777" w:rsidR="00D54D89" w:rsidRPr="00A044F3" w:rsidRDefault="00D54D89">
      <w:pPr>
        <w:pStyle w:val="PargrafodaLista"/>
        <w:numPr>
          <w:ilvl w:val="0"/>
          <w:numId w:val="36"/>
        </w:numPr>
        <w:spacing w:line="360" w:lineRule="auto"/>
        <w:ind w:left="0" w:firstLine="0"/>
        <w:jc w:val="both"/>
        <w:rPr>
          <w:rFonts w:ascii="Arial" w:hAnsi="Arial" w:cs="Arial"/>
          <w:b/>
          <w:sz w:val="24"/>
          <w:szCs w:val="24"/>
        </w:rPr>
      </w:pPr>
      <w:r w:rsidRPr="00A044F3">
        <w:rPr>
          <w:rFonts w:ascii="Arial" w:hAnsi="Arial" w:cs="Arial"/>
          <w:b/>
          <w:sz w:val="24"/>
          <w:szCs w:val="24"/>
        </w:rPr>
        <w:t>INTRODUÇÃO</w:t>
      </w:r>
    </w:p>
    <w:p w14:paraId="793EC7AA" w14:textId="77777777" w:rsidR="00D54D89" w:rsidRDefault="00D54D89" w:rsidP="00D54D89">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r>
        <w:rPr>
          <w:sz w:val="24"/>
          <w:szCs w:val="24"/>
        </w:rPr>
        <w:t xml:space="preserve"> </w:t>
      </w:r>
    </w:p>
    <w:p w14:paraId="787EC508" w14:textId="77777777" w:rsidR="00D54D89" w:rsidRDefault="00D54D89" w:rsidP="00D54D89">
      <w:pPr>
        <w:spacing w:line="360" w:lineRule="auto"/>
        <w:ind w:firstLine="708"/>
        <w:jc w:val="both"/>
        <w:rPr>
          <w:b/>
          <w:bCs/>
          <w:sz w:val="24"/>
          <w:szCs w:val="24"/>
        </w:rPr>
      </w:pPr>
    </w:p>
    <w:p w14:paraId="3259C2E9" w14:textId="77777777" w:rsidR="00D54D89" w:rsidRDefault="00D54D89">
      <w:pPr>
        <w:pStyle w:val="PargrafodaLista"/>
        <w:numPr>
          <w:ilvl w:val="0"/>
          <w:numId w:val="36"/>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389739FD" w14:textId="77777777" w:rsidR="00D54D89" w:rsidRPr="00B861AD" w:rsidRDefault="00D54D89" w:rsidP="00D54D89">
      <w:pPr>
        <w:pStyle w:val="PargrafodaLista"/>
        <w:spacing w:line="360" w:lineRule="auto"/>
        <w:ind w:left="0" w:firstLine="720"/>
        <w:jc w:val="both"/>
        <w:rPr>
          <w:rFonts w:ascii="Arial" w:hAnsi="Arial" w:cs="Arial"/>
          <w:bCs/>
          <w:sz w:val="24"/>
          <w:szCs w:val="24"/>
        </w:rPr>
      </w:pPr>
      <w:r w:rsidRPr="00B861AD">
        <w:rPr>
          <w:rFonts w:ascii="Arial" w:hAnsi="Arial" w:cs="Arial"/>
          <w:bCs/>
          <w:sz w:val="24"/>
          <w:szCs w:val="24"/>
        </w:rPr>
        <w:t>A Câmara Municipal de Extrema, no processo de estruturação e operacionalização do novo prédio da UAI - EXTREMA (Unidade de Atendimento Integrado), necessita contratar o fornecimento de 02 (dois) roteadores de borda de alto desempenho, visando garantir a infraestrutura tecnológica adequada para o funcionamento seguro, estável e ininterrupto das comunicações digitais internas e externas, por meio de conexão em fibra óptica.</w:t>
      </w:r>
    </w:p>
    <w:p w14:paraId="1C98747B" w14:textId="77777777" w:rsidR="00D54D89" w:rsidRPr="00B861AD" w:rsidRDefault="00D54D89" w:rsidP="00D54D89">
      <w:pPr>
        <w:pStyle w:val="PargrafodaLista"/>
        <w:spacing w:line="360" w:lineRule="auto"/>
        <w:ind w:left="0" w:firstLine="720"/>
        <w:jc w:val="both"/>
        <w:rPr>
          <w:rFonts w:ascii="Arial" w:hAnsi="Arial" w:cs="Arial"/>
          <w:bCs/>
          <w:sz w:val="24"/>
          <w:szCs w:val="24"/>
        </w:rPr>
      </w:pPr>
      <w:r w:rsidRPr="00B861AD">
        <w:rPr>
          <w:rFonts w:ascii="Arial" w:hAnsi="Arial" w:cs="Arial"/>
          <w:bCs/>
          <w:sz w:val="24"/>
          <w:szCs w:val="24"/>
        </w:rPr>
        <w:t>Tais equipamentos são essenciais para assegurar a alta disponibilidade dos serviços, sendo responsáveis pelo gerenciamento avançado do tráfego de rede, controle de segurança cibernética e segmentação lógica das redes utilizadas por múltiplas instituições que comporão a UAI, como serviços públicos municipais, estaduais e federais.</w:t>
      </w:r>
    </w:p>
    <w:p w14:paraId="1FB956CC" w14:textId="77777777" w:rsidR="00D54D89" w:rsidRPr="00B861AD" w:rsidRDefault="00D54D89" w:rsidP="00D54D89">
      <w:pPr>
        <w:pStyle w:val="PargrafodaLista"/>
        <w:spacing w:line="360" w:lineRule="auto"/>
        <w:ind w:left="0" w:firstLine="720"/>
        <w:jc w:val="both"/>
        <w:rPr>
          <w:rFonts w:ascii="Arial" w:hAnsi="Arial" w:cs="Arial"/>
          <w:bCs/>
          <w:sz w:val="24"/>
          <w:szCs w:val="24"/>
        </w:rPr>
      </w:pPr>
      <w:r w:rsidRPr="00B861AD">
        <w:rPr>
          <w:rFonts w:ascii="Arial" w:hAnsi="Arial" w:cs="Arial"/>
          <w:bCs/>
          <w:sz w:val="24"/>
          <w:szCs w:val="24"/>
        </w:rPr>
        <w:t>Diante da natureza crítica das operações da UAI, os roteadores deverão possuir capacidade robusta de processamento e memória, além de múltiplas funcionalidades nativas como firewall avançado, balanceamento de carga, criptografia, suporte a redes VLAN, QoS, VPN, DHCP, DNS, Proxy, Failover de links, entre outros recursos essenciais para a continuidade e confiabilidade dos serviços.</w:t>
      </w:r>
    </w:p>
    <w:p w14:paraId="244387DC" w14:textId="77777777" w:rsidR="00D54D89" w:rsidRPr="00B861AD" w:rsidRDefault="00D54D89" w:rsidP="00D54D89">
      <w:pPr>
        <w:pStyle w:val="PargrafodaLista"/>
        <w:spacing w:line="360" w:lineRule="auto"/>
        <w:ind w:left="0"/>
        <w:jc w:val="both"/>
        <w:rPr>
          <w:rFonts w:ascii="Arial" w:hAnsi="Arial" w:cs="Arial"/>
          <w:bCs/>
          <w:sz w:val="24"/>
          <w:szCs w:val="24"/>
        </w:rPr>
      </w:pPr>
    </w:p>
    <w:p w14:paraId="4DBFBBCB" w14:textId="77777777" w:rsidR="00D54D89" w:rsidRPr="00B861AD" w:rsidRDefault="00D54D89" w:rsidP="00D54D89">
      <w:pPr>
        <w:pStyle w:val="PargrafodaLista"/>
        <w:spacing w:line="360" w:lineRule="auto"/>
        <w:ind w:left="0" w:firstLine="720"/>
        <w:jc w:val="both"/>
        <w:rPr>
          <w:rFonts w:ascii="Arial" w:hAnsi="Arial" w:cs="Arial"/>
          <w:bCs/>
          <w:sz w:val="24"/>
          <w:szCs w:val="24"/>
        </w:rPr>
      </w:pPr>
      <w:r w:rsidRPr="00B861AD">
        <w:rPr>
          <w:rFonts w:ascii="Arial" w:hAnsi="Arial" w:cs="Arial"/>
          <w:bCs/>
          <w:sz w:val="24"/>
          <w:szCs w:val="24"/>
        </w:rPr>
        <w:lastRenderedPageBreak/>
        <w:t>A contratação justifica-se pela necessidade de integração segura e eficiente de diversos sistemas institucionais, com suporte simultâneo a múltiplas conexões e alta demanda de tráfego, sem degradação de desempenho. A presença de fontes redundantes, monitoramento térmico e certificações técnicas internacionais é imprescindível para garantir a resiliência e longevidade da solução implantada.</w:t>
      </w:r>
    </w:p>
    <w:p w14:paraId="4F942F6A" w14:textId="77777777" w:rsidR="00D54D89" w:rsidRPr="00B861AD" w:rsidRDefault="00D54D89" w:rsidP="00D54D89">
      <w:pPr>
        <w:pStyle w:val="PargrafodaLista"/>
        <w:spacing w:line="360" w:lineRule="auto"/>
        <w:ind w:left="0" w:firstLine="720"/>
        <w:jc w:val="both"/>
        <w:rPr>
          <w:rFonts w:ascii="Arial" w:hAnsi="Arial" w:cs="Arial"/>
          <w:bCs/>
          <w:sz w:val="24"/>
          <w:szCs w:val="24"/>
        </w:rPr>
      </w:pPr>
      <w:r w:rsidRPr="00B861AD">
        <w:rPr>
          <w:rFonts w:ascii="Arial" w:hAnsi="Arial" w:cs="Arial"/>
          <w:bCs/>
          <w:sz w:val="24"/>
          <w:szCs w:val="24"/>
        </w:rPr>
        <w:t>Os equipamentos deverão atender, no mínimo, às especificações técnicas listadas, com destaque para arquitetura de 64 bits, processador com 16 núcleos, portas SFP+, capacidade de instalação em rack e módulos GBICs compatíveis. A aquisição visa garantir infraestrutura de TI moderna, segura e escalável, condizente com os padrões exigidos para ambientes públicos integrados de atendimento à população.</w:t>
      </w:r>
    </w:p>
    <w:p w14:paraId="02EBD917"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 presente contratação visa atender ao </w:t>
      </w:r>
      <w:r w:rsidRPr="00E008F6">
        <w:rPr>
          <w:rStyle w:val="Forte"/>
          <w:rFonts w:ascii="Arial" w:hAnsi="Arial" w:cs="Arial"/>
        </w:rPr>
        <w:t>interesse público ao garantir a infraestrutura tecnológica necessária para o pleno funcionamento da nova Unidade de Atendimento Integrado – UAI EXTREMA</w:t>
      </w:r>
      <w:r w:rsidRPr="00E008F6">
        <w:rPr>
          <w:rFonts w:ascii="Arial" w:hAnsi="Arial" w:cs="Arial"/>
        </w:rPr>
        <w:t xml:space="preserve">, cuja finalidade é </w:t>
      </w:r>
      <w:r w:rsidRPr="00E008F6">
        <w:rPr>
          <w:rStyle w:val="Forte"/>
          <w:rFonts w:ascii="Arial" w:hAnsi="Arial" w:cs="Arial"/>
        </w:rPr>
        <w:t>oferecer à população um atendimento público unificado, célere e eficiente</w:t>
      </w:r>
      <w:r w:rsidRPr="00E008F6">
        <w:rPr>
          <w:rFonts w:ascii="Arial" w:hAnsi="Arial" w:cs="Arial"/>
        </w:rPr>
        <w:t>, integrando diversos serviços essenciais de órgãos municipais, estaduais e federais.</w:t>
      </w:r>
    </w:p>
    <w:p w14:paraId="2CF40A31" w14:textId="77777777" w:rsidR="00D54D89" w:rsidRPr="00E008F6" w:rsidRDefault="00D54D89" w:rsidP="00D54D89">
      <w:pPr>
        <w:pStyle w:val="NormalWeb"/>
        <w:spacing w:before="0" w:beforeAutospacing="0" w:after="0" w:afterAutospacing="0" w:line="360" w:lineRule="auto"/>
        <w:jc w:val="both"/>
        <w:rPr>
          <w:rFonts w:ascii="Arial" w:hAnsi="Arial" w:cs="Arial"/>
        </w:rPr>
      </w:pPr>
      <w:r w:rsidRPr="00E008F6">
        <w:rPr>
          <w:rFonts w:ascii="Arial" w:hAnsi="Arial" w:cs="Arial"/>
        </w:rPr>
        <w:t xml:space="preserve">Nesse contexto, a aquisição de </w:t>
      </w:r>
      <w:r w:rsidRPr="00E008F6">
        <w:rPr>
          <w:rStyle w:val="Forte"/>
          <w:rFonts w:ascii="Arial" w:hAnsi="Arial" w:cs="Arial"/>
        </w:rPr>
        <w:t>02 (dois) roteadores de borda de alto desempenho</w:t>
      </w:r>
      <w:r w:rsidRPr="00E008F6">
        <w:rPr>
          <w:rFonts w:ascii="Arial" w:hAnsi="Arial" w:cs="Arial"/>
        </w:rPr>
        <w:t xml:space="preserve"> é fundamental para assegurar a </w:t>
      </w:r>
      <w:r w:rsidRPr="00E008F6">
        <w:rPr>
          <w:rStyle w:val="Forte"/>
          <w:rFonts w:ascii="Arial" w:hAnsi="Arial" w:cs="Arial"/>
        </w:rPr>
        <w:t>estabilidade, segurança e continuidade das comunicações de rede</w:t>
      </w:r>
      <w:r w:rsidRPr="00E008F6">
        <w:rPr>
          <w:rFonts w:ascii="Arial" w:hAnsi="Arial" w:cs="Arial"/>
        </w:rPr>
        <w:t xml:space="preserve"> dentro da unidade, permitindo a operação ininterrupta de sistemas administrativos, plataformas de atendimento, bases de dados, videomonitoramento, serviços em nuvem, entre outros.</w:t>
      </w:r>
    </w:p>
    <w:p w14:paraId="2937D48B"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 adoção de equipamentos com recursos avançados de </w:t>
      </w:r>
      <w:r w:rsidRPr="00E008F6">
        <w:rPr>
          <w:rStyle w:val="Forte"/>
          <w:rFonts w:ascii="Arial" w:hAnsi="Arial" w:cs="Arial"/>
        </w:rPr>
        <w:t>segurança cibernética, segmentação de rede, gerenciamento de tráfego e redundância operacional</w:t>
      </w:r>
      <w:r w:rsidRPr="00E008F6">
        <w:rPr>
          <w:rFonts w:ascii="Arial" w:hAnsi="Arial" w:cs="Arial"/>
        </w:rPr>
        <w:t xml:space="preserve"> representa uma medida preventiva e estratégica para </w:t>
      </w:r>
      <w:r w:rsidRPr="00E008F6">
        <w:rPr>
          <w:rStyle w:val="Forte"/>
          <w:rFonts w:ascii="Arial" w:hAnsi="Arial" w:cs="Arial"/>
        </w:rPr>
        <w:t>evitar falhas, perdas de dados e interrupções em serviços públicos essenciais</w:t>
      </w:r>
      <w:r w:rsidRPr="00E008F6">
        <w:rPr>
          <w:rFonts w:ascii="Arial" w:hAnsi="Arial" w:cs="Arial"/>
        </w:rPr>
        <w:t>, que poderiam causar prejuízos diretos à população usuária e comprometer a eficiência da administração pública.</w:t>
      </w:r>
    </w:p>
    <w:p w14:paraId="5DE1A1B3"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Além disso, os roteadores permitirão o </w:t>
      </w:r>
      <w:r w:rsidRPr="00E008F6">
        <w:rPr>
          <w:rStyle w:val="Forte"/>
          <w:rFonts w:ascii="Arial" w:hAnsi="Arial" w:cs="Arial"/>
        </w:rPr>
        <w:t>balanceamento inteligente de conexões simultâneas</w:t>
      </w:r>
      <w:r w:rsidRPr="00E008F6">
        <w:rPr>
          <w:rFonts w:ascii="Arial" w:hAnsi="Arial" w:cs="Arial"/>
        </w:rPr>
        <w:t xml:space="preserve">, garantindo qualidade no acesso a sistemas informatizados </w:t>
      </w:r>
      <w:r w:rsidRPr="00E008F6">
        <w:rPr>
          <w:rFonts w:ascii="Arial" w:hAnsi="Arial" w:cs="Arial"/>
        </w:rPr>
        <w:lastRenderedPageBreak/>
        <w:t>mesmo em momentos de pico de demanda, o que é especialmente relevante considerando o fluxo intenso de cidadãos que a UAI atenderá diariamente.</w:t>
      </w:r>
    </w:p>
    <w:p w14:paraId="34053BA0" w14:textId="77777777" w:rsidR="00D54D89" w:rsidRPr="00E008F6" w:rsidRDefault="00D54D89" w:rsidP="00D54D89">
      <w:pPr>
        <w:pStyle w:val="NormalWeb"/>
        <w:spacing w:before="0" w:beforeAutospacing="0" w:after="0" w:afterAutospacing="0" w:line="360" w:lineRule="auto"/>
        <w:jc w:val="both"/>
        <w:rPr>
          <w:rFonts w:ascii="Arial" w:hAnsi="Arial" w:cs="Arial"/>
        </w:rPr>
      </w:pPr>
      <w:r w:rsidRPr="00E008F6">
        <w:rPr>
          <w:rFonts w:ascii="Arial" w:hAnsi="Arial" w:cs="Arial"/>
        </w:rPr>
        <w:t xml:space="preserve">Portanto, a contratação está diretamente alinhada com os princípios da </w:t>
      </w:r>
      <w:r w:rsidRPr="00E008F6">
        <w:rPr>
          <w:rStyle w:val="Forte"/>
          <w:rFonts w:ascii="Arial" w:hAnsi="Arial" w:cs="Arial"/>
        </w:rPr>
        <w:t>eficiência, economicidade e continuidade do serviço público</w:t>
      </w:r>
      <w:r w:rsidRPr="00E008F6">
        <w:rPr>
          <w:rFonts w:ascii="Arial" w:hAnsi="Arial" w:cs="Arial"/>
        </w:rPr>
        <w:t xml:space="preserve">, promovendo </w:t>
      </w:r>
      <w:r w:rsidRPr="00E008F6">
        <w:rPr>
          <w:rStyle w:val="Forte"/>
          <w:rFonts w:ascii="Arial" w:hAnsi="Arial" w:cs="Arial"/>
        </w:rPr>
        <w:t>melhoria na prestação de serviços à comunidade extremense</w:t>
      </w:r>
      <w:r w:rsidRPr="00E008F6">
        <w:rPr>
          <w:rFonts w:ascii="Arial" w:hAnsi="Arial" w:cs="Arial"/>
        </w:rPr>
        <w:t xml:space="preserve"> e fortalecendo a modernização da administração pública municipal.</w:t>
      </w:r>
    </w:p>
    <w:p w14:paraId="47CD3CAB" w14:textId="77777777" w:rsidR="00D54D89" w:rsidRDefault="00D54D89" w:rsidP="00D54D89">
      <w:pPr>
        <w:spacing w:line="360" w:lineRule="auto"/>
        <w:ind w:firstLine="720"/>
        <w:jc w:val="both"/>
        <w:rPr>
          <w:bCs/>
          <w:sz w:val="24"/>
          <w:szCs w:val="24"/>
        </w:rPr>
      </w:pPr>
    </w:p>
    <w:p w14:paraId="279D5A44" w14:textId="77777777" w:rsidR="00D54D89" w:rsidRPr="00AA2A3A" w:rsidRDefault="00D54D89">
      <w:pPr>
        <w:pStyle w:val="PargrafodaLista"/>
        <w:numPr>
          <w:ilvl w:val="0"/>
          <w:numId w:val="36"/>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5A9CBCFE" w14:textId="77777777" w:rsidR="00D54D89" w:rsidRDefault="00D54D89" w:rsidP="00D54D89">
      <w:pPr>
        <w:spacing w:line="360" w:lineRule="auto"/>
        <w:ind w:firstLine="720"/>
        <w:jc w:val="both"/>
        <w:rPr>
          <w:b/>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 Linha 003.</w:t>
      </w:r>
    </w:p>
    <w:p w14:paraId="4A0B3164" w14:textId="77777777" w:rsidR="00D54D89" w:rsidRPr="00C1763C" w:rsidRDefault="00D54D89" w:rsidP="00D54D89">
      <w:pPr>
        <w:rPr>
          <w:sz w:val="24"/>
          <w:szCs w:val="24"/>
        </w:rPr>
      </w:pPr>
    </w:p>
    <w:p w14:paraId="2A72B05B" w14:textId="77777777" w:rsidR="00D54D89" w:rsidRDefault="00D54D89">
      <w:pPr>
        <w:pStyle w:val="PargrafodaLista"/>
        <w:numPr>
          <w:ilvl w:val="0"/>
          <w:numId w:val="36"/>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0CE46389" w14:textId="77777777" w:rsidR="00D54D89" w:rsidRPr="00E008F6" w:rsidRDefault="00D54D89" w:rsidP="00D54D89">
      <w:pPr>
        <w:pStyle w:val="PargrafodaLista"/>
        <w:spacing w:line="360" w:lineRule="auto"/>
        <w:ind w:left="0" w:firstLine="720"/>
        <w:jc w:val="both"/>
        <w:rPr>
          <w:rFonts w:ascii="Arial" w:eastAsia="Times New Roman" w:hAnsi="Arial" w:cs="Arial"/>
          <w:color w:val="000000"/>
          <w:sz w:val="24"/>
          <w:szCs w:val="24"/>
        </w:rPr>
      </w:pPr>
      <w:r w:rsidRPr="00E008F6">
        <w:rPr>
          <w:rFonts w:ascii="Arial" w:eastAsia="Times New Roman" w:hAnsi="Arial" w:cs="Arial"/>
          <w:color w:val="000000"/>
          <w:sz w:val="24"/>
          <w:szCs w:val="24"/>
        </w:rPr>
        <w:t>Para atender adequadamente às necessidades da Câmara Municipal de Extrema na estruturação do novo prédio da UAI - EXTREMA, a contratação deverá observar os seguintes requisitos:</w:t>
      </w:r>
    </w:p>
    <w:p w14:paraId="30CB3565" w14:textId="77777777" w:rsidR="00D54D89" w:rsidRPr="00E008F6" w:rsidRDefault="00D54D89" w:rsidP="00D54D89">
      <w:pPr>
        <w:pStyle w:val="PargrafodaLista"/>
        <w:spacing w:line="360" w:lineRule="auto"/>
        <w:ind w:left="0"/>
        <w:jc w:val="both"/>
        <w:rPr>
          <w:rFonts w:ascii="Arial" w:eastAsia="Times New Roman" w:hAnsi="Arial" w:cs="Arial"/>
          <w:b/>
          <w:bCs/>
          <w:color w:val="000000"/>
          <w:sz w:val="24"/>
          <w:szCs w:val="24"/>
        </w:rPr>
      </w:pPr>
      <w:r w:rsidRPr="00E008F6">
        <w:rPr>
          <w:rFonts w:ascii="Arial" w:eastAsia="Times New Roman" w:hAnsi="Arial" w:cs="Arial"/>
          <w:b/>
          <w:bCs/>
          <w:color w:val="000000"/>
          <w:sz w:val="24"/>
          <w:szCs w:val="24"/>
        </w:rPr>
        <w:t>I – Requisitos Técnicos do Objeto:</w:t>
      </w:r>
    </w:p>
    <w:p w14:paraId="7ECC2720"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O objeto da contratação consiste no fornecimento de 02 (dois) roteadores de borda de alto desempenho, que deverão atender integralmente às seguintes especificações técnicas mínimas:</w:t>
      </w:r>
    </w:p>
    <w:p w14:paraId="7905E2BE"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a) Arquitetura de 64 bits;</w:t>
      </w:r>
    </w:p>
    <w:p w14:paraId="71D8976B"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b) Processador com no mínimo 16 (dezesseis) núcleos, com frequência mínima de 2000 MHz;</w:t>
      </w:r>
    </w:p>
    <w:p w14:paraId="1D35E294"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c) Memória RAM com capacidade mínima de 16 GB;</w:t>
      </w:r>
    </w:p>
    <w:p w14:paraId="3742013D"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d) Armazenamento interno com no mínimo 128 MB do tipo NAND;</w:t>
      </w:r>
    </w:p>
    <w:p w14:paraId="7A3640D9"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e) Sistema operacional RouterOS v7 ou equivalente em robustez e funcionalidades;</w:t>
      </w:r>
    </w:p>
    <w:p w14:paraId="0E62ADCF"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lastRenderedPageBreak/>
        <w:t>f) Mínimo de 13 (treze) portas Ethernet Gigabit;</w:t>
      </w:r>
    </w:p>
    <w:p w14:paraId="7AB2A41B"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g) Mínimo de 1 (uma) porta serial de console RJ45;</w:t>
      </w:r>
    </w:p>
    <w:p w14:paraId="324E8BB5"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h) Mínimo de 4 (quatro) portas SFP+ para conexão em fibra óptica;</w:t>
      </w:r>
    </w:p>
    <w:p w14:paraId="0A5267D0"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i) Pelo menos 1 (um) slot M.2 disponível para expansão;</w:t>
      </w:r>
    </w:p>
    <w:p w14:paraId="16654DDD"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j) Inclusão de no mínimo 4 (quatro) módulos SFP+ (GBICs) compatíveis com o equipamento;</w:t>
      </w:r>
    </w:p>
    <w:p w14:paraId="4768CCB5"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k) Fonte de alimentação redundante com suporte a tensão de 100-240V;</w:t>
      </w:r>
    </w:p>
    <w:p w14:paraId="1A822927"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l) Sistema de resfriamento com 4 (quatro) ventoinhas internas;</w:t>
      </w:r>
    </w:p>
    <w:p w14:paraId="0E717824"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m) Monitoramento de temperatura da CPU integrado;</w:t>
      </w:r>
    </w:p>
    <w:p w14:paraId="321AAEAF"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n) Monitoramento de temperatura da placa-mãe (PCB);</w:t>
      </w:r>
    </w:p>
    <w:p w14:paraId="44AC2C7E"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o) Tempo médio entre falhas (MTBF) de aproximadamente 200.000 horas a 25 °C;</w:t>
      </w:r>
    </w:p>
    <w:p w14:paraId="1C33AB1A"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p) Kit de montagem em rack incluso;</w:t>
      </w:r>
    </w:p>
    <w:p w14:paraId="0537C94F"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q) Certificações: CE, EAC, ROHS ou equivalentes reconhecidos internacionalmente.</w:t>
      </w:r>
    </w:p>
    <w:p w14:paraId="48328C67" w14:textId="77777777" w:rsidR="00D54D89" w:rsidRPr="00E008F6" w:rsidRDefault="00D54D89" w:rsidP="00D54D89">
      <w:pPr>
        <w:pStyle w:val="PargrafodaLista"/>
        <w:spacing w:line="360" w:lineRule="auto"/>
        <w:ind w:left="0"/>
        <w:jc w:val="both"/>
        <w:rPr>
          <w:rFonts w:ascii="Arial" w:eastAsia="Times New Roman" w:hAnsi="Arial" w:cs="Arial"/>
          <w:b/>
          <w:bCs/>
          <w:color w:val="000000"/>
          <w:sz w:val="24"/>
          <w:szCs w:val="24"/>
        </w:rPr>
      </w:pPr>
      <w:r w:rsidRPr="00E008F6">
        <w:rPr>
          <w:rFonts w:ascii="Arial" w:eastAsia="Times New Roman" w:hAnsi="Arial" w:cs="Arial"/>
          <w:b/>
          <w:bCs/>
          <w:color w:val="000000"/>
          <w:sz w:val="24"/>
          <w:szCs w:val="24"/>
        </w:rPr>
        <w:t>II – Requisitos Funcionais e Operacionais:</w:t>
      </w:r>
    </w:p>
    <w:p w14:paraId="564127CE"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a) Os equipamentos deverão permitir a gestão avançada de rede, com suporte nativo aos seguintes serviços: firewall, controle de acesso, balanceamento de carga, criptografia, VLANs, QoS, VPN, DHCP, DNS, Proxy, failover de links, entre outros;</w:t>
      </w:r>
    </w:p>
    <w:p w14:paraId="1CA0E241"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b) Os equipamentos deverão possuir capacidade de operar em ambientes de alta demanda e múltiplas conexões simultâneas, sem perda de desempenho;</w:t>
      </w:r>
    </w:p>
    <w:p w14:paraId="631497FA"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c) A solução deve possibilitar alta disponibilidade e resiliência operacional, essencial para garantir a continuidade dos serviços públicos da UAI.</w:t>
      </w:r>
    </w:p>
    <w:p w14:paraId="28172CC9"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p>
    <w:p w14:paraId="1C1DE221" w14:textId="77777777" w:rsidR="00D54D89" w:rsidRPr="00E008F6" w:rsidRDefault="00D54D89" w:rsidP="00D54D89">
      <w:pPr>
        <w:pStyle w:val="PargrafodaLista"/>
        <w:spacing w:line="360" w:lineRule="auto"/>
        <w:ind w:left="0"/>
        <w:jc w:val="both"/>
        <w:rPr>
          <w:rFonts w:ascii="Arial" w:eastAsia="Times New Roman" w:hAnsi="Arial" w:cs="Arial"/>
          <w:b/>
          <w:bCs/>
          <w:color w:val="000000"/>
          <w:sz w:val="24"/>
          <w:szCs w:val="24"/>
        </w:rPr>
      </w:pPr>
      <w:r w:rsidRPr="00E008F6">
        <w:rPr>
          <w:rFonts w:ascii="Arial" w:eastAsia="Times New Roman" w:hAnsi="Arial" w:cs="Arial"/>
          <w:b/>
          <w:bCs/>
          <w:color w:val="000000"/>
          <w:sz w:val="24"/>
          <w:szCs w:val="24"/>
        </w:rPr>
        <w:lastRenderedPageBreak/>
        <w:t>III – Requisitos de Garantia e Suporte:</w:t>
      </w:r>
    </w:p>
    <w:p w14:paraId="4178CDED"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a) Garantia mínima de 12 (doze) meses, com substituição imediata do equipamento em caso de falha irreparável;</w:t>
      </w:r>
    </w:p>
    <w:p w14:paraId="5280D0F1"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b) Suporte técnico especializado (remoto ou presencial) durante o período de garantia;</w:t>
      </w:r>
    </w:p>
    <w:p w14:paraId="32DC9135"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c) Manual técnico com todas as instruções de configuração e operação.</w:t>
      </w:r>
    </w:p>
    <w:p w14:paraId="52BB680F" w14:textId="77777777" w:rsidR="00D54D89" w:rsidRPr="00E008F6" w:rsidRDefault="00D54D89" w:rsidP="00D54D89">
      <w:pPr>
        <w:pStyle w:val="PargrafodaLista"/>
        <w:spacing w:line="360" w:lineRule="auto"/>
        <w:ind w:left="0"/>
        <w:jc w:val="both"/>
        <w:rPr>
          <w:rFonts w:ascii="Arial" w:eastAsia="Times New Roman" w:hAnsi="Arial" w:cs="Arial"/>
          <w:b/>
          <w:bCs/>
          <w:color w:val="000000"/>
          <w:sz w:val="24"/>
          <w:szCs w:val="24"/>
        </w:rPr>
      </w:pPr>
      <w:r w:rsidRPr="00E008F6">
        <w:rPr>
          <w:rFonts w:ascii="Arial" w:eastAsia="Times New Roman" w:hAnsi="Arial" w:cs="Arial"/>
          <w:b/>
          <w:bCs/>
          <w:color w:val="000000"/>
          <w:sz w:val="24"/>
          <w:szCs w:val="24"/>
        </w:rPr>
        <w:t>IV – Requisitos de Entrega:</w:t>
      </w:r>
    </w:p>
    <w:p w14:paraId="7A93DE10"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a) Os equipamentos deverão ser entregues novos, lacrados e de primeiro uso, com todos os acessórios originais de fábrica;</w:t>
      </w:r>
    </w:p>
    <w:p w14:paraId="15BB0B1E" w14:textId="77777777" w:rsidR="00D54D89"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b) Entrega no endereço oficial da Câmara Municipal de Extrema;</w:t>
      </w:r>
    </w:p>
    <w:p w14:paraId="43A648C0" w14:textId="77777777" w:rsidR="00D54D89" w:rsidRPr="00E008F6" w:rsidRDefault="00D54D89" w:rsidP="00D54D89">
      <w:pPr>
        <w:pStyle w:val="PargrafodaLista"/>
        <w:spacing w:line="360" w:lineRule="auto"/>
        <w:ind w:left="0"/>
        <w:jc w:val="both"/>
        <w:rPr>
          <w:rFonts w:ascii="Arial" w:eastAsia="Times New Roman" w:hAnsi="Arial" w:cs="Arial"/>
          <w:b/>
          <w:bCs/>
          <w:color w:val="000000"/>
          <w:sz w:val="24"/>
          <w:szCs w:val="24"/>
        </w:rPr>
      </w:pPr>
      <w:r w:rsidRPr="00E008F6">
        <w:rPr>
          <w:rFonts w:ascii="Arial" w:eastAsia="Times New Roman" w:hAnsi="Arial" w:cs="Arial"/>
          <w:b/>
          <w:bCs/>
          <w:color w:val="000000"/>
          <w:sz w:val="24"/>
          <w:szCs w:val="24"/>
        </w:rPr>
        <w:t>V – Requisitos Gerais:</w:t>
      </w:r>
    </w:p>
    <w:p w14:paraId="5D41D932" w14:textId="77777777" w:rsidR="00D54D89" w:rsidRPr="00587D0A" w:rsidRDefault="00D54D89">
      <w:pPr>
        <w:pStyle w:val="PargrafodaLista"/>
        <w:numPr>
          <w:ilvl w:val="0"/>
          <w:numId w:val="37"/>
        </w:numPr>
        <w:spacing w:line="360" w:lineRule="auto"/>
        <w:ind w:left="0" w:firstLine="0"/>
        <w:jc w:val="both"/>
        <w:rPr>
          <w:rFonts w:ascii="Arial" w:hAnsi="Arial" w:cs="Arial"/>
          <w:sz w:val="24"/>
          <w:szCs w:val="24"/>
        </w:rPr>
      </w:pPr>
      <w:bookmarkStart w:id="11" w:name="_Hlk186385316"/>
      <w:r w:rsidRPr="00587D0A">
        <w:rPr>
          <w:rFonts w:ascii="Arial" w:hAnsi="Arial" w:cs="Arial"/>
          <w:sz w:val="24"/>
          <w:szCs w:val="24"/>
        </w:rPr>
        <w:t>A aquisição dos itens não se enquadra como bem de luxo.</w:t>
      </w:r>
    </w:p>
    <w:p w14:paraId="42363F23" w14:textId="77777777" w:rsidR="00D54D89" w:rsidRPr="00587D0A" w:rsidRDefault="00D54D89">
      <w:pPr>
        <w:pStyle w:val="PargrafodaLista"/>
        <w:numPr>
          <w:ilvl w:val="0"/>
          <w:numId w:val="37"/>
        </w:numPr>
        <w:spacing w:line="360" w:lineRule="auto"/>
        <w:ind w:left="0" w:firstLine="0"/>
        <w:jc w:val="both"/>
        <w:rPr>
          <w:rFonts w:ascii="Arial" w:hAnsi="Arial" w:cs="Arial"/>
          <w:sz w:val="24"/>
          <w:szCs w:val="24"/>
        </w:rPr>
      </w:pPr>
      <w:r w:rsidRPr="00587D0A">
        <w:rPr>
          <w:rFonts w:ascii="Arial" w:hAnsi="Arial" w:cs="Arial"/>
          <w:sz w:val="24"/>
          <w:szCs w:val="24"/>
        </w:rPr>
        <w:t>A licitante deverá observar toda a legislação pertinente quanto aos critérios de sustentabilidade ambiental vigente no país.</w:t>
      </w:r>
    </w:p>
    <w:p w14:paraId="3620F1BD" w14:textId="77777777" w:rsidR="00D54D89" w:rsidRPr="00587D0A" w:rsidRDefault="00D54D89">
      <w:pPr>
        <w:pStyle w:val="PargrafodaLista"/>
        <w:numPr>
          <w:ilvl w:val="0"/>
          <w:numId w:val="37"/>
        </w:numPr>
        <w:spacing w:line="360" w:lineRule="auto"/>
        <w:ind w:left="0" w:firstLine="0"/>
        <w:jc w:val="both"/>
        <w:rPr>
          <w:rFonts w:ascii="Arial" w:hAnsi="Arial" w:cs="Arial"/>
          <w:sz w:val="24"/>
          <w:szCs w:val="24"/>
        </w:rPr>
      </w:pPr>
      <w:r w:rsidRPr="00587D0A">
        <w:rPr>
          <w:rFonts w:ascii="Arial" w:hAnsi="Arial" w:cs="Arial"/>
          <w:sz w:val="24"/>
          <w:szCs w:val="24"/>
        </w:rPr>
        <w:t>Não será admitida a subcontratação do objeto contratual.</w:t>
      </w:r>
    </w:p>
    <w:p w14:paraId="28E6B934" w14:textId="77777777" w:rsidR="00D54D89" w:rsidRPr="00587D0A" w:rsidRDefault="00D54D89">
      <w:pPr>
        <w:pStyle w:val="PargrafodaLista"/>
        <w:numPr>
          <w:ilvl w:val="0"/>
          <w:numId w:val="37"/>
        </w:numPr>
        <w:spacing w:line="360" w:lineRule="auto"/>
        <w:ind w:left="0" w:firstLine="0"/>
        <w:jc w:val="both"/>
        <w:rPr>
          <w:rFonts w:ascii="Arial" w:hAnsi="Arial" w:cs="Arial"/>
          <w:sz w:val="24"/>
          <w:szCs w:val="24"/>
        </w:rPr>
      </w:pPr>
      <w:r w:rsidRPr="00587D0A">
        <w:rPr>
          <w:rFonts w:ascii="Arial" w:hAnsi="Arial" w:cs="Arial"/>
          <w:sz w:val="24"/>
          <w:szCs w:val="24"/>
        </w:rPr>
        <w:t>Não haverá exigência da garantia da contratação nos termos dos artigos 96 e seguintes da Lei nº 14.133/21.</w:t>
      </w:r>
    </w:p>
    <w:p w14:paraId="365BB5B1" w14:textId="77777777" w:rsidR="00D54D89" w:rsidRPr="00E008F6" w:rsidRDefault="00D54D89">
      <w:pPr>
        <w:pStyle w:val="PargrafodaLista"/>
        <w:numPr>
          <w:ilvl w:val="0"/>
          <w:numId w:val="37"/>
        </w:numPr>
        <w:spacing w:line="360" w:lineRule="auto"/>
        <w:ind w:left="0" w:firstLine="0"/>
        <w:jc w:val="both"/>
        <w:rPr>
          <w:sz w:val="24"/>
          <w:szCs w:val="24"/>
        </w:rPr>
      </w:pPr>
      <w:r w:rsidRPr="00587D0A">
        <w:rPr>
          <w:rFonts w:ascii="Arial" w:hAnsi="Arial" w:cs="Arial"/>
          <w:sz w:val="24"/>
          <w:szCs w:val="24"/>
        </w:rPr>
        <w:t>Exclusividade para ME, EPP ou Equiparadas: somente poderão participar do processo empresas classificadas como Microempresa (ME), Empresa de Pequeno Porte (EPP) ou equiparadas, conforme estabelecido na legislação vigente.</w:t>
      </w:r>
    </w:p>
    <w:p w14:paraId="77560ACF" w14:textId="77777777" w:rsidR="00D54D89" w:rsidRDefault="00D54D89" w:rsidP="00D54D89">
      <w:pPr>
        <w:pStyle w:val="PargrafodaLista"/>
        <w:spacing w:line="360" w:lineRule="auto"/>
        <w:ind w:left="0"/>
        <w:jc w:val="both"/>
        <w:rPr>
          <w:rFonts w:ascii="Arial" w:hAnsi="Arial" w:cs="Arial"/>
          <w:sz w:val="24"/>
          <w:szCs w:val="24"/>
        </w:rPr>
      </w:pPr>
    </w:p>
    <w:p w14:paraId="3AE99A4A" w14:textId="77777777" w:rsidR="00D54D89" w:rsidRDefault="00D54D89" w:rsidP="00D54D89">
      <w:pPr>
        <w:pStyle w:val="PargrafodaLista"/>
        <w:spacing w:line="360" w:lineRule="auto"/>
        <w:ind w:left="0"/>
        <w:jc w:val="both"/>
        <w:rPr>
          <w:rFonts w:ascii="Arial" w:hAnsi="Arial" w:cs="Arial"/>
          <w:sz w:val="24"/>
          <w:szCs w:val="24"/>
        </w:rPr>
      </w:pPr>
    </w:p>
    <w:p w14:paraId="2ED0E2B9" w14:textId="77777777" w:rsidR="00D54D89" w:rsidRPr="00EC0D40" w:rsidRDefault="00D54D89" w:rsidP="00D54D89">
      <w:pPr>
        <w:pStyle w:val="PargrafodaLista"/>
        <w:spacing w:line="360" w:lineRule="auto"/>
        <w:ind w:left="0"/>
        <w:jc w:val="both"/>
        <w:rPr>
          <w:sz w:val="24"/>
          <w:szCs w:val="24"/>
        </w:rPr>
      </w:pPr>
    </w:p>
    <w:p w14:paraId="1E96A4E2" w14:textId="77777777" w:rsidR="00D54D89" w:rsidRPr="00790D33" w:rsidRDefault="00D54D89" w:rsidP="00D54D89">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lastRenderedPageBreak/>
        <w:t>REQUISITOS DE HABILITAÇÃO JURÍDICA, FISCAL, SOCIAL E TRABALHISTA</w:t>
      </w:r>
    </w:p>
    <w:p w14:paraId="14402521" w14:textId="77777777" w:rsidR="00D54D89" w:rsidRDefault="00D54D89" w:rsidP="00D54D89">
      <w:pPr>
        <w:suppressAutoHyphens/>
        <w:jc w:val="both"/>
        <w:rPr>
          <w:b/>
          <w:sz w:val="24"/>
          <w:szCs w:val="24"/>
          <w:lang w:eastAsia="zh-CN"/>
        </w:rPr>
      </w:pPr>
      <w:r w:rsidRPr="00790D33">
        <w:rPr>
          <w:b/>
          <w:sz w:val="24"/>
          <w:szCs w:val="24"/>
          <w:lang w:eastAsia="zh-CN"/>
        </w:rPr>
        <w:t>I – HABILITAÇÃO JURÍDICA:</w:t>
      </w:r>
    </w:p>
    <w:p w14:paraId="7BDD3136" w14:textId="77777777" w:rsidR="00D54D89" w:rsidRPr="00790D33" w:rsidRDefault="00D54D89" w:rsidP="00D54D89">
      <w:pPr>
        <w:suppressAutoHyphens/>
        <w:jc w:val="both"/>
        <w:rPr>
          <w:sz w:val="24"/>
          <w:szCs w:val="24"/>
          <w:lang w:eastAsia="zh-CN"/>
        </w:rPr>
      </w:pPr>
    </w:p>
    <w:p w14:paraId="6FB5D6BB" w14:textId="77777777" w:rsidR="00D54D89" w:rsidRDefault="00D54D89">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2DFBB65A" w14:textId="77777777" w:rsidR="00D54D89" w:rsidRPr="00790D33" w:rsidRDefault="00D54D89">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2C8F5C42" w14:textId="77777777" w:rsidR="00D54D89" w:rsidRDefault="00D54D89">
      <w:pPr>
        <w:pStyle w:val="PargrafodaLista"/>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2D32759" w14:textId="77777777" w:rsidR="00D54D89" w:rsidRDefault="00D54D89" w:rsidP="00D54D89">
      <w:pPr>
        <w:suppressAutoHyphens/>
        <w:jc w:val="both"/>
        <w:rPr>
          <w:b/>
          <w:sz w:val="24"/>
          <w:szCs w:val="24"/>
          <w:lang w:eastAsia="zh-CN"/>
        </w:rPr>
      </w:pPr>
    </w:p>
    <w:p w14:paraId="49992CDD" w14:textId="77777777" w:rsidR="00D54D89" w:rsidRDefault="00D54D89" w:rsidP="00D54D89">
      <w:pPr>
        <w:suppressAutoHyphens/>
        <w:jc w:val="both"/>
        <w:rPr>
          <w:b/>
          <w:sz w:val="24"/>
          <w:szCs w:val="24"/>
          <w:lang w:eastAsia="zh-CN"/>
        </w:rPr>
      </w:pPr>
      <w:r w:rsidRPr="00790D33">
        <w:rPr>
          <w:b/>
          <w:sz w:val="24"/>
          <w:szCs w:val="24"/>
          <w:lang w:eastAsia="zh-CN"/>
        </w:rPr>
        <w:t>II – REGULARIDADE FISCAL E TRABALHISTA:</w:t>
      </w:r>
    </w:p>
    <w:p w14:paraId="145B0895" w14:textId="77777777" w:rsidR="00D54D89" w:rsidRPr="00790D33" w:rsidRDefault="00D54D89" w:rsidP="00D54D89">
      <w:pPr>
        <w:suppressAutoHyphens/>
        <w:jc w:val="both"/>
        <w:rPr>
          <w:sz w:val="24"/>
          <w:szCs w:val="24"/>
          <w:lang w:eastAsia="zh-CN"/>
        </w:rPr>
      </w:pPr>
    </w:p>
    <w:p w14:paraId="0364FDFF" w14:textId="77777777" w:rsidR="00D54D89" w:rsidRPr="00790D33" w:rsidRDefault="00D54D89">
      <w:pPr>
        <w:pStyle w:val="PargrafodaLista"/>
        <w:numPr>
          <w:ilvl w:val="0"/>
          <w:numId w:val="2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5470C626" w14:textId="77777777" w:rsidR="00D54D89" w:rsidRPr="00790D33" w:rsidRDefault="00D54D89">
      <w:pPr>
        <w:pStyle w:val="PargrafodaLista"/>
        <w:numPr>
          <w:ilvl w:val="0"/>
          <w:numId w:val="2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056E8796" w14:textId="77777777" w:rsidR="00D54D89" w:rsidRPr="00790D33" w:rsidRDefault="00D54D89">
      <w:pPr>
        <w:pStyle w:val="PargrafodaLista"/>
        <w:widowControl w:val="0"/>
        <w:numPr>
          <w:ilvl w:val="0"/>
          <w:numId w:val="22"/>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7C54288E" w14:textId="77777777" w:rsidR="00D54D89" w:rsidRPr="00790D33" w:rsidRDefault="00D54D89" w:rsidP="00D54D89">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43A4D017" w14:textId="77777777" w:rsidR="00D54D89" w:rsidRPr="00790D33" w:rsidRDefault="00D54D89">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24CFC99D" w14:textId="77777777" w:rsidR="00D54D89" w:rsidRPr="00790D33" w:rsidRDefault="00D54D89" w:rsidP="00D54D89">
      <w:pPr>
        <w:pStyle w:val="PargrafodaLista"/>
        <w:rPr>
          <w:rFonts w:ascii="Arial" w:hAnsi="Arial" w:cs="Arial"/>
          <w:color w:val="000000"/>
          <w:sz w:val="24"/>
          <w:szCs w:val="24"/>
          <w:lang w:eastAsia="zh-CN"/>
        </w:rPr>
      </w:pPr>
    </w:p>
    <w:p w14:paraId="52765BE8" w14:textId="77777777" w:rsidR="00D54D89" w:rsidRPr="00790D33" w:rsidRDefault="00D54D89">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21B0C540" w14:textId="77777777" w:rsidR="00D54D89" w:rsidRPr="00790D33" w:rsidRDefault="00D54D89" w:rsidP="00D54D89">
      <w:pPr>
        <w:pStyle w:val="PargrafodaLista"/>
        <w:rPr>
          <w:rFonts w:ascii="Arial" w:hAnsi="Arial" w:cs="Arial"/>
          <w:color w:val="000000"/>
          <w:sz w:val="24"/>
          <w:szCs w:val="24"/>
          <w:lang w:eastAsia="zh-CN"/>
        </w:rPr>
      </w:pPr>
    </w:p>
    <w:p w14:paraId="158BE64B" w14:textId="77777777" w:rsidR="00D54D89" w:rsidRPr="00790D33" w:rsidRDefault="00D54D89">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330E8E02" w14:textId="77777777" w:rsidR="00D54D89" w:rsidRPr="00790D33" w:rsidRDefault="00D54D89" w:rsidP="00D54D89">
      <w:pPr>
        <w:suppressAutoHyphens/>
        <w:overflowPunct w:val="0"/>
        <w:jc w:val="both"/>
        <w:textAlignment w:val="baseline"/>
        <w:rPr>
          <w:color w:val="000000"/>
          <w:sz w:val="24"/>
          <w:szCs w:val="24"/>
          <w:lang w:eastAsia="zh-CN"/>
        </w:rPr>
      </w:pPr>
    </w:p>
    <w:p w14:paraId="506AB67F" w14:textId="77777777" w:rsidR="00D54D89" w:rsidRDefault="00D54D89" w:rsidP="00D54D89">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28E802D3" w14:textId="77777777" w:rsidR="00D54D89" w:rsidRDefault="00D54D89" w:rsidP="00D54D89">
      <w:pPr>
        <w:suppressAutoHyphens/>
        <w:overflowPunct w:val="0"/>
        <w:jc w:val="both"/>
        <w:textAlignment w:val="baseline"/>
        <w:rPr>
          <w:color w:val="000000"/>
          <w:sz w:val="24"/>
          <w:szCs w:val="24"/>
          <w:lang w:eastAsia="zh-CN"/>
        </w:rPr>
      </w:pPr>
    </w:p>
    <w:p w14:paraId="67C12693" w14:textId="77777777" w:rsidR="00D54D89" w:rsidRDefault="00D54D89" w:rsidP="00D54D89">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77F1D201" w14:textId="77777777" w:rsidR="00D54D89" w:rsidRPr="00790D33" w:rsidRDefault="00D54D89" w:rsidP="00D54D89">
      <w:pPr>
        <w:shd w:val="clear" w:color="auto" w:fill="FFFFFF"/>
        <w:suppressAutoHyphens/>
        <w:jc w:val="both"/>
        <w:rPr>
          <w:b/>
          <w:bCs/>
          <w:sz w:val="24"/>
          <w:szCs w:val="24"/>
          <w:lang w:eastAsia="zh-CN"/>
        </w:rPr>
      </w:pPr>
    </w:p>
    <w:p w14:paraId="13127331" w14:textId="77777777" w:rsidR="00D54D89" w:rsidRPr="00790D33" w:rsidRDefault="00D54D89">
      <w:pPr>
        <w:widowControl w:val="0"/>
        <w:numPr>
          <w:ilvl w:val="0"/>
          <w:numId w:val="21"/>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45D9D7F9" w14:textId="77777777" w:rsidR="00D54D89" w:rsidRDefault="00D54D89" w:rsidP="00D54D89">
      <w:pPr>
        <w:shd w:val="clear" w:color="auto" w:fill="FFFFFF"/>
        <w:suppressAutoHyphens/>
        <w:ind w:left="720"/>
        <w:jc w:val="both"/>
        <w:rPr>
          <w:bCs/>
          <w:color w:val="000000"/>
          <w:sz w:val="24"/>
          <w:szCs w:val="24"/>
          <w:lang w:eastAsia="zh-CN"/>
        </w:rPr>
      </w:pPr>
    </w:p>
    <w:p w14:paraId="513F35A3" w14:textId="77777777" w:rsidR="00D54D89" w:rsidRPr="00790D33" w:rsidRDefault="00D54D89">
      <w:pPr>
        <w:widowControl w:val="0"/>
        <w:numPr>
          <w:ilvl w:val="0"/>
          <w:numId w:val="21"/>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1"/>
    <w:p w14:paraId="00F98151" w14:textId="77777777" w:rsidR="00D54D89" w:rsidRDefault="00D54D89" w:rsidP="00D54D89">
      <w:pPr>
        <w:spacing w:line="360" w:lineRule="auto"/>
        <w:jc w:val="both"/>
        <w:rPr>
          <w:rFonts w:eastAsia="Times New Roman"/>
          <w:b/>
          <w:bCs/>
          <w:color w:val="000000"/>
          <w:sz w:val="24"/>
          <w:szCs w:val="24"/>
        </w:rPr>
      </w:pPr>
    </w:p>
    <w:p w14:paraId="7EE29E65" w14:textId="77777777" w:rsidR="00D54D89" w:rsidRPr="00790D33" w:rsidRDefault="00D54D89" w:rsidP="00D54D89">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56E37BB5" w14:textId="77777777" w:rsidR="00D54D89" w:rsidRPr="00790D33" w:rsidRDefault="00D54D89" w:rsidP="00D54D89">
      <w:pPr>
        <w:spacing w:line="360" w:lineRule="auto"/>
        <w:jc w:val="both"/>
        <w:rPr>
          <w:rFonts w:eastAsia="Times New Roman"/>
          <w:color w:val="000000"/>
          <w:sz w:val="24"/>
          <w:szCs w:val="24"/>
        </w:rPr>
      </w:pPr>
    </w:p>
    <w:p w14:paraId="700DAD3C" w14:textId="77777777" w:rsidR="00D54D89" w:rsidRDefault="00D54D89" w:rsidP="00D54D89">
      <w:pPr>
        <w:spacing w:line="360" w:lineRule="auto"/>
        <w:ind w:firstLine="720"/>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9209" w:type="dxa"/>
        <w:tblLook w:val="04A0" w:firstRow="1" w:lastRow="0" w:firstColumn="1" w:lastColumn="0" w:noHBand="0" w:noVBand="1"/>
      </w:tblPr>
      <w:tblGrid>
        <w:gridCol w:w="790"/>
        <w:gridCol w:w="4395"/>
        <w:gridCol w:w="1405"/>
        <w:gridCol w:w="1136"/>
        <w:gridCol w:w="1483"/>
      </w:tblGrid>
      <w:tr w:rsidR="00D54D89" w:rsidRPr="00800ADF" w14:paraId="3C2288AB" w14:textId="77777777" w:rsidTr="008F039B">
        <w:trPr>
          <w:trHeight w:val="660"/>
        </w:trPr>
        <w:tc>
          <w:tcPr>
            <w:tcW w:w="555" w:type="dxa"/>
            <w:hideMark/>
          </w:tcPr>
          <w:p w14:paraId="57BBD8DF"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ITEM</w:t>
            </w:r>
          </w:p>
        </w:tc>
        <w:tc>
          <w:tcPr>
            <w:tcW w:w="5110" w:type="dxa"/>
            <w:hideMark/>
          </w:tcPr>
          <w:p w14:paraId="5C7BC970"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DESCRIÇÃO</w:t>
            </w:r>
          </w:p>
        </w:tc>
        <w:tc>
          <w:tcPr>
            <w:tcW w:w="1405" w:type="dxa"/>
            <w:hideMark/>
          </w:tcPr>
          <w:p w14:paraId="13EBB325"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MEDIANA VALOR UNIT.</w:t>
            </w:r>
          </w:p>
        </w:tc>
        <w:tc>
          <w:tcPr>
            <w:tcW w:w="722" w:type="dxa"/>
            <w:hideMark/>
          </w:tcPr>
          <w:p w14:paraId="544443AB"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QUANT.</w:t>
            </w:r>
          </w:p>
        </w:tc>
        <w:tc>
          <w:tcPr>
            <w:tcW w:w="1417" w:type="dxa"/>
            <w:hideMark/>
          </w:tcPr>
          <w:p w14:paraId="59E4DDEC"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VALOR GLOBAL ESTIMADO</w:t>
            </w:r>
          </w:p>
        </w:tc>
      </w:tr>
      <w:tr w:rsidR="00D54D89" w:rsidRPr="00800ADF" w14:paraId="70C91748" w14:textId="77777777" w:rsidTr="008F039B">
        <w:trPr>
          <w:trHeight w:val="732"/>
        </w:trPr>
        <w:tc>
          <w:tcPr>
            <w:tcW w:w="555" w:type="dxa"/>
            <w:hideMark/>
          </w:tcPr>
          <w:p w14:paraId="13E1CB1C"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01</w:t>
            </w:r>
          </w:p>
        </w:tc>
        <w:tc>
          <w:tcPr>
            <w:tcW w:w="5110" w:type="dxa"/>
            <w:hideMark/>
          </w:tcPr>
          <w:p w14:paraId="5839B37B" w14:textId="77777777" w:rsidR="00D54D89" w:rsidRPr="00E174CC" w:rsidRDefault="00D54D89" w:rsidP="008F039B">
            <w:pPr>
              <w:jc w:val="both"/>
              <w:rPr>
                <w:rFonts w:ascii="Arial" w:hAnsi="Arial" w:cs="Arial"/>
                <w:color w:val="000000"/>
                <w:sz w:val="24"/>
                <w:szCs w:val="24"/>
              </w:rPr>
            </w:pPr>
            <w:r w:rsidRPr="00E174CC">
              <w:rPr>
                <w:rFonts w:ascii="Arial" w:hAnsi="Arial" w:cs="Arial"/>
                <w:color w:val="000000"/>
                <w:sz w:val="24"/>
                <w:szCs w:val="24"/>
              </w:rPr>
              <w:t xml:space="preserve">Contratação Exclusiva de ME, EPP ou Equiparadas para fornecimento de </w:t>
            </w:r>
            <w:r w:rsidRPr="00E174CC">
              <w:rPr>
                <w:rFonts w:ascii="Arial" w:hAnsi="Arial" w:cs="Arial"/>
                <w:b/>
                <w:bCs/>
                <w:color w:val="000000"/>
                <w:sz w:val="24"/>
                <w:szCs w:val="24"/>
              </w:rPr>
              <w:t>roteadores de borda de alto desempenho</w:t>
            </w:r>
            <w:r w:rsidRPr="00E174CC">
              <w:rPr>
                <w:rFonts w:ascii="Arial" w:hAnsi="Arial" w:cs="Arial"/>
                <w:color w:val="000000"/>
                <w:sz w:val="24"/>
                <w:szCs w:val="24"/>
              </w:rPr>
              <w:t xml:space="preserve"> com gerenciamento avançado de tráfego, segurança cibernética e segmentação da rede. </w:t>
            </w:r>
          </w:p>
        </w:tc>
        <w:tc>
          <w:tcPr>
            <w:tcW w:w="1405" w:type="dxa"/>
            <w:noWrap/>
            <w:hideMark/>
          </w:tcPr>
          <w:p w14:paraId="38A76C5F"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R$ 12.800,00</w:t>
            </w:r>
          </w:p>
        </w:tc>
        <w:tc>
          <w:tcPr>
            <w:tcW w:w="722" w:type="dxa"/>
            <w:hideMark/>
          </w:tcPr>
          <w:p w14:paraId="09F54791"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2      peças</w:t>
            </w:r>
          </w:p>
        </w:tc>
        <w:tc>
          <w:tcPr>
            <w:tcW w:w="1417" w:type="dxa"/>
            <w:noWrap/>
            <w:hideMark/>
          </w:tcPr>
          <w:p w14:paraId="21C72AFE"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R$ 25.600,00</w:t>
            </w:r>
          </w:p>
        </w:tc>
      </w:tr>
      <w:tr w:rsidR="00D54D89" w:rsidRPr="00800ADF" w14:paraId="5799A7DF" w14:textId="77777777" w:rsidTr="008F039B">
        <w:trPr>
          <w:trHeight w:val="437"/>
        </w:trPr>
        <w:tc>
          <w:tcPr>
            <w:tcW w:w="7792" w:type="dxa"/>
            <w:gridSpan w:val="4"/>
          </w:tcPr>
          <w:p w14:paraId="6D8F0A28" w14:textId="77777777" w:rsidR="00D54D89" w:rsidRPr="00E174CC" w:rsidRDefault="00D54D89" w:rsidP="008F039B">
            <w:pPr>
              <w:jc w:val="center"/>
              <w:rPr>
                <w:rFonts w:ascii="Arial" w:hAnsi="Arial" w:cs="Arial"/>
                <w:b/>
                <w:bCs/>
                <w:color w:val="000000"/>
                <w:sz w:val="24"/>
                <w:szCs w:val="24"/>
              </w:rPr>
            </w:pPr>
            <w:r w:rsidRPr="00E174CC">
              <w:rPr>
                <w:rFonts w:ascii="Arial" w:hAnsi="Arial" w:cs="Arial"/>
                <w:b/>
                <w:bCs/>
                <w:color w:val="000000"/>
                <w:sz w:val="24"/>
                <w:szCs w:val="24"/>
              </w:rPr>
              <w:t xml:space="preserve">VALOR </w:t>
            </w:r>
            <w:r>
              <w:rPr>
                <w:rFonts w:ascii="Arial" w:hAnsi="Arial" w:cs="Arial"/>
                <w:b/>
                <w:bCs/>
                <w:color w:val="000000"/>
              </w:rPr>
              <w:t>GLOBAL ESTIMADO</w:t>
            </w:r>
          </w:p>
        </w:tc>
        <w:tc>
          <w:tcPr>
            <w:tcW w:w="1417" w:type="dxa"/>
            <w:noWrap/>
          </w:tcPr>
          <w:p w14:paraId="23859B0B" w14:textId="77777777" w:rsidR="00D54D89" w:rsidRPr="00E174CC" w:rsidRDefault="00D54D89" w:rsidP="008F039B">
            <w:pPr>
              <w:jc w:val="center"/>
              <w:rPr>
                <w:rFonts w:ascii="Arial" w:hAnsi="Arial" w:cs="Arial"/>
                <w:color w:val="000000"/>
                <w:sz w:val="24"/>
                <w:szCs w:val="24"/>
              </w:rPr>
            </w:pPr>
            <w:r w:rsidRPr="00E174CC">
              <w:rPr>
                <w:rFonts w:ascii="Arial" w:hAnsi="Arial" w:cs="Arial"/>
                <w:b/>
                <w:bCs/>
                <w:color w:val="000000"/>
                <w:sz w:val="24"/>
                <w:szCs w:val="24"/>
              </w:rPr>
              <w:t>R$ 25.600,00</w:t>
            </w:r>
          </w:p>
        </w:tc>
      </w:tr>
    </w:tbl>
    <w:p w14:paraId="3CC9FCAA" w14:textId="77777777" w:rsidR="00D54D89" w:rsidRDefault="00D54D89" w:rsidP="00D54D89">
      <w:pPr>
        <w:spacing w:line="360" w:lineRule="auto"/>
        <w:jc w:val="both"/>
        <w:rPr>
          <w:rFonts w:eastAsia="Times New Roman"/>
          <w:b/>
          <w:bCs/>
          <w:sz w:val="24"/>
          <w:szCs w:val="24"/>
        </w:rPr>
      </w:pPr>
    </w:p>
    <w:p w14:paraId="2BEED9C1" w14:textId="77777777" w:rsidR="00D54D89" w:rsidRDefault="00D54D89" w:rsidP="00D54D89">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05248C58" w14:textId="77777777" w:rsidR="00D54D89" w:rsidRDefault="00D54D89" w:rsidP="00D54D89">
      <w:pPr>
        <w:spacing w:line="360" w:lineRule="auto"/>
        <w:jc w:val="both"/>
        <w:rPr>
          <w:b/>
          <w:sz w:val="24"/>
          <w:szCs w:val="24"/>
        </w:rPr>
      </w:pPr>
    </w:p>
    <w:p w14:paraId="6628CD87" w14:textId="77777777" w:rsidR="00D54D89" w:rsidRPr="00AA2A3A" w:rsidRDefault="00D54D89">
      <w:pPr>
        <w:pStyle w:val="PargrafodaLista"/>
        <w:numPr>
          <w:ilvl w:val="0"/>
          <w:numId w:val="29"/>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4661B1C6" w14:textId="77777777" w:rsidR="00D54D89" w:rsidRPr="00790D33" w:rsidRDefault="00D54D89" w:rsidP="00D54D89">
      <w:pPr>
        <w:spacing w:line="360" w:lineRule="auto"/>
        <w:jc w:val="both"/>
        <w:rPr>
          <w:sz w:val="24"/>
          <w:szCs w:val="24"/>
        </w:rPr>
      </w:pPr>
    </w:p>
    <w:p w14:paraId="2CEDCAD4" w14:textId="77777777" w:rsidR="00D54D89" w:rsidRPr="00790D33" w:rsidRDefault="00D54D89" w:rsidP="00D54D89">
      <w:pPr>
        <w:spacing w:line="360" w:lineRule="auto"/>
        <w:ind w:firstLine="708"/>
        <w:jc w:val="both"/>
        <w:rPr>
          <w:sz w:val="24"/>
          <w:szCs w:val="24"/>
        </w:rPr>
      </w:pPr>
      <w:r w:rsidRPr="00790D33">
        <w:rPr>
          <w:sz w:val="24"/>
          <w:szCs w:val="24"/>
        </w:rPr>
        <w:lastRenderedPageBreak/>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398AEEF3" w14:textId="77777777" w:rsidR="00D54D89" w:rsidRDefault="00D54D89" w:rsidP="00D54D89">
      <w:pPr>
        <w:spacing w:line="360" w:lineRule="auto"/>
        <w:jc w:val="both"/>
        <w:rPr>
          <w:sz w:val="24"/>
          <w:szCs w:val="24"/>
        </w:rPr>
      </w:pPr>
    </w:p>
    <w:p w14:paraId="21FDA224" w14:textId="77777777" w:rsidR="00D54D89" w:rsidRPr="00790D33" w:rsidRDefault="00D54D89" w:rsidP="00D54D89">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1A420BF5" w14:textId="77777777" w:rsidR="00D54D89" w:rsidRPr="00790D33" w:rsidRDefault="00D54D89" w:rsidP="00D54D89">
      <w:pPr>
        <w:spacing w:line="360" w:lineRule="auto"/>
        <w:ind w:firstLine="708"/>
        <w:jc w:val="both"/>
        <w:rPr>
          <w:rFonts w:eastAsia="Times New Roman"/>
          <w:color w:val="000000"/>
          <w:sz w:val="24"/>
          <w:szCs w:val="24"/>
        </w:rPr>
      </w:pPr>
    </w:p>
    <w:p w14:paraId="72D1776A" w14:textId="77777777" w:rsidR="00D54D89" w:rsidRPr="00790D33" w:rsidRDefault="00D54D89" w:rsidP="00D54D89">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68DF0D4C" w14:textId="77777777" w:rsidR="00D54D89" w:rsidRDefault="00D54D89" w:rsidP="00D54D89">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500E1D1C"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presente contratação tem por finalidade a aquisição de 02 (dois) roteadores de borda de alto desempenho, visando compor a infraestrutura de tecnologia da informação e comunicação (TIC) do novo prédio da Unidade de Atendimento Integrado – UAI EXTREMA, que abrigará diversos serviços públicos essenciais à população.</w:t>
      </w:r>
    </w:p>
    <w:p w14:paraId="487FA8B8"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justificativa técnica se dá pela necessidade de garantir conectividade segura, eficiente e de alta disponibilidade em uma estrutura pública com múltiplos órgãos e elevado fluxo de usuários simultâneos, o que exige um ambiente de rede robusto, confiável e com tolerância a falhas.</w:t>
      </w:r>
    </w:p>
    <w:p w14:paraId="647863BF" w14:textId="77777777" w:rsidR="00D54D89" w:rsidRPr="00EB30B9" w:rsidRDefault="00D54D89" w:rsidP="00D54D89">
      <w:pPr>
        <w:pStyle w:val="NormalWeb"/>
        <w:spacing w:before="0" w:beforeAutospacing="0" w:after="0" w:afterAutospacing="0" w:line="360" w:lineRule="auto"/>
        <w:jc w:val="both"/>
        <w:rPr>
          <w:rFonts w:ascii="Arial" w:hAnsi="Arial" w:cs="Arial"/>
        </w:rPr>
      </w:pPr>
      <w:r w:rsidRPr="00EB30B9">
        <w:rPr>
          <w:rFonts w:ascii="Arial" w:hAnsi="Arial" w:cs="Arial"/>
        </w:rPr>
        <w:t>Os roteadores a serem adquiridos devem operar como elementos centrais na borda da rede (edge routers), controlando o tráfego interno e externo por meio de enlaces de fibra óptica e assegurando a qualidade do serviço (QoS), segurança da informação (firewall, VPN, criptografia), balanceamento de carga e failover. Tais funções são essenciais para manter a continuidade dos serviços prestados e evitar interrupções em sistemas críticos, como cadastros, emissões de documentos, videomonitoramento e acessos remotos por servidores públicos.</w:t>
      </w:r>
    </w:p>
    <w:p w14:paraId="79978C78"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lastRenderedPageBreak/>
        <w:t>A exigência de hardware de alto desempenho, com múltiplos núcleos de processamento, ampla quantidade de memória RAM e portas SFP+ para fibra óptica, assegura que o equipamento será capaz de suportar grandes volumes de dados e múltiplas conexões simultâneas sem perda de desempenho, alinhando-se às boas práticas em ambientes de missão crítica.</w:t>
      </w:r>
    </w:p>
    <w:p w14:paraId="45F4E1FC"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presença de fontes redundantes, módulos ópticos compatíveis, ventilação ativa e certificações internacionais reforça a confiabilidade da solução e a conformidade com padrões técnicos de mercado.</w:t>
      </w:r>
    </w:p>
    <w:p w14:paraId="5E8E6D44" w14:textId="77777777" w:rsidR="00D54D89" w:rsidRPr="00EB30B9" w:rsidRDefault="00D54D89" w:rsidP="00D54D89">
      <w:pPr>
        <w:pStyle w:val="NormalWeb"/>
        <w:spacing w:before="0" w:beforeAutospacing="0" w:after="0" w:afterAutospacing="0" w:line="360" w:lineRule="auto"/>
        <w:jc w:val="both"/>
        <w:rPr>
          <w:rFonts w:ascii="Arial" w:hAnsi="Arial" w:cs="Arial"/>
        </w:rPr>
      </w:pPr>
      <w:r w:rsidRPr="00EB30B9">
        <w:rPr>
          <w:rFonts w:ascii="Arial" w:hAnsi="Arial" w:cs="Arial"/>
        </w:rPr>
        <w:t>Dessa forma, a aquisição desses roteadores atende a uma necessidade técnica objetiva e imprescindível para a implantação adequada da infraestrutura de rede do prédio da UAI EXTREMA, com foco na escalabilidade, segurança, desempenho e continuidade operacional dos serviços públicos.</w:t>
      </w:r>
    </w:p>
    <w:p w14:paraId="1902B90D" w14:textId="77777777" w:rsidR="00D54D89" w:rsidRDefault="00D54D89" w:rsidP="00D54D89">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1881D80E"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contratação para o fornecimento de 02 (dois) roteadores de borda de alto desempenho visa assegurar o investimento público responsável, eficiente e alinhado aos princípios da economicidade e da valorização do desenvolvimento local e regional.</w:t>
      </w:r>
    </w:p>
    <w:p w14:paraId="484A4AA1"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Ao optar pela realização do certame licitatório em caráter </w:t>
      </w:r>
      <w:r w:rsidRPr="00EB30B9">
        <w:rPr>
          <w:rStyle w:val="Forte"/>
          <w:rFonts w:ascii="Arial" w:hAnsi="Arial" w:cs="Arial"/>
        </w:rPr>
        <w:t>exclusivo para Microempresas (ME), Empresas de Pequeno Porte (EPP) ou equiparadas</w:t>
      </w:r>
      <w:r w:rsidRPr="00EB30B9">
        <w:rPr>
          <w:rFonts w:ascii="Arial" w:hAnsi="Arial" w:cs="Arial"/>
        </w:rPr>
        <w:t xml:space="preserve">, nos termos do art. 48, inciso I, da Lei Complementar nº 123/2006 e conforme diretrizes da Lei nº 14.133/2021, a Câmara Municipal de Extrema fomenta a participação de empresas de menor porte no processo de compras públicas, promovendo a </w:t>
      </w:r>
      <w:r w:rsidRPr="00EB30B9">
        <w:rPr>
          <w:rStyle w:val="Forte"/>
          <w:rFonts w:ascii="Arial" w:hAnsi="Arial" w:cs="Arial"/>
        </w:rPr>
        <w:t>distribuição de oportunidades, a competitividade no mercado e o fortalecimento da economia local</w:t>
      </w:r>
      <w:r w:rsidRPr="00EB30B9">
        <w:rPr>
          <w:rFonts w:ascii="Arial" w:hAnsi="Arial" w:cs="Arial"/>
        </w:rPr>
        <w:t>.</w:t>
      </w:r>
    </w:p>
    <w:p w14:paraId="651DEF82"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Do ponto de vista econômico, a contratação desses equipamentos especializados permite a </w:t>
      </w:r>
      <w:r w:rsidRPr="00EB30B9">
        <w:rPr>
          <w:rStyle w:val="Forte"/>
          <w:rFonts w:ascii="Arial" w:hAnsi="Arial" w:cs="Arial"/>
        </w:rPr>
        <w:t>centralização de múltiplas funcionalidades em um único conjunto de dispositivos</w:t>
      </w:r>
      <w:r w:rsidRPr="00EB30B9">
        <w:rPr>
          <w:rFonts w:ascii="Arial" w:hAnsi="Arial" w:cs="Arial"/>
        </w:rPr>
        <w:t xml:space="preserve">, reduzindo custos indiretos com manutenção, aquisição de licenças avulsas e despesas futuras com substituições emergenciais, além de evitar </w:t>
      </w:r>
      <w:r w:rsidRPr="00EB30B9">
        <w:rPr>
          <w:rFonts w:ascii="Arial" w:hAnsi="Arial" w:cs="Arial"/>
        </w:rPr>
        <w:lastRenderedPageBreak/>
        <w:t>a paralisação de serviços públicos essenciais, o que implicaria custos sociais e operacionais muito mais altos.</w:t>
      </w:r>
    </w:p>
    <w:p w14:paraId="487A3314"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A escolha por equipamentos com especificações robustas e de alta durabilidade garante uma </w:t>
      </w:r>
      <w:r w:rsidRPr="00EB30B9">
        <w:rPr>
          <w:rStyle w:val="Forte"/>
          <w:rFonts w:ascii="Arial" w:hAnsi="Arial" w:cs="Arial"/>
        </w:rPr>
        <w:t>relação custo-benefício vantajosa a médio e longo prazo</w:t>
      </w:r>
      <w:r w:rsidRPr="00EB30B9">
        <w:rPr>
          <w:rFonts w:ascii="Arial" w:hAnsi="Arial" w:cs="Arial"/>
        </w:rPr>
        <w:t>, evitando aquisições recorrentes e contribuindo para a estabilidade da infraestrutura de rede. Além disso, a exigência de entrega com fontes redundantes e módulos ópticos inclusos diminui a necessidade de aquisições adicionais futuras, otimizando recursos públicos.</w:t>
      </w:r>
    </w:p>
    <w:p w14:paraId="130672D7"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Por fim, ao estruturar uma contratação que une alto desempenho técnico com incentivo à participação de ME e EPP, a Câmara Municipal de Extrema assegura </w:t>
      </w:r>
      <w:r w:rsidRPr="00EB30B9">
        <w:rPr>
          <w:rStyle w:val="Forte"/>
          <w:rFonts w:ascii="Arial" w:hAnsi="Arial" w:cs="Arial"/>
        </w:rPr>
        <w:t>eficiência orçamentária, estímulo ao empreendedorismo e maior retorno social ao investimento público</w:t>
      </w:r>
      <w:r w:rsidRPr="00EB30B9">
        <w:rPr>
          <w:rFonts w:ascii="Arial" w:hAnsi="Arial" w:cs="Arial"/>
        </w:rPr>
        <w:t>, promovendo uma gestão fiscal responsável e orientada ao interesse coletivo.</w:t>
      </w:r>
    </w:p>
    <w:p w14:paraId="79705D25" w14:textId="77777777" w:rsidR="00D54D89" w:rsidRPr="00481FC9" w:rsidRDefault="00D54D89" w:rsidP="00D54D89">
      <w:pPr>
        <w:spacing w:line="360" w:lineRule="auto"/>
        <w:ind w:firstLine="720"/>
        <w:jc w:val="both"/>
        <w:rPr>
          <w:rFonts w:eastAsia="Times New Roman"/>
          <w:sz w:val="24"/>
          <w:szCs w:val="24"/>
        </w:rPr>
      </w:pPr>
    </w:p>
    <w:p w14:paraId="66B259BD" w14:textId="77777777" w:rsidR="00D54D89" w:rsidRDefault="00D54D89">
      <w:pPr>
        <w:pStyle w:val="PargrafodaLista"/>
        <w:numPr>
          <w:ilvl w:val="0"/>
          <w:numId w:val="29"/>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632986E4" w14:textId="77777777" w:rsidR="00D54D89" w:rsidRPr="00EB30B9" w:rsidRDefault="00D54D89" w:rsidP="00D54D89">
      <w:pPr>
        <w:pStyle w:val="PargrafodaLista"/>
        <w:spacing w:line="360" w:lineRule="auto"/>
        <w:ind w:left="0" w:firstLine="720"/>
        <w:jc w:val="both"/>
        <w:rPr>
          <w:rFonts w:ascii="Arial" w:eastAsia="Times New Roman" w:hAnsi="Arial" w:cs="Arial"/>
          <w:color w:val="000000"/>
          <w:sz w:val="24"/>
          <w:szCs w:val="24"/>
        </w:rPr>
      </w:pPr>
      <w:r w:rsidRPr="00EB30B9">
        <w:rPr>
          <w:rFonts w:ascii="Arial" w:eastAsia="Times New Roman" w:hAnsi="Arial" w:cs="Arial"/>
          <w:color w:val="000000"/>
          <w:sz w:val="24"/>
          <w:szCs w:val="24"/>
        </w:rPr>
        <w:t>Atualmente, o mercado de equipamentos de conectividade de alto desempenho dispõe de diversas soluções voltadas à função de roteadores de borda (edge routers), com características técnicas avançadas e adequadas para ambientes críticos, como é o caso da nova Unidade de Atendimento Integrado – UAI EXTREMA. Entre os principais fabricantes que oferecem produtos com as especificações mínimas exigidas, destacam-se marcas como MikroTik, Ubiquiti, Cisco, Juniper, Fortinet, HPE/Aruba, entre outras, que disponibilizam modelos com suporte a múltiplas portas Ethernet Gigabit, interfaces SFP+, processamento multicore, sistemas operacionais dedicados e recursos integrados de firewall, VPN, QoS, balanceamento de carga, entre outros.</w:t>
      </w:r>
    </w:p>
    <w:p w14:paraId="4B28D3DC" w14:textId="77777777" w:rsidR="00D54D89" w:rsidRPr="00EB30B9" w:rsidRDefault="00D54D89" w:rsidP="00D54D89">
      <w:pPr>
        <w:pStyle w:val="PargrafodaLista"/>
        <w:spacing w:line="360" w:lineRule="auto"/>
        <w:ind w:left="0"/>
        <w:jc w:val="both"/>
        <w:rPr>
          <w:rFonts w:ascii="Arial" w:eastAsia="Times New Roman" w:hAnsi="Arial" w:cs="Arial"/>
          <w:color w:val="000000"/>
          <w:sz w:val="24"/>
          <w:szCs w:val="24"/>
        </w:rPr>
      </w:pPr>
    </w:p>
    <w:p w14:paraId="78548280" w14:textId="77777777" w:rsidR="00D54D89" w:rsidRPr="00EB30B9" w:rsidRDefault="00D54D89" w:rsidP="00D54D89">
      <w:pPr>
        <w:pStyle w:val="PargrafodaLista"/>
        <w:spacing w:line="360" w:lineRule="auto"/>
        <w:ind w:left="0" w:firstLine="720"/>
        <w:jc w:val="both"/>
        <w:rPr>
          <w:rFonts w:ascii="Arial" w:eastAsia="Times New Roman" w:hAnsi="Arial" w:cs="Arial"/>
          <w:color w:val="000000"/>
          <w:sz w:val="24"/>
          <w:szCs w:val="24"/>
        </w:rPr>
      </w:pPr>
      <w:r w:rsidRPr="00EB30B9">
        <w:rPr>
          <w:rFonts w:ascii="Arial" w:eastAsia="Times New Roman" w:hAnsi="Arial" w:cs="Arial"/>
          <w:color w:val="000000"/>
          <w:sz w:val="24"/>
          <w:szCs w:val="24"/>
        </w:rPr>
        <w:t xml:space="preserve">Essas soluções são ofertadas tanto em modelos baseados em hardware proprietário com sistema operacional embarcado quanto em equipamentos modulares </w:t>
      </w:r>
      <w:r w:rsidRPr="00EB30B9">
        <w:rPr>
          <w:rFonts w:ascii="Arial" w:eastAsia="Times New Roman" w:hAnsi="Arial" w:cs="Arial"/>
          <w:color w:val="000000"/>
          <w:sz w:val="24"/>
          <w:szCs w:val="24"/>
        </w:rPr>
        <w:lastRenderedPageBreak/>
        <w:t>ou híbridos, que permitem maior flexibilidade e escalabilidade para futuras expansões. Também existem versões otimizadas para data centers, redes corporativas públicas e ambientes de governo digital, com ênfase em segurança da informação e alta disponibilidade.</w:t>
      </w:r>
    </w:p>
    <w:p w14:paraId="5D1F51B3" w14:textId="77777777" w:rsidR="00D54D89" w:rsidRPr="00EB30B9" w:rsidRDefault="00D54D89" w:rsidP="00D54D89">
      <w:pPr>
        <w:pStyle w:val="PargrafodaLista"/>
        <w:spacing w:line="360" w:lineRule="auto"/>
        <w:ind w:left="0" w:firstLine="720"/>
        <w:jc w:val="both"/>
        <w:rPr>
          <w:rFonts w:ascii="Arial" w:eastAsia="Times New Roman" w:hAnsi="Arial" w:cs="Arial"/>
          <w:color w:val="000000"/>
          <w:sz w:val="24"/>
          <w:szCs w:val="24"/>
        </w:rPr>
      </w:pPr>
      <w:r w:rsidRPr="00EB30B9">
        <w:rPr>
          <w:rFonts w:ascii="Arial" w:eastAsia="Times New Roman" w:hAnsi="Arial" w:cs="Arial"/>
          <w:color w:val="000000"/>
          <w:sz w:val="24"/>
          <w:szCs w:val="24"/>
        </w:rPr>
        <w:t>Em relação ao ciclo de vida do objeto, os roteadores de borda de alto desempenho possuem, em média, um ciclo operacional útil estimado entre 5 a 8 anos, podendo ser estendido mediante atualizações de firmware e manutenção preventiva adequada. O tempo médio entre falhas (MTBF), exigido como mínimo de 200.000 horas, assegura confiabilidade técnica e longevidade do equipamento, minimizando custos com substituições prematuras. Além disso, a escolha de equipamentos com suporte técnico, ampla documentação e compatibilidade com padrões abertos contribui para a manutenção facilitada e menor dependência tecnológica de fornecedores únicos.</w:t>
      </w:r>
    </w:p>
    <w:p w14:paraId="158E1AC5" w14:textId="77777777" w:rsidR="00D54D89" w:rsidRPr="00EB30B9" w:rsidRDefault="00D54D89" w:rsidP="00D54D89">
      <w:pPr>
        <w:pStyle w:val="PargrafodaLista"/>
        <w:spacing w:line="360" w:lineRule="auto"/>
        <w:ind w:left="0" w:firstLine="720"/>
        <w:jc w:val="both"/>
        <w:rPr>
          <w:rFonts w:ascii="Arial" w:eastAsia="Times New Roman" w:hAnsi="Arial" w:cs="Arial"/>
          <w:color w:val="000000"/>
          <w:sz w:val="24"/>
          <w:szCs w:val="24"/>
        </w:rPr>
      </w:pPr>
      <w:r w:rsidRPr="00EB30B9">
        <w:rPr>
          <w:rFonts w:ascii="Arial" w:eastAsia="Times New Roman" w:hAnsi="Arial" w:cs="Arial"/>
          <w:color w:val="000000"/>
          <w:sz w:val="24"/>
          <w:szCs w:val="24"/>
        </w:rPr>
        <w:t>A adoção de soluções de mercado consolidadas permite, ainda, comparabilidade de preços, garantia de suprimentos, disponibilidade de peças de reposição e assistência técnica autorizada, fatores essenciais para a gestão eficiente do contrato ao longo do tempo.</w:t>
      </w:r>
    </w:p>
    <w:p w14:paraId="07A5A9C6" w14:textId="77777777" w:rsidR="00D54D89" w:rsidRPr="00EB30B9" w:rsidRDefault="00D54D89" w:rsidP="00D54D89">
      <w:pPr>
        <w:pStyle w:val="PargrafodaLista"/>
        <w:spacing w:line="360" w:lineRule="auto"/>
        <w:ind w:left="0" w:firstLine="720"/>
        <w:jc w:val="both"/>
        <w:rPr>
          <w:rFonts w:ascii="Arial" w:eastAsia="Times New Roman" w:hAnsi="Arial" w:cs="Arial"/>
          <w:color w:val="000000"/>
          <w:sz w:val="24"/>
          <w:szCs w:val="24"/>
        </w:rPr>
      </w:pPr>
      <w:r w:rsidRPr="00EB30B9">
        <w:rPr>
          <w:rFonts w:ascii="Arial" w:eastAsia="Times New Roman" w:hAnsi="Arial" w:cs="Arial"/>
          <w:color w:val="000000"/>
          <w:sz w:val="24"/>
          <w:szCs w:val="24"/>
        </w:rPr>
        <w:t>Portanto, ao considerar as soluções amplamente disponíveis no mercado e seu respectivo ciclo de vida, a presente contratação se mostra viável, fundamentada tecnicamente e alinhada à realidade do setor público, garantindo sustentabilidade operacional, eficiência de recursos e redução de riscos ao longo do tempo de uso do bem.</w:t>
      </w:r>
    </w:p>
    <w:p w14:paraId="796EB8DD" w14:textId="77777777" w:rsidR="00D54D89" w:rsidRDefault="00D54D89" w:rsidP="00D54D89">
      <w:pPr>
        <w:pStyle w:val="PargrafodaLista"/>
        <w:spacing w:line="360" w:lineRule="auto"/>
        <w:ind w:left="0"/>
        <w:jc w:val="both"/>
        <w:rPr>
          <w:rFonts w:ascii="Arial" w:eastAsia="Times New Roman" w:hAnsi="Arial" w:cs="Arial"/>
          <w:b/>
          <w:bCs/>
          <w:color w:val="000000"/>
          <w:sz w:val="24"/>
          <w:szCs w:val="24"/>
        </w:rPr>
      </w:pPr>
    </w:p>
    <w:p w14:paraId="27B6EF5F" w14:textId="77777777" w:rsidR="00D54D89" w:rsidRPr="00492C8C" w:rsidRDefault="00D54D89">
      <w:pPr>
        <w:pStyle w:val="PargrafodaLista"/>
        <w:numPr>
          <w:ilvl w:val="0"/>
          <w:numId w:val="29"/>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3009D75F" w14:textId="77777777" w:rsidR="00D54D89" w:rsidRDefault="00D54D89" w:rsidP="00D54D89">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04981269" w14:textId="77777777" w:rsidR="00D54D89" w:rsidRDefault="00D54D89" w:rsidP="00D54D89">
      <w:pPr>
        <w:spacing w:line="360" w:lineRule="auto"/>
        <w:jc w:val="both"/>
        <w:rPr>
          <w:rFonts w:eastAsia="Times New Roman"/>
          <w:sz w:val="24"/>
          <w:szCs w:val="24"/>
        </w:rPr>
      </w:pPr>
    </w:p>
    <w:tbl>
      <w:tblPr>
        <w:tblStyle w:val="Tabelacomgrade"/>
        <w:tblW w:w="9209" w:type="dxa"/>
        <w:tblLook w:val="04A0" w:firstRow="1" w:lastRow="0" w:firstColumn="1" w:lastColumn="0" w:noHBand="0" w:noVBand="1"/>
      </w:tblPr>
      <w:tblGrid>
        <w:gridCol w:w="790"/>
        <w:gridCol w:w="4395"/>
        <w:gridCol w:w="1405"/>
        <w:gridCol w:w="1136"/>
        <w:gridCol w:w="1483"/>
      </w:tblGrid>
      <w:tr w:rsidR="00D54D89" w:rsidRPr="00800ADF" w14:paraId="00576424" w14:textId="77777777" w:rsidTr="008F039B">
        <w:trPr>
          <w:trHeight w:val="660"/>
        </w:trPr>
        <w:tc>
          <w:tcPr>
            <w:tcW w:w="555" w:type="dxa"/>
            <w:hideMark/>
          </w:tcPr>
          <w:p w14:paraId="5906F0C7"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lastRenderedPageBreak/>
              <w:t>ITEM</w:t>
            </w:r>
          </w:p>
        </w:tc>
        <w:tc>
          <w:tcPr>
            <w:tcW w:w="5110" w:type="dxa"/>
            <w:hideMark/>
          </w:tcPr>
          <w:p w14:paraId="7A4FE9B1"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DESCRIÇÃO</w:t>
            </w:r>
          </w:p>
        </w:tc>
        <w:tc>
          <w:tcPr>
            <w:tcW w:w="1405" w:type="dxa"/>
            <w:hideMark/>
          </w:tcPr>
          <w:p w14:paraId="66C51E9D"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MEDIANA VALOR UNIT.</w:t>
            </w:r>
          </w:p>
        </w:tc>
        <w:tc>
          <w:tcPr>
            <w:tcW w:w="722" w:type="dxa"/>
            <w:hideMark/>
          </w:tcPr>
          <w:p w14:paraId="33345BDB"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QUANT.</w:t>
            </w:r>
          </w:p>
        </w:tc>
        <w:tc>
          <w:tcPr>
            <w:tcW w:w="1417" w:type="dxa"/>
            <w:hideMark/>
          </w:tcPr>
          <w:p w14:paraId="7AB4ACD5"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VALOR GLOBAL ESTIMADO</w:t>
            </w:r>
          </w:p>
        </w:tc>
      </w:tr>
      <w:tr w:rsidR="00D54D89" w:rsidRPr="00800ADF" w14:paraId="6C4890D3" w14:textId="77777777" w:rsidTr="008F039B">
        <w:trPr>
          <w:trHeight w:val="732"/>
        </w:trPr>
        <w:tc>
          <w:tcPr>
            <w:tcW w:w="555" w:type="dxa"/>
            <w:hideMark/>
          </w:tcPr>
          <w:p w14:paraId="33A956D3"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01</w:t>
            </w:r>
          </w:p>
        </w:tc>
        <w:tc>
          <w:tcPr>
            <w:tcW w:w="5110" w:type="dxa"/>
            <w:hideMark/>
          </w:tcPr>
          <w:p w14:paraId="0274BAC5" w14:textId="77777777" w:rsidR="00D54D89" w:rsidRPr="00E174CC" w:rsidRDefault="00D54D89" w:rsidP="008F039B">
            <w:pPr>
              <w:jc w:val="both"/>
              <w:rPr>
                <w:rFonts w:ascii="Arial" w:hAnsi="Arial" w:cs="Arial"/>
                <w:color w:val="000000"/>
                <w:sz w:val="24"/>
                <w:szCs w:val="24"/>
              </w:rPr>
            </w:pPr>
            <w:r w:rsidRPr="00E174CC">
              <w:rPr>
                <w:rFonts w:ascii="Arial" w:hAnsi="Arial" w:cs="Arial"/>
                <w:color w:val="000000"/>
                <w:sz w:val="24"/>
                <w:szCs w:val="24"/>
              </w:rPr>
              <w:t xml:space="preserve">Contratação Exclusiva de ME, EPP ou Equiparadas para fornecimento de </w:t>
            </w:r>
            <w:r w:rsidRPr="00E174CC">
              <w:rPr>
                <w:rFonts w:ascii="Arial" w:hAnsi="Arial" w:cs="Arial"/>
                <w:b/>
                <w:bCs/>
                <w:color w:val="000000"/>
                <w:sz w:val="24"/>
                <w:szCs w:val="24"/>
              </w:rPr>
              <w:t>roteadores de borda de alto desempenho</w:t>
            </w:r>
            <w:r w:rsidRPr="00E174CC">
              <w:rPr>
                <w:rFonts w:ascii="Arial" w:hAnsi="Arial" w:cs="Arial"/>
                <w:color w:val="000000"/>
                <w:sz w:val="24"/>
                <w:szCs w:val="24"/>
              </w:rPr>
              <w:t xml:space="preserve"> com gerenciamento avançado de tráfego, segurança cibernética e segmentação da rede. </w:t>
            </w:r>
          </w:p>
        </w:tc>
        <w:tc>
          <w:tcPr>
            <w:tcW w:w="1405" w:type="dxa"/>
            <w:noWrap/>
            <w:hideMark/>
          </w:tcPr>
          <w:p w14:paraId="532DB876"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R$ 12.800,00</w:t>
            </w:r>
          </w:p>
        </w:tc>
        <w:tc>
          <w:tcPr>
            <w:tcW w:w="722" w:type="dxa"/>
            <w:hideMark/>
          </w:tcPr>
          <w:p w14:paraId="1C0A56BF"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2      peças</w:t>
            </w:r>
          </w:p>
        </w:tc>
        <w:tc>
          <w:tcPr>
            <w:tcW w:w="1417" w:type="dxa"/>
            <w:noWrap/>
            <w:hideMark/>
          </w:tcPr>
          <w:p w14:paraId="53AE99A1"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R$ 25.600,00</w:t>
            </w:r>
          </w:p>
        </w:tc>
      </w:tr>
      <w:tr w:rsidR="00D54D89" w:rsidRPr="00800ADF" w14:paraId="77C9AC09" w14:textId="77777777" w:rsidTr="008F039B">
        <w:trPr>
          <w:trHeight w:val="437"/>
        </w:trPr>
        <w:tc>
          <w:tcPr>
            <w:tcW w:w="7792" w:type="dxa"/>
            <w:gridSpan w:val="4"/>
          </w:tcPr>
          <w:p w14:paraId="36E8D89A" w14:textId="77777777" w:rsidR="00D54D89" w:rsidRPr="00D54D89" w:rsidRDefault="00D54D89" w:rsidP="008F039B">
            <w:pPr>
              <w:jc w:val="center"/>
              <w:rPr>
                <w:rFonts w:ascii="Arial" w:hAnsi="Arial" w:cs="Arial"/>
                <w:b/>
                <w:bCs/>
                <w:color w:val="000000"/>
                <w:sz w:val="24"/>
                <w:szCs w:val="24"/>
              </w:rPr>
            </w:pPr>
            <w:r w:rsidRPr="00D54D89">
              <w:rPr>
                <w:rFonts w:ascii="Arial" w:hAnsi="Arial" w:cs="Arial"/>
                <w:b/>
                <w:bCs/>
                <w:color w:val="000000"/>
                <w:sz w:val="24"/>
                <w:szCs w:val="24"/>
              </w:rPr>
              <w:t>VALOR GLOBAL ESTIMADO</w:t>
            </w:r>
          </w:p>
        </w:tc>
        <w:tc>
          <w:tcPr>
            <w:tcW w:w="1417" w:type="dxa"/>
            <w:noWrap/>
          </w:tcPr>
          <w:p w14:paraId="1DCA5FCB" w14:textId="77777777" w:rsidR="00D54D89" w:rsidRPr="00E174CC" w:rsidRDefault="00D54D89" w:rsidP="008F039B">
            <w:pPr>
              <w:jc w:val="center"/>
              <w:rPr>
                <w:rFonts w:ascii="Arial" w:hAnsi="Arial" w:cs="Arial"/>
                <w:color w:val="000000"/>
                <w:sz w:val="24"/>
                <w:szCs w:val="24"/>
              </w:rPr>
            </w:pPr>
            <w:r w:rsidRPr="00E174CC">
              <w:rPr>
                <w:rFonts w:ascii="Arial" w:hAnsi="Arial" w:cs="Arial"/>
                <w:b/>
                <w:bCs/>
                <w:color w:val="000000"/>
                <w:sz w:val="24"/>
                <w:szCs w:val="24"/>
              </w:rPr>
              <w:t>R$ 25.600,00</w:t>
            </w:r>
          </w:p>
        </w:tc>
      </w:tr>
    </w:tbl>
    <w:p w14:paraId="0ED9C571" w14:textId="77777777" w:rsidR="00D54D89" w:rsidRDefault="00D54D89" w:rsidP="00D54D89">
      <w:pPr>
        <w:spacing w:line="360" w:lineRule="auto"/>
        <w:jc w:val="both"/>
        <w:rPr>
          <w:rFonts w:eastAsia="Times New Roman"/>
          <w:sz w:val="24"/>
          <w:szCs w:val="24"/>
        </w:rPr>
      </w:pPr>
    </w:p>
    <w:p w14:paraId="53783061" w14:textId="77777777" w:rsidR="00D54D89" w:rsidRPr="00790D33" w:rsidRDefault="00D54D89" w:rsidP="00D54D89">
      <w:pPr>
        <w:spacing w:line="360" w:lineRule="auto"/>
        <w:ind w:firstLine="720"/>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44E4D926" w14:textId="77777777" w:rsidR="00D54D89" w:rsidRDefault="00D54D89" w:rsidP="00D54D89">
      <w:pPr>
        <w:spacing w:line="360" w:lineRule="auto"/>
        <w:jc w:val="both"/>
        <w:rPr>
          <w:rFonts w:eastAsia="Times New Roman"/>
          <w:b/>
          <w:bCs/>
          <w:color w:val="000000"/>
          <w:sz w:val="24"/>
          <w:szCs w:val="24"/>
        </w:rPr>
      </w:pPr>
    </w:p>
    <w:p w14:paraId="1A6B4D77" w14:textId="77777777" w:rsidR="00D54D89" w:rsidRDefault="00D54D89" w:rsidP="00D54D89">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21878CB9" w14:textId="77777777" w:rsidR="00D54D89" w:rsidRDefault="00D54D89" w:rsidP="00D54D89">
      <w:pPr>
        <w:spacing w:line="360" w:lineRule="auto"/>
        <w:jc w:val="both"/>
        <w:rPr>
          <w:b/>
          <w:bCs/>
          <w:sz w:val="24"/>
          <w:szCs w:val="24"/>
        </w:rPr>
      </w:pPr>
    </w:p>
    <w:p w14:paraId="682E5B6A" w14:textId="77777777" w:rsidR="00D54D89" w:rsidRPr="00661DE5" w:rsidRDefault="00D54D89" w:rsidP="00D54D89">
      <w:pPr>
        <w:pStyle w:val="NormalWeb"/>
        <w:spacing w:before="0" w:beforeAutospacing="0" w:after="0" w:afterAutospacing="0" w:line="360" w:lineRule="auto"/>
        <w:ind w:firstLine="720"/>
        <w:jc w:val="both"/>
        <w:rPr>
          <w:rFonts w:ascii="Arial" w:hAnsi="Arial" w:cs="Arial"/>
        </w:rPr>
      </w:pPr>
      <w:r w:rsidRPr="00661DE5">
        <w:rPr>
          <w:rFonts w:ascii="Arial" w:hAnsi="Arial" w:cs="Arial"/>
        </w:rPr>
        <w:t>A presente contratação visa à aquisição de 02 (dois) roteadores de borda de alto desempenho, com gerenciamento avançado de tráfego, recursos robustos de segurança cibernética e funcionalidades de segmentação da rede, a serem fornecidos por empresa enquadrada como Microempresa (ME), Empresa de Pequeno Porte (EPP) ou equiparadas, em atendimento ao disposto nos artigos 47 e 48 da LC nº 123/2006.</w:t>
      </w:r>
    </w:p>
    <w:p w14:paraId="5575D2EA" w14:textId="77777777" w:rsidR="00D54D89" w:rsidRPr="00661DE5" w:rsidRDefault="00D54D89" w:rsidP="00D54D89">
      <w:pPr>
        <w:pStyle w:val="NormalWeb"/>
        <w:spacing w:before="0" w:beforeAutospacing="0" w:after="0" w:afterAutospacing="0" w:line="360" w:lineRule="auto"/>
        <w:ind w:firstLine="720"/>
        <w:jc w:val="both"/>
        <w:rPr>
          <w:rFonts w:ascii="Arial" w:hAnsi="Arial" w:cs="Arial"/>
        </w:rPr>
      </w:pPr>
      <w:r w:rsidRPr="00661DE5">
        <w:rPr>
          <w:rFonts w:ascii="Arial" w:hAnsi="Arial" w:cs="Arial"/>
        </w:rPr>
        <w:t>A solução contempla equipamentos que suportem múltiplas conexões simultâneas sem degradação de desempenho, assegurando alta disponibilidade nas comunicações internas e externas via fibra óptica. Os roteadores deverão oferecer processamento adequado para redes de alta demanda, integrando recursos como firewall avançado, controle de acesso, balanceamento de carga, criptografia, failover de links, gerenciamento de VLANs, QoS, VPN, DHCP, DNS, Proxy, entre outros serviços essenciais ao funcionamento estável e confiável de redes corporativas de missão crítica.</w:t>
      </w:r>
    </w:p>
    <w:p w14:paraId="242939F2" w14:textId="77777777" w:rsidR="00D54D89" w:rsidRPr="00661DE5" w:rsidRDefault="00D54D89" w:rsidP="00D54D89">
      <w:pPr>
        <w:pStyle w:val="NormalWeb"/>
        <w:spacing w:before="0" w:beforeAutospacing="0" w:after="0" w:afterAutospacing="0" w:line="360" w:lineRule="auto"/>
        <w:jc w:val="both"/>
        <w:rPr>
          <w:rFonts w:ascii="Arial" w:hAnsi="Arial" w:cs="Arial"/>
        </w:rPr>
      </w:pPr>
      <w:r w:rsidRPr="00661DE5">
        <w:rPr>
          <w:rFonts w:ascii="Arial" w:hAnsi="Arial" w:cs="Arial"/>
        </w:rPr>
        <w:t>Além da robustez do hardware, os equipamentos deverão incluir, no mínimo:</w:t>
      </w:r>
    </w:p>
    <w:p w14:paraId="5CA0B1B5"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lastRenderedPageBreak/>
        <w:t>Fonte de alimentação redundante;</w:t>
      </w:r>
    </w:p>
    <w:p w14:paraId="1BCE60D2"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Módulos SFP+ (GBICs) compatíveis (mínimo de 4 unidades);</w:t>
      </w:r>
    </w:p>
    <w:p w14:paraId="576519A0"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Sistema de resfriamento ativo com 4 ventoinhas;</w:t>
      </w:r>
    </w:p>
    <w:p w14:paraId="5C94F7F3"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Monitoramento interno de temperatura da CPU e da placa lógica (PCB);</w:t>
      </w:r>
    </w:p>
    <w:p w14:paraId="59F90389"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Kit de instalação para montagem segura em rack;</w:t>
      </w:r>
    </w:p>
    <w:p w14:paraId="41098BF1"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Certificações de conformidade internacional (CE, EAC, ROHS ou equivalentes);</w:t>
      </w:r>
    </w:p>
    <w:p w14:paraId="264A68FB"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Sistema operacional especializado e compatível com RouterOS v7 ou equivalente.</w:t>
      </w:r>
    </w:p>
    <w:p w14:paraId="0FAA2327" w14:textId="77777777" w:rsidR="00D54D89" w:rsidRPr="00661DE5" w:rsidRDefault="00D54D89" w:rsidP="00D54D89">
      <w:pPr>
        <w:pStyle w:val="NormalWeb"/>
        <w:spacing w:before="0" w:beforeAutospacing="0" w:after="0" w:afterAutospacing="0" w:line="360" w:lineRule="auto"/>
        <w:jc w:val="both"/>
        <w:rPr>
          <w:rFonts w:ascii="Arial" w:hAnsi="Arial" w:cs="Arial"/>
        </w:rPr>
      </w:pPr>
      <w:r w:rsidRPr="00661DE5">
        <w:rPr>
          <w:rFonts w:ascii="Arial" w:hAnsi="Arial" w:cs="Arial"/>
        </w:rPr>
        <w:t>Manutenção e Assistência Técnica:</w:t>
      </w:r>
    </w:p>
    <w:p w14:paraId="0D134AF7" w14:textId="77777777" w:rsidR="00D54D89" w:rsidRPr="00661DE5" w:rsidRDefault="00D54D89" w:rsidP="00D54D89">
      <w:pPr>
        <w:pStyle w:val="NormalWeb"/>
        <w:spacing w:before="0" w:beforeAutospacing="0" w:after="0" w:afterAutospacing="0" w:line="360" w:lineRule="auto"/>
        <w:jc w:val="both"/>
        <w:rPr>
          <w:rFonts w:ascii="Arial" w:hAnsi="Arial" w:cs="Arial"/>
        </w:rPr>
      </w:pPr>
      <w:r w:rsidRPr="00661DE5">
        <w:rPr>
          <w:rFonts w:ascii="Arial" w:hAnsi="Arial" w:cs="Arial"/>
        </w:rPr>
        <w:t>A empresa contratada deverá garantir o fornecimento de suporte técnico especializado durante o período de garantia do fabricante, que deverá ser de no mínimo 12 (doze) meses, contados a partir do recebimento definitivo dos equipamentos.</w:t>
      </w:r>
      <w:r>
        <w:rPr>
          <w:rFonts w:ascii="Arial" w:hAnsi="Arial" w:cs="Arial"/>
        </w:rPr>
        <w:t xml:space="preserve"> </w:t>
      </w:r>
      <w:r w:rsidRPr="00661DE5">
        <w:rPr>
          <w:rFonts w:ascii="Arial" w:hAnsi="Arial" w:cs="Arial"/>
        </w:rPr>
        <w:t>Durante este período, a contratada deverá prestar assistência técnica gratuita, com substituição imediata de peças ou do equipamento, caso identificado defeito de fabricação ou falhas operacionais que não sejam atribuídas a mau uso.</w:t>
      </w:r>
    </w:p>
    <w:p w14:paraId="382F9742" w14:textId="77777777" w:rsidR="00D54D89" w:rsidRPr="00661DE5" w:rsidRDefault="00D54D89" w:rsidP="00D54D89">
      <w:pPr>
        <w:pStyle w:val="NormalWeb"/>
        <w:spacing w:before="0" w:beforeAutospacing="0" w:after="0" w:afterAutospacing="0" w:line="360" w:lineRule="auto"/>
        <w:jc w:val="both"/>
        <w:rPr>
          <w:rFonts w:ascii="Arial" w:hAnsi="Arial" w:cs="Arial"/>
        </w:rPr>
      </w:pPr>
      <w:r w:rsidRPr="00661DE5">
        <w:rPr>
          <w:rFonts w:ascii="Arial" w:hAnsi="Arial" w:cs="Arial"/>
        </w:rPr>
        <w:t>Deverá também ser fornecido canal de atendimento remoto (telefone e e-mail), disponível em horário comercial, com equipe capacitada para atendimento técnico de primeiro e segundo níveis. Em caso de necessidade de envio do equipamento para manutenção corretiva, a contratada será responsável pela logística de coleta e devolução do(s) item(ns) com defeito.</w:t>
      </w:r>
    </w:p>
    <w:p w14:paraId="14CA9B4B" w14:textId="77777777" w:rsidR="00D54D89" w:rsidRPr="00661DE5" w:rsidRDefault="00D54D89" w:rsidP="00D54D89">
      <w:pPr>
        <w:pStyle w:val="NormalWeb"/>
        <w:spacing w:before="0" w:beforeAutospacing="0" w:after="0" w:afterAutospacing="0" w:line="360" w:lineRule="auto"/>
        <w:ind w:firstLine="720"/>
        <w:jc w:val="both"/>
        <w:rPr>
          <w:rFonts w:ascii="Arial" w:hAnsi="Arial" w:cs="Arial"/>
        </w:rPr>
      </w:pPr>
      <w:r w:rsidRPr="00661DE5">
        <w:rPr>
          <w:rFonts w:ascii="Arial" w:hAnsi="Arial" w:cs="Arial"/>
        </w:rPr>
        <w:t>Eventuais atualizações de firmware, patches de segurança e melhorias críticas disponibilizadas pelo fabricante durante o período de garantia deverão ser fornecidas sem ônus adicional, assegurando a evolução contínua da segurança e da estabilidade da solução.</w:t>
      </w:r>
    </w:p>
    <w:p w14:paraId="3BB43755" w14:textId="77777777" w:rsidR="00D54D89" w:rsidRPr="00661DE5" w:rsidRDefault="00D54D89" w:rsidP="00D54D89">
      <w:pPr>
        <w:pStyle w:val="NormalWeb"/>
        <w:spacing w:before="0" w:beforeAutospacing="0" w:after="0" w:afterAutospacing="0" w:line="360" w:lineRule="auto"/>
        <w:ind w:firstLine="720"/>
        <w:jc w:val="both"/>
        <w:rPr>
          <w:rFonts w:ascii="Arial" w:hAnsi="Arial" w:cs="Arial"/>
        </w:rPr>
      </w:pPr>
      <w:r w:rsidRPr="00661DE5">
        <w:rPr>
          <w:rFonts w:ascii="Arial" w:hAnsi="Arial" w:cs="Arial"/>
        </w:rPr>
        <w:t>Entrega e Instalação:</w:t>
      </w:r>
    </w:p>
    <w:p w14:paraId="0BBB7C5E" w14:textId="77777777" w:rsidR="00D54D89" w:rsidRPr="00661DE5" w:rsidRDefault="00D54D89" w:rsidP="00D54D89">
      <w:pPr>
        <w:pStyle w:val="NormalWeb"/>
        <w:spacing w:before="0" w:beforeAutospacing="0" w:after="0" w:afterAutospacing="0" w:line="360" w:lineRule="auto"/>
        <w:ind w:firstLine="720"/>
        <w:jc w:val="both"/>
        <w:rPr>
          <w:rFonts w:ascii="Arial" w:hAnsi="Arial" w:cs="Arial"/>
        </w:rPr>
      </w:pPr>
      <w:r w:rsidRPr="00661DE5">
        <w:rPr>
          <w:rFonts w:ascii="Arial" w:hAnsi="Arial" w:cs="Arial"/>
        </w:rPr>
        <w:t>A entrega deverá ocorrer de forma imediata, conforme definido no Termo de Referência, e os equipamentos deverão ser fornecidos em perfeito estado de funcionamento, acompanhados de manuais técnicos, mídias, licenças, cabos e demais acessórios necessários para sua plena operação.</w:t>
      </w:r>
      <w:r>
        <w:rPr>
          <w:rFonts w:ascii="Arial" w:hAnsi="Arial" w:cs="Arial"/>
        </w:rPr>
        <w:t xml:space="preserve"> Entrega imediata é aquela </w:t>
      </w:r>
      <w:r>
        <w:rPr>
          <w:rFonts w:ascii="Arial" w:hAnsi="Arial" w:cs="Arial"/>
        </w:rPr>
        <w:lastRenderedPageBreak/>
        <w:t>que deve ocorrer em até 30 (trinta) dias do recebimento da A.F. (autorização de fornecimento).</w:t>
      </w:r>
    </w:p>
    <w:p w14:paraId="329ED660" w14:textId="77777777" w:rsidR="00D54D89" w:rsidRDefault="00D54D89" w:rsidP="00D54D89">
      <w:pPr>
        <w:spacing w:line="360" w:lineRule="auto"/>
        <w:jc w:val="both"/>
        <w:rPr>
          <w:b/>
          <w:bCs/>
          <w:sz w:val="24"/>
          <w:szCs w:val="24"/>
        </w:rPr>
      </w:pPr>
    </w:p>
    <w:p w14:paraId="1292EB82" w14:textId="77777777" w:rsidR="00D54D89" w:rsidRDefault="00D54D89" w:rsidP="00D54D89">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29618A68" w14:textId="77777777" w:rsidR="00D54D89" w:rsidRDefault="00D54D89" w:rsidP="00D54D89">
      <w:pPr>
        <w:spacing w:line="360" w:lineRule="auto"/>
        <w:jc w:val="both"/>
        <w:rPr>
          <w:rFonts w:eastAsia="Times New Roman"/>
          <w:sz w:val="24"/>
          <w:szCs w:val="24"/>
        </w:rPr>
      </w:pPr>
    </w:p>
    <w:p w14:paraId="1E0789C1" w14:textId="77777777" w:rsidR="00D54D89" w:rsidRPr="00145229" w:rsidRDefault="00D54D89" w:rsidP="00D54D89">
      <w:pPr>
        <w:pStyle w:val="NormalWeb"/>
        <w:spacing w:before="0" w:beforeAutospacing="0" w:after="0" w:afterAutospacing="0" w:line="360" w:lineRule="auto"/>
        <w:ind w:firstLine="720"/>
        <w:jc w:val="both"/>
        <w:rPr>
          <w:rFonts w:ascii="Arial" w:hAnsi="Arial" w:cs="Arial"/>
        </w:rPr>
      </w:pPr>
      <w:r w:rsidRPr="00145229">
        <w:rPr>
          <w:rFonts w:ascii="Arial" w:hAnsi="Arial" w:cs="Arial"/>
        </w:rPr>
        <w:t>A contratação de 02 (dois) roteadores de borda de alto desempenho tem como objetivo proporcionar uma infraestrutura de rede moderna, segura e eficiente, capaz de atender com estabilidade às demandas atuais e futuras da instituição. A escolha por equipamentos com especificações técnicas avançadas e com suporte a recursos como gerenciamento de tráfego, segurança cibernética e segmentação da rede permite ganhos significativos em economicidade e no aproveitamento racional dos recursos disponíveis.</w:t>
      </w:r>
    </w:p>
    <w:p w14:paraId="223C8004" w14:textId="77777777" w:rsidR="00D54D89" w:rsidRPr="00145229" w:rsidRDefault="00D54D89" w:rsidP="00D54D89">
      <w:pPr>
        <w:pStyle w:val="NormalWeb"/>
        <w:spacing w:before="0" w:beforeAutospacing="0" w:after="0" w:afterAutospacing="0" w:line="360" w:lineRule="auto"/>
        <w:ind w:firstLine="720"/>
        <w:jc w:val="both"/>
        <w:rPr>
          <w:rFonts w:ascii="Arial" w:hAnsi="Arial" w:cs="Arial"/>
        </w:rPr>
      </w:pPr>
      <w:r w:rsidRPr="00145229">
        <w:rPr>
          <w:rFonts w:ascii="Arial" w:hAnsi="Arial" w:cs="Arial"/>
        </w:rPr>
        <w:t>Do ponto de vista econômico, ao se optar por roteadores com alta capacidade de processamento, múltiplas interfaces de conectividade e recursos integrados, elimina-se a necessidade de aquisição de equipamentos adicionais para funções específicas (como firewalls, balanceadores de carga ou controladores de acesso), reduzindo custos com licenças, energia elétrica, espaço físico e manutenção.</w:t>
      </w:r>
    </w:p>
    <w:p w14:paraId="0607D733" w14:textId="77777777" w:rsidR="00D54D89" w:rsidRPr="00145229" w:rsidRDefault="00D54D89" w:rsidP="00D54D89">
      <w:pPr>
        <w:pStyle w:val="NormalWeb"/>
        <w:spacing w:before="0" w:beforeAutospacing="0" w:after="0" w:afterAutospacing="0" w:line="360" w:lineRule="auto"/>
        <w:jc w:val="both"/>
        <w:rPr>
          <w:rFonts w:ascii="Arial" w:hAnsi="Arial" w:cs="Arial"/>
        </w:rPr>
      </w:pPr>
      <w:r w:rsidRPr="00145229">
        <w:rPr>
          <w:rFonts w:ascii="Arial" w:hAnsi="Arial" w:cs="Arial"/>
        </w:rPr>
        <w:t>Além disso, a entrega imediata dos equipamentos e a adoção do regime de execução indireta por empreitada por preço unitário conferem previsibilidade orçamentária e agilidade na implementação da solução, otimizando o uso dos recursos financeiros da Administração.</w:t>
      </w:r>
    </w:p>
    <w:p w14:paraId="75D7666A" w14:textId="77777777" w:rsidR="00D54D89" w:rsidRPr="00145229" w:rsidRDefault="00D54D89" w:rsidP="00D54D89">
      <w:pPr>
        <w:pStyle w:val="NormalWeb"/>
        <w:spacing w:before="0" w:beforeAutospacing="0" w:after="0" w:afterAutospacing="0" w:line="360" w:lineRule="auto"/>
        <w:ind w:firstLine="720"/>
        <w:jc w:val="both"/>
        <w:rPr>
          <w:rFonts w:ascii="Arial" w:hAnsi="Arial" w:cs="Arial"/>
        </w:rPr>
      </w:pPr>
      <w:r w:rsidRPr="00145229">
        <w:rPr>
          <w:rFonts w:ascii="Arial" w:hAnsi="Arial" w:cs="Arial"/>
        </w:rPr>
        <w:t>Quanto aos recursos humanos, a utilização de equipamentos com interface de gerenciamento unificada, documentação acessível e sistema operacional estável permite reduzir o tempo necessário para operação, monitoramento e manutenção da rede por parte das equipes técnicas, liberando os profissionais para se dedicarem a outras atividades estratégicas e de inovação tecnológica dentro do órgão.</w:t>
      </w:r>
    </w:p>
    <w:p w14:paraId="6380D4C3" w14:textId="77777777" w:rsidR="00D54D89" w:rsidRPr="00145229" w:rsidRDefault="00D54D89" w:rsidP="00D54D89">
      <w:pPr>
        <w:pStyle w:val="NormalWeb"/>
        <w:spacing w:before="0" w:beforeAutospacing="0" w:after="0" w:afterAutospacing="0" w:line="360" w:lineRule="auto"/>
        <w:ind w:firstLine="720"/>
        <w:jc w:val="both"/>
        <w:rPr>
          <w:rFonts w:ascii="Arial" w:hAnsi="Arial" w:cs="Arial"/>
        </w:rPr>
      </w:pPr>
      <w:r w:rsidRPr="00145229">
        <w:rPr>
          <w:rFonts w:ascii="Arial" w:hAnsi="Arial" w:cs="Arial"/>
        </w:rPr>
        <w:t xml:space="preserve">Em termos de recursos materiais, a consolidação de funções em um único equipamento reduz o número de ativos de rede em operação, diminuindo a </w:t>
      </w:r>
      <w:r w:rsidRPr="00145229">
        <w:rPr>
          <w:rFonts w:ascii="Arial" w:hAnsi="Arial" w:cs="Arial"/>
        </w:rPr>
        <w:lastRenderedPageBreak/>
        <w:t>complexidade do ambiente tecnológico e facilitando a organização, o controle e a segurança física dos dispositivos.</w:t>
      </w:r>
    </w:p>
    <w:p w14:paraId="606F182D" w14:textId="77777777" w:rsidR="00D54D89" w:rsidRPr="00145229" w:rsidRDefault="00D54D89" w:rsidP="00D54D89">
      <w:pPr>
        <w:pStyle w:val="NormalWeb"/>
        <w:spacing w:before="0" w:beforeAutospacing="0" w:after="0" w:afterAutospacing="0" w:line="360" w:lineRule="auto"/>
        <w:jc w:val="both"/>
        <w:rPr>
          <w:rFonts w:ascii="Arial" w:hAnsi="Arial" w:cs="Arial"/>
        </w:rPr>
      </w:pPr>
      <w:r w:rsidRPr="00145229">
        <w:rPr>
          <w:rFonts w:ascii="Arial" w:hAnsi="Arial" w:cs="Arial"/>
        </w:rPr>
        <w:t>Portanto, a presente contratação resulta em ganhos reais de eficiência administrativa, com melhor aproveitamento da mão de obra técnica, racionalização dos investimentos públicos e aumento da confiabilidade dos serviços digitais prestados ao cidadão.</w:t>
      </w:r>
    </w:p>
    <w:p w14:paraId="20FF604C" w14:textId="77777777" w:rsidR="00D54D89" w:rsidRDefault="00D54D89" w:rsidP="00D54D89">
      <w:pPr>
        <w:spacing w:line="360" w:lineRule="auto"/>
        <w:jc w:val="both"/>
        <w:rPr>
          <w:rFonts w:eastAsia="Times New Roman"/>
          <w:sz w:val="24"/>
          <w:szCs w:val="24"/>
        </w:rPr>
      </w:pPr>
    </w:p>
    <w:p w14:paraId="001E174F" w14:textId="77777777" w:rsidR="00D54D89" w:rsidRPr="00790D33" w:rsidRDefault="00D54D89" w:rsidP="00D54D89">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1D70E10E" w14:textId="77777777" w:rsidR="00D54D89" w:rsidRPr="00790D33" w:rsidRDefault="00D54D89" w:rsidP="00D54D89">
      <w:pPr>
        <w:shd w:val="clear" w:color="auto" w:fill="FFFFFF"/>
        <w:spacing w:line="360" w:lineRule="auto"/>
        <w:jc w:val="both"/>
        <w:textAlignment w:val="baseline"/>
        <w:rPr>
          <w:rFonts w:eastAsia="Times New Roman"/>
          <w:b/>
          <w:bCs/>
          <w:color w:val="000000"/>
          <w:sz w:val="24"/>
          <w:szCs w:val="24"/>
        </w:rPr>
      </w:pPr>
    </w:p>
    <w:p w14:paraId="0E76A823" w14:textId="77777777" w:rsidR="00D54D89" w:rsidRPr="00790D33" w:rsidRDefault="00D54D89" w:rsidP="00D54D89">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791D049A" w14:textId="77777777" w:rsidR="00D54D89" w:rsidRPr="00FC152F" w:rsidRDefault="00D54D89">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6946897E" w14:textId="77777777" w:rsidR="00D54D89" w:rsidRPr="00FC152F" w:rsidRDefault="00D54D89">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5215A939" w14:textId="77777777" w:rsidR="00D54D89" w:rsidRPr="00FC152F" w:rsidRDefault="00D54D89">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2409D29D" w14:textId="77777777" w:rsidR="00D54D89" w:rsidRPr="00FC152F" w:rsidRDefault="00D54D89">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27E1A1E2" w14:textId="77777777" w:rsidR="00D54D89" w:rsidRPr="00FC152F" w:rsidRDefault="00D54D89">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160C3492" w14:textId="77777777" w:rsidR="00D54D89" w:rsidRDefault="00D54D89">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6D4973DE" w14:textId="77777777" w:rsidR="00D54D89" w:rsidRDefault="00D54D89" w:rsidP="00D54D89">
      <w:pPr>
        <w:pStyle w:val="PargrafodaLista"/>
        <w:spacing w:line="360" w:lineRule="auto"/>
        <w:ind w:left="0"/>
        <w:jc w:val="both"/>
        <w:rPr>
          <w:rFonts w:ascii="Arial" w:eastAsia="Times New Roman" w:hAnsi="Arial" w:cs="Arial"/>
          <w:color w:val="000000"/>
          <w:sz w:val="24"/>
          <w:szCs w:val="24"/>
        </w:rPr>
      </w:pPr>
    </w:p>
    <w:p w14:paraId="31DBD08C" w14:textId="77777777" w:rsidR="00D54D89" w:rsidRDefault="00D54D89" w:rsidP="00D54D89">
      <w:pPr>
        <w:pStyle w:val="PargrafodaLista"/>
        <w:spacing w:line="360" w:lineRule="auto"/>
        <w:ind w:left="0"/>
        <w:jc w:val="both"/>
        <w:rPr>
          <w:rFonts w:ascii="Arial" w:eastAsia="Times New Roman" w:hAnsi="Arial" w:cs="Arial"/>
          <w:color w:val="000000"/>
          <w:sz w:val="24"/>
          <w:szCs w:val="24"/>
        </w:rPr>
      </w:pPr>
    </w:p>
    <w:p w14:paraId="180A8FFB" w14:textId="77777777" w:rsidR="00D54D89" w:rsidRPr="00FC152F" w:rsidRDefault="00D54D89" w:rsidP="00D54D89">
      <w:pPr>
        <w:pStyle w:val="PargrafodaLista"/>
        <w:spacing w:line="360" w:lineRule="auto"/>
        <w:ind w:left="0"/>
        <w:jc w:val="both"/>
        <w:rPr>
          <w:rFonts w:ascii="Arial" w:eastAsia="Times New Roman" w:hAnsi="Arial" w:cs="Arial"/>
          <w:color w:val="000000"/>
          <w:sz w:val="24"/>
          <w:szCs w:val="24"/>
        </w:rPr>
      </w:pPr>
    </w:p>
    <w:p w14:paraId="35EEF9A5" w14:textId="77777777" w:rsidR="00D54D89" w:rsidRPr="00790D33" w:rsidRDefault="00D54D89" w:rsidP="00D54D89">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2BEBFB4B" w14:textId="77777777" w:rsidR="00D54D89" w:rsidRPr="00790D33" w:rsidRDefault="00D54D89" w:rsidP="00D54D89">
      <w:pPr>
        <w:pStyle w:val="PargrafodaLista"/>
        <w:spacing w:after="0" w:line="360" w:lineRule="auto"/>
        <w:ind w:left="720"/>
        <w:jc w:val="both"/>
        <w:rPr>
          <w:rFonts w:ascii="Arial" w:eastAsia="Times New Roman" w:hAnsi="Arial" w:cs="Arial"/>
          <w:color w:val="000000"/>
          <w:sz w:val="24"/>
          <w:szCs w:val="24"/>
          <w:lang w:eastAsia="pt-BR"/>
        </w:rPr>
      </w:pPr>
    </w:p>
    <w:p w14:paraId="1714499C" w14:textId="77777777" w:rsidR="00D54D89" w:rsidRPr="00790D33" w:rsidRDefault="00D54D89" w:rsidP="00D54D89">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fornecimento </w:t>
      </w:r>
      <w:r w:rsidRPr="00790D33">
        <w:rPr>
          <w:rFonts w:eastAsia="Times New Roman"/>
          <w:sz w:val="24"/>
          <w:szCs w:val="24"/>
        </w:rPr>
        <w:t>para esse objeto.</w:t>
      </w:r>
    </w:p>
    <w:p w14:paraId="0058A597" w14:textId="77777777" w:rsidR="00D54D89" w:rsidRDefault="00D54D89" w:rsidP="00D54D89">
      <w:pPr>
        <w:pStyle w:val="PargrafodaLista"/>
        <w:spacing w:after="0" w:line="360" w:lineRule="auto"/>
        <w:ind w:left="0"/>
        <w:jc w:val="both"/>
        <w:rPr>
          <w:rFonts w:ascii="Arial" w:eastAsia="Times New Roman" w:hAnsi="Arial" w:cs="Arial"/>
          <w:b/>
          <w:bCs/>
          <w:color w:val="000000"/>
          <w:sz w:val="24"/>
          <w:szCs w:val="24"/>
          <w:lang w:eastAsia="pt-BR"/>
        </w:rPr>
      </w:pPr>
      <w:bookmarkStart w:id="12" w:name="_Hlk186721750"/>
    </w:p>
    <w:p w14:paraId="63D54302" w14:textId="77777777" w:rsidR="00D54D89" w:rsidRDefault="00D54D89" w:rsidP="00D54D89">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07788391" w14:textId="77777777" w:rsidR="00D54D89" w:rsidRDefault="00D54D89" w:rsidP="00D54D89">
      <w:pPr>
        <w:pStyle w:val="PargrafodaLista"/>
        <w:spacing w:after="0" w:line="360" w:lineRule="auto"/>
        <w:ind w:left="0"/>
        <w:jc w:val="both"/>
        <w:rPr>
          <w:rFonts w:ascii="Arial" w:eastAsia="Times New Roman" w:hAnsi="Arial" w:cs="Arial"/>
          <w:b/>
          <w:bCs/>
          <w:color w:val="000000"/>
          <w:sz w:val="24"/>
          <w:szCs w:val="24"/>
          <w:lang w:eastAsia="pt-BR"/>
        </w:rPr>
      </w:pPr>
    </w:p>
    <w:p w14:paraId="355BF964" w14:textId="77777777" w:rsidR="00D54D89" w:rsidRDefault="00D54D89" w:rsidP="00D54D89">
      <w:pPr>
        <w:pStyle w:val="PargrafodaLista"/>
        <w:spacing w:after="0" w:line="360" w:lineRule="auto"/>
        <w:ind w:left="0" w:firstLine="720"/>
        <w:jc w:val="both"/>
        <w:rPr>
          <w:rFonts w:ascii="Arial" w:hAnsi="Arial" w:cs="Arial"/>
          <w:sz w:val="24"/>
          <w:szCs w:val="24"/>
        </w:rPr>
      </w:pPr>
      <w:r w:rsidRPr="00145229">
        <w:rPr>
          <w:rFonts w:ascii="Arial" w:hAnsi="Arial" w:cs="Arial"/>
          <w:sz w:val="24"/>
          <w:szCs w:val="24"/>
        </w:rPr>
        <w:t xml:space="preserve">A aquisição dos roteadores de borda considera a redução dos impactos ambientais por meio da exigência de equipamentos </w:t>
      </w:r>
      <w:r>
        <w:rPr>
          <w:rFonts w:ascii="Arial" w:hAnsi="Arial" w:cs="Arial"/>
          <w:sz w:val="24"/>
          <w:szCs w:val="24"/>
        </w:rPr>
        <w:t>que devem ter</w:t>
      </w:r>
      <w:r w:rsidRPr="00145229">
        <w:rPr>
          <w:rFonts w:ascii="Arial" w:hAnsi="Arial" w:cs="Arial"/>
          <w:sz w:val="24"/>
          <w:szCs w:val="24"/>
        </w:rPr>
        <w:t xml:space="preserve"> o baixo consumo de energia e a conformidade com normas ambientais </w:t>
      </w:r>
      <w:r>
        <w:rPr>
          <w:rFonts w:ascii="Arial" w:hAnsi="Arial" w:cs="Arial"/>
          <w:sz w:val="24"/>
          <w:szCs w:val="24"/>
        </w:rPr>
        <w:t>bem como aquelas</w:t>
      </w:r>
      <w:r w:rsidRPr="00145229">
        <w:rPr>
          <w:rFonts w:ascii="Arial" w:hAnsi="Arial" w:cs="Arial"/>
          <w:sz w:val="24"/>
          <w:szCs w:val="24"/>
        </w:rPr>
        <w:t xml:space="preserve"> que restringe</w:t>
      </w:r>
      <w:r>
        <w:rPr>
          <w:rFonts w:ascii="Arial" w:hAnsi="Arial" w:cs="Arial"/>
          <w:sz w:val="24"/>
          <w:szCs w:val="24"/>
        </w:rPr>
        <w:t>m</w:t>
      </w:r>
      <w:r w:rsidRPr="00145229">
        <w:rPr>
          <w:rFonts w:ascii="Arial" w:hAnsi="Arial" w:cs="Arial"/>
          <w:sz w:val="24"/>
          <w:szCs w:val="24"/>
        </w:rPr>
        <w:t xml:space="preserve"> o uso de substâncias perigosas. Além disso, os equipamentos deverão possuir sistema de ventilação eficiente e fontes redundantes que otimizem o consumo energético. Para o descarte futuro, </w:t>
      </w:r>
      <w:r>
        <w:rPr>
          <w:rFonts w:ascii="Arial" w:hAnsi="Arial" w:cs="Arial"/>
          <w:sz w:val="24"/>
          <w:szCs w:val="24"/>
        </w:rPr>
        <w:t xml:space="preserve">poderá ser </w:t>
      </w:r>
      <w:r w:rsidRPr="00145229">
        <w:rPr>
          <w:rFonts w:ascii="Arial" w:hAnsi="Arial" w:cs="Arial"/>
          <w:sz w:val="24"/>
          <w:szCs w:val="24"/>
        </w:rPr>
        <w:t>observada a logística reversa, conforme previsto na legislação ambiental vigente, assegurando o envio dos bens inservíveis a processos adequados de reaproveitamento, reciclagem ou destinação final ambientalmente correta.</w:t>
      </w:r>
    </w:p>
    <w:p w14:paraId="247B2F25" w14:textId="77777777" w:rsidR="00D54D89" w:rsidRPr="00145229" w:rsidRDefault="00D54D89" w:rsidP="00D54D89">
      <w:pPr>
        <w:pStyle w:val="PargrafodaLista"/>
        <w:spacing w:after="0" w:line="360" w:lineRule="auto"/>
        <w:ind w:left="0"/>
        <w:jc w:val="both"/>
        <w:rPr>
          <w:rFonts w:ascii="Arial" w:eastAsia="Times New Roman" w:hAnsi="Arial" w:cs="Arial"/>
          <w:color w:val="000000"/>
          <w:sz w:val="24"/>
          <w:szCs w:val="24"/>
          <w:lang w:eastAsia="pt-BR"/>
        </w:rPr>
      </w:pPr>
    </w:p>
    <w:bookmarkEnd w:id="12"/>
    <w:p w14:paraId="24CC72AA" w14:textId="77777777" w:rsidR="00D54D89" w:rsidRPr="00790D33" w:rsidRDefault="00D54D89" w:rsidP="00D54D89">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52579D87" w14:textId="77777777" w:rsidR="00D54D89" w:rsidRPr="00790D33" w:rsidRDefault="00D54D89" w:rsidP="00D54D89">
      <w:pPr>
        <w:shd w:val="clear" w:color="auto" w:fill="FFFFFF"/>
        <w:spacing w:line="360" w:lineRule="auto"/>
        <w:jc w:val="both"/>
        <w:textAlignment w:val="baseline"/>
        <w:rPr>
          <w:rFonts w:eastAsia="Times New Roman"/>
          <w:b/>
          <w:bCs/>
          <w:color w:val="000000"/>
          <w:sz w:val="24"/>
          <w:szCs w:val="24"/>
        </w:rPr>
      </w:pPr>
    </w:p>
    <w:p w14:paraId="06431F9C" w14:textId="77777777" w:rsidR="00D54D89" w:rsidRDefault="00D54D89" w:rsidP="00D54D89">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 fornecimento imediato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O fornecimento imediato é aquele em que a entrega deverá ocorrer em até 30 dias após o recebimento da Autorização de Fornecimento (AF).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582055CC" w14:textId="77777777" w:rsidR="00D54D89" w:rsidRDefault="00D54D89" w:rsidP="00D54D89">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6B8860CD" w14:textId="77777777" w:rsidR="00D54D89" w:rsidRDefault="00D54D89" w:rsidP="00D54D89">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69F695AD" w14:textId="77777777" w:rsidR="00D54D89" w:rsidRPr="00790D33" w:rsidRDefault="00D54D89" w:rsidP="00D54D89">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33D8FBC5" w14:textId="77777777" w:rsidR="00D54D89" w:rsidRPr="00790D33" w:rsidRDefault="00D54D89" w:rsidP="00D54D89">
      <w:pPr>
        <w:autoSpaceDE w:val="0"/>
        <w:autoSpaceDN w:val="0"/>
        <w:adjustRightInd w:val="0"/>
        <w:spacing w:line="360" w:lineRule="auto"/>
        <w:ind w:firstLine="708"/>
        <w:jc w:val="both"/>
        <w:rPr>
          <w:rFonts w:eastAsia="Calibri"/>
          <w:sz w:val="24"/>
          <w:szCs w:val="24"/>
        </w:rPr>
      </w:pPr>
    </w:p>
    <w:p w14:paraId="263F79F4" w14:textId="77777777" w:rsidR="00D54D89" w:rsidRDefault="00D54D89" w:rsidP="00D54D89">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6C3640C2" w14:textId="77777777" w:rsidR="00D54D89" w:rsidRPr="00790D33" w:rsidRDefault="00D54D89" w:rsidP="00D54D89">
      <w:pPr>
        <w:autoSpaceDE w:val="0"/>
        <w:autoSpaceDN w:val="0"/>
        <w:adjustRightInd w:val="0"/>
        <w:spacing w:line="360" w:lineRule="auto"/>
        <w:ind w:firstLine="708"/>
        <w:jc w:val="both"/>
        <w:rPr>
          <w:rFonts w:eastAsia="Calibri"/>
          <w:sz w:val="24"/>
          <w:szCs w:val="24"/>
        </w:rPr>
      </w:pPr>
    </w:p>
    <w:p w14:paraId="785F3860" w14:textId="77777777" w:rsidR="00D54D89" w:rsidRPr="00790D33" w:rsidRDefault="00D54D89" w:rsidP="00D54D89">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09</w:t>
      </w:r>
      <w:r w:rsidRPr="00790D33">
        <w:rPr>
          <w:rFonts w:ascii="Arial" w:hAnsi="Arial" w:cs="Arial"/>
          <w:sz w:val="24"/>
          <w:szCs w:val="24"/>
        </w:rPr>
        <w:t xml:space="preserve"> de </w:t>
      </w:r>
      <w:r>
        <w:rPr>
          <w:rFonts w:ascii="Arial" w:hAnsi="Arial" w:cs="Arial"/>
          <w:sz w:val="24"/>
          <w:szCs w:val="24"/>
        </w:rPr>
        <w:t xml:space="preserve">junho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D54D89" w14:paraId="1A5B7DBB" w14:textId="77777777" w:rsidTr="008F039B">
        <w:tc>
          <w:tcPr>
            <w:tcW w:w="8365" w:type="dxa"/>
          </w:tcPr>
          <w:p w14:paraId="7802BC46" w14:textId="77777777" w:rsidR="00D54D89" w:rsidRDefault="00D54D89" w:rsidP="008F039B">
            <w:pPr>
              <w:pStyle w:val="PargrafodaLista"/>
              <w:spacing w:after="0"/>
              <w:ind w:left="0"/>
              <w:jc w:val="center"/>
              <w:rPr>
                <w:rFonts w:ascii="Arial" w:hAnsi="Arial" w:cs="Arial"/>
                <w:sz w:val="24"/>
                <w:szCs w:val="24"/>
              </w:rPr>
            </w:pPr>
          </w:p>
          <w:p w14:paraId="1BFDBDF2" w14:textId="77777777" w:rsidR="00D54D89" w:rsidRDefault="00D54D89" w:rsidP="008F039B">
            <w:pPr>
              <w:pStyle w:val="PargrafodaLista"/>
              <w:spacing w:after="0"/>
              <w:ind w:left="0"/>
              <w:jc w:val="center"/>
              <w:rPr>
                <w:rFonts w:ascii="Arial" w:hAnsi="Arial" w:cs="Arial"/>
                <w:sz w:val="24"/>
                <w:szCs w:val="24"/>
              </w:rPr>
            </w:pPr>
          </w:p>
          <w:p w14:paraId="706CB1C5" w14:textId="77777777" w:rsidR="00D54D89" w:rsidRDefault="00D54D89" w:rsidP="008F039B">
            <w:pPr>
              <w:pStyle w:val="PargrafodaLista"/>
              <w:spacing w:after="0"/>
              <w:ind w:left="0"/>
              <w:jc w:val="center"/>
              <w:rPr>
                <w:rFonts w:ascii="Arial" w:hAnsi="Arial" w:cs="Arial"/>
                <w:sz w:val="24"/>
                <w:szCs w:val="24"/>
              </w:rPr>
            </w:pPr>
          </w:p>
          <w:p w14:paraId="14ECD000" w14:textId="77777777" w:rsidR="00D54D89" w:rsidRDefault="00D54D89" w:rsidP="008F039B">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5BF4462C" w14:textId="77777777" w:rsidR="00D54D89" w:rsidRPr="00790D33" w:rsidRDefault="00D54D89" w:rsidP="008F039B">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4534EC56" w14:textId="77777777" w:rsidR="00D54D89" w:rsidRDefault="00D54D89" w:rsidP="008F039B">
            <w:pPr>
              <w:pStyle w:val="PargrafodaLista"/>
              <w:spacing w:after="0"/>
              <w:ind w:left="0"/>
              <w:jc w:val="center"/>
              <w:rPr>
                <w:rFonts w:ascii="Arial" w:hAnsi="Arial" w:cs="Arial"/>
                <w:sz w:val="24"/>
                <w:szCs w:val="24"/>
              </w:rPr>
            </w:pPr>
          </w:p>
        </w:tc>
      </w:tr>
      <w:tr w:rsidR="00D54D89" w14:paraId="65596D94" w14:textId="77777777" w:rsidTr="008F039B">
        <w:tc>
          <w:tcPr>
            <w:tcW w:w="8365" w:type="dxa"/>
          </w:tcPr>
          <w:p w14:paraId="42F32448" w14:textId="77777777" w:rsidR="00D54D89" w:rsidRDefault="00D54D89" w:rsidP="008F039B">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04C3C496" w14:textId="77777777" w:rsidR="00D54D89" w:rsidRDefault="00D54D89" w:rsidP="008F039B">
            <w:pPr>
              <w:pStyle w:val="PargrafodaLista"/>
              <w:spacing w:after="0"/>
              <w:ind w:left="0"/>
              <w:jc w:val="center"/>
              <w:rPr>
                <w:rFonts w:ascii="Arial" w:hAnsi="Arial" w:cs="Arial"/>
                <w:sz w:val="24"/>
                <w:szCs w:val="24"/>
              </w:rPr>
            </w:pPr>
          </w:p>
        </w:tc>
      </w:tr>
    </w:tbl>
    <w:p w14:paraId="32CDC4B9" w14:textId="77777777" w:rsidR="00D54D89" w:rsidRPr="00790D33" w:rsidRDefault="00D54D89" w:rsidP="00D54D89">
      <w:pPr>
        <w:jc w:val="both"/>
        <w:rPr>
          <w:b/>
          <w:bCs/>
          <w:sz w:val="24"/>
          <w:szCs w:val="24"/>
        </w:rPr>
      </w:pPr>
    </w:p>
    <w:p w14:paraId="1B00ADA6" w14:textId="77777777" w:rsidR="00D54D89" w:rsidRDefault="00D54D89" w:rsidP="00D54D89">
      <w:pPr>
        <w:jc w:val="both"/>
        <w:rPr>
          <w:b/>
          <w:bCs/>
          <w:sz w:val="24"/>
          <w:szCs w:val="24"/>
        </w:rPr>
      </w:pPr>
    </w:p>
    <w:p w14:paraId="041274E0" w14:textId="77777777" w:rsidR="00D54D89" w:rsidRPr="00790D33" w:rsidRDefault="00D54D89" w:rsidP="00D54D89">
      <w:pPr>
        <w:jc w:val="both"/>
        <w:rPr>
          <w:b/>
          <w:bCs/>
          <w:sz w:val="24"/>
          <w:szCs w:val="24"/>
        </w:rPr>
      </w:pPr>
      <w:r w:rsidRPr="00790D33">
        <w:rPr>
          <w:b/>
          <w:bCs/>
          <w:sz w:val="24"/>
          <w:szCs w:val="24"/>
        </w:rPr>
        <w:t>DESPACHO</w:t>
      </w:r>
    </w:p>
    <w:p w14:paraId="531A785C" w14:textId="77777777" w:rsidR="00D54D89" w:rsidRDefault="00D54D89" w:rsidP="00D54D89">
      <w:pPr>
        <w:pStyle w:val="PargrafodaLista"/>
        <w:ind w:left="0"/>
        <w:jc w:val="both"/>
        <w:rPr>
          <w:rFonts w:ascii="Arial" w:hAnsi="Arial" w:cs="Arial"/>
          <w:sz w:val="24"/>
          <w:szCs w:val="24"/>
        </w:rPr>
      </w:pPr>
    </w:p>
    <w:p w14:paraId="39884A19" w14:textId="77777777" w:rsidR="00D54D89" w:rsidRDefault="00D54D89" w:rsidP="00D54D89">
      <w:pPr>
        <w:pStyle w:val="PargrafodaLista"/>
        <w:ind w:left="0"/>
        <w:jc w:val="both"/>
        <w:rPr>
          <w:rFonts w:ascii="Arial" w:hAnsi="Arial" w:cs="Arial"/>
          <w:sz w:val="24"/>
          <w:szCs w:val="24"/>
        </w:rPr>
      </w:pPr>
      <w:r w:rsidRPr="00790D33">
        <w:rPr>
          <w:rFonts w:ascii="Arial" w:hAnsi="Arial" w:cs="Arial"/>
          <w:sz w:val="24"/>
          <w:szCs w:val="24"/>
        </w:rPr>
        <w:t>APROVO, na íntegra, esse ETP.</w:t>
      </w:r>
    </w:p>
    <w:p w14:paraId="3C8F7168" w14:textId="77777777" w:rsidR="00D54D89" w:rsidRPr="00790D33" w:rsidRDefault="00D54D89" w:rsidP="00D54D89">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D54D89" w14:paraId="5A25C03E" w14:textId="77777777" w:rsidTr="008F039B">
        <w:tc>
          <w:tcPr>
            <w:tcW w:w="9063" w:type="dxa"/>
          </w:tcPr>
          <w:p w14:paraId="65FE71D4" w14:textId="77777777" w:rsidR="00D54D89" w:rsidRDefault="00D54D89" w:rsidP="008F039B">
            <w:pPr>
              <w:pStyle w:val="PargrafodaLista"/>
              <w:spacing w:after="0"/>
              <w:ind w:left="0"/>
              <w:jc w:val="center"/>
              <w:rPr>
                <w:rFonts w:ascii="Arial" w:hAnsi="Arial" w:cs="Arial"/>
                <w:sz w:val="24"/>
                <w:szCs w:val="24"/>
              </w:rPr>
            </w:pPr>
          </w:p>
          <w:p w14:paraId="6D61C40E" w14:textId="77777777" w:rsidR="00D54D89" w:rsidRDefault="00D54D89" w:rsidP="008F039B">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5AAB3875" w14:textId="77777777" w:rsidR="00D54D89" w:rsidRPr="00790D33" w:rsidRDefault="00D54D89" w:rsidP="008F039B">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75A1C594" w14:textId="77777777" w:rsidR="00D54D89" w:rsidRDefault="00D54D89" w:rsidP="008F039B">
            <w:pPr>
              <w:pStyle w:val="PargrafodaLista"/>
              <w:spacing w:after="0"/>
              <w:ind w:left="0"/>
              <w:jc w:val="center"/>
              <w:rPr>
                <w:rFonts w:ascii="Arial" w:hAnsi="Arial" w:cs="Arial"/>
                <w:sz w:val="24"/>
                <w:szCs w:val="24"/>
              </w:rPr>
            </w:pPr>
          </w:p>
        </w:tc>
      </w:tr>
      <w:tr w:rsidR="00D54D89" w14:paraId="21299DBC" w14:textId="77777777" w:rsidTr="008F039B">
        <w:tc>
          <w:tcPr>
            <w:tcW w:w="9063" w:type="dxa"/>
          </w:tcPr>
          <w:p w14:paraId="754CDF90" w14:textId="77777777" w:rsidR="00D54D89" w:rsidRDefault="00D54D89" w:rsidP="008F039B">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54950A0A" w14:textId="77777777" w:rsidR="00D54D89" w:rsidRPr="00790D33" w:rsidRDefault="00D54D89" w:rsidP="00D54D89">
      <w:pPr>
        <w:tabs>
          <w:tab w:val="left" w:pos="2190"/>
        </w:tabs>
        <w:rPr>
          <w:sz w:val="24"/>
          <w:szCs w:val="24"/>
        </w:rPr>
      </w:pPr>
    </w:p>
    <w:p w14:paraId="1E50F4D2" w14:textId="559231EC" w:rsidR="008154E1" w:rsidRDefault="00A70F7A" w:rsidP="00D54D89">
      <w:pPr>
        <w:pStyle w:val="Ttulo1"/>
        <w:spacing w:line="360" w:lineRule="auto"/>
        <w:jc w:val="center"/>
        <w:rPr>
          <w:bCs/>
          <w:color w:val="000000"/>
          <w:sz w:val="24"/>
          <w:szCs w:val="24"/>
        </w:rPr>
      </w:pPr>
      <w:bookmarkStart w:id="13" w:name="_Hlk82471863"/>
      <w:bookmarkEnd w:id="10"/>
      <w:r>
        <w:rPr>
          <w:b/>
          <w:bCs/>
          <w:color w:val="000000"/>
          <w:sz w:val="24"/>
        </w:rPr>
        <w:lastRenderedPageBreak/>
        <w:t xml:space="preserve">ANEXO II - </w:t>
      </w:r>
      <w:r w:rsidRPr="00F7258F">
        <w:rPr>
          <w:b/>
          <w:bCs/>
          <w:color w:val="000000"/>
          <w:sz w:val="24"/>
        </w:rPr>
        <w:t xml:space="preserve">MATRIZ DE RISCOS – PRC </w:t>
      </w:r>
      <w:r w:rsidR="00D54D89">
        <w:rPr>
          <w:b/>
          <w:bCs/>
          <w:color w:val="000000"/>
          <w:sz w:val="24"/>
        </w:rPr>
        <w:t>91</w:t>
      </w:r>
      <w:r w:rsidRPr="00F7258F">
        <w:rPr>
          <w:b/>
          <w:bCs/>
          <w:color w:val="000000"/>
          <w:sz w:val="24"/>
        </w:rPr>
        <w:t xml:space="preserve">/2025 </w:t>
      </w:r>
    </w:p>
    <w:p w14:paraId="5AA2D5CD" w14:textId="77777777" w:rsidR="00D54D89" w:rsidRPr="00F7258F" w:rsidRDefault="00D54D89" w:rsidP="00D54D89">
      <w:pPr>
        <w:pStyle w:val="Ttulo2"/>
        <w:spacing w:line="360" w:lineRule="auto"/>
        <w:rPr>
          <w:b/>
          <w:bCs/>
        </w:rPr>
      </w:pPr>
      <w:r w:rsidRPr="00F7258F">
        <w:rPr>
          <w:b/>
          <w:bCs/>
          <w:color w:val="000000"/>
          <w:sz w:val="24"/>
        </w:rPr>
        <w:t>1. DADOS DO PROCESSO LICITATÓRIO</w:t>
      </w:r>
    </w:p>
    <w:p w14:paraId="33F105AC" w14:textId="77777777" w:rsidR="00D54D89" w:rsidRDefault="00D54D89" w:rsidP="00D54D89">
      <w:pPr>
        <w:spacing w:line="360" w:lineRule="auto"/>
        <w:jc w:val="both"/>
        <w:rPr>
          <w:color w:val="000000"/>
          <w:sz w:val="24"/>
        </w:rPr>
      </w:pPr>
      <w:r>
        <w:rPr>
          <w:b/>
          <w:color w:val="000000"/>
          <w:sz w:val="24"/>
        </w:rPr>
        <w:t>Resumo do Objeto:</w:t>
      </w:r>
      <w:r>
        <w:rPr>
          <w:color w:val="000000"/>
          <w:sz w:val="24"/>
        </w:rPr>
        <w:t xml:space="preserve"> </w:t>
      </w:r>
    </w:p>
    <w:p w14:paraId="4073560D" w14:textId="77777777" w:rsidR="00D54D89" w:rsidRDefault="00D54D89" w:rsidP="00D54D89">
      <w:pPr>
        <w:spacing w:line="360" w:lineRule="auto"/>
        <w:jc w:val="both"/>
        <w:rPr>
          <w:sz w:val="24"/>
          <w:szCs w:val="24"/>
        </w:rPr>
      </w:pPr>
      <w:r w:rsidRPr="00A5128E">
        <w:rPr>
          <w:b/>
          <w:bCs/>
          <w:sz w:val="24"/>
          <w:szCs w:val="24"/>
        </w:rPr>
        <w:t>Contratação exclusiva de ME, EPP ou Equiparadas</w:t>
      </w:r>
      <w:r w:rsidRPr="00A5128E">
        <w:rPr>
          <w:sz w:val="24"/>
          <w:szCs w:val="24"/>
        </w:rPr>
        <w:t xml:space="preserve"> para fornecimento de</w:t>
      </w:r>
      <w:r>
        <w:rPr>
          <w:sz w:val="24"/>
          <w:szCs w:val="24"/>
        </w:rPr>
        <w:t xml:space="preserve"> dois roteadores de borda.</w:t>
      </w:r>
    </w:p>
    <w:p w14:paraId="23B8FDE7" w14:textId="77777777" w:rsidR="00D54D89" w:rsidRPr="00A5128E" w:rsidRDefault="00D54D89" w:rsidP="00D54D89">
      <w:pPr>
        <w:spacing w:line="360" w:lineRule="auto"/>
        <w:jc w:val="both"/>
        <w:rPr>
          <w:sz w:val="24"/>
          <w:szCs w:val="24"/>
        </w:rPr>
      </w:pPr>
    </w:p>
    <w:p w14:paraId="0AF13DD8" w14:textId="77777777" w:rsidR="00D54D89" w:rsidRDefault="00D54D89" w:rsidP="00D54D89">
      <w:pPr>
        <w:spacing w:line="360" w:lineRule="auto"/>
      </w:pPr>
      <w:r>
        <w:rPr>
          <w:b/>
          <w:color w:val="000000"/>
          <w:sz w:val="24"/>
        </w:rPr>
        <w:t>Número do Processo:</w:t>
      </w:r>
      <w:r>
        <w:rPr>
          <w:color w:val="000000"/>
          <w:sz w:val="24"/>
        </w:rPr>
        <w:t xml:space="preserve"> 91/2025.</w:t>
      </w:r>
    </w:p>
    <w:p w14:paraId="63DE406A" w14:textId="77777777" w:rsidR="00D54D89" w:rsidRDefault="00D54D89" w:rsidP="00D54D89">
      <w:pPr>
        <w:spacing w:line="360" w:lineRule="auto"/>
      </w:pPr>
      <w:r>
        <w:rPr>
          <w:b/>
          <w:color w:val="000000"/>
          <w:sz w:val="24"/>
        </w:rPr>
        <w:t>Número do Pregão Eletrônico:</w:t>
      </w:r>
      <w:r>
        <w:rPr>
          <w:color w:val="000000"/>
          <w:sz w:val="24"/>
        </w:rPr>
        <w:t xml:space="preserve"> 38/2025.</w:t>
      </w:r>
    </w:p>
    <w:p w14:paraId="6059FE25" w14:textId="77777777" w:rsidR="00D54D89" w:rsidRPr="00F7258F" w:rsidRDefault="00D54D89" w:rsidP="00D54D89">
      <w:pPr>
        <w:pStyle w:val="Ttulo2"/>
        <w:spacing w:line="360" w:lineRule="auto"/>
        <w:rPr>
          <w:b/>
          <w:bCs/>
        </w:rPr>
      </w:pPr>
      <w:r w:rsidRPr="00F7258F">
        <w:rPr>
          <w:b/>
          <w:bCs/>
          <w:color w:val="000000"/>
          <w:sz w:val="24"/>
        </w:rPr>
        <w:t>2. FASE DE ANÁLISE</w:t>
      </w:r>
    </w:p>
    <w:p w14:paraId="7777B0E6" w14:textId="77777777" w:rsidR="00D54D89" w:rsidRDefault="00D54D89" w:rsidP="00D54D89">
      <w:pPr>
        <w:spacing w:line="360" w:lineRule="auto"/>
      </w:pPr>
      <w:r>
        <w:rPr>
          <w:color w:val="000000"/>
          <w:sz w:val="24"/>
        </w:rPr>
        <w:t>Foram consideradas as seguintes fases:</w:t>
      </w:r>
    </w:p>
    <w:p w14:paraId="45CA5121" w14:textId="77777777" w:rsidR="00D54D89" w:rsidRDefault="00D54D89" w:rsidP="00D54D89">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7D973647" w14:textId="77777777" w:rsidR="00D54D89" w:rsidRDefault="00D54D89" w:rsidP="00D54D89">
      <w:pPr>
        <w:spacing w:line="360" w:lineRule="auto"/>
      </w:pPr>
      <w:r>
        <w:rPr>
          <w:color w:val="000000"/>
          <w:sz w:val="24"/>
        </w:rPr>
        <w:t xml:space="preserve">- </w:t>
      </w:r>
      <w:r>
        <w:rPr>
          <w:b/>
          <w:color w:val="000000"/>
          <w:sz w:val="24"/>
        </w:rPr>
        <w:t>Gestão do Contrato</w:t>
      </w:r>
      <w:r>
        <w:rPr>
          <w:color w:val="000000"/>
          <w:sz w:val="24"/>
        </w:rPr>
        <w:t>.</w:t>
      </w:r>
    </w:p>
    <w:p w14:paraId="2D0A3316" w14:textId="77777777" w:rsidR="00D54D89" w:rsidRPr="00F7258F" w:rsidRDefault="00D54D89" w:rsidP="00D54D89">
      <w:pPr>
        <w:pStyle w:val="Ttulo2"/>
        <w:spacing w:line="360" w:lineRule="auto"/>
        <w:rPr>
          <w:b/>
          <w:bCs/>
        </w:rPr>
      </w:pPr>
      <w:r w:rsidRPr="00F7258F">
        <w:rPr>
          <w:b/>
          <w:bCs/>
          <w:color w:val="000000"/>
          <w:sz w:val="24"/>
        </w:rPr>
        <w:t>3. PLANEJAMENTO DA CONTRATAÇÃO E SELEÇÃO DO FORNECEDOR</w:t>
      </w:r>
    </w:p>
    <w:p w14:paraId="7B569F0B" w14:textId="77777777" w:rsidR="00D54D89" w:rsidRDefault="00D54D89" w:rsidP="00D54D89">
      <w:pPr>
        <w:spacing w:line="360" w:lineRule="auto"/>
      </w:pPr>
      <w:r>
        <w:rPr>
          <w:b/>
          <w:color w:val="000000"/>
          <w:sz w:val="24"/>
        </w:rPr>
        <w:t>Risco 01 – Atraso no procedimento licitatório.</w:t>
      </w:r>
    </w:p>
    <w:p w14:paraId="452050D9" w14:textId="77777777" w:rsidR="00D54D89" w:rsidRDefault="00D54D89" w:rsidP="00D54D89">
      <w:pPr>
        <w:spacing w:line="360" w:lineRule="auto"/>
      </w:pPr>
      <w:r>
        <w:rPr>
          <w:b/>
          <w:color w:val="000000"/>
          <w:sz w:val="24"/>
        </w:rPr>
        <w:t>Probabilidade:</w:t>
      </w:r>
      <w:r>
        <w:rPr>
          <w:color w:val="000000"/>
          <w:sz w:val="24"/>
        </w:rPr>
        <w:t xml:space="preserve"> Média.</w:t>
      </w:r>
    </w:p>
    <w:p w14:paraId="03CA6562" w14:textId="77777777" w:rsidR="00D54D89" w:rsidRDefault="00D54D89" w:rsidP="00D54D89">
      <w:pPr>
        <w:spacing w:line="360" w:lineRule="auto"/>
      </w:pPr>
      <w:r>
        <w:rPr>
          <w:b/>
          <w:color w:val="000000"/>
          <w:sz w:val="24"/>
        </w:rPr>
        <w:t>Impacto:</w:t>
      </w:r>
      <w:r>
        <w:rPr>
          <w:color w:val="000000"/>
          <w:sz w:val="24"/>
        </w:rPr>
        <w:t xml:space="preserve"> Alto.</w:t>
      </w:r>
    </w:p>
    <w:p w14:paraId="06A01E32" w14:textId="77777777" w:rsidR="00D54D89" w:rsidRDefault="00D54D89" w:rsidP="00D54D89">
      <w:pPr>
        <w:spacing w:line="360" w:lineRule="auto"/>
      </w:pPr>
      <w:r>
        <w:rPr>
          <w:b/>
          <w:color w:val="000000"/>
          <w:sz w:val="24"/>
        </w:rPr>
        <w:t>Dano Potencial:</w:t>
      </w:r>
      <w:r>
        <w:rPr>
          <w:color w:val="000000"/>
          <w:sz w:val="24"/>
        </w:rPr>
        <w:t xml:space="preserve"> Atraso na abertura do procedimento.</w:t>
      </w:r>
    </w:p>
    <w:p w14:paraId="47B3237A" w14:textId="77777777" w:rsidR="00D54D89" w:rsidRDefault="00D54D89" w:rsidP="00D54D89">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3E64EBD1" w14:textId="77777777" w:rsidR="00D54D89" w:rsidRDefault="00D54D89" w:rsidP="00D54D89">
      <w:pPr>
        <w:spacing w:line="360" w:lineRule="auto"/>
      </w:pPr>
      <w:r>
        <w:rPr>
          <w:b/>
          <w:color w:val="000000"/>
          <w:sz w:val="24"/>
        </w:rPr>
        <w:t>Responsável:</w:t>
      </w:r>
      <w:r>
        <w:rPr>
          <w:color w:val="000000"/>
          <w:sz w:val="24"/>
        </w:rPr>
        <w:t xml:space="preserve"> Requerente.</w:t>
      </w:r>
    </w:p>
    <w:p w14:paraId="40B78B5D" w14:textId="77777777" w:rsidR="00D54D89" w:rsidRDefault="00D54D89" w:rsidP="00D54D89">
      <w:pPr>
        <w:spacing w:line="360" w:lineRule="auto"/>
      </w:pPr>
      <w:r>
        <w:rPr>
          <w:b/>
          <w:color w:val="000000"/>
          <w:sz w:val="24"/>
        </w:rPr>
        <w:t>Ação de Contingência:</w:t>
      </w:r>
      <w:r>
        <w:rPr>
          <w:color w:val="000000"/>
          <w:sz w:val="24"/>
        </w:rPr>
        <w:t xml:space="preserve"> Saneamento do preenchimento e entrega rápida no setor de compras.</w:t>
      </w:r>
    </w:p>
    <w:p w14:paraId="5C6A51D7" w14:textId="77777777" w:rsidR="00D54D89" w:rsidRDefault="00D54D89" w:rsidP="00D54D89">
      <w:pPr>
        <w:spacing w:line="360" w:lineRule="auto"/>
      </w:pPr>
      <w:r>
        <w:rPr>
          <w:b/>
          <w:color w:val="000000"/>
          <w:sz w:val="24"/>
        </w:rPr>
        <w:t>Responsável:</w:t>
      </w:r>
      <w:r>
        <w:rPr>
          <w:color w:val="000000"/>
          <w:sz w:val="24"/>
        </w:rPr>
        <w:t xml:space="preserve"> Chefe imediato do requerente.</w:t>
      </w:r>
    </w:p>
    <w:p w14:paraId="75D283E3" w14:textId="77777777" w:rsidR="00D54D89" w:rsidRDefault="00D54D89" w:rsidP="00D54D89">
      <w:pPr>
        <w:spacing w:line="360" w:lineRule="auto"/>
      </w:pPr>
      <w:r>
        <w:rPr>
          <w:b/>
          <w:color w:val="000000"/>
          <w:sz w:val="24"/>
        </w:rPr>
        <w:t>Risco 02 – Descrição do objeto com indicação de marca sem justificativa.</w:t>
      </w:r>
    </w:p>
    <w:p w14:paraId="281A930D" w14:textId="77777777" w:rsidR="00D54D89" w:rsidRDefault="00D54D89" w:rsidP="00D54D89">
      <w:pPr>
        <w:spacing w:line="360" w:lineRule="auto"/>
      </w:pPr>
      <w:r>
        <w:rPr>
          <w:b/>
          <w:color w:val="000000"/>
          <w:sz w:val="24"/>
        </w:rPr>
        <w:t>Probabilidade:</w:t>
      </w:r>
      <w:r>
        <w:rPr>
          <w:color w:val="000000"/>
          <w:sz w:val="24"/>
        </w:rPr>
        <w:t xml:space="preserve"> Média.</w:t>
      </w:r>
    </w:p>
    <w:p w14:paraId="1E882FAB" w14:textId="77777777" w:rsidR="00D54D89" w:rsidRDefault="00D54D89" w:rsidP="00D54D89">
      <w:pPr>
        <w:spacing w:line="360" w:lineRule="auto"/>
      </w:pPr>
      <w:r>
        <w:rPr>
          <w:b/>
          <w:color w:val="000000"/>
          <w:sz w:val="24"/>
        </w:rPr>
        <w:t>Impacto:</w:t>
      </w:r>
      <w:r>
        <w:rPr>
          <w:color w:val="000000"/>
          <w:sz w:val="24"/>
        </w:rPr>
        <w:t xml:space="preserve"> Alto.</w:t>
      </w:r>
    </w:p>
    <w:p w14:paraId="699973B5" w14:textId="77777777" w:rsidR="00D54D89" w:rsidRDefault="00D54D89" w:rsidP="00D54D89">
      <w:pPr>
        <w:spacing w:line="360" w:lineRule="auto"/>
      </w:pPr>
      <w:r>
        <w:rPr>
          <w:b/>
          <w:color w:val="000000"/>
          <w:sz w:val="24"/>
        </w:rPr>
        <w:lastRenderedPageBreak/>
        <w:t>Dano Potencial:</w:t>
      </w:r>
      <w:r>
        <w:rPr>
          <w:color w:val="000000"/>
          <w:sz w:val="24"/>
        </w:rPr>
        <w:t xml:space="preserve"> Restrição à competitividade, nulidade do certame, retrabalho e responsabilização.</w:t>
      </w:r>
    </w:p>
    <w:p w14:paraId="3EF8D69F" w14:textId="77777777" w:rsidR="00D54D89" w:rsidRDefault="00D54D89" w:rsidP="00D54D89">
      <w:pPr>
        <w:spacing w:line="360" w:lineRule="auto"/>
      </w:pPr>
      <w:r>
        <w:rPr>
          <w:b/>
          <w:color w:val="000000"/>
          <w:sz w:val="24"/>
        </w:rPr>
        <w:t>Ação Preventiva:</w:t>
      </w:r>
      <w:r>
        <w:rPr>
          <w:color w:val="000000"/>
          <w:sz w:val="24"/>
        </w:rPr>
        <w:t xml:space="preserve"> Justificar previamente a indicação de marca.</w:t>
      </w:r>
    </w:p>
    <w:p w14:paraId="6B4E72DE" w14:textId="77777777" w:rsidR="00D54D89" w:rsidRDefault="00D54D89" w:rsidP="00D54D89">
      <w:pPr>
        <w:spacing w:line="360" w:lineRule="auto"/>
      </w:pPr>
      <w:r>
        <w:rPr>
          <w:b/>
          <w:color w:val="000000"/>
          <w:sz w:val="24"/>
        </w:rPr>
        <w:t>Responsável:</w:t>
      </w:r>
      <w:r>
        <w:rPr>
          <w:color w:val="000000"/>
          <w:sz w:val="24"/>
        </w:rPr>
        <w:t xml:space="preserve"> Presidente da Câmara / Jurídico.</w:t>
      </w:r>
    </w:p>
    <w:p w14:paraId="3B999813" w14:textId="77777777" w:rsidR="00D54D89" w:rsidRDefault="00D54D89" w:rsidP="00D54D89">
      <w:pPr>
        <w:spacing w:line="360" w:lineRule="auto"/>
      </w:pPr>
      <w:r>
        <w:rPr>
          <w:b/>
          <w:color w:val="000000"/>
          <w:sz w:val="24"/>
        </w:rPr>
        <w:t>Ação de Contingência:</w:t>
      </w:r>
      <w:r>
        <w:rPr>
          <w:color w:val="000000"/>
          <w:sz w:val="24"/>
        </w:rPr>
        <w:t xml:space="preserve"> Suspender o processo ou justificar a indicação detectada.</w:t>
      </w:r>
    </w:p>
    <w:p w14:paraId="0E6BDA43" w14:textId="77777777" w:rsidR="00D54D89" w:rsidRDefault="00D54D89" w:rsidP="00D54D89">
      <w:pPr>
        <w:spacing w:line="360" w:lineRule="auto"/>
      </w:pPr>
      <w:r>
        <w:rPr>
          <w:b/>
          <w:color w:val="000000"/>
          <w:sz w:val="24"/>
        </w:rPr>
        <w:t>Responsável:</w:t>
      </w:r>
      <w:r>
        <w:rPr>
          <w:color w:val="000000"/>
          <w:sz w:val="24"/>
        </w:rPr>
        <w:t xml:space="preserve"> Presidente da Câmara / Jurídico.</w:t>
      </w:r>
    </w:p>
    <w:p w14:paraId="5AA0E925" w14:textId="77777777" w:rsidR="00D54D89" w:rsidRDefault="00D54D89" w:rsidP="00D54D89">
      <w:pPr>
        <w:spacing w:line="360" w:lineRule="auto"/>
      </w:pPr>
      <w:r>
        <w:rPr>
          <w:b/>
          <w:color w:val="000000"/>
          <w:sz w:val="24"/>
        </w:rPr>
        <w:t>Risco 03 – Estimativa de preço fora do mercado.</w:t>
      </w:r>
    </w:p>
    <w:p w14:paraId="6A1D221B" w14:textId="77777777" w:rsidR="00D54D89" w:rsidRDefault="00D54D89" w:rsidP="00D54D89">
      <w:pPr>
        <w:spacing w:line="360" w:lineRule="auto"/>
      </w:pPr>
      <w:r>
        <w:rPr>
          <w:b/>
          <w:color w:val="000000"/>
          <w:sz w:val="24"/>
        </w:rPr>
        <w:t>Probabilidade:</w:t>
      </w:r>
      <w:r>
        <w:rPr>
          <w:color w:val="000000"/>
          <w:sz w:val="24"/>
        </w:rPr>
        <w:t xml:space="preserve"> Baixa.</w:t>
      </w:r>
    </w:p>
    <w:p w14:paraId="7AB254B3" w14:textId="77777777" w:rsidR="00D54D89" w:rsidRDefault="00D54D89" w:rsidP="00D54D89">
      <w:pPr>
        <w:spacing w:line="360" w:lineRule="auto"/>
      </w:pPr>
      <w:r>
        <w:rPr>
          <w:b/>
          <w:color w:val="000000"/>
          <w:sz w:val="24"/>
        </w:rPr>
        <w:t>Impacto:</w:t>
      </w:r>
      <w:r>
        <w:rPr>
          <w:color w:val="000000"/>
          <w:sz w:val="24"/>
        </w:rPr>
        <w:t xml:space="preserve"> Alto.</w:t>
      </w:r>
    </w:p>
    <w:p w14:paraId="266850A3" w14:textId="77777777" w:rsidR="00D54D89" w:rsidRDefault="00D54D89" w:rsidP="00D54D89">
      <w:pPr>
        <w:spacing w:line="360" w:lineRule="auto"/>
      </w:pPr>
      <w:r>
        <w:rPr>
          <w:b/>
          <w:color w:val="000000"/>
          <w:sz w:val="24"/>
        </w:rPr>
        <w:t>Dano Potencial:</w:t>
      </w:r>
      <w:r>
        <w:rPr>
          <w:color w:val="000000"/>
          <w:sz w:val="24"/>
        </w:rPr>
        <w:t xml:space="preserve"> Licitação deserta ou contratação com sobrepreço.</w:t>
      </w:r>
    </w:p>
    <w:p w14:paraId="0AEA4F91" w14:textId="77777777" w:rsidR="00D54D89" w:rsidRDefault="00D54D89" w:rsidP="00D54D89">
      <w:pPr>
        <w:spacing w:line="360" w:lineRule="auto"/>
      </w:pPr>
      <w:r>
        <w:rPr>
          <w:b/>
          <w:color w:val="000000"/>
          <w:sz w:val="24"/>
        </w:rPr>
        <w:t>Ação Preventiva:</w:t>
      </w:r>
      <w:r>
        <w:rPr>
          <w:color w:val="000000"/>
          <w:sz w:val="24"/>
        </w:rPr>
        <w:t xml:space="preserve"> Realizar pesquisa de mercado adequada e abrangente.</w:t>
      </w:r>
    </w:p>
    <w:p w14:paraId="59FB12B0" w14:textId="77777777" w:rsidR="00D54D89" w:rsidRDefault="00D54D89" w:rsidP="00D54D89">
      <w:pPr>
        <w:spacing w:line="360" w:lineRule="auto"/>
      </w:pPr>
      <w:r>
        <w:rPr>
          <w:b/>
          <w:color w:val="000000"/>
          <w:sz w:val="24"/>
        </w:rPr>
        <w:t>Responsável:</w:t>
      </w:r>
      <w:r>
        <w:rPr>
          <w:color w:val="000000"/>
          <w:sz w:val="24"/>
        </w:rPr>
        <w:t xml:space="preserve"> Orçamentista / Pregoeiro / Jurídico.</w:t>
      </w:r>
    </w:p>
    <w:p w14:paraId="1008DFCE" w14:textId="77777777" w:rsidR="00D54D89" w:rsidRDefault="00D54D89" w:rsidP="00D54D89">
      <w:pPr>
        <w:spacing w:line="360" w:lineRule="auto"/>
      </w:pPr>
      <w:r>
        <w:rPr>
          <w:b/>
          <w:color w:val="000000"/>
          <w:sz w:val="24"/>
        </w:rPr>
        <w:t>Ação de Contingência:</w:t>
      </w:r>
      <w:r>
        <w:rPr>
          <w:color w:val="000000"/>
          <w:sz w:val="24"/>
        </w:rPr>
        <w:t xml:space="preserve"> Negociar a redução dos valores ou avaliar a dispensa de licitação.</w:t>
      </w:r>
    </w:p>
    <w:p w14:paraId="3F7E8A99" w14:textId="77777777" w:rsidR="00D54D89" w:rsidRDefault="00D54D89" w:rsidP="00D54D89">
      <w:pPr>
        <w:spacing w:line="360" w:lineRule="auto"/>
      </w:pPr>
      <w:r>
        <w:rPr>
          <w:b/>
          <w:color w:val="000000"/>
          <w:sz w:val="24"/>
        </w:rPr>
        <w:t>Responsável:</w:t>
      </w:r>
      <w:r>
        <w:rPr>
          <w:color w:val="000000"/>
          <w:sz w:val="24"/>
        </w:rPr>
        <w:t xml:space="preserve"> Pregoeiro / Jurídico.</w:t>
      </w:r>
    </w:p>
    <w:p w14:paraId="7497E23A" w14:textId="77777777" w:rsidR="00D54D89" w:rsidRPr="00F7258F" w:rsidRDefault="00D54D89" w:rsidP="00D54D89">
      <w:pPr>
        <w:pStyle w:val="Ttulo2"/>
        <w:spacing w:line="360" w:lineRule="auto"/>
        <w:rPr>
          <w:b/>
          <w:bCs/>
        </w:rPr>
      </w:pPr>
      <w:r w:rsidRPr="00F7258F">
        <w:rPr>
          <w:b/>
          <w:bCs/>
          <w:color w:val="000000"/>
          <w:sz w:val="24"/>
        </w:rPr>
        <w:t>4. GESTÃO DE CONTRATOS</w:t>
      </w:r>
    </w:p>
    <w:p w14:paraId="01CEB253" w14:textId="77777777" w:rsidR="00D54D89" w:rsidRDefault="00D54D89" w:rsidP="00D54D89">
      <w:pPr>
        <w:spacing w:line="360" w:lineRule="auto"/>
      </w:pPr>
      <w:r>
        <w:rPr>
          <w:b/>
          <w:color w:val="000000"/>
          <w:sz w:val="24"/>
        </w:rPr>
        <w:t>Risco 01 – Contratada perde condições de executar o serviço.</w:t>
      </w:r>
    </w:p>
    <w:p w14:paraId="719BD950" w14:textId="77777777" w:rsidR="00D54D89" w:rsidRDefault="00D54D89" w:rsidP="00D54D89">
      <w:pPr>
        <w:spacing w:line="360" w:lineRule="auto"/>
      </w:pPr>
      <w:r>
        <w:rPr>
          <w:b/>
          <w:color w:val="000000"/>
          <w:sz w:val="24"/>
        </w:rPr>
        <w:t>Probabilidade:</w:t>
      </w:r>
      <w:r>
        <w:rPr>
          <w:color w:val="000000"/>
          <w:sz w:val="24"/>
        </w:rPr>
        <w:t xml:space="preserve"> Baixa.</w:t>
      </w:r>
    </w:p>
    <w:p w14:paraId="02ECD6FE" w14:textId="77777777" w:rsidR="00D54D89" w:rsidRDefault="00D54D89" w:rsidP="00D54D89">
      <w:pPr>
        <w:spacing w:line="360" w:lineRule="auto"/>
      </w:pPr>
      <w:r>
        <w:rPr>
          <w:b/>
          <w:color w:val="000000"/>
          <w:sz w:val="24"/>
        </w:rPr>
        <w:t>Impacto:</w:t>
      </w:r>
      <w:r>
        <w:rPr>
          <w:color w:val="000000"/>
          <w:sz w:val="24"/>
        </w:rPr>
        <w:t xml:space="preserve"> Médio.</w:t>
      </w:r>
    </w:p>
    <w:p w14:paraId="53007B4E" w14:textId="77777777" w:rsidR="00D54D89" w:rsidRDefault="00D54D89" w:rsidP="00D54D89">
      <w:pPr>
        <w:spacing w:line="360" w:lineRule="auto"/>
      </w:pPr>
      <w:r>
        <w:rPr>
          <w:b/>
          <w:color w:val="000000"/>
          <w:sz w:val="24"/>
        </w:rPr>
        <w:t>Dano Potencial:</w:t>
      </w:r>
      <w:r>
        <w:rPr>
          <w:color w:val="000000"/>
          <w:sz w:val="24"/>
        </w:rPr>
        <w:t xml:space="preserve"> Inexecução e necessidade de rescisão contratual.</w:t>
      </w:r>
    </w:p>
    <w:p w14:paraId="54873F8C" w14:textId="77777777" w:rsidR="00D54D89" w:rsidRDefault="00D54D89" w:rsidP="00D54D89">
      <w:pPr>
        <w:spacing w:line="360" w:lineRule="auto"/>
      </w:pPr>
      <w:r>
        <w:rPr>
          <w:b/>
          <w:color w:val="000000"/>
          <w:sz w:val="24"/>
        </w:rPr>
        <w:t>Ação Preventiva:</w:t>
      </w:r>
      <w:r>
        <w:rPr>
          <w:color w:val="000000"/>
          <w:sz w:val="24"/>
        </w:rPr>
        <w:t xml:space="preserve"> Fiscalizar tecnicamente e economicamente a execução do contrato.</w:t>
      </w:r>
    </w:p>
    <w:p w14:paraId="639DB107" w14:textId="77777777" w:rsidR="00D54D89" w:rsidRDefault="00D54D89" w:rsidP="00D54D89">
      <w:pPr>
        <w:spacing w:line="360" w:lineRule="auto"/>
      </w:pPr>
      <w:r>
        <w:rPr>
          <w:b/>
          <w:color w:val="000000"/>
          <w:sz w:val="24"/>
        </w:rPr>
        <w:t>Responsável:</w:t>
      </w:r>
      <w:r>
        <w:rPr>
          <w:color w:val="000000"/>
          <w:sz w:val="24"/>
        </w:rPr>
        <w:t xml:space="preserve"> Fiscal / Gestor de Contratos.</w:t>
      </w:r>
    </w:p>
    <w:p w14:paraId="339D4B36" w14:textId="77777777" w:rsidR="00D54D89" w:rsidRDefault="00D54D89" w:rsidP="00D54D89">
      <w:pPr>
        <w:spacing w:line="360" w:lineRule="auto"/>
      </w:pPr>
      <w:r>
        <w:rPr>
          <w:b/>
          <w:color w:val="000000"/>
          <w:sz w:val="24"/>
        </w:rPr>
        <w:t>Ação de Contingência:</w:t>
      </w:r>
      <w:r>
        <w:rPr>
          <w:color w:val="000000"/>
          <w:sz w:val="24"/>
        </w:rPr>
        <w:t xml:space="preserve"> Comunicação formal, abertura de processo e convocação de segundo colocado.</w:t>
      </w:r>
    </w:p>
    <w:p w14:paraId="345B1F26" w14:textId="77777777" w:rsidR="00D54D89" w:rsidRDefault="00D54D89" w:rsidP="00D54D89">
      <w:pPr>
        <w:spacing w:line="360" w:lineRule="auto"/>
      </w:pPr>
      <w:r>
        <w:rPr>
          <w:b/>
          <w:color w:val="000000"/>
          <w:sz w:val="24"/>
        </w:rPr>
        <w:t>Responsável:</w:t>
      </w:r>
      <w:r>
        <w:rPr>
          <w:color w:val="000000"/>
          <w:sz w:val="24"/>
        </w:rPr>
        <w:t xml:space="preserve"> Fiscal / Gestor de Contratos / Presidente da Câmara.</w:t>
      </w:r>
    </w:p>
    <w:p w14:paraId="26C6C80D" w14:textId="77777777" w:rsidR="00D54D89" w:rsidRDefault="00D54D89" w:rsidP="00D54D89">
      <w:pPr>
        <w:spacing w:line="360" w:lineRule="auto"/>
      </w:pPr>
      <w:r>
        <w:rPr>
          <w:b/>
          <w:color w:val="000000"/>
          <w:sz w:val="24"/>
        </w:rPr>
        <w:t>Risco 02 – Serviço ou entrega insatisfatórios.</w:t>
      </w:r>
    </w:p>
    <w:p w14:paraId="32F56CFF" w14:textId="77777777" w:rsidR="00D54D89" w:rsidRDefault="00D54D89" w:rsidP="00D54D89">
      <w:pPr>
        <w:spacing w:line="360" w:lineRule="auto"/>
      </w:pPr>
      <w:r>
        <w:rPr>
          <w:b/>
          <w:color w:val="000000"/>
          <w:sz w:val="24"/>
        </w:rPr>
        <w:t>Probabilidade:</w:t>
      </w:r>
      <w:r>
        <w:rPr>
          <w:color w:val="000000"/>
          <w:sz w:val="24"/>
        </w:rPr>
        <w:t xml:space="preserve"> Média.</w:t>
      </w:r>
    </w:p>
    <w:p w14:paraId="0C63370D" w14:textId="77777777" w:rsidR="00D54D89" w:rsidRDefault="00D54D89" w:rsidP="00D54D89">
      <w:pPr>
        <w:spacing w:line="360" w:lineRule="auto"/>
      </w:pPr>
      <w:r>
        <w:rPr>
          <w:b/>
          <w:color w:val="000000"/>
          <w:sz w:val="24"/>
        </w:rPr>
        <w:t>Impacto:</w:t>
      </w:r>
      <w:r>
        <w:rPr>
          <w:color w:val="000000"/>
          <w:sz w:val="24"/>
        </w:rPr>
        <w:t xml:space="preserve"> Alto.</w:t>
      </w:r>
    </w:p>
    <w:p w14:paraId="55439AFA" w14:textId="77777777" w:rsidR="00D54D89" w:rsidRDefault="00D54D89" w:rsidP="00D54D89">
      <w:pPr>
        <w:spacing w:line="360" w:lineRule="auto"/>
      </w:pPr>
      <w:r>
        <w:rPr>
          <w:b/>
          <w:color w:val="000000"/>
          <w:sz w:val="24"/>
        </w:rPr>
        <w:lastRenderedPageBreak/>
        <w:t>Dano Potencial:</w:t>
      </w:r>
      <w:r>
        <w:rPr>
          <w:color w:val="000000"/>
          <w:sz w:val="24"/>
        </w:rPr>
        <w:t xml:space="preserve"> Interferência na qualidade dos serviços prestados.</w:t>
      </w:r>
    </w:p>
    <w:p w14:paraId="1D9D5DF0" w14:textId="77777777" w:rsidR="00D54D89" w:rsidRDefault="00D54D89" w:rsidP="00D54D89">
      <w:pPr>
        <w:spacing w:line="360" w:lineRule="auto"/>
      </w:pPr>
      <w:r>
        <w:rPr>
          <w:b/>
          <w:color w:val="000000"/>
          <w:sz w:val="24"/>
        </w:rPr>
        <w:t>Ação Preventiva:</w:t>
      </w:r>
      <w:r>
        <w:rPr>
          <w:color w:val="000000"/>
          <w:sz w:val="24"/>
        </w:rPr>
        <w:t xml:space="preserve"> Comunicação clara e exigência de conformidade dos serviços e itens.</w:t>
      </w:r>
    </w:p>
    <w:p w14:paraId="39296FFE" w14:textId="77777777" w:rsidR="00D54D89" w:rsidRDefault="00D54D89" w:rsidP="00D54D89">
      <w:pPr>
        <w:spacing w:line="360" w:lineRule="auto"/>
      </w:pPr>
      <w:r>
        <w:rPr>
          <w:b/>
          <w:color w:val="000000"/>
          <w:sz w:val="24"/>
        </w:rPr>
        <w:t>Responsável:</w:t>
      </w:r>
      <w:r>
        <w:rPr>
          <w:color w:val="000000"/>
          <w:sz w:val="24"/>
        </w:rPr>
        <w:t xml:space="preserve"> Almoxarife / Fiscal / Gestor de Contratos.</w:t>
      </w:r>
    </w:p>
    <w:p w14:paraId="05BA38C5" w14:textId="77777777" w:rsidR="00D54D89" w:rsidRDefault="00D54D89" w:rsidP="00D54D89">
      <w:pPr>
        <w:spacing w:line="360" w:lineRule="auto"/>
      </w:pPr>
      <w:r>
        <w:rPr>
          <w:b/>
          <w:color w:val="000000"/>
          <w:sz w:val="24"/>
        </w:rPr>
        <w:t>Ação de Contingência:</w:t>
      </w:r>
      <w:r>
        <w:rPr>
          <w:color w:val="000000"/>
          <w:sz w:val="24"/>
        </w:rPr>
        <w:t xml:space="preserve"> Comunicação reiterada e aplicação de penalidades.</w:t>
      </w:r>
    </w:p>
    <w:p w14:paraId="54209AB5" w14:textId="77777777" w:rsidR="00D54D89" w:rsidRDefault="00D54D89" w:rsidP="00D54D89">
      <w:pPr>
        <w:spacing w:line="360" w:lineRule="auto"/>
      </w:pPr>
      <w:r>
        <w:rPr>
          <w:b/>
          <w:color w:val="000000"/>
          <w:sz w:val="24"/>
        </w:rPr>
        <w:t>Responsável:</w:t>
      </w:r>
      <w:r>
        <w:rPr>
          <w:color w:val="000000"/>
          <w:sz w:val="24"/>
        </w:rPr>
        <w:t xml:space="preserve"> Fiscal / Gestor de Contratos / Presidente da Câmara.</w:t>
      </w:r>
    </w:p>
    <w:p w14:paraId="01DBF3FD" w14:textId="77777777" w:rsidR="00D54D89" w:rsidRDefault="00D54D89" w:rsidP="00D54D89">
      <w:pPr>
        <w:spacing w:line="360" w:lineRule="auto"/>
      </w:pPr>
      <w:r>
        <w:rPr>
          <w:b/>
          <w:color w:val="000000"/>
          <w:sz w:val="24"/>
        </w:rPr>
        <w:t>Risco 03 – Empresa impedida de contratar com a Administração.</w:t>
      </w:r>
    </w:p>
    <w:p w14:paraId="6E2BE967" w14:textId="77777777" w:rsidR="00D54D89" w:rsidRDefault="00D54D89" w:rsidP="00D54D89">
      <w:pPr>
        <w:spacing w:line="360" w:lineRule="auto"/>
      </w:pPr>
      <w:r>
        <w:rPr>
          <w:b/>
          <w:color w:val="000000"/>
          <w:sz w:val="24"/>
        </w:rPr>
        <w:t>Probabilidade:</w:t>
      </w:r>
      <w:r>
        <w:rPr>
          <w:color w:val="000000"/>
          <w:sz w:val="24"/>
        </w:rPr>
        <w:t xml:space="preserve"> Baixa.</w:t>
      </w:r>
    </w:p>
    <w:p w14:paraId="25A612FA" w14:textId="77777777" w:rsidR="00D54D89" w:rsidRDefault="00D54D89" w:rsidP="00D54D89">
      <w:pPr>
        <w:spacing w:line="360" w:lineRule="auto"/>
      </w:pPr>
      <w:r>
        <w:rPr>
          <w:b/>
          <w:color w:val="000000"/>
          <w:sz w:val="24"/>
        </w:rPr>
        <w:t>Impacto:</w:t>
      </w:r>
      <w:r>
        <w:rPr>
          <w:color w:val="000000"/>
          <w:sz w:val="24"/>
        </w:rPr>
        <w:t xml:space="preserve"> Médio.</w:t>
      </w:r>
    </w:p>
    <w:p w14:paraId="6F32C347" w14:textId="77777777" w:rsidR="00D54D89" w:rsidRDefault="00D54D89" w:rsidP="00D54D89">
      <w:pPr>
        <w:spacing w:line="360" w:lineRule="auto"/>
      </w:pPr>
      <w:r>
        <w:rPr>
          <w:b/>
          <w:color w:val="000000"/>
          <w:sz w:val="24"/>
        </w:rPr>
        <w:t>Dano Potencial:</w:t>
      </w:r>
      <w:r>
        <w:rPr>
          <w:color w:val="000000"/>
          <w:sz w:val="24"/>
        </w:rPr>
        <w:t xml:space="preserve"> Problemas jurídicos e execução irregular do contrato.</w:t>
      </w:r>
    </w:p>
    <w:p w14:paraId="097A7F6B" w14:textId="77777777" w:rsidR="00D54D89" w:rsidRDefault="00D54D89" w:rsidP="00D54D89">
      <w:pPr>
        <w:spacing w:line="360" w:lineRule="auto"/>
      </w:pPr>
      <w:r>
        <w:rPr>
          <w:b/>
          <w:color w:val="000000"/>
          <w:sz w:val="24"/>
        </w:rPr>
        <w:t>Ação Preventiva:</w:t>
      </w:r>
      <w:r>
        <w:rPr>
          <w:color w:val="000000"/>
          <w:sz w:val="24"/>
        </w:rPr>
        <w:t xml:space="preserve"> Consultar o CNEP, TCU e outros cadastros antes da contratação.</w:t>
      </w:r>
    </w:p>
    <w:p w14:paraId="3B76F2D4" w14:textId="77777777" w:rsidR="00D54D89" w:rsidRDefault="00D54D89" w:rsidP="00D54D89">
      <w:pPr>
        <w:spacing w:line="360" w:lineRule="auto"/>
      </w:pPr>
      <w:r>
        <w:rPr>
          <w:b/>
          <w:color w:val="000000"/>
          <w:sz w:val="24"/>
        </w:rPr>
        <w:t>Responsável:</w:t>
      </w:r>
      <w:r>
        <w:rPr>
          <w:color w:val="000000"/>
          <w:sz w:val="24"/>
        </w:rPr>
        <w:t xml:space="preserve"> Pregoeiro.</w:t>
      </w:r>
    </w:p>
    <w:p w14:paraId="5D4E8961" w14:textId="77777777" w:rsidR="00D54D89" w:rsidRDefault="00D54D89" w:rsidP="00D54D89">
      <w:pPr>
        <w:spacing w:line="360" w:lineRule="auto"/>
      </w:pPr>
      <w:r>
        <w:rPr>
          <w:b/>
          <w:color w:val="000000"/>
          <w:sz w:val="24"/>
        </w:rPr>
        <w:t>Ação de Contingência:</w:t>
      </w:r>
      <w:r>
        <w:rPr>
          <w:color w:val="000000"/>
          <w:sz w:val="24"/>
        </w:rPr>
        <w:t xml:space="preserve"> Inabilitação da empresa irregular.</w:t>
      </w:r>
    </w:p>
    <w:p w14:paraId="28F92A54" w14:textId="77777777" w:rsidR="00D54D89" w:rsidRDefault="00D54D89" w:rsidP="00D54D89">
      <w:pPr>
        <w:spacing w:line="360" w:lineRule="auto"/>
        <w:rPr>
          <w:color w:val="000000"/>
          <w:sz w:val="24"/>
        </w:rPr>
      </w:pPr>
      <w:r>
        <w:rPr>
          <w:b/>
          <w:color w:val="000000"/>
          <w:sz w:val="24"/>
        </w:rPr>
        <w:t>Responsável:</w:t>
      </w:r>
      <w:r>
        <w:rPr>
          <w:color w:val="000000"/>
          <w:sz w:val="24"/>
        </w:rPr>
        <w:t xml:space="preserve"> Pregoeiro.</w:t>
      </w:r>
    </w:p>
    <w:p w14:paraId="79D9950E" w14:textId="77777777" w:rsidR="00D54D89" w:rsidRDefault="00D54D89" w:rsidP="00D54D89">
      <w:pPr>
        <w:spacing w:line="360" w:lineRule="auto"/>
      </w:pPr>
    </w:p>
    <w:p w14:paraId="2B38314C" w14:textId="77777777" w:rsidR="00D54D89" w:rsidRPr="00716FAB" w:rsidRDefault="00D54D89" w:rsidP="00D54D89">
      <w:pPr>
        <w:pStyle w:val="Ttulo2"/>
        <w:spacing w:line="360" w:lineRule="auto"/>
        <w:rPr>
          <w:b/>
          <w:bCs/>
          <w:sz w:val="24"/>
          <w:szCs w:val="24"/>
        </w:rPr>
      </w:pPr>
      <w:r w:rsidRPr="00716FAB">
        <w:rPr>
          <w:b/>
          <w:bCs/>
          <w:color w:val="000000"/>
          <w:sz w:val="24"/>
          <w:szCs w:val="24"/>
        </w:rPr>
        <w:t>5. ANÁLISE FINAL</w:t>
      </w:r>
    </w:p>
    <w:p w14:paraId="25C80A27" w14:textId="77777777" w:rsidR="00D54D89" w:rsidRPr="00716FAB" w:rsidRDefault="00D54D89" w:rsidP="00D54D89">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063A2FF8" w14:textId="77777777" w:rsidR="00D54D89" w:rsidRPr="00716FAB" w:rsidRDefault="00D54D89" w:rsidP="00D54D89">
      <w:pPr>
        <w:pStyle w:val="Ttulo2"/>
        <w:spacing w:line="360" w:lineRule="auto"/>
        <w:rPr>
          <w:b/>
          <w:bCs/>
          <w:sz w:val="24"/>
          <w:szCs w:val="24"/>
        </w:rPr>
      </w:pPr>
      <w:r w:rsidRPr="00716FAB">
        <w:rPr>
          <w:b/>
          <w:bCs/>
          <w:color w:val="000000"/>
          <w:sz w:val="24"/>
          <w:szCs w:val="24"/>
        </w:rPr>
        <w:t>6. CIÊNCIA E APROVAÇÃO</w:t>
      </w:r>
    </w:p>
    <w:p w14:paraId="014F009C" w14:textId="77777777" w:rsidR="00D54D89" w:rsidRPr="00716FAB" w:rsidRDefault="00D54D89" w:rsidP="00D54D89">
      <w:pPr>
        <w:spacing w:line="360" w:lineRule="auto"/>
        <w:rPr>
          <w:sz w:val="24"/>
          <w:szCs w:val="24"/>
        </w:rPr>
      </w:pPr>
      <w:r w:rsidRPr="00716FAB">
        <w:rPr>
          <w:color w:val="000000"/>
          <w:sz w:val="24"/>
          <w:szCs w:val="24"/>
        </w:rPr>
        <w:t>Declaro ter ciência dos riscos envolvidos e das medidas mitigadoras apresentadas neste documento.</w:t>
      </w:r>
    </w:p>
    <w:p w14:paraId="4ED70709" w14:textId="77777777" w:rsidR="00D54D89" w:rsidRDefault="00D54D89" w:rsidP="00D54D89">
      <w:pPr>
        <w:spacing w:line="360" w:lineRule="auto"/>
        <w:rPr>
          <w:color w:val="000000"/>
          <w:sz w:val="24"/>
          <w:szCs w:val="24"/>
        </w:rPr>
      </w:pPr>
    </w:p>
    <w:p w14:paraId="2A35BE1D" w14:textId="77777777" w:rsidR="00D54D89" w:rsidRDefault="00D54D89" w:rsidP="00D54D89">
      <w:pPr>
        <w:spacing w:line="360" w:lineRule="auto"/>
        <w:rPr>
          <w:color w:val="000000"/>
          <w:sz w:val="24"/>
          <w:szCs w:val="24"/>
        </w:rPr>
      </w:pPr>
    </w:p>
    <w:p w14:paraId="6ACB154E" w14:textId="77777777" w:rsidR="00D54D89" w:rsidRDefault="00D54D89" w:rsidP="00D54D89">
      <w:pPr>
        <w:spacing w:line="360" w:lineRule="auto"/>
        <w:rPr>
          <w:color w:val="000000"/>
          <w:sz w:val="24"/>
          <w:szCs w:val="24"/>
        </w:rPr>
      </w:pPr>
    </w:p>
    <w:p w14:paraId="0BFD4913" w14:textId="77777777" w:rsidR="00D54D89" w:rsidRDefault="00D54D89" w:rsidP="00D54D89">
      <w:pPr>
        <w:spacing w:line="360" w:lineRule="auto"/>
        <w:rPr>
          <w:color w:val="000000"/>
          <w:sz w:val="24"/>
          <w:szCs w:val="24"/>
        </w:rPr>
      </w:pPr>
      <w:r w:rsidRPr="00716FAB">
        <w:rPr>
          <w:color w:val="000000"/>
          <w:sz w:val="24"/>
          <w:szCs w:val="24"/>
        </w:rPr>
        <w:t xml:space="preserve">Extrema, MG, </w:t>
      </w:r>
      <w:r>
        <w:rPr>
          <w:color w:val="000000"/>
          <w:sz w:val="24"/>
          <w:szCs w:val="24"/>
        </w:rPr>
        <w:t>09</w:t>
      </w:r>
      <w:r w:rsidRPr="00716FAB">
        <w:rPr>
          <w:color w:val="000000"/>
          <w:sz w:val="24"/>
          <w:szCs w:val="24"/>
        </w:rPr>
        <w:t xml:space="preserve"> de </w:t>
      </w:r>
      <w:r>
        <w:rPr>
          <w:color w:val="000000"/>
          <w:sz w:val="24"/>
          <w:szCs w:val="24"/>
        </w:rPr>
        <w:t>junho</w:t>
      </w:r>
      <w:r w:rsidRPr="00716FAB">
        <w:rPr>
          <w:color w:val="000000"/>
          <w:sz w:val="24"/>
          <w:szCs w:val="24"/>
        </w:rPr>
        <w:t xml:space="preserve"> de 2025.</w:t>
      </w:r>
    </w:p>
    <w:p w14:paraId="0EE91B92" w14:textId="77777777" w:rsidR="00D54D89" w:rsidRPr="00716FAB" w:rsidRDefault="00D54D89" w:rsidP="00D54D89">
      <w:pPr>
        <w:spacing w:line="360" w:lineRule="auto"/>
        <w:rPr>
          <w:color w:val="000000"/>
          <w:sz w:val="24"/>
          <w:szCs w:val="24"/>
        </w:rPr>
      </w:pPr>
    </w:p>
    <w:p w14:paraId="1FD37653" w14:textId="77777777" w:rsidR="00D54D89" w:rsidRPr="00716FAB" w:rsidRDefault="00D54D89" w:rsidP="00D54D89">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2B0FDD7D" w14:textId="77777777" w:rsidR="008154E1" w:rsidRDefault="008154E1" w:rsidP="00D54D89">
      <w:pPr>
        <w:spacing w:line="360" w:lineRule="auto"/>
        <w:jc w:val="both"/>
        <w:rPr>
          <w:bCs/>
          <w:color w:val="000000"/>
          <w:sz w:val="24"/>
          <w:szCs w:val="24"/>
        </w:rPr>
      </w:pPr>
    </w:p>
    <w:p w14:paraId="0E50CEAB" w14:textId="77777777" w:rsidR="008154E1" w:rsidRDefault="008154E1" w:rsidP="008154E1">
      <w:pPr>
        <w:spacing w:line="360" w:lineRule="auto"/>
        <w:jc w:val="center"/>
        <w:rPr>
          <w:sz w:val="24"/>
          <w:szCs w:val="24"/>
        </w:rPr>
      </w:pPr>
    </w:p>
    <w:p w14:paraId="7AB47DE7" w14:textId="77777777" w:rsidR="00D54D89" w:rsidRDefault="00D54D89" w:rsidP="008154E1">
      <w:pPr>
        <w:spacing w:line="360" w:lineRule="auto"/>
        <w:jc w:val="center"/>
        <w:rPr>
          <w:sz w:val="24"/>
          <w:szCs w:val="24"/>
        </w:rPr>
      </w:pPr>
    </w:p>
    <w:p w14:paraId="6744286B" w14:textId="77777777" w:rsidR="00D54D89" w:rsidRDefault="00D54D89" w:rsidP="008154E1">
      <w:pPr>
        <w:spacing w:line="360" w:lineRule="auto"/>
        <w:jc w:val="center"/>
        <w:rPr>
          <w:sz w:val="24"/>
          <w:szCs w:val="24"/>
        </w:rPr>
      </w:pPr>
    </w:p>
    <w:p w14:paraId="7FC9F0EB" w14:textId="77777777" w:rsidR="00D54D89" w:rsidRDefault="00D54D89" w:rsidP="008154E1">
      <w:pPr>
        <w:spacing w:line="360" w:lineRule="auto"/>
        <w:jc w:val="center"/>
        <w:rPr>
          <w:sz w:val="24"/>
          <w:szCs w:val="24"/>
        </w:rPr>
      </w:pPr>
    </w:p>
    <w:p w14:paraId="1FCD814E" w14:textId="77777777" w:rsidR="00D54D89" w:rsidRDefault="00D54D89" w:rsidP="008154E1">
      <w:pPr>
        <w:spacing w:line="360" w:lineRule="auto"/>
        <w:jc w:val="center"/>
        <w:rPr>
          <w:sz w:val="24"/>
          <w:szCs w:val="24"/>
        </w:rPr>
      </w:pPr>
    </w:p>
    <w:p w14:paraId="05F47354" w14:textId="77777777" w:rsidR="00D54D89" w:rsidRDefault="00D54D89" w:rsidP="008154E1">
      <w:pPr>
        <w:spacing w:line="360" w:lineRule="auto"/>
        <w:jc w:val="center"/>
        <w:rPr>
          <w:sz w:val="24"/>
          <w:szCs w:val="24"/>
        </w:rPr>
      </w:pPr>
    </w:p>
    <w:p w14:paraId="2714E1A0" w14:textId="77777777" w:rsidR="00D54D89" w:rsidRDefault="00D54D89" w:rsidP="008154E1">
      <w:pPr>
        <w:spacing w:line="360" w:lineRule="auto"/>
        <w:jc w:val="center"/>
        <w:rPr>
          <w:sz w:val="24"/>
          <w:szCs w:val="24"/>
        </w:rPr>
      </w:pPr>
    </w:p>
    <w:p w14:paraId="62E9C911" w14:textId="77777777" w:rsidR="00D54D89" w:rsidRDefault="00D54D89" w:rsidP="008154E1">
      <w:pPr>
        <w:spacing w:line="360" w:lineRule="auto"/>
        <w:jc w:val="center"/>
        <w:rPr>
          <w:sz w:val="24"/>
          <w:szCs w:val="24"/>
        </w:rPr>
      </w:pPr>
    </w:p>
    <w:p w14:paraId="75104F5A" w14:textId="77777777" w:rsidR="00D54D89" w:rsidRDefault="00D54D89" w:rsidP="008154E1">
      <w:pPr>
        <w:spacing w:line="360" w:lineRule="auto"/>
        <w:jc w:val="center"/>
        <w:rPr>
          <w:sz w:val="24"/>
          <w:szCs w:val="24"/>
        </w:rPr>
      </w:pPr>
    </w:p>
    <w:p w14:paraId="45EA4CA7" w14:textId="77777777" w:rsidR="00D54D89" w:rsidRDefault="00D54D89" w:rsidP="008154E1">
      <w:pPr>
        <w:spacing w:line="360" w:lineRule="auto"/>
        <w:jc w:val="center"/>
        <w:rPr>
          <w:sz w:val="24"/>
          <w:szCs w:val="24"/>
        </w:rPr>
      </w:pPr>
    </w:p>
    <w:p w14:paraId="28151158" w14:textId="77777777" w:rsidR="00D54D89" w:rsidRDefault="00D54D89" w:rsidP="008154E1">
      <w:pPr>
        <w:spacing w:line="360" w:lineRule="auto"/>
        <w:jc w:val="center"/>
        <w:rPr>
          <w:sz w:val="24"/>
          <w:szCs w:val="24"/>
        </w:rPr>
      </w:pPr>
    </w:p>
    <w:p w14:paraId="01FB03D2" w14:textId="77777777" w:rsidR="00D54D89" w:rsidRDefault="00D54D89" w:rsidP="008154E1">
      <w:pPr>
        <w:spacing w:line="360" w:lineRule="auto"/>
        <w:jc w:val="center"/>
        <w:rPr>
          <w:sz w:val="24"/>
          <w:szCs w:val="24"/>
        </w:rPr>
      </w:pPr>
    </w:p>
    <w:p w14:paraId="24CA4C0B" w14:textId="77777777" w:rsidR="00D54D89" w:rsidRDefault="00D54D89" w:rsidP="008154E1">
      <w:pPr>
        <w:spacing w:line="360" w:lineRule="auto"/>
        <w:jc w:val="center"/>
        <w:rPr>
          <w:sz w:val="24"/>
          <w:szCs w:val="24"/>
        </w:rPr>
      </w:pPr>
    </w:p>
    <w:p w14:paraId="04AD4FE7" w14:textId="77777777" w:rsidR="00D54D89" w:rsidRDefault="00D54D89" w:rsidP="008154E1">
      <w:pPr>
        <w:spacing w:line="360" w:lineRule="auto"/>
        <w:jc w:val="center"/>
        <w:rPr>
          <w:sz w:val="24"/>
          <w:szCs w:val="24"/>
        </w:rPr>
      </w:pPr>
    </w:p>
    <w:p w14:paraId="1481484B" w14:textId="77777777" w:rsidR="00D54D89" w:rsidRDefault="00D54D89" w:rsidP="008154E1">
      <w:pPr>
        <w:spacing w:line="360" w:lineRule="auto"/>
        <w:jc w:val="center"/>
        <w:rPr>
          <w:sz w:val="24"/>
          <w:szCs w:val="24"/>
        </w:rPr>
      </w:pPr>
    </w:p>
    <w:p w14:paraId="4623EBDC" w14:textId="77777777" w:rsidR="00D54D89" w:rsidRDefault="00D54D89" w:rsidP="008154E1">
      <w:pPr>
        <w:spacing w:line="360" w:lineRule="auto"/>
        <w:jc w:val="center"/>
        <w:rPr>
          <w:sz w:val="24"/>
          <w:szCs w:val="24"/>
        </w:rPr>
      </w:pPr>
    </w:p>
    <w:p w14:paraId="32C4034F" w14:textId="77777777" w:rsidR="00D54D89" w:rsidRDefault="00D54D89" w:rsidP="008154E1">
      <w:pPr>
        <w:spacing w:line="360" w:lineRule="auto"/>
        <w:jc w:val="center"/>
        <w:rPr>
          <w:sz w:val="24"/>
          <w:szCs w:val="24"/>
        </w:rPr>
      </w:pPr>
    </w:p>
    <w:p w14:paraId="684BF95C" w14:textId="77777777" w:rsidR="00D54D89" w:rsidRDefault="00D54D89" w:rsidP="008154E1">
      <w:pPr>
        <w:spacing w:line="360" w:lineRule="auto"/>
        <w:jc w:val="center"/>
        <w:rPr>
          <w:sz w:val="24"/>
          <w:szCs w:val="24"/>
        </w:rPr>
      </w:pPr>
    </w:p>
    <w:p w14:paraId="2D3D284D" w14:textId="77777777" w:rsidR="00D54D89" w:rsidRDefault="00D54D89" w:rsidP="008154E1">
      <w:pPr>
        <w:spacing w:line="360" w:lineRule="auto"/>
        <w:jc w:val="center"/>
        <w:rPr>
          <w:sz w:val="24"/>
          <w:szCs w:val="24"/>
        </w:rPr>
      </w:pPr>
    </w:p>
    <w:p w14:paraId="136EF172" w14:textId="77777777" w:rsidR="00D54D89" w:rsidRDefault="00D54D89" w:rsidP="008154E1">
      <w:pPr>
        <w:spacing w:line="360" w:lineRule="auto"/>
        <w:jc w:val="center"/>
        <w:rPr>
          <w:sz w:val="24"/>
          <w:szCs w:val="24"/>
        </w:rPr>
      </w:pPr>
    </w:p>
    <w:p w14:paraId="5D33F568" w14:textId="77777777" w:rsidR="00D54D89" w:rsidRDefault="00D54D89" w:rsidP="008154E1">
      <w:pPr>
        <w:spacing w:line="360" w:lineRule="auto"/>
        <w:jc w:val="center"/>
        <w:rPr>
          <w:sz w:val="24"/>
          <w:szCs w:val="24"/>
        </w:rPr>
      </w:pPr>
    </w:p>
    <w:p w14:paraId="059327EA" w14:textId="77777777" w:rsidR="00D54D89" w:rsidRPr="00716FAB" w:rsidRDefault="00D54D89" w:rsidP="008154E1">
      <w:pPr>
        <w:spacing w:line="360" w:lineRule="auto"/>
        <w:jc w:val="center"/>
        <w:rPr>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lastRenderedPageBreak/>
        <w:t xml:space="preserve">ANEXO III -   TERMO DE REFERÊNCIA </w:t>
      </w:r>
      <w:bookmarkEnd w:id="13"/>
    </w:p>
    <w:p w14:paraId="3E972C48" w14:textId="77777777" w:rsidR="00185498" w:rsidRPr="00790659" w:rsidRDefault="00185498" w:rsidP="00185498">
      <w:pPr>
        <w:jc w:val="center"/>
        <w:rPr>
          <w:sz w:val="24"/>
          <w:szCs w:val="24"/>
        </w:rPr>
      </w:pPr>
      <w:bookmarkStart w:id="14" w:name="_Hlk82473550"/>
    </w:p>
    <w:p w14:paraId="2071FF25" w14:textId="77777777" w:rsidR="00D54D89" w:rsidRPr="00790659" w:rsidRDefault="00D54D89" w:rsidP="00D54D89">
      <w:pPr>
        <w:spacing w:line="360" w:lineRule="auto"/>
        <w:rPr>
          <w:b/>
          <w:bCs/>
          <w:sz w:val="24"/>
          <w:szCs w:val="24"/>
        </w:rPr>
      </w:pPr>
      <w:bookmarkStart w:id="15" w:name="_Hlk519176340"/>
      <w:bookmarkEnd w:id="14"/>
      <w:bookmarkEnd w:id="15"/>
      <w:r w:rsidRPr="00790659">
        <w:rPr>
          <w:b/>
          <w:bCs/>
          <w:sz w:val="24"/>
          <w:szCs w:val="24"/>
        </w:rPr>
        <w:t xml:space="preserve">PROCESSO Nº </w:t>
      </w:r>
      <w:r>
        <w:rPr>
          <w:b/>
          <w:bCs/>
          <w:sz w:val="24"/>
          <w:szCs w:val="24"/>
        </w:rPr>
        <w:t>91</w:t>
      </w:r>
      <w:r w:rsidRPr="00790659">
        <w:rPr>
          <w:b/>
          <w:bCs/>
          <w:sz w:val="24"/>
          <w:szCs w:val="24"/>
        </w:rPr>
        <w:t>/2025</w:t>
      </w:r>
    </w:p>
    <w:p w14:paraId="5055FA45" w14:textId="77777777" w:rsidR="00D54D89" w:rsidRPr="00790659" w:rsidRDefault="00D54D89" w:rsidP="00D54D89">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38</w:t>
      </w:r>
      <w:r w:rsidRPr="00790659">
        <w:rPr>
          <w:b/>
          <w:bCs/>
          <w:sz w:val="24"/>
          <w:szCs w:val="24"/>
        </w:rPr>
        <w:t>/2025</w:t>
      </w:r>
    </w:p>
    <w:p w14:paraId="0D6EFC04" w14:textId="77777777" w:rsidR="00D54D89" w:rsidRPr="00790659" w:rsidRDefault="00D54D89" w:rsidP="00D54D89">
      <w:pPr>
        <w:spacing w:line="360" w:lineRule="auto"/>
        <w:rPr>
          <w:b/>
          <w:bCs/>
          <w:color w:val="FF0000"/>
          <w:sz w:val="24"/>
          <w:szCs w:val="24"/>
        </w:rPr>
      </w:pPr>
    </w:p>
    <w:p w14:paraId="75C6DBD9" w14:textId="77777777" w:rsidR="00D54D89" w:rsidRPr="00FC0322" w:rsidRDefault="00D54D89" w:rsidP="00D54D89">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68ED0F16" w14:textId="77777777" w:rsidR="00D54D89" w:rsidRPr="00790659" w:rsidRDefault="00D54D89" w:rsidP="00D54D89">
      <w:pPr>
        <w:spacing w:line="360" w:lineRule="auto"/>
        <w:jc w:val="both"/>
        <w:rPr>
          <w:b/>
          <w:bCs/>
          <w:color w:val="FF0000"/>
          <w:sz w:val="24"/>
          <w:szCs w:val="24"/>
        </w:rPr>
      </w:pPr>
    </w:p>
    <w:p w14:paraId="6968B78D" w14:textId="77777777" w:rsidR="00D54D89" w:rsidRPr="00790659" w:rsidRDefault="00D54D89">
      <w:pPr>
        <w:pStyle w:val="Nivel10"/>
        <w:numPr>
          <w:ilvl w:val="0"/>
          <w:numId w:val="24"/>
        </w:numPr>
        <w:tabs>
          <w:tab w:val="left" w:pos="0"/>
        </w:tabs>
        <w:spacing w:before="0" w:after="0" w:line="360" w:lineRule="auto"/>
        <w:ind w:left="0" w:firstLine="0"/>
        <w:rPr>
          <w:bCs/>
          <w:sz w:val="24"/>
          <w:szCs w:val="24"/>
        </w:rPr>
      </w:pPr>
      <w:r>
        <w:rPr>
          <w:bCs/>
          <w:sz w:val="24"/>
          <w:szCs w:val="24"/>
        </w:rPr>
        <w:t>DEFINIÇÃO DO OBJETO</w:t>
      </w:r>
    </w:p>
    <w:p w14:paraId="71568006" w14:textId="77777777" w:rsidR="00D54D89" w:rsidRDefault="00D54D89" w:rsidP="00D54D89">
      <w:pPr>
        <w:jc w:val="both"/>
        <w:rPr>
          <w:rFonts w:eastAsia="Times New Roman"/>
          <w:sz w:val="24"/>
          <w:szCs w:val="24"/>
        </w:rPr>
      </w:pPr>
      <w:r>
        <w:rPr>
          <w:b/>
          <w:bCs/>
          <w:sz w:val="24"/>
          <w:szCs w:val="24"/>
        </w:rPr>
        <w:t xml:space="preserve">1.1 </w:t>
      </w:r>
      <w:r w:rsidRPr="00316322">
        <w:rPr>
          <w:rFonts w:eastAsia="Times New Roman"/>
          <w:b/>
          <w:bCs/>
          <w:sz w:val="24"/>
          <w:szCs w:val="24"/>
        </w:rPr>
        <w:t>Contratação Exclusiva de ME, EPP ou Equiparadas</w:t>
      </w:r>
      <w:r w:rsidRPr="00316322">
        <w:rPr>
          <w:rFonts w:eastAsia="Times New Roman"/>
          <w:sz w:val="24"/>
          <w:szCs w:val="24"/>
        </w:rPr>
        <w:t xml:space="preserve"> para fornecimento de </w:t>
      </w:r>
      <w:r>
        <w:rPr>
          <w:rFonts w:eastAsia="Times New Roman"/>
          <w:sz w:val="24"/>
          <w:szCs w:val="24"/>
        </w:rPr>
        <w:t xml:space="preserve">02 (dois) </w:t>
      </w:r>
      <w:r w:rsidRPr="00316322">
        <w:rPr>
          <w:rFonts w:eastAsia="Times New Roman"/>
          <w:sz w:val="24"/>
          <w:szCs w:val="24"/>
        </w:rPr>
        <w:t xml:space="preserve">roteadores de borda de alto desempenho com gerenciamento avançado de tráfego, segurança cibernética e segmentação da rede. </w:t>
      </w:r>
    </w:p>
    <w:p w14:paraId="1E7A6449" w14:textId="77777777" w:rsidR="00D54D89" w:rsidRDefault="00D54D89" w:rsidP="00D54D89">
      <w:pPr>
        <w:jc w:val="both"/>
        <w:rPr>
          <w:rFonts w:eastAsia="Times New Roman"/>
          <w:sz w:val="24"/>
          <w:szCs w:val="24"/>
        </w:rPr>
      </w:pPr>
    </w:p>
    <w:p w14:paraId="586612F8" w14:textId="77777777" w:rsidR="00D54D89" w:rsidRPr="00B861AD" w:rsidRDefault="00D54D89">
      <w:pPr>
        <w:pStyle w:val="PargrafodaLista"/>
        <w:numPr>
          <w:ilvl w:val="1"/>
          <w:numId w:val="36"/>
        </w:numPr>
        <w:ind w:left="0" w:firstLine="0"/>
        <w:jc w:val="both"/>
        <w:rPr>
          <w:rFonts w:ascii="Arial" w:eastAsia="Times New Roman" w:hAnsi="Arial" w:cs="Arial"/>
          <w:sz w:val="24"/>
          <w:szCs w:val="24"/>
        </w:rPr>
      </w:pPr>
      <w:r w:rsidRPr="00B861AD">
        <w:rPr>
          <w:rFonts w:ascii="Arial" w:eastAsia="Times New Roman" w:hAnsi="Arial" w:cs="Arial"/>
          <w:b/>
          <w:bCs/>
          <w:sz w:val="24"/>
          <w:szCs w:val="24"/>
        </w:rPr>
        <w:t>Características mínimas que o roteador deve atender:</w:t>
      </w:r>
      <w:r w:rsidRPr="00B861AD">
        <w:rPr>
          <w:rFonts w:ascii="Arial" w:eastAsia="Times New Roman" w:hAnsi="Arial" w:cs="Arial"/>
          <w:sz w:val="24"/>
          <w:szCs w:val="24"/>
        </w:rPr>
        <w:t xml:space="preserve"> O equipamento deve suportar múltiplas conexões simultâneas sem degradação de desempenho, garantindo alta disponibilidade nas comunicações internas e externas via fibra óptica. Deve possuir capacidade de processamento para redes de alta demanda, com firewall avançado, controle de acesso, balanceamento de carga, criptografia, suporte à conexão SFP+, VLANs, QoS, VPN, DHCP, DNS, Proxy, Failover de links e outros serviços essenciais para estabilidade e confiabilidade nas operações críticas. Os equipamentos devem atender, no mínimo, às seguintes especificações técnicas:</w:t>
      </w:r>
    </w:p>
    <w:p w14:paraId="5EF294C0" w14:textId="77777777" w:rsidR="00D54D89" w:rsidRPr="00316322" w:rsidRDefault="00D54D89" w:rsidP="00D54D89">
      <w:pPr>
        <w:rPr>
          <w:rFonts w:eastAsia="Times New Roman"/>
          <w:sz w:val="24"/>
          <w:szCs w:val="24"/>
        </w:rPr>
      </w:pPr>
      <w:r w:rsidRPr="00316322">
        <w:rPr>
          <w:rFonts w:eastAsia="Times New Roman"/>
          <w:sz w:val="24"/>
          <w:szCs w:val="24"/>
        </w:rPr>
        <w:t>a)</w:t>
      </w:r>
      <w:r w:rsidRPr="00316322">
        <w:rPr>
          <w:rFonts w:eastAsia="Times New Roman"/>
          <w:sz w:val="24"/>
          <w:szCs w:val="24"/>
        </w:rPr>
        <w:tab/>
        <w:t>Arquitetura: 64 bits;</w:t>
      </w:r>
    </w:p>
    <w:p w14:paraId="1B416FBB" w14:textId="77777777" w:rsidR="00D54D89" w:rsidRPr="00316322" w:rsidRDefault="00D54D89" w:rsidP="00D54D89">
      <w:pPr>
        <w:rPr>
          <w:rFonts w:eastAsia="Times New Roman"/>
          <w:sz w:val="24"/>
          <w:szCs w:val="24"/>
        </w:rPr>
      </w:pPr>
      <w:r w:rsidRPr="00316322">
        <w:rPr>
          <w:rFonts w:eastAsia="Times New Roman"/>
          <w:sz w:val="24"/>
          <w:szCs w:val="24"/>
        </w:rPr>
        <w:t>b)</w:t>
      </w:r>
      <w:r w:rsidRPr="00316322">
        <w:rPr>
          <w:rFonts w:eastAsia="Times New Roman"/>
          <w:sz w:val="24"/>
          <w:szCs w:val="24"/>
        </w:rPr>
        <w:tab/>
        <w:t>Processador com no mínimo 16 núcleos e frequência mínima de 2000 MHz;</w:t>
      </w:r>
    </w:p>
    <w:p w14:paraId="38681494" w14:textId="77777777" w:rsidR="00D54D89" w:rsidRPr="00316322" w:rsidRDefault="00D54D89" w:rsidP="00D54D89">
      <w:pPr>
        <w:rPr>
          <w:rFonts w:eastAsia="Times New Roman"/>
          <w:sz w:val="24"/>
          <w:szCs w:val="24"/>
        </w:rPr>
      </w:pPr>
      <w:r w:rsidRPr="00316322">
        <w:rPr>
          <w:rFonts w:eastAsia="Times New Roman"/>
          <w:sz w:val="24"/>
          <w:szCs w:val="24"/>
        </w:rPr>
        <w:t>c)</w:t>
      </w:r>
      <w:r w:rsidRPr="00316322">
        <w:rPr>
          <w:rFonts w:eastAsia="Times New Roman"/>
          <w:sz w:val="24"/>
          <w:szCs w:val="24"/>
        </w:rPr>
        <w:tab/>
        <w:t>Memória RAM: mínimo de 16 GB;</w:t>
      </w:r>
    </w:p>
    <w:p w14:paraId="0BEA3BB9" w14:textId="77777777" w:rsidR="00D54D89" w:rsidRPr="00316322" w:rsidRDefault="00D54D89" w:rsidP="00D54D89">
      <w:pPr>
        <w:rPr>
          <w:rFonts w:eastAsia="Times New Roman"/>
          <w:sz w:val="24"/>
          <w:szCs w:val="24"/>
        </w:rPr>
      </w:pPr>
      <w:r w:rsidRPr="00316322">
        <w:rPr>
          <w:rFonts w:eastAsia="Times New Roman"/>
          <w:sz w:val="24"/>
          <w:szCs w:val="24"/>
        </w:rPr>
        <w:t>d)</w:t>
      </w:r>
      <w:r w:rsidRPr="00316322">
        <w:rPr>
          <w:rFonts w:eastAsia="Times New Roman"/>
          <w:sz w:val="24"/>
          <w:szCs w:val="24"/>
        </w:rPr>
        <w:tab/>
        <w:t>Armazenamento interno: mínimo de 128 MB do tipo NAND;</w:t>
      </w:r>
    </w:p>
    <w:p w14:paraId="3401E666" w14:textId="77777777" w:rsidR="00D54D89" w:rsidRPr="00316322" w:rsidRDefault="00D54D89" w:rsidP="00D54D89">
      <w:pPr>
        <w:rPr>
          <w:rFonts w:eastAsia="Times New Roman"/>
          <w:sz w:val="24"/>
          <w:szCs w:val="24"/>
        </w:rPr>
      </w:pPr>
      <w:r w:rsidRPr="00316322">
        <w:rPr>
          <w:rFonts w:eastAsia="Times New Roman"/>
          <w:sz w:val="24"/>
          <w:szCs w:val="24"/>
        </w:rPr>
        <w:t>e)</w:t>
      </w:r>
      <w:r w:rsidRPr="00316322">
        <w:rPr>
          <w:rFonts w:eastAsia="Times New Roman"/>
          <w:sz w:val="24"/>
          <w:szCs w:val="24"/>
        </w:rPr>
        <w:tab/>
        <w:t>Sistema operacional RouterOS v7 ou equivalente;</w:t>
      </w:r>
    </w:p>
    <w:p w14:paraId="47F0A7C1" w14:textId="77777777" w:rsidR="00D54D89" w:rsidRPr="00316322" w:rsidRDefault="00D54D89" w:rsidP="00D54D89">
      <w:pPr>
        <w:rPr>
          <w:rFonts w:eastAsia="Times New Roman"/>
          <w:sz w:val="24"/>
          <w:szCs w:val="24"/>
        </w:rPr>
      </w:pPr>
      <w:r w:rsidRPr="00316322">
        <w:rPr>
          <w:rFonts w:eastAsia="Times New Roman"/>
          <w:sz w:val="24"/>
          <w:szCs w:val="24"/>
        </w:rPr>
        <w:t>f)</w:t>
      </w:r>
      <w:r w:rsidRPr="00316322">
        <w:rPr>
          <w:rFonts w:eastAsia="Times New Roman"/>
          <w:sz w:val="24"/>
          <w:szCs w:val="24"/>
        </w:rPr>
        <w:tab/>
        <w:t>Portas Ethernet: mínimo de 13 portas Gigabit;</w:t>
      </w:r>
    </w:p>
    <w:p w14:paraId="766062A3" w14:textId="77777777" w:rsidR="00D54D89" w:rsidRPr="00316322" w:rsidRDefault="00D54D89" w:rsidP="00D54D89">
      <w:pPr>
        <w:rPr>
          <w:rFonts w:eastAsia="Times New Roman"/>
          <w:sz w:val="24"/>
          <w:szCs w:val="24"/>
        </w:rPr>
      </w:pPr>
      <w:r w:rsidRPr="00316322">
        <w:rPr>
          <w:rFonts w:eastAsia="Times New Roman"/>
          <w:sz w:val="24"/>
          <w:szCs w:val="24"/>
        </w:rPr>
        <w:t>g)</w:t>
      </w:r>
      <w:r w:rsidRPr="00316322">
        <w:rPr>
          <w:rFonts w:eastAsia="Times New Roman"/>
          <w:sz w:val="24"/>
          <w:szCs w:val="24"/>
        </w:rPr>
        <w:tab/>
        <w:t>Porta Serial do console RJ45: mínimo 1;</w:t>
      </w:r>
    </w:p>
    <w:p w14:paraId="6AB50B03" w14:textId="77777777" w:rsidR="00D54D89" w:rsidRPr="00316322" w:rsidRDefault="00D54D89" w:rsidP="00D54D89">
      <w:pPr>
        <w:rPr>
          <w:rFonts w:eastAsia="Times New Roman"/>
          <w:sz w:val="24"/>
          <w:szCs w:val="24"/>
        </w:rPr>
      </w:pPr>
      <w:r w:rsidRPr="00316322">
        <w:rPr>
          <w:rFonts w:eastAsia="Times New Roman"/>
          <w:sz w:val="24"/>
          <w:szCs w:val="24"/>
        </w:rPr>
        <w:t>h)</w:t>
      </w:r>
      <w:r w:rsidRPr="00316322">
        <w:rPr>
          <w:rFonts w:eastAsia="Times New Roman"/>
          <w:sz w:val="24"/>
          <w:szCs w:val="24"/>
        </w:rPr>
        <w:tab/>
        <w:t>Portas SFP+: mínimo de 4 portas para conexão de fibra óptica;</w:t>
      </w:r>
    </w:p>
    <w:p w14:paraId="3E745F69" w14:textId="77777777" w:rsidR="00D54D89" w:rsidRPr="00316322" w:rsidRDefault="00D54D89" w:rsidP="00D54D89">
      <w:pPr>
        <w:rPr>
          <w:rFonts w:eastAsia="Times New Roman"/>
          <w:sz w:val="24"/>
          <w:szCs w:val="24"/>
        </w:rPr>
      </w:pPr>
      <w:r w:rsidRPr="00316322">
        <w:rPr>
          <w:rFonts w:eastAsia="Times New Roman"/>
          <w:sz w:val="24"/>
          <w:szCs w:val="24"/>
        </w:rPr>
        <w:t>i)</w:t>
      </w:r>
      <w:r w:rsidRPr="00316322">
        <w:rPr>
          <w:rFonts w:eastAsia="Times New Roman"/>
          <w:sz w:val="24"/>
          <w:szCs w:val="24"/>
        </w:rPr>
        <w:tab/>
        <w:t>Slot M2: mínimo 1;</w:t>
      </w:r>
    </w:p>
    <w:p w14:paraId="117D1983" w14:textId="77777777" w:rsidR="00D54D89" w:rsidRPr="00316322" w:rsidRDefault="00D54D89" w:rsidP="00D54D89">
      <w:pPr>
        <w:rPr>
          <w:rFonts w:eastAsia="Times New Roman"/>
          <w:sz w:val="24"/>
          <w:szCs w:val="24"/>
        </w:rPr>
      </w:pPr>
      <w:r w:rsidRPr="00316322">
        <w:rPr>
          <w:rFonts w:eastAsia="Times New Roman"/>
          <w:sz w:val="24"/>
          <w:szCs w:val="24"/>
        </w:rPr>
        <w:t>j)</w:t>
      </w:r>
      <w:r w:rsidRPr="00316322">
        <w:rPr>
          <w:rFonts w:eastAsia="Times New Roman"/>
          <w:sz w:val="24"/>
          <w:szCs w:val="24"/>
        </w:rPr>
        <w:tab/>
        <w:t>Acompanhamento de, no mínimo, 4 módulos SFP+ (GBICs) compatíveis com o equipamento;</w:t>
      </w:r>
    </w:p>
    <w:p w14:paraId="07486C51" w14:textId="77777777" w:rsidR="00D54D89" w:rsidRPr="00316322" w:rsidRDefault="00D54D89" w:rsidP="00D54D89">
      <w:pPr>
        <w:rPr>
          <w:rFonts w:eastAsia="Times New Roman"/>
          <w:sz w:val="24"/>
          <w:szCs w:val="24"/>
        </w:rPr>
      </w:pPr>
      <w:r w:rsidRPr="00316322">
        <w:rPr>
          <w:rFonts w:eastAsia="Times New Roman"/>
          <w:sz w:val="24"/>
          <w:szCs w:val="24"/>
        </w:rPr>
        <w:t>k)</w:t>
      </w:r>
      <w:r w:rsidRPr="00316322">
        <w:rPr>
          <w:rFonts w:eastAsia="Times New Roman"/>
          <w:sz w:val="24"/>
          <w:szCs w:val="24"/>
        </w:rPr>
        <w:tab/>
        <w:t>Fonte de alimentação redundante com suporte a 100-240V;</w:t>
      </w:r>
    </w:p>
    <w:p w14:paraId="00701BF9" w14:textId="77777777" w:rsidR="00D54D89" w:rsidRPr="00316322" w:rsidRDefault="00D54D89" w:rsidP="00D54D89">
      <w:pPr>
        <w:rPr>
          <w:rFonts w:eastAsia="Times New Roman"/>
          <w:sz w:val="24"/>
          <w:szCs w:val="24"/>
        </w:rPr>
      </w:pPr>
      <w:r w:rsidRPr="00316322">
        <w:rPr>
          <w:rFonts w:eastAsia="Times New Roman"/>
          <w:sz w:val="24"/>
          <w:szCs w:val="24"/>
        </w:rPr>
        <w:t>l)</w:t>
      </w:r>
      <w:r w:rsidRPr="00316322">
        <w:rPr>
          <w:rFonts w:eastAsia="Times New Roman"/>
          <w:sz w:val="24"/>
          <w:szCs w:val="24"/>
        </w:rPr>
        <w:tab/>
        <w:t>Sistema de resfriamento com 4 ventoinhas;</w:t>
      </w:r>
    </w:p>
    <w:p w14:paraId="67EDC9F0" w14:textId="77777777" w:rsidR="00D54D89" w:rsidRPr="00316322" w:rsidRDefault="00D54D89" w:rsidP="00D54D89">
      <w:pPr>
        <w:rPr>
          <w:rFonts w:eastAsia="Times New Roman"/>
          <w:sz w:val="24"/>
          <w:szCs w:val="24"/>
        </w:rPr>
      </w:pPr>
      <w:r w:rsidRPr="00316322">
        <w:rPr>
          <w:rFonts w:eastAsia="Times New Roman"/>
          <w:sz w:val="24"/>
          <w:szCs w:val="24"/>
        </w:rPr>
        <w:t>m)</w:t>
      </w:r>
      <w:r w:rsidRPr="00316322">
        <w:rPr>
          <w:rFonts w:eastAsia="Times New Roman"/>
          <w:sz w:val="24"/>
          <w:szCs w:val="24"/>
        </w:rPr>
        <w:tab/>
        <w:t>Monitoramento de temperatura da CPU;</w:t>
      </w:r>
    </w:p>
    <w:p w14:paraId="2868FC05" w14:textId="77777777" w:rsidR="00D54D89" w:rsidRPr="00316322" w:rsidRDefault="00D54D89" w:rsidP="00D54D89">
      <w:pPr>
        <w:rPr>
          <w:rFonts w:eastAsia="Times New Roman"/>
          <w:sz w:val="24"/>
          <w:szCs w:val="24"/>
        </w:rPr>
      </w:pPr>
      <w:r w:rsidRPr="00316322">
        <w:rPr>
          <w:rFonts w:eastAsia="Times New Roman"/>
          <w:sz w:val="24"/>
          <w:szCs w:val="24"/>
        </w:rPr>
        <w:t>n)</w:t>
      </w:r>
      <w:r w:rsidRPr="00316322">
        <w:rPr>
          <w:rFonts w:eastAsia="Times New Roman"/>
          <w:sz w:val="24"/>
          <w:szCs w:val="24"/>
        </w:rPr>
        <w:tab/>
        <w:t>Monitoramento de temperatura PCB;</w:t>
      </w:r>
    </w:p>
    <w:p w14:paraId="5E99061C" w14:textId="77777777" w:rsidR="00D54D89" w:rsidRPr="00316322" w:rsidRDefault="00D54D89" w:rsidP="00D54D89">
      <w:pPr>
        <w:rPr>
          <w:rFonts w:eastAsia="Times New Roman"/>
          <w:sz w:val="24"/>
          <w:szCs w:val="24"/>
        </w:rPr>
      </w:pPr>
      <w:r w:rsidRPr="00316322">
        <w:rPr>
          <w:rFonts w:eastAsia="Times New Roman"/>
          <w:sz w:val="24"/>
          <w:szCs w:val="24"/>
        </w:rPr>
        <w:t>o)</w:t>
      </w:r>
      <w:r w:rsidRPr="00316322">
        <w:rPr>
          <w:rFonts w:eastAsia="Times New Roman"/>
          <w:sz w:val="24"/>
          <w:szCs w:val="24"/>
        </w:rPr>
        <w:tab/>
        <w:t>Tempo médio de falha (MTBF) de aproximadamente 200.000 horas a 25 °C;</w:t>
      </w:r>
    </w:p>
    <w:p w14:paraId="2F8C4627" w14:textId="77777777" w:rsidR="00D54D89" w:rsidRPr="00316322" w:rsidRDefault="00D54D89" w:rsidP="00D54D89">
      <w:pPr>
        <w:rPr>
          <w:rFonts w:eastAsia="Times New Roman"/>
          <w:sz w:val="24"/>
          <w:szCs w:val="24"/>
        </w:rPr>
      </w:pPr>
      <w:r w:rsidRPr="00316322">
        <w:rPr>
          <w:rFonts w:eastAsia="Times New Roman"/>
          <w:sz w:val="24"/>
          <w:szCs w:val="24"/>
        </w:rPr>
        <w:t>p)</w:t>
      </w:r>
      <w:r w:rsidRPr="00316322">
        <w:rPr>
          <w:rFonts w:eastAsia="Times New Roman"/>
          <w:sz w:val="24"/>
          <w:szCs w:val="24"/>
        </w:rPr>
        <w:tab/>
        <w:t>Kit de instalação em rack para montagem segura do equipamento;</w:t>
      </w:r>
    </w:p>
    <w:p w14:paraId="336C01D0" w14:textId="77777777" w:rsidR="00D54D89" w:rsidRDefault="00D54D89" w:rsidP="00D54D89">
      <w:r w:rsidRPr="00316322">
        <w:rPr>
          <w:rFonts w:eastAsia="Times New Roman"/>
          <w:sz w:val="24"/>
          <w:szCs w:val="24"/>
        </w:rPr>
        <w:lastRenderedPageBreak/>
        <w:t>q)</w:t>
      </w:r>
      <w:r w:rsidRPr="00316322">
        <w:rPr>
          <w:rFonts w:eastAsia="Times New Roman"/>
          <w:sz w:val="24"/>
          <w:szCs w:val="24"/>
        </w:rPr>
        <w:tab/>
        <w:t>Certificações: CE, EAC, ROHS ou equivalentes.</w:t>
      </w:r>
    </w:p>
    <w:p w14:paraId="518E5284" w14:textId="77777777" w:rsidR="00D54D89" w:rsidRDefault="00D54D89" w:rsidP="00D54D89"/>
    <w:p w14:paraId="5C007681" w14:textId="77777777" w:rsidR="00D54D89" w:rsidRPr="00596175" w:rsidRDefault="00D54D89">
      <w:pPr>
        <w:pStyle w:val="PargrafodaLista"/>
        <w:numPr>
          <w:ilvl w:val="1"/>
          <w:numId w:val="42"/>
        </w:numPr>
        <w:spacing w:line="360" w:lineRule="auto"/>
        <w:jc w:val="both"/>
        <w:rPr>
          <w:rFonts w:ascii="Arial" w:hAnsi="Arial" w:cs="Arial"/>
          <w:color w:val="000000" w:themeColor="text1"/>
          <w:sz w:val="24"/>
          <w:szCs w:val="24"/>
        </w:rPr>
      </w:pPr>
      <w:r w:rsidRPr="00596175">
        <w:rPr>
          <w:rFonts w:ascii="Arial" w:hAnsi="Arial" w:cs="Arial"/>
          <w:b/>
          <w:bCs/>
          <w:color w:val="000000" w:themeColor="text1"/>
          <w:sz w:val="24"/>
          <w:szCs w:val="24"/>
        </w:rPr>
        <w:t>Quantitativo:</w:t>
      </w:r>
      <w:r w:rsidRPr="00596175">
        <w:rPr>
          <w:rFonts w:ascii="Arial" w:hAnsi="Arial" w:cs="Arial"/>
          <w:color w:val="000000" w:themeColor="text1"/>
          <w:sz w:val="24"/>
          <w:szCs w:val="24"/>
        </w:rPr>
        <w:t xml:space="preserve"> 0</w:t>
      </w:r>
      <w:r>
        <w:rPr>
          <w:rFonts w:ascii="Arial" w:hAnsi="Arial" w:cs="Arial"/>
          <w:color w:val="000000" w:themeColor="text1"/>
          <w:sz w:val="24"/>
          <w:szCs w:val="24"/>
        </w:rPr>
        <w:t>2</w:t>
      </w:r>
      <w:r w:rsidRPr="00596175">
        <w:rPr>
          <w:rFonts w:ascii="Arial" w:hAnsi="Arial" w:cs="Arial"/>
          <w:color w:val="000000" w:themeColor="text1"/>
          <w:sz w:val="24"/>
          <w:szCs w:val="24"/>
        </w:rPr>
        <w:t xml:space="preserve"> (</w:t>
      </w:r>
      <w:r>
        <w:rPr>
          <w:rFonts w:ascii="Arial" w:hAnsi="Arial" w:cs="Arial"/>
          <w:color w:val="000000" w:themeColor="text1"/>
          <w:sz w:val="24"/>
          <w:szCs w:val="24"/>
        </w:rPr>
        <w:t>dois) aparelhos</w:t>
      </w:r>
      <w:r w:rsidRPr="00596175">
        <w:rPr>
          <w:rFonts w:ascii="Arial" w:hAnsi="Arial" w:cs="Arial"/>
          <w:color w:val="000000" w:themeColor="text1"/>
          <w:sz w:val="24"/>
          <w:szCs w:val="24"/>
        </w:rPr>
        <w:t>.</w:t>
      </w:r>
    </w:p>
    <w:p w14:paraId="18CF29ED" w14:textId="77777777" w:rsidR="00D54D89" w:rsidRPr="00D77EE7" w:rsidRDefault="00D54D89">
      <w:pPr>
        <w:pStyle w:val="PargrafodaLista"/>
        <w:numPr>
          <w:ilvl w:val="1"/>
          <w:numId w:val="42"/>
        </w:numPr>
        <w:spacing w:line="360" w:lineRule="auto"/>
        <w:ind w:left="0" w:firstLine="0"/>
        <w:contextualSpacing/>
        <w:jc w:val="both"/>
        <w:rPr>
          <w:rFonts w:ascii="Arial" w:hAnsi="Arial" w:cs="Arial"/>
          <w:bCs/>
          <w:sz w:val="24"/>
          <w:szCs w:val="24"/>
        </w:rPr>
      </w:pPr>
      <w:r w:rsidRPr="00597634">
        <w:rPr>
          <w:rFonts w:ascii="Arial" w:hAnsi="Arial" w:cs="Arial"/>
          <w:b/>
          <w:color w:val="000000" w:themeColor="text1"/>
          <w:sz w:val="24"/>
          <w:szCs w:val="24"/>
        </w:rPr>
        <w:t>Prazo do contrato:</w:t>
      </w:r>
      <w:r w:rsidRPr="00A70EB1">
        <w:t xml:space="preserve"> </w:t>
      </w:r>
      <w:r w:rsidRPr="00A70EB1">
        <w:rPr>
          <w:rFonts w:ascii="Arial" w:hAnsi="Arial" w:cs="Arial"/>
          <w:bCs/>
          <w:color w:val="000000" w:themeColor="text1"/>
          <w:sz w:val="24"/>
          <w:szCs w:val="24"/>
        </w:rPr>
        <w:t>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w:t>
      </w:r>
      <w:r>
        <w:rPr>
          <w:rFonts w:ascii="Arial" w:hAnsi="Arial" w:cs="Arial"/>
          <w:bCs/>
          <w:color w:val="000000" w:themeColor="text1"/>
          <w:sz w:val="24"/>
          <w:szCs w:val="24"/>
        </w:rPr>
        <w:t xml:space="preserve"> </w:t>
      </w:r>
      <w:r w:rsidRPr="00E35B24">
        <w:rPr>
          <w:rFonts w:ascii="Arial" w:hAnsi="Arial" w:cs="Arial"/>
          <w:b/>
          <w:color w:val="000000" w:themeColor="text1"/>
          <w:sz w:val="24"/>
          <w:szCs w:val="24"/>
        </w:rPr>
        <w:t>Prazo:</w:t>
      </w:r>
      <w:r>
        <w:rPr>
          <w:rFonts w:ascii="Arial" w:hAnsi="Arial" w:cs="Arial"/>
          <w:bCs/>
          <w:color w:val="000000" w:themeColor="text1"/>
          <w:sz w:val="24"/>
          <w:szCs w:val="24"/>
        </w:rPr>
        <w:t xml:space="preserve"> até 31 de dezembro de 2025. Não haverá renovação contratual. A garantia ofertada não se extingue com o contrato.</w:t>
      </w:r>
    </w:p>
    <w:p w14:paraId="5E8834A0" w14:textId="77777777" w:rsidR="00D54D89" w:rsidRPr="00AA422E" w:rsidRDefault="00D54D89">
      <w:pPr>
        <w:pStyle w:val="PargrafodaLista"/>
        <w:numPr>
          <w:ilvl w:val="1"/>
          <w:numId w:val="42"/>
        </w:numPr>
        <w:spacing w:line="360" w:lineRule="auto"/>
        <w:ind w:left="0" w:firstLine="0"/>
        <w:contextualSpacing/>
        <w:jc w:val="both"/>
        <w:rPr>
          <w:rStyle w:val="Forte"/>
          <w:rFonts w:ascii="Arial" w:hAnsi="Arial" w:cs="Arial"/>
          <w:bCs w:val="0"/>
          <w:sz w:val="24"/>
          <w:szCs w:val="24"/>
        </w:rPr>
      </w:pPr>
      <w:r w:rsidRPr="00AA422E">
        <w:rPr>
          <w:rFonts w:ascii="Arial" w:hAnsi="Arial" w:cs="Arial"/>
          <w:bCs/>
          <w:color w:val="000000" w:themeColor="text1"/>
          <w:sz w:val="24"/>
          <w:szCs w:val="24"/>
        </w:rPr>
        <w:t xml:space="preserve">Esses itens não se enquadram como bem de luxo em conformidade com o </w:t>
      </w:r>
      <w:r w:rsidRPr="00AA422E">
        <w:rPr>
          <w:rFonts w:ascii="Arial" w:hAnsi="Arial" w:cs="Arial"/>
          <w:bCs/>
          <w:sz w:val="24"/>
          <w:szCs w:val="24"/>
        </w:rPr>
        <w:t>art.</w:t>
      </w:r>
      <w:r w:rsidRPr="00AA422E">
        <w:rPr>
          <w:rStyle w:val="Forte"/>
          <w:rFonts w:ascii="Arial" w:hAnsi="Arial" w:cs="Arial"/>
          <w:b w:val="0"/>
          <w:sz w:val="24"/>
          <w:szCs w:val="24"/>
        </w:rPr>
        <w:t xml:space="preserve"> 20</w:t>
      </w:r>
      <w:r>
        <w:rPr>
          <w:rStyle w:val="Forte"/>
          <w:rFonts w:ascii="Arial" w:hAnsi="Arial" w:cs="Arial"/>
          <w:b w:val="0"/>
          <w:sz w:val="24"/>
          <w:szCs w:val="24"/>
        </w:rPr>
        <w:t xml:space="preserve"> </w:t>
      </w:r>
      <w:r w:rsidRPr="00AA422E">
        <w:rPr>
          <w:rStyle w:val="Forte"/>
          <w:rFonts w:ascii="Arial" w:hAnsi="Arial" w:cs="Arial"/>
          <w:b w:val="0"/>
          <w:sz w:val="24"/>
          <w:szCs w:val="24"/>
        </w:rPr>
        <w:t>da Lei 14.133/2021</w:t>
      </w:r>
      <w:r>
        <w:rPr>
          <w:rStyle w:val="Forte"/>
          <w:rFonts w:ascii="Arial" w:hAnsi="Arial" w:cs="Arial"/>
          <w:b w:val="0"/>
          <w:sz w:val="24"/>
          <w:szCs w:val="24"/>
        </w:rPr>
        <w:t>.</w:t>
      </w:r>
    </w:p>
    <w:p w14:paraId="2A57BB90" w14:textId="77777777" w:rsidR="00D54D89" w:rsidRPr="003B49A6" w:rsidRDefault="00D54D89">
      <w:pPr>
        <w:pStyle w:val="PargrafodaLista"/>
        <w:numPr>
          <w:ilvl w:val="1"/>
          <w:numId w:val="42"/>
        </w:numPr>
        <w:spacing w:after="0" w:line="360" w:lineRule="auto"/>
        <w:ind w:left="0" w:firstLine="0"/>
        <w:contextualSpacing/>
        <w:jc w:val="both"/>
        <w:rPr>
          <w:rStyle w:val="Forte"/>
          <w:rFonts w:ascii="Arial" w:hAnsi="Arial" w:cs="Arial"/>
          <w:b w:val="0"/>
          <w:sz w:val="24"/>
          <w:szCs w:val="24"/>
        </w:rPr>
      </w:pPr>
      <w:r w:rsidRPr="003B49A6">
        <w:rPr>
          <w:rStyle w:val="Forte"/>
          <w:rFonts w:ascii="Arial" w:hAnsi="Arial" w:cs="Arial"/>
          <w:b w:val="0"/>
          <w:sz w:val="24"/>
          <w:szCs w:val="24"/>
        </w:rPr>
        <w:t xml:space="preserve">A contratação está prevista no Plano Anual de Contratações – PAC.  O PAC foi publicado no Diário Oficial da Câmara Municipal de Extrema em 13 de setembro de 2.024 e também no ComprasGov: Linha </w:t>
      </w:r>
      <w:r>
        <w:rPr>
          <w:rStyle w:val="Forte"/>
          <w:rFonts w:ascii="Arial" w:hAnsi="Arial" w:cs="Arial"/>
          <w:b w:val="0"/>
          <w:sz w:val="24"/>
          <w:szCs w:val="24"/>
        </w:rPr>
        <w:t>003.</w:t>
      </w:r>
    </w:p>
    <w:p w14:paraId="02C34A33" w14:textId="77777777" w:rsidR="00D54D89" w:rsidRDefault="00D54D89" w:rsidP="00D54D89">
      <w:pPr>
        <w:spacing w:line="360" w:lineRule="auto"/>
        <w:contextualSpacing/>
        <w:jc w:val="both"/>
        <w:rPr>
          <w:rStyle w:val="Forte"/>
          <w:b w:val="0"/>
          <w:sz w:val="24"/>
          <w:szCs w:val="24"/>
        </w:rPr>
      </w:pPr>
      <w:r w:rsidRPr="003B49A6">
        <w:rPr>
          <w:rStyle w:val="Forte"/>
          <w:bCs w:val="0"/>
          <w:sz w:val="24"/>
          <w:szCs w:val="24"/>
        </w:rPr>
        <w:t>1.7</w:t>
      </w:r>
      <w:r>
        <w:rPr>
          <w:rStyle w:val="Forte"/>
          <w:b w:val="0"/>
          <w:sz w:val="24"/>
          <w:szCs w:val="24"/>
        </w:rPr>
        <w:t xml:space="preserve"> </w:t>
      </w:r>
      <w:r w:rsidRPr="00CF54D8">
        <w:rPr>
          <w:rStyle w:val="Forte"/>
          <w:bCs w:val="0"/>
          <w:sz w:val="24"/>
          <w:szCs w:val="24"/>
        </w:rPr>
        <w:t>Regime de Execução Contratual:</w:t>
      </w:r>
      <w:r>
        <w:rPr>
          <w:rStyle w:val="Forte"/>
          <w:b w:val="0"/>
          <w:sz w:val="24"/>
          <w:szCs w:val="24"/>
        </w:rPr>
        <w:t xml:space="preserve"> </w:t>
      </w:r>
      <w:r w:rsidRPr="00CF54D8">
        <w:rPr>
          <w:rStyle w:val="Forte"/>
          <w:b w:val="0"/>
          <w:sz w:val="24"/>
          <w:szCs w:val="24"/>
        </w:rPr>
        <w:t>O objeto será executado pelo Regime de Execução Indireta</w:t>
      </w:r>
      <w:r>
        <w:rPr>
          <w:rStyle w:val="Forte"/>
          <w:b w:val="0"/>
          <w:sz w:val="24"/>
          <w:szCs w:val="24"/>
        </w:rPr>
        <w:t>, empreitada por preço unitário, fornecimento imediato. Fornecimento imediato é aquele que deve ocorrer em até 30 dias após o recebimento da Autorização de Fornecimento (A.F.).</w:t>
      </w:r>
    </w:p>
    <w:p w14:paraId="19023390" w14:textId="77777777" w:rsidR="00D54D89" w:rsidRDefault="00D54D89" w:rsidP="00D54D89">
      <w:pPr>
        <w:spacing w:line="360" w:lineRule="auto"/>
        <w:contextualSpacing/>
        <w:jc w:val="both"/>
        <w:rPr>
          <w:rStyle w:val="Forte"/>
          <w:b w:val="0"/>
          <w:sz w:val="24"/>
          <w:szCs w:val="24"/>
        </w:rPr>
      </w:pPr>
      <w:r w:rsidRPr="002604F2">
        <w:rPr>
          <w:rStyle w:val="Forte"/>
          <w:bCs w:val="0"/>
          <w:sz w:val="24"/>
          <w:szCs w:val="24"/>
        </w:rPr>
        <w:t>1.8 Da</w:t>
      </w:r>
      <w:r>
        <w:rPr>
          <w:rStyle w:val="Forte"/>
          <w:bCs w:val="0"/>
          <w:sz w:val="24"/>
          <w:szCs w:val="24"/>
        </w:rPr>
        <w:t xml:space="preserve"> subcontratação e da </w:t>
      </w:r>
      <w:r w:rsidRPr="002604F2">
        <w:rPr>
          <w:rStyle w:val="Forte"/>
          <w:bCs w:val="0"/>
          <w:sz w:val="24"/>
          <w:szCs w:val="24"/>
        </w:rPr>
        <w:t>entrega:</w:t>
      </w:r>
      <w:r>
        <w:rPr>
          <w:rStyle w:val="Forte"/>
          <w:b w:val="0"/>
          <w:sz w:val="24"/>
          <w:szCs w:val="24"/>
        </w:rPr>
        <w:t xml:space="preserve"> É vedada a subcontratação do objeto. </w:t>
      </w:r>
      <w:r w:rsidRPr="002604F2">
        <w:rPr>
          <w:rStyle w:val="Forte"/>
          <w:b w:val="0"/>
          <w:sz w:val="24"/>
          <w:szCs w:val="24"/>
        </w:rPr>
        <w:t xml:space="preserve">A empresa contratada será a única e integralmente responsável pela entrega do objeto contratado, devendo realizá-la diretamente na sede da Câmara Municipal de Extrema, situada no endereço </w:t>
      </w:r>
      <w:r>
        <w:rPr>
          <w:rStyle w:val="Forte"/>
          <w:b w:val="0"/>
          <w:sz w:val="24"/>
          <w:szCs w:val="24"/>
        </w:rPr>
        <w:t xml:space="preserve">Avenida Delegado Waldemar Gomes Pinto, 1626, bairro Ponte Nova, em Extrema, MG, </w:t>
      </w:r>
      <w:r w:rsidRPr="002604F2">
        <w:rPr>
          <w:rStyle w:val="Forte"/>
          <w:b w:val="0"/>
          <w:sz w:val="24"/>
          <w:szCs w:val="24"/>
        </w:rPr>
        <w:t>sem qualquer custo adicional para a Administração Pública.</w:t>
      </w:r>
      <w:r>
        <w:rPr>
          <w:rStyle w:val="Forte"/>
          <w:b w:val="0"/>
          <w:sz w:val="24"/>
          <w:szCs w:val="24"/>
        </w:rPr>
        <w:t xml:space="preserve"> </w:t>
      </w:r>
      <w:r w:rsidRPr="002604F2">
        <w:rPr>
          <w:rStyle w:val="Forte"/>
          <w:b w:val="0"/>
          <w:sz w:val="24"/>
          <w:szCs w:val="24"/>
        </w:rPr>
        <w:t xml:space="preserve">Fica vedada a prática de triangulação, entendida como o repasse da obrigação de fornecimento a terceiros estranhos à contratação, inclusive representantes, revendedores ou distribuidores não vinculados diretamente à licitante vencedora. O </w:t>
      </w:r>
      <w:r w:rsidRPr="002604F2">
        <w:rPr>
          <w:rStyle w:val="Forte"/>
          <w:b w:val="0"/>
          <w:sz w:val="24"/>
          <w:szCs w:val="24"/>
        </w:rPr>
        <w:lastRenderedPageBreak/>
        <w:t>descumprimento desta cláusula acarretará as sanções previstas neste instrumento, sem prejuízo da rescisão contratual por inexecução total ou parcial do objeto.</w:t>
      </w:r>
    </w:p>
    <w:p w14:paraId="0480D52A" w14:textId="77777777" w:rsidR="00D54D89" w:rsidRDefault="00D54D89" w:rsidP="00D54D89">
      <w:pPr>
        <w:spacing w:line="360" w:lineRule="auto"/>
        <w:contextualSpacing/>
        <w:jc w:val="both"/>
        <w:rPr>
          <w:rStyle w:val="Forte"/>
          <w:b w:val="0"/>
          <w:sz w:val="24"/>
          <w:szCs w:val="24"/>
        </w:rPr>
      </w:pPr>
    </w:p>
    <w:p w14:paraId="5D7E5910" w14:textId="77777777" w:rsidR="00D54D89" w:rsidRDefault="00D54D89">
      <w:pPr>
        <w:pStyle w:val="PargrafodaLista"/>
        <w:numPr>
          <w:ilvl w:val="0"/>
          <w:numId w:val="24"/>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532BAC7A" w14:textId="77777777" w:rsidR="00D54D89" w:rsidRPr="00B861AD" w:rsidRDefault="00D54D89" w:rsidP="00D54D89">
      <w:pPr>
        <w:pStyle w:val="PargrafodaLista"/>
        <w:spacing w:line="360" w:lineRule="auto"/>
        <w:ind w:left="0" w:firstLine="720"/>
        <w:jc w:val="both"/>
        <w:rPr>
          <w:rFonts w:ascii="Arial" w:hAnsi="Arial" w:cs="Arial"/>
          <w:bCs/>
          <w:sz w:val="24"/>
          <w:szCs w:val="24"/>
        </w:rPr>
      </w:pPr>
      <w:r w:rsidRPr="00596175">
        <w:rPr>
          <w:rFonts w:ascii="Arial" w:hAnsi="Arial" w:cs="Arial"/>
          <w:sz w:val="24"/>
          <w:szCs w:val="24"/>
        </w:rPr>
        <w:t xml:space="preserve">Em conformidade com os Estudos Técnicos Preliminares </w:t>
      </w:r>
      <w:r>
        <w:rPr>
          <w:rFonts w:ascii="Arial" w:hAnsi="Arial" w:cs="Arial"/>
          <w:sz w:val="24"/>
          <w:szCs w:val="24"/>
        </w:rPr>
        <w:t>a</w:t>
      </w:r>
      <w:r w:rsidRPr="00596175">
        <w:rPr>
          <w:rFonts w:ascii="Arial" w:hAnsi="Arial" w:cs="Arial"/>
          <w:bCs/>
          <w:sz w:val="24"/>
          <w:szCs w:val="24"/>
        </w:rPr>
        <w:t xml:space="preserve"> Câmara Municipal de</w:t>
      </w:r>
      <w:r w:rsidRPr="00B861AD">
        <w:rPr>
          <w:rFonts w:ascii="Arial" w:hAnsi="Arial" w:cs="Arial"/>
          <w:bCs/>
          <w:sz w:val="24"/>
          <w:szCs w:val="24"/>
        </w:rPr>
        <w:t xml:space="preserve"> Extrema, no processo de estruturação e operacionalização do novo prédio da UAI - EXTREMA (Unidade de Atendimento Integrado), necessita contratar o fornecimento de 02 (dois) roteadores de borda de alto desempenho, visando garantir a infraestrutura tecnológica adequada para o funcionamento seguro, estável e ininterrupto das comunicações digitais internas e externas, por meio de conexão em fibra óptica.</w:t>
      </w:r>
    </w:p>
    <w:p w14:paraId="4D84B337" w14:textId="77777777" w:rsidR="00D54D89" w:rsidRPr="00B861AD" w:rsidRDefault="00D54D89" w:rsidP="00D54D89">
      <w:pPr>
        <w:pStyle w:val="PargrafodaLista"/>
        <w:spacing w:line="360" w:lineRule="auto"/>
        <w:ind w:left="0" w:firstLine="720"/>
        <w:jc w:val="both"/>
        <w:rPr>
          <w:rFonts w:ascii="Arial" w:hAnsi="Arial" w:cs="Arial"/>
          <w:bCs/>
          <w:sz w:val="24"/>
          <w:szCs w:val="24"/>
        </w:rPr>
      </w:pPr>
      <w:r w:rsidRPr="00B861AD">
        <w:rPr>
          <w:rFonts w:ascii="Arial" w:hAnsi="Arial" w:cs="Arial"/>
          <w:bCs/>
          <w:sz w:val="24"/>
          <w:szCs w:val="24"/>
        </w:rPr>
        <w:t>Tais equipamentos são essenciais para assegurar a alta disponibilidade dos serviços, sendo responsáveis pelo gerenciamento avançado do tráfego de rede, controle de segurança cibernética e segmentação lógica das redes utilizadas por múltiplas instituições que comporão a UAI, como serviços públicos municipais, estaduais e federais.</w:t>
      </w:r>
    </w:p>
    <w:p w14:paraId="76DC1839" w14:textId="77777777" w:rsidR="00D54D89" w:rsidRPr="00B861AD" w:rsidRDefault="00D54D89" w:rsidP="00D54D89">
      <w:pPr>
        <w:pStyle w:val="PargrafodaLista"/>
        <w:spacing w:line="360" w:lineRule="auto"/>
        <w:ind w:left="0" w:firstLine="720"/>
        <w:jc w:val="both"/>
        <w:rPr>
          <w:rFonts w:ascii="Arial" w:hAnsi="Arial" w:cs="Arial"/>
          <w:bCs/>
          <w:sz w:val="24"/>
          <w:szCs w:val="24"/>
        </w:rPr>
      </w:pPr>
      <w:r w:rsidRPr="00B861AD">
        <w:rPr>
          <w:rFonts w:ascii="Arial" w:hAnsi="Arial" w:cs="Arial"/>
          <w:bCs/>
          <w:sz w:val="24"/>
          <w:szCs w:val="24"/>
        </w:rPr>
        <w:t>Diante da natureza crítica das operações da UAI, os roteadores deverão possuir capacidade robusta de processamento e memória, além de múltiplas funcionalidades nativas como firewall avançado, balanceamento de carga, criptografia, suporte a redes VLAN, QoS, VPN, DHCP, DNS, Proxy, Failover de links, entre outros recursos essenciais para a continuidade e confiabilidade dos serviços.</w:t>
      </w:r>
    </w:p>
    <w:p w14:paraId="749A3B57" w14:textId="77777777" w:rsidR="00D54D89" w:rsidRPr="00B861AD" w:rsidRDefault="00D54D89" w:rsidP="00D54D89">
      <w:pPr>
        <w:pStyle w:val="PargrafodaLista"/>
        <w:spacing w:line="360" w:lineRule="auto"/>
        <w:ind w:left="0" w:firstLine="720"/>
        <w:jc w:val="both"/>
        <w:rPr>
          <w:rFonts w:ascii="Arial" w:hAnsi="Arial" w:cs="Arial"/>
          <w:bCs/>
          <w:sz w:val="24"/>
          <w:szCs w:val="24"/>
        </w:rPr>
      </w:pPr>
      <w:r w:rsidRPr="00B861AD">
        <w:rPr>
          <w:rFonts w:ascii="Arial" w:hAnsi="Arial" w:cs="Arial"/>
          <w:bCs/>
          <w:sz w:val="24"/>
          <w:szCs w:val="24"/>
        </w:rPr>
        <w:t>A contratação justifica-se pela necessidade de integração segura e eficiente de diversos sistemas institucionais, com suporte simultâneo a múltiplas conexões e alta demanda de tráfego, sem degradação de desempenho. A presença de fontes redundantes, monitoramento térmico e certificações técnicas internacionais é imprescindível para garantir a resiliência e longevidade da solução implantada.</w:t>
      </w:r>
    </w:p>
    <w:p w14:paraId="5BE36387" w14:textId="77777777" w:rsidR="00D54D89" w:rsidRPr="00B861AD" w:rsidRDefault="00D54D89" w:rsidP="00D54D89">
      <w:pPr>
        <w:pStyle w:val="PargrafodaLista"/>
        <w:spacing w:line="360" w:lineRule="auto"/>
        <w:ind w:left="0" w:firstLine="720"/>
        <w:jc w:val="both"/>
        <w:rPr>
          <w:rFonts w:ascii="Arial" w:hAnsi="Arial" w:cs="Arial"/>
          <w:bCs/>
          <w:sz w:val="24"/>
          <w:szCs w:val="24"/>
        </w:rPr>
      </w:pPr>
      <w:r w:rsidRPr="00B861AD">
        <w:rPr>
          <w:rFonts w:ascii="Arial" w:hAnsi="Arial" w:cs="Arial"/>
          <w:bCs/>
          <w:sz w:val="24"/>
          <w:szCs w:val="24"/>
        </w:rPr>
        <w:t xml:space="preserve">Os equipamentos deverão atender, no mínimo, às especificações técnicas listadas, com destaque para arquitetura de 64 bits, processador com 16 núcleos, portas SFP+, capacidade de instalação em rack e módulos GBICs compatíveis. A </w:t>
      </w:r>
      <w:r w:rsidRPr="00B861AD">
        <w:rPr>
          <w:rFonts w:ascii="Arial" w:hAnsi="Arial" w:cs="Arial"/>
          <w:bCs/>
          <w:sz w:val="24"/>
          <w:szCs w:val="24"/>
        </w:rPr>
        <w:lastRenderedPageBreak/>
        <w:t>aquisição visa garantir infraestrutura de TI moderna, segura e escalável, condizente com os padrões exigidos para ambientes públicos integrados de atendimento à população.</w:t>
      </w:r>
    </w:p>
    <w:p w14:paraId="3D6E13AD"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 presente contratação visa atender ao </w:t>
      </w:r>
      <w:r w:rsidRPr="00E008F6">
        <w:rPr>
          <w:rStyle w:val="Forte"/>
          <w:rFonts w:ascii="Arial" w:hAnsi="Arial" w:cs="Arial"/>
        </w:rPr>
        <w:t>interesse público ao garantir a infraestrutura tecnológica necessária para o pleno funcionamento da nova Unidade de Atendimento Integrado – UAI EXTREMA</w:t>
      </w:r>
      <w:r w:rsidRPr="00E008F6">
        <w:rPr>
          <w:rFonts w:ascii="Arial" w:hAnsi="Arial" w:cs="Arial"/>
        </w:rPr>
        <w:t xml:space="preserve">, cuja finalidade é </w:t>
      </w:r>
      <w:r w:rsidRPr="00E008F6">
        <w:rPr>
          <w:rStyle w:val="Forte"/>
          <w:rFonts w:ascii="Arial" w:hAnsi="Arial" w:cs="Arial"/>
        </w:rPr>
        <w:t>oferecer à população um atendimento público unificado, célere e eficiente</w:t>
      </w:r>
      <w:r w:rsidRPr="00E008F6">
        <w:rPr>
          <w:rFonts w:ascii="Arial" w:hAnsi="Arial" w:cs="Arial"/>
        </w:rPr>
        <w:t>, integrando diversos serviços essenciais de órgãos municipais, estaduais e federais.</w:t>
      </w:r>
    </w:p>
    <w:p w14:paraId="42F5A153" w14:textId="77777777" w:rsidR="00D54D89" w:rsidRPr="00E008F6" w:rsidRDefault="00D54D89" w:rsidP="00D54D89">
      <w:pPr>
        <w:pStyle w:val="NormalWeb"/>
        <w:spacing w:before="0" w:beforeAutospacing="0" w:after="0" w:afterAutospacing="0" w:line="360" w:lineRule="auto"/>
        <w:jc w:val="both"/>
        <w:rPr>
          <w:rFonts w:ascii="Arial" w:hAnsi="Arial" w:cs="Arial"/>
        </w:rPr>
      </w:pPr>
      <w:r w:rsidRPr="00E008F6">
        <w:rPr>
          <w:rFonts w:ascii="Arial" w:hAnsi="Arial" w:cs="Arial"/>
        </w:rPr>
        <w:t xml:space="preserve">Nesse contexto, a aquisição de </w:t>
      </w:r>
      <w:r w:rsidRPr="00E008F6">
        <w:rPr>
          <w:rStyle w:val="Forte"/>
          <w:rFonts w:ascii="Arial" w:hAnsi="Arial" w:cs="Arial"/>
        </w:rPr>
        <w:t>02 (dois) roteadores de borda de alto desempenho</w:t>
      </w:r>
      <w:r w:rsidRPr="00E008F6">
        <w:rPr>
          <w:rFonts w:ascii="Arial" w:hAnsi="Arial" w:cs="Arial"/>
        </w:rPr>
        <w:t xml:space="preserve"> é fundamental para assegurar a </w:t>
      </w:r>
      <w:r w:rsidRPr="00E008F6">
        <w:rPr>
          <w:rStyle w:val="Forte"/>
          <w:rFonts w:ascii="Arial" w:hAnsi="Arial" w:cs="Arial"/>
        </w:rPr>
        <w:t>estabilidade, segurança e continuidade das comunicações de rede</w:t>
      </w:r>
      <w:r w:rsidRPr="00E008F6">
        <w:rPr>
          <w:rFonts w:ascii="Arial" w:hAnsi="Arial" w:cs="Arial"/>
        </w:rPr>
        <w:t xml:space="preserve"> dentro da unidade, permitindo a operação ininterrupta de sistemas administrativos, plataformas de atendimento, bases de dados, videomonitoramento, serviços em nuvem, entre outros.</w:t>
      </w:r>
    </w:p>
    <w:p w14:paraId="643ABFF2"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 adoção de equipamentos com recursos avançados de </w:t>
      </w:r>
      <w:r w:rsidRPr="00E008F6">
        <w:rPr>
          <w:rStyle w:val="Forte"/>
          <w:rFonts w:ascii="Arial" w:hAnsi="Arial" w:cs="Arial"/>
        </w:rPr>
        <w:t>segurança cibernética, segmentação de rede, gerenciamento de tráfego e redundância operacional</w:t>
      </w:r>
      <w:r w:rsidRPr="00E008F6">
        <w:rPr>
          <w:rFonts w:ascii="Arial" w:hAnsi="Arial" w:cs="Arial"/>
        </w:rPr>
        <w:t xml:space="preserve"> representa uma medida preventiva e estratégica para </w:t>
      </w:r>
      <w:r w:rsidRPr="00E008F6">
        <w:rPr>
          <w:rStyle w:val="Forte"/>
          <w:rFonts w:ascii="Arial" w:hAnsi="Arial" w:cs="Arial"/>
        </w:rPr>
        <w:t>evitar falhas, perdas de dados e interrupções em serviços públicos essenciais</w:t>
      </w:r>
      <w:r w:rsidRPr="00E008F6">
        <w:rPr>
          <w:rFonts w:ascii="Arial" w:hAnsi="Arial" w:cs="Arial"/>
        </w:rPr>
        <w:t>, que poderiam causar prejuízos diretos à população usuária e comprometer a eficiência da administração pública.</w:t>
      </w:r>
    </w:p>
    <w:p w14:paraId="3CE29C1A"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Além disso, os roteadores permitirão o </w:t>
      </w:r>
      <w:r w:rsidRPr="00E008F6">
        <w:rPr>
          <w:rStyle w:val="Forte"/>
          <w:rFonts w:ascii="Arial" w:hAnsi="Arial" w:cs="Arial"/>
        </w:rPr>
        <w:t>balanceamento inteligente de conexões simultâneas</w:t>
      </w:r>
      <w:r w:rsidRPr="00E008F6">
        <w:rPr>
          <w:rFonts w:ascii="Arial" w:hAnsi="Arial" w:cs="Arial"/>
        </w:rPr>
        <w:t>, garantindo qualidade no acesso a sistemas informatizados mesmo em momentos de pico de demanda, o que é especialmente relevante considerando o fluxo intenso de cidadãos que a UAI atenderá diariamente.</w:t>
      </w:r>
    </w:p>
    <w:p w14:paraId="5C8B6E94" w14:textId="77777777" w:rsidR="00D54D89" w:rsidRPr="00E008F6" w:rsidRDefault="00D54D89" w:rsidP="00D54D89">
      <w:pPr>
        <w:pStyle w:val="NormalWeb"/>
        <w:spacing w:before="0" w:beforeAutospacing="0" w:after="0" w:afterAutospacing="0" w:line="360" w:lineRule="auto"/>
        <w:jc w:val="both"/>
        <w:rPr>
          <w:rFonts w:ascii="Arial" w:hAnsi="Arial" w:cs="Arial"/>
        </w:rPr>
      </w:pPr>
      <w:r w:rsidRPr="00E008F6">
        <w:rPr>
          <w:rFonts w:ascii="Arial" w:hAnsi="Arial" w:cs="Arial"/>
        </w:rPr>
        <w:t xml:space="preserve">Portanto, a contratação está diretamente alinhada com os princípios da </w:t>
      </w:r>
      <w:r w:rsidRPr="00E008F6">
        <w:rPr>
          <w:rStyle w:val="Forte"/>
          <w:rFonts w:ascii="Arial" w:hAnsi="Arial" w:cs="Arial"/>
        </w:rPr>
        <w:t>eficiência, economicidade e continuidade do serviço público</w:t>
      </w:r>
      <w:r w:rsidRPr="00E008F6">
        <w:rPr>
          <w:rFonts w:ascii="Arial" w:hAnsi="Arial" w:cs="Arial"/>
        </w:rPr>
        <w:t xml:space="preserve">, promovendo </w:t>
      </w:r>
      <w:r w:rsidRPr="00E008F6">
        <w:rPr>
          <w:rStyle w:val="Forte"/>
          <w:rFonts w:ascii="Arial" w:hAnsi="Arial" w:cs="Arial"/>
        </w:rPr>
        <w:t>melhoria na prestação de serviços à comunidade extremense</w:t>
      </w:r>
      <w:r w:rsidRPr="00E008F6">
        <w:rPr>
          <w:rFonts w:ascii="Arial" w:hAnsi="Arial" w:cs="Arial"/>
        </w:rPr>
        <w:t xml:space="preserve"> e fortalecendo a modernização da administração pública municipal.</w:t>
      </w:r>
    </w:p>
    <w:p w14:paraId="6C1E1B80" w14:textId="77777777" w:rsidR="00D54D89" w:rsidRDefault="00D54D89" w:rsidP="00D54D89">
      <w:pPr>
        <w:spacing w:line="360" w:lineRule="auto"/>
        <w:ind w:firstLine="720"/>
        <w:jc w:val="both"/>
        <w:rPr>
          <w:bCs/>
          <w:sz w:val="24"/>
          <w:szCs w:val="24"/>
        </w:rPr>
      </w:pPr>
    </w:p>
    <w:p w14:paraId="5A11E161" w14:textId="77777777" w:rsidR="00D54D89" w:rsidRPr="00DB155B" w:rsidRDefault="00D54D89" w:rsidP="00D54D89">
      <w:pPr>
        <w:pStyle w:val="PargrafodaLista"/>
        <w:spacing w:line="360" w:lineRule="auto"/>
        <w:ind w:left="0" w:firstLine="708"/>
        <w:jc w:val="both"/>
        <w:rPr>
          <w:rFonts w:ascii="Arial" w:eastAsia="Times New Roman" w:hAnsi="Arial" w:cs="Arial"/>
          <w:sz w:val="24"/>
          <w:szCs w:val="24"/>
        </w:rPr>
      </w:pPr>
    </w:p>
    <w:p w14:paraId="7B002505" w14:textId="77777777" w:rsidR="00D54D89" w:rsidRPr="00E35B24" w:rsidRDefault="00D54D89">
      <w:pPr>
        <w:pStyle w:val="PargrafodaLista"/>
        <w:numPr>
          <w:ilvl w:val="0"/>
          <w:numId w:val="24"/>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lastRenderedPageBreak/>
        <w:t>DESCRIÇÃO DA SOLUÇÃO COMO UM TODO, CONSIDERANDO TODO O CICLO DE VIDA DO OBJETO</w:t>
      </w:r>
      <w:r w:rsidRPr="00E35B24">
        <w:rPr>
          <w:rFonts w:ascii="Arial" w:eastAsia="Times New Roman" w:hAnsi="Arial" w:cs="Arial"/>
          <w:sz w:val="24"/>
          <w:szCs w:val="24"/>
        </w:rPr>
        <w:t xml:space="preserve"> </w:t>
      </w:r>
    </w:p>
    <w:p w14:paraId="4F992867" w14:textId="77777777" w:rsidR="00D54D89" w:rsidRPr="00661DE5" w:rsidRDefault="00D54D89" w:rsidP="00D54D89">
      <w:pPr>
        <w:pStyle w:val="NormalWeb"/>
        <w:spacing w:before="0" w:beforeAutospacing="0" w:after="0" w:afterAutospacing="0" w:line="360" w:lineRule="auto"/>
        <w:ind w:firstLine="720"/>
        <w:jc w:val="both"/>
        <w:rPr>
          <w:rFonts w:ascii="Arial" w:hAnsi="Arial" w:cs="Arial"/>
        </w:rPr>
      </w:pPr>
      <w:r w:rsidRPr="00661DE5">
        <w:rPr>
          <w:rFonts w:ascii="Arial" w:hAnsi="Arial" w:cs="Arial"/>
        </w:rPr>
        <w:t>A presente contratação visa à aquisição de 02 (dois) roteadores de borda de alto desempenho, com gerenciamento avançado de tráfego, recursos robustos de segurança cibernética e funcionalidades de segmentação da rede, a serem fornecidos por empresa enquadrada como Microempresa (ME), Empresa de Pequeno Porte (EPP) ou equiparadas, em atendimento ao disposto nos artigos 47 e 48 da LC nº 123/2006.</w:t>
      </w:r>
    </w:p>
    <w:p w14:paraId="41AFCD5C" w14:textId="77777777" w:rsidR="00D54D89" w:rsidRPr="00661DE5" w:rsidRDefault="00D54D89" w:rsidP="00D54D89">
      <w:pPr>
        <w:pStyle w:val="NormalWeb"/>
        <w:spacing w:before="0" w:beforeAutospacing="0" w:after="0" w:afterAutospacing="0" w:line="360" w:lineRule="auto"/>
        <w:ind w:firstLine="720"/>
        <w:jc w:val="both"/>
        <w:rPr>
          <w:rFonts w:ascii="Arial" w:hAnsi="Arial" w:cs="Arial"/>
        </w:rPr>
      </w:pPr>
      <w:r w:rsidRPr="00661DE5">
        <w:rPr>
          <w:rFonts w:ascii="Arial" w:hAnsi="Arial" w:cs="Arial"/>
        </w:rPr>
        <w:t>A solução contempla equipamentos que suportem múltiplas conexões simultâneas sem degradação de desempenho, assegurando alta disponibilidade nas comunicações internas e externas via fibra óptica. Os roteadores deverão oferecer processamento adequado para redes de alta demanda, integrando recursos como firewall avançado, controle de acesso, balanceamento de carga, criptografia, failover de links, gerenciamento de VLANs, QoS, VPN, DHCP, DNS, Proxy, entre outros serviços essenciais ao funcionamento estável e confiável de redes corporativas de missão crítica.</w:t>
      </w:r>
    </w:p>
    <w:p w14:paraId="10662960" w14:textId="77777777" w:rsidR="00D54D89" w:rsidRPr="00661DE5" w:rsidRDefault="00D54D89" w:rsidP="00D54D89">
      <w:pPr>
        <w:pStyle w:val="NormalWeb"/>
        <w:spacing w:before="0" w:beforeAutospacing="0" w:after="0" w:afterAutospacing="0" w:line="360" w:lineRule="auto"/>
        <w:jc w:val="both"/>
        <w:rPr>
          <w:rFonts w:ascii="Arial" w:hAnsi="Arial" w:cs="Arial"/>
        </w:rPr>
      </w:pPr>
      <w:r w:rsidRPr="00661DE5">
        <w:rPr>
          <w:rFonts w:ascii="Arial" w:hAnsi="Arial" w:cs="Arial"/>
        </w:rPr>
        <w:t>Além da robustez do hardware, os equipamentos deverão incluir, no mínimo:</w:t>
      </w:r>
    </w:p>
    <w:p w14:paraId="3A4E1161"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Fonte de alimentação redundante;</w:t>
      </w:r>
    </w:p>
    <w:p w14:paraId="5FFD9758"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Módulos SFP+ (GBICs) compatíveis (mínimo de 4 unidades);</w:t>
      </w:r>
    </w:p>
    <w:p w14:paraId="1EA3F465"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Sistema de resfriamento ativo com 4 ventoinhas;</w:t>
      </w:r>
    </w:p>
    <w:p w14:paraId="12E38FF9"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Monitoramento interno de temperatura da CPU e da placa lógica (PCB);</w:t>
      </w:r>
    </w:p>
    <w:p w14:paraId="3F170FA9"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Kit de instalação para montagem segura em rack;</w:t>
      </w:r>
    </w:p>
    <w:p w14:paraId="72C095D1"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Certificações de conformidade internacional (CE, EAC, ROHS ou equivalentes);</w:t>
      </w:r>
    </w:p>
    <w:p w14:paraId="61406171" w14:textId="77777777" w:rsidR="00D54D89" w:rsidRPr="00661DE5" w:rsidRDefault="00D54D89">
      <w:pPr>
        <w:pStyle w:val="NormalWeb"/>
        <w:numPr>
          <w:ilvl w:val="0"/>
          <w:numId w:val="41"/>
        </w:numPr>
        <w:spacing w:before="0" w:beforeAutospacing="0" w:after="0" w:afterAutospacing="0" w:line="360" w:lineRule="auto"/>
        <w:jc w:val="both"/>
        <w:rPr>
          <w:rFonts w:ascii="Arial" w:hAnsi="Arial" w:cs="Arial"/>
        </w:rPr>
      </w:pPr>
      <w:r w:rsidRPr="00661DE5">
        <w:rPr>
          <w:rFonts w:ascii="Arial" w:hAnsi="Arial" w:cs="Arial"/>
        </w:rPr>
        <w:t>Sistema operacional especializado e compatível com RouterOS v7 ou equivalente.</w:t>
      </w:r>
    </w:p>
    <w:p w14:paraId="7DE72941" w14:textId="77777777" w:rsidR="00D54D89" w:rsidRPr="00661DE5" w:rsidRDefault="00D54D89" w:rsidP="00D54D89">
      <w:pPr>
        <w:pStyle w:val="NormalWeb"/>
        <w:spacing w:before="0" w:beforeAutospacing="0" w:after="0" w:afterAutospacing="0" w:line="360" w:lineRule="auto"/>
        <w:jc w:val="both"/>
        <w:rPr>
          <w:rFonts w:ascii="Arial" w:hAnsi="Arial" w:cs="Arial"/>
        </w:rPr>
      </w:pPr>
      <w:r w:rsidRPr="00661DE5">
        <w:rPr>
          <w:rFonts w:ascii="Arial" w:hAnsi="Arial" w:cs="Arial"/>
        </w:rPr>
        <w:t>Manutenção e Assistência Técnica:</w:t>
      </w:r>
    </w:p>
    <w:p w14:paraId="28269076" w14:textId="77777777" w:rsidR="00D54D89" w:rsidRPr="00661DE5" w:rsidRDefault="00D54D89" w:rsidP="00D54D89">
      <w:pPr>
        <w:pStyle w:val="NormalWeb"/>
        <w:spacing w:before="0" w:beforeAutospacing="0" w:after="0" w:afterAutospacing="0" w:line="360" w:lineRule="auto"/>
        <w:jc w:val="both"/>
        <w:rPr>
          <w:rFonts w:ascii="Arial" w:hAnsi="Arial" w:cs="Arial"/>
        </w:rPr>
      </w:pPr>
      <w:r w:rsidRPr="00661DE5">
        <w:rPr>
          <w:rFonts w:ascii="Arial" w:hAnsi="Arial" w:cs="Arial"/>
        </w:rPr>
        <w:t xml:space="preserve">A empresa contratada deverá garantir o fornecimento de suporte técnico especializado durante o período de garantia do fabricante, que deverá ser de no mínimo 12 (doze) meses, contados a partir do recebimento definitivo dos </w:t>
      </w:r>
      <w:r w:rsidRPr="00661DE5">
        <w:rPr>
          <w:rFonts w:ascii="Arial" w:hAnsi="Arial" w:cs="Arial"/>
        </w:rPr>
        <w:lastRenderedPageBreak/>
        <w:t>equipamentos.</w:t>
      </w:r>
      <w:r>
        <w:rPr>
          <w:rFonts w:ascii="Arial" w:hAnsi="Arial" w:cs="Arial"/>
        </w:rPr>
        <w:t xml:space="preserve"> </w:t>
      </w:r>
      <w:r w:rsidRPr="00661DE5">
        <w:rPr>
          <w:rFonts w:ascii="Arial" w:hAnsi="Arial" w:cs="Arial"/>
        </w:rPr>
        <w:t>Durante este período, a contratada deverá prestar assistência técnica gratuita, com substituição imediata de peças ou do equipamento, caso identificado defeito de fabricação ou falhas operacionais que não sejam atribuídas a mau uso.</w:t>
      </w:r>
    </w:p>
    <w:p w14:paraId="6A80BD6E" w14:textId="77777777" w:rsidR="00D54D89" w:rsidRPr="00661DE5" w:rsidRDefault="00D54D89" w:rsidP="00D54D89">
      <w:pPr>
        <w:pStyle w:val="NormalWeb"/>
        <w:spacing w:before="0" w:beforeAutospacing="0" w:after="0" w:afterAutospacing="0" w:line="360" w:lineRule="auto"/>
        <w:jc w:val="both"/>
        <w:rPr>
          <w:rFonts w:ascii="Arial" w:hAnsi="Arial" w:cs="Arial"/>
        </w:rPr>
      </w:pPr>
      <w:r w:rsidRPr="00661DE5">
        <w:rPr>
          <w:rFonts w:ascii="Arial" w:hAnsi="Arial" w:cs="Arial"/>
        </w:rPr>
        <w:t>Deverá também ser fornecido canal de atendimento remoto (telefone e e-mail), disponível em horário comercial, com equipe capacitada para atendimento técnico de primeiro e segundo níveis. Em caso de necessidade de envio do equipamento para manutenção corretiva, a contratada será responsável pela logística de coleta e devolução do(s) item(ns) com defeito.</w:t>
      </w:r>
    </w:p>
    <w:p w14:paraId="67F01880" w14:textId="77777777" w:rsidR="00D54D89" w:rsidRDefault="00D54D89" w:rsidP="00D54D89">
      <w:pPr>
        <w:pStyle w:val="NormalWeb"/>
        <w:spacing w:before="0" w:beforeAutospacing="0" w:after="0" w:afterAutospacing="0" w:line="360" w:lineRule="auto"/>
        <w:ind w:firstLine="720"/>
        <w:jc w:val="both"/>
        <w:rPr>
          <w:rFonts w:ascii="Arial" w:hAnsi="Arial" w:cs="Arial"/>
        </w:rPr>
      </w:pPr>
      <w:r w:rsidRPr="00661DE5">
        <w:rPr>
          <w:rFonts w:ascii="Arial" w:hAnsi="Arial" w:cs="Arial"/>
        </w:rPr>
        <w:t>Eventuais atualizações de firmware, patches de segurança e melhorias críticas disponibilizadas pelo fabricante durante o período de garantia deverão ser fornecidas sem ônus adicional, assegurando a evolução contínua da segurança e da estabilidade da solução.</w:t>
      </w:r>
    </w:p>
    <w:p w14:paraId="00E8C3CA" w14:textId="77777777" w:rsidR="00D54D89" w:rsidRPr="00EB30B9" w:rsidRDefault="00D54D89" w:rsidP="00D54D89">
      <w:pPr>
        <w:pStyle w:val="PargrafodaLista"/>
        <w:spacing w:line="360" w:lineRule="auto"/>
        <w:ind w:left="0" w:firstLine="720"/>
        <w:jc w:val="both"/>
        <w:rPr>
          <w:rFonts w:ascii="Arial" w:eastAsia="Times New Roman" w:hAnsi="Arial" w:cs="Arial"/>
          <w:color w:val="000000"/>
          <w:sz w:val="24"/>
          <w:szCs w:val="24"/>
        </w:rPr>
      </w:pPr>
      <w:r w:rsidRPr="00EB30B9">
        <w:rPr>
          <w:rFonts w:ascii="Arial" w:eastAsia="Times New Roman" w:hAnsi="Arial" w:cs="Arial"/>
          <w:color w:val="000000"/>
          <w:sz w:val="24"/>
          <w:szCs w:val="24"/>
        </w:rPr>
        <w:t>Em relação ao ciclo de vida do objeto, os roteadores de borda de alto desempenho possuem, em média, um ciclo operacional útil estimado entre 5 a 8 anos, podendo ser estendido mediante atualizações de firmware e manutenção preventiva adequada. O tempo médio entre falhas (MTBF), exigido como mínimo de 200.000 horas, assegura confiabilidade técnica e longevidade do equipamento, minimizando custos com substituições prematuras. Além disso, a escolha de equipamentos com suporte técnico, ampla documentação e compatibilidade com padrões abertos contribui para a manutenção facilitada e menor dependência tecnológica de fornecedores únicos.</w:t>
      </w:r>
    </w:p>
    <w:p w14:paraId="7CABD553" w14:textId="77777777" w:rsidR="00D54D89" w:rsidRPr="00661DE5" w:rsidRDefault="00D54D89" w:rsidP="00D54D89">
      <w:pPr>
        <w:pStyle w:val="NormalWeb"/>
        <w:spacing w:before="0" w:beforeAutospacing="0" w:after="0" w:afterAutospacing="0" w:line="360" w:lineRule="auto"/>
        <w:ind w:firstLine="720"/>
        <w:jc w:val="both"/>
        <w:rPr>
          <w:rFonts w:ascii="Arial" w:hAnsi="Arial" w:cs="Arial"/>
        </w:rPr>
      </w:pPr>
      <w:r w:rsidRPr="00661DE5">
        <w:rPr>
          <w:rFonts w:ascii="Arial" w:hAnsi="Arial" w:cs="Arial"/>
        </w:rPr>
        <w:t>Entrega e Instalação:</w:t>
      </w:r>
    </w:p>
    <w:p w14:paraId="6723D327" w14:textId="77777777" w:rsidR="00D54D89" w:rsidRPr="00661DE5" w:rsidRDefault="00D54D89" w:rsidP="00D54D89">
      <w:pPr>
        <w:pStyle w:val="NormalWeb"/>
        <w:spacing w:before="0" w:beforeAutospacing="0" w:after="0" w:afterAutospacing="0" w:line="360" w:lineRule="auto"/>
        <w:ind w:firstLine="720"/>
        <w:jc w:val="both"/>
        <w:rPr>
          <w:rFonts w:ascii="Arial" w:hAnsi="Arial" w:cs="Arial"/>
        </w:rPr>
      </w:pPr>
      <w:r w:rsidRPr="00661DE5">
        <w:rPr>
          <w:rFonts w:ascii="Arial" w:hAnsi="Arial" w:cs="Arial"/>
        </w:rPr>
        <w:t>A entrega deverá ocorrer de forma imediata, conforme definido no Termo de Referência, e os equipamentos deverão ser fornecidos em perfeito estado de funcionamento, acompanhados de manuais técnicos, mídias, licenças, cabos e demais acessórios necessários para sua plena operação.</w:t>
      </w:r>
      <w:r>
        <w:rPr>
          <w:rFonts w:ascii="Arial" w:hAnsi="Arial" w:cs="Arial"/>
        </w:rPr>
        <w:t xml:space="preserve"> Entrega imediata é aquela que deve ocorrer em até 30 (trinta) dias do recebimento da A.F. (autorização de fornecimento).</w:t>
      </w:r>
    </w:p>
    <w:p w14:paraId="64686A3D" w14:textId="77777777" w:rsidR="00D54D89" w:rsidRDefault="00D54D89" w:rsidP="00D54D89">
      <w:pPr>
        <w:spacing w:line="360" w:lineRule="auto"/>
        <w:jc w:val="both"/>
        <w:rPr>
          <w:b/>
          <w:bCs/>
          <w:sz w:val="24"/>
          <w:szCs w:val="24"/>
        </w:rPr>
      </w:pPr>
    </w:p>
    <w:p w14:paraId="14C095A8" w14:textId="77777777" w:rsidR="00D54D89" w:rsidRPr="000C6D64" w:rsidRDefault="00D54D89" w:rsidP="00D54D89">
      <w:pPr>
        <w:pStyle w:val="NormalWeb"/>
        <w:spacing w:before="0" w:beforeAutospacing="0" w:after="0" w:afterAutospacing="0" w:line="360" w:lineRule="auto"/>
        <w:ind w:firstLine="720"/>
        <w:jc w:val="both"/>
        <w:rPr>
          <w:rFonts w:ascii="Arial" w:hAnsi="Arial" w:cs="Arial"/>
        </w:rPr>
      </w:pPr>
    </w:p>
    <w:p w14:paraId="3B3A0C4C" w14:textId="77777777" w:rsidR="00D54D89" w:rsidRDefault="00D54D89">
      <w:pPr>
        <w:pStyle w:val="PargrafodaLista"/>
        <w:numPr>
          <w:ilvl w:val="0"/>
          <w:numId w:val="24"/>
        </w:numPr>
        <w:spacing w:line="360" w:lineRule="auto"/>
        <w:ind w:left="0" w:firstLine="0"/>
        <w:jc w:val="both"/>
        <w:rPr>
          <w:rFonts w:ascii="Arial" w:eastAsia="Times New Roman" w:hAnsi="Arial" w:cs="Arial"/>
          <w:b/>
          <w:bCs/>
          <w:color w:val="000000"/>
          <w:sz w:val="24"/>
          <w:szCs w:val="24"/>
        </w:rPr>
      </w:pPr>
      <w:r w:rsidRPr="00E84855">
        <w:rPr>
          <w:rFonts w:ascii="Arial" w:eastAsia="Times New Roman" w:hAnsi="Arial" w:cs="Arial"/>
          <w:b/>
          <w:bCs/>
          <w:color w:val="000000"/>
          <w:sz w:val="24"/>
          <w:szCs w:val="24"/>
        </w:rPr>
        <w:lastRenderedPageBreak/>
        <w:t>REQUISITOS DA CONTRATAÇÃO</w:t>
      </w:r>
    </w:p>
    <w:p w14:paraId="3CF69747" w14:textId="77777777" w:rsidR="00D54D89" w:rsidRPr="00E008F6" w:rsidRDefault="00D54D89" w:rsidP="00D54D89">
      <w:pPr>
        <w:pStyle w:val="PargrafodaLista"/>
        <w:spacing w:line="360" w:lineRule="auto"/>
        <w:ind w:left="0" w:firstLine="720"/>
        <w:jc w:val="both"/>
        <w:rPr>
          <w:rFonts w:ascii="Arial" w:eastAsia="Times New Roman" w:hAnsi="Arial" w:cs="Arial"/>
          <w:color w:val="000000"/>
          <w:sz w:val="24"/>
          <w:szCs w:val="24"/>
        </w:rPr>
      </w:pPr>
      <w:r w:rsidRPr="00E008F6">
        <w:rPr>
          <w:rFonts w:ascii="Arial" w:eastAsia="Times New Roman" w:hAnsi="Arial" w:cs="Arial"/>
          <w:color w:val="000000"/>
          <w:sz w:val="24"/>
          <w:szCs w:val="24"/>
        </w:rPr>
        <w:t>Para atender adequadamente às necessidades da Câmara Municipal de Extrema na estruturação do novo prédio da UAI - EXTREMA, a contratação deverá observar os seguintes requisitos:</w:t>
      </w:r>
    </w:p>
    <w:p w14:paraId="5B164633" w14:textId="77777777" w:rsidR="00D54D89" w:rsidRPr="00E008F6" w:rsidRDefault="00D54D89" w:rsidP="00D54D89">
      <w:pPr>
        <w:pStyle w:val="PargrafodaLista"/>
        <w:spacing w:line="360" w:lineRule="auto"/>
        <w:ind w:left="0"/>
        <w:jc w:val="both"/>
        <w:rPr>
          <w:rFonts w:ascii="Arial" w:eastAsia="Times New Roman" w:hAnsi="Arial" w:cs="Arial"/>
          <w:b/>
          <w:bCs/>
          <w:color w:val="000000"/>
          <w:sz w:val="24"/>
          <w:szCs w:val="24"/>
        </w:rPr>
      </w:pPr>
      <w:r w:rsidRPr="00E008F6">
        <w:rPr>
          <w:rFonts w:ascii="Arial" w:eastAsia="Times New Roman" w:hAnsi="Arial" w:cs="Arial"/>
          <w:b/>
          <w:bCs/>
          <w:color w:val="000000"/>
          <w:sz w:val="24"/>
          <w:szCs w:val="24"/>
        </w:rPr>
        <w:t>I – Requisitos Técnicos do Objeto:</w:t>
      </w:r>
    </w:p>
    <w:p w14:paraId="008FF057"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O objeto da contratação consiste no fornecimento de 02 (dois) roteadores de borda de alto desempenho, que deverão atender integralmente às seguintes especificações técnicas mínimas:</w:t>
      </w:r>
    </w:p>
    <w:p w14:paraId="2D03FCF8"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a) Arquitetura de 64 bits;</w:t>
      </w:r>
    </w:p>
    <w:p w14:paraId="0D0C74E3"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b) Processador com no mínimo 16 (dezesseis) núcleos, com frequência mínima de 2000 MHz;</w:t>
      </w:r>
    </w:p>
    <w:p w14:paraId="31ECEFAF"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c) Memória RAM com capacidade mínima de 16 GB;</w:t>
      </w:r>
    </w:p>
    <w:p w14:paraId="69B3EC25"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d) Armazenamento interno com no mínimo 128 MB do tipo NAND;</w:t>
      </w:r>
    </w:p>
    <w:p w14:paraId="3677284A"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e) Sistema operacional RouterOS v7 ou equivalente em robustez e funcionalidades;</w:t>
      </w:r>
    </w:p>
    <w:p w14:paraId="14515CC7"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f) Mínimo de 13 (treze) portas Ethernet Gigabit;</w:t>
      </w:r>
    </w:p>
    <w:p w14:paraId="1060F31F"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g) Mínimo de 1 (uma) porta serial de console RJ45;</w:t>
      </w:r>
    </w:p>
    <w:p w14:paraId="725BA1E8"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h) Mínimo de 4 (quatro) portas SFP+ para conexão em fibra óptica;</w:t>
      </w:r>
    </w:p>
    <w:p w14:paraId="405F4395"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i) Pelo menos 1 (um) slot M.2 disponível para expansão;</w:t>
      </w:r>
    </w:p>
    <w:p w14:paraId="21B0802D"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j) Inclusão de no mínimo 4 (quatro) módulos SFP+ (GBICs) compatíveis com o equipamento;</w:t>
      </w:r>
    </w:p>
    <w:p w14:paraId="0B31F80C"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k) Fonte de alimentação redundante com suporte a tensão de 100-240V;</w:t>
      </w:r>
    </w:p>
    <w:p w14:paraId="17059298"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l) Sistema de resfriamento com 4 (quatro) ventoinhas internas;</w:t>
      </w:r>
    </w:p>
    <w:p w14:paraId="4BD58777"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lastRenderedPageBreak/>
        <w:t>m) Monitoramento de temperatura da CPU integrado;</w:t>
      </w:r>
    </w:p>
    <w:p w14:paraId="59BACD8D"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n) Monitoramento de temperatura da placa-mãe (PCB);</w:t>
      </w:r>
    </w:p>
    <w:p w14:paraId="6E6C7495"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o) Tempo médio entre falhas (MTBF) de aproximadamente 200.000 horas a 25 °C;</w:t>
      </w:r>
    </w:p>
    <w:p w14:paraId="51C17A94"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p) Kit de montagem em rack incluso;</w:t>
      </w:r>
    </w:p>
    <w:p w14:paraId="068862C0"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q) Certificações: CE, EAC, ROHS ou equivalentes reconhecidos internacionalmente.</w:t>
      </w:r>
    </w:p>
    <w:p w14:paraId="39411134" w14:textId="77777777" w:rsidR="00D54D89" w:rsidRPr="00E008F6" w:rsidRDefault="00D54D89" w:rsidP="00D54D89">
      <w:pPr>
        <w:pStyle w:val="PargrafodaLista"/>
        <w:spacing w:line="360" w:lineRule="auto"/>
        <w:ind w:left="0"/>
        <w:jc w:val="both"/>
        <w:rPr>
          <w:rFonts w:ascii="Arial" w:eastAsia="Times New Roman" w:hAnsi="Arial" w:cs="Arial"/>
          <w:b/>
          <w:bCs/>
          <w:color w:val="000000"/>
          <w:sz w:val="24"/>
          <w:szCs w:val="24"/>
        </w:rPr>
      </w:pPr>
      <w:r w:rsidRPr="00E008F6">
        <w:rPr>
          <w:rFonts w:ascii="Arial" w:eastAsia="Times New Roman" w:hAnsi="Arial" w:cs="Arial"/>
          <w:b/>
          <w:bCs/>
          <w:color w:val="000000"/>
          <w:sz w:val="24"/>
          <w:szCs w:val="24"/>
        </w:rPr>
        <w:t>II – Requisitos Funcionais e Operacionais:</w:t>
      </w:r>
    </w:p>
    <w:p w14:paraId="103DCD3D"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a) Os equipamentos deverão permitir a gestão avançada de rede, com suporte nativo aos seguintes serviços: firewall, controle de acesso, balanceamento de carga, criptografia, VLANs, QoS, VPN, DHCP, DNS, Proxy, failover de links, entre outros;</w:t>
      </w:r>
    </w:p>
    <w:p w14:paraId="2DF74C5E"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b) Os equipamentos deverão possuir capacidade de operar em ambientes de alta demanda e múltiplas conexões simultâneas, sem perda de desempenho;</w:t>
      </w:r>
    </w:p>
    <w:p w14:paraId="03397643"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c) A solução deve possibilitar alta disponibilidade e resiliência operacional, essencial para garantir a continuidade dos serviços públicos da UAI.</w:t>
      </w:r>
    </w:p>
    <w:p w14:paraId="4E7AA016" w14:textId="77777777" w:rsidR="00D54D89" w:rsidRPr="00E008F6" w:rsidRDefault="00D54D89" w:rsidP="00D54D89">
      <w:pPr>
        <w:pStyle w:val="PargrafodaLista"/>
        <w:spacing w:line="360" w:lineRule="auto"/>
        <w:ind w:left="0"/>
        <w:jc w:val="both"/>
        <w:rPr>
          <w:rFonts w:ascii="Arial" w:eastAsia="Times New Roman" w:hAnsi="Arial" w:cs="Arial"/>
          <w:b/>
          <w:bCs/>
          <w:color w:val="000000"/>
          <w:sz w:val="24"/>
          <w:szCs w:val="24"/>
        </w:rPr>
      </w:pPr>
      <w:r w:rsidRPr="00E008F6">
        <w:rPr>
          <w:rFonts w:ascii="Arial" w:eastAsia="Times New Roman" w:hAnsi="Arial" w:cs="Arial"/>
          <w:b/>
          <w:bCs/>
          <w:color w:val="000000"/>
          <w:sz w:val="24"/>
          <w:szCs w:val="24"/>
        </w:rPr>
        <w:t>III – Requisitos de Garantia e Suporte:</w:t>
      </w:r>
    </w:p>
    <w:p w14:paraId="515C4B3A"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a) Garantia mínima de 12 (doze) meses, com substituição imediata do equipamento em caso de falha irreparável;</w:t>
      </w:r>
    </w:p>
    <w:p w14:paraId="5CBEDBBE"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b) Suporte técnico especializado (remoto ou presencial) durante o período de garantia;</w:t>
      </w:r>
    </w:p>
    <w:p w14:paraId="2100E28A"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c) Manual técnico com todas as instruções de configuração e operação.</w:t>
      </w:r>
    </w:p>
    <w:p w14:paraId="39FF8BCB" w14:textId="77777777" w:rsidR="00D54D89" w:rsidRPr="00E008F6" w:rsidRDefault="00D54D89" w:rsidP="00D54D89">
      <w:pPr>
        <w:pStyle w:val="PargrafodaLista"/>
        <w:spacing w:line="360" w:lineRule="auto"/>
        <w:ind w:left="0"/>
        <w:jc w:val="both"/>
        <w:rPr>
          <w:rFonts w:ascii="Arial" w:eastAsia="Times New Roman" w:hAnsi="Arial" w:cs="Arial"/>
          <w:b/>
          <w:bCs/>
          <w:color w:val="000000"/>
          <w:sz w:val="24"/>
          <w:szCs w:val="24"/>
        </w:rPr>
      </w:pPr>
      <w:r w:rsidRPr="00E008F6">
        <w:rPr>
          <w:rFonts w:ascii="Arial" w:eastAsia="Times New Roman" w:hAnsi="Arial" w:cs="Arial"/>
          <w:b/>
          <w:bCs/>
          <w:color w:val="000000"/>
          <w:sz w:val="24"/>
          <w:szCs w:val="24"/>
        </w:rPr>
        <w:t>IV – Requisitos de Entrega:</w:t>
      </w:r>
    </w:p>
    <w:p w14:paraId="1BA2C569" w14:textId="77777777" w:rsidR="00D54D89" w:rsidRPr="00E008F6"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a) Os equipamentos deverão ser entregues novos, lacrados e de primeiro uso, com todos os acessórios originais de fábrica;</w:t>
      </w:r>
    </w:p>
    <w:p w14:paraId="4E7C1EBE" w14:textId="77777777" w:rsidR="00D54D89" w:rsidRDefault="00D54D89" w:rsidP="00D54D89">
      <w:pPr>
        <w:pStyle w:val="PargrafodaLista"/>
        <w:spacing w:line="360" w:lineRule="auto"/>
        <w:ind w:left="0"/>
        <w:jc w:val="both"/>
        <w:rPr>
          <w:rFonts w:ascii="Arial" w:eastAsia="Times New Roman" w:hAnsi="Arial" w:cs="Arial"/>
          <w:color w:val="000000"/>
          <w:sz w:val="24"/>
          <w:szCs w:val="24"/>
        </w:rPr>
      </w:pPr>
      <w:r w:rsidRPr="00E008F6">
        <w:rPr>
          <w:rFonts w:ascii="Arial" w:eastAsia="Times New Roman" w:hAnsi="Arial" w:cs="Arial"/>
          <w:color w:val="000000"/>
          <w:sz w:val="24"/>
          <w:szCs w:val="24"/>
        </w:rPr>
        <w:t>b) Entrega no endereço oficial da Câmara Municipal de Extrema;</w:t>
      </w:r>
    </w:p>
    <w:p w14:paraId="0AB43173" w14:textId="77777777" w:rsidR="00D54D89" w:rsidRPr="00E008F6" w:rsidRDefault="00D54D89" w:rsidP="00D54D89">
      <w:pPr>
        <w:pStyle w:val="PargrafodaLista"/>
        <w:spacing w:line="360" w:lineRule="auto"/>
        <w:ind w:left="0"/>
        <w:jc w:val="both"/>
        <w:rPr>
          <w:rFonts w:ascii="Arial" w:eastAsia="Times New Roman" w:hAnsi="Arial" w:cs="Arial"/>
          <w:b/>
          <w:bCs/>
          <w:color w:val="000000"/>
          <w:sz w:val="24"/>
          <w:szCs w:val="24"/>
        </w:rPr>
      </w:pPr>
      <w:r w:rsidRPr="00E008F6">
        <w:rPr>
          <w:rFonts w:ascii="Arial" w:eastAsia="Times New Roman" w:hAnsi="Arial" w:cs="Arial"/>
          <w:b/>
          <w:bCs/>
          <w:color w:val="000000"/>
          <w:sz w:val="24"/>
          <w:szCs w:val="24"/>
        </w:rPr>
        <w:lastRenderedPageBreak/>
        <w:t>V – Requisitos Gerais:</w:t>
      </w:r>
    </w:p>
    <w:p w14:paraId="3DD9B4C3" w14:textId="77777777" w:rsidR="00D54D89" w:rsidRPr="00587D0A" w:rsidRDefault="00D54D89">
      <w:pPr>
        <w:pStyle w:val="PargrafodaLista"/>
        <w:numPr>
          <w:ilvl w:val="0"/>
          <w:numId w:val="37"/>
        </w:numPr>
        <w:spacing w:line="360" w:lineRule="auto"/>
        <w:ind w:left="0" w:firstLine="0"/>
        <w:jc w:val="both"/>
        <w:rPr>
          <w:rFonts w:ascii="Arial" w:hAnsi="Arial" w:cs="Arial"/>
          <w:sz w:val="24"/>
          <w:szCs w:val="24"/>
        </w:rPr>
      </w:pPr>
      <w:r w:rsidRPr="00587D0A">
        <w:rPr>
          <w:rFonts w:ascii="Arial" w:hAnsi="Arial" w:cs="Arial"/>
          <w:sz w:val="24"/>
          <w:szCs w:val="24"/>
        </w:rPr>
        <w:t>A aquisição dos itens não se enquadra como bem de luxo.</w:t>
      </w:r>
    </w:p>
    <w:p w14:paraId="63F86837" w14:textId="77777777" w:rsidR="00D54D89" w:rsidRPr="00587D0A" w:rsidRDefault="00D54D89">
      <w:pPr>
        <w:pStyle w:val="PargrafodaLista"/>
        <w:numPr>
          <w:ilvl w:val="0"/>
          <w:numId w:val="37"/>
        </w:numPr>
        <w:spacing w:line="360" w:lineRule="auto"/>
        <w:ind w:left="0" w:firstLine="0"/>
        <w:jc w:val="both"/>
        <w:rPr>
          <w:rFonts w:ascii="Arial" w:hAnsi="Arial" w:cs="Arial"/>
          <w:sz w:val="24"/>
          <w:szCs w:val="24"/>
        </w:rPr>
      </w:pPr>
      <w:r w:rsidRPr="00587D0A">
        <w:rPr>
          <w:rFonts w:ascii="Arial" w:hAnsi="Arial" w:cs="Arial"/>
          <w:sz w:val="24"/>
          <w:szCs w:val="24"/>
        </w:rPr>
        <w:t>A licitante deverá observar toda a legislação pertinente quanto aos critérios de sustentabilidade ambiental vigente no país.</w:t>
      </w:r>
    </w:p>
    <w:p w14:paraId="4BC2FBD8" w14:textId="77777777" w:rsidR="00D54D89" w:rsidRPr="00587D0A" w:rsidRDefault="00D54D89">
      <w:pPr>
        <w:pStyle w:val="PargrafodaLista"/>
        <w:numPr>
          <w:ilvl w:val="0"/>
          <w:numId w:val="37"/>
        </w:numPr>
        <w:spacing w:line="360" w:lineRule="auto"/>
        <w:ind w:left="0" w:firstLine="0"/>
        <w:jc w:val="both"/>
        <w:rPr>
          <w:rFonts w:ascii="Arial" w:hAnsi="Arial" w:cs="Arial"/>
          <w:sz w:val="24"/>
          <w:szCs w:val="24"/>
        </w:rPr>
      </w:pPr>
      <w:r w:rsidRPr="00587D0A">
        <w:rPr>
          <w:rFonts w:ascii="Arial" w:hAnsi="Arial" w:cs="Arial"/>
          <w:sz w:val="24"/>
          <w:szCs w:val="24"/>
        </w:rPr>
        <w:t>Não será admitida a subcontratação do objeto contratual.</w:t>
      </w:r>
    </w:p>
    <w:p w14:paraId="12445C99" w14:textId="77777777" w:rsidR="00D54D89" w:rsidRPr="00587D0A" w:rsidRDefault="00D54D89">
      <w:pPr>
        <w:pStyle w:val="PargrafodaLista"/>
        <w:numPr>
          <w:ilvl w:val="0"/>
          <w:numId w:val="37"/>
        </w:numPr>
        <w:spacing w:line="360" w:lineRule="auto"/>
        <w:ind w:left="0" w:firstLine="0"/>
        <w:jc w:val="both"/>
        <w:rPr>
          <w:rFonts w:ascii="Arial" w:hAnsi="Arial" w:cs="Arial"/>
          <w:sz w:val="24"/>
          <w:szCs w:val="24"/>
        </w:rPr>
      </w:pPr>
      <w:r w:rsidRPr="00587D0A">
        <w:rPr>
          <w:rFonts w:ascii="Arial" w:hAnsi="Arial" w:cs="Arial"/>
          <w:sz w:val="24"/>
          <w:szCs w:val="24"/>
        </w:rPr>
        <w:t>Não haverá exigência da garantia da contratação nos termos dos artigos 96 e seguintes da Lei nº 14.133/21.</w:t>
      </w:r>
    </w:p>
    <w:p w14:paraId="63A105DD" w14:textId="77777777" w:rsidR="00D54D89" w:rsidRPr="00E008F6" w:rsidRDefault="00D54D89">
      <w:pPr>
        <w:pStyle w:val="PargrafodaLista"/>
        <w:numPr>
          <w:ilvl w:val="0"/>
          <w:numId w:val="37"/>
        </w:numPr>
        <w:spacing w:line="360" w:lineRule="auto"/>
        <w:ind w:left="0" w:firstLine="0"/>
        <w:jc w:val="both"/>
        <w:rPr>
          <w:sz w:val="24"/>
          <w:szCs w:val="24"/>
        </w:rPr>
      </w:pPr>
      <w:r w:rsidRPr="00587D0A">
        <w:rPr>
          <w:rFonts w:ascii="Arial" w:hAnsi="Arial" w:cs="Arial"/>
          <w:sz w:val="24"/>
          <w:szCs w:val="24"/>
        </w:rPr>
        <w:t>Exclusividade para ME, EPP ou Equiparadas: somente poderão participar do processo empresas classificadas como Microempresa (ME), Empresa de Pequeno Porte (EPP) ou equiparadas, conforme estabelecido na legislação vigente.</w:t>
      </w:r>
    </w:p>
    <w:p w14:paraId="336AD68A" w14:textId="77777777" w:rsidR="00D54D89" w:rsidRDefault="00D54D89" w:rsidP="00D54D89">
      <w:pPr>
        <w:suppressAutoHyphens/>
        <w:jc w:val="both"/>
        <w:rPr>
          <w:b/>
          <w:sz w:val="24"/>
          <w:szCs w:val="24"/>
          <w:lang w:eastAsia="zh-CN"/>
        </w:rPr>
      </w:pPr>
    </w:p>
    <w:p w14:paraId="24B52B26" w14:textId="77777777" w:rsidR="00D54D89" w:rsidRDefault="00D54D89" w:rsidP="00D54D89">
      <w:pPr>
        <w:suppressAutoHyphens/>
        <w:jc w:val="both"/>
        <w:rPr>
          <w:b/>
          <w:sz w:val="24"/>
          <w:szCs w:val="24"/>
          <w:lang w:eastAsia="zh-CN"/>
        </w:rPr>
      </w:pPr>
      <w:r w:rsidRPr="00790D33">
        <w:rPr>
          <w:b/>
          <w:sz w:val="24"/>
          <w:szCs w:val="24"/>
          <w:lang w:eastAsia="zh-CN"/>
        </w:rPr>
        <w:t>II – REGULARIDADE FISCAL E TRABALHISTA:</w:t>
      </w:r>
    </w:p>
    <w:p w14:paraId="5545216D" w14:textId="77777777" w:rsidR="00D54D89" w:rsidRPr="00790D33" w:rsidRDefault="00D54D89" w:rsidP="00D54D89">
      <w:pPr>
        <w:suppressAutoHyphens/>
        <w:jc w:val="both"/>
        <w:rPr>
          <w:sz w:val="24"/>
          <w:szCs w:val="24"/>
          <w:lang w:eastAsia="zh-CN"/>
        </w:rPr>
      </w:pPr>
    </w:p>
    <w:p w14:paraId="58203D85" w14:textId="77777777" w:rsidR="00D54D89" w:rsidRPr="00790D33" w:rsidRDefault="00D54D89">
      <w:pPr>
        <w:pStyle w:val="PargrafodaLista"/>
        <w:numPr>
          <w:ilvl w:val="0"/>
          <w:numId w:val="2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67E4F8DF" w14:textId="77777777" w:rsidR="00D54D89" w:rsidRPr="00790D33" w:rsidRDefault="00D54D89">
      <w:pPr>
        <w:pStyle w:val="PargrafodaLista"/>
        <w:numPr>
          <w:ilvl w:val="0"/>
          <w:numId w:val="2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562C6FE2" w14:textId="77777777" w:rsidR="00D54D89" w:rsidRPr="00790D33" w:rsidRDefault="00D54D89">
      <w:pPr>
        <w:pStyle w:val="PargrafodaLista"/>
        <w:widowControl w:val="0"/>
        <w:numPr>
          <w:ilvl w:val="0"/>
          <w:numId w:val="22"/>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01CD0806" w14:textId="77777777" w:rsidR="00D54D89" w:rsidRPr="00790D33" w:rsidRDefault="00D54D89" w:rsidP="00D54D89">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31B97644" w14:textId="77777777" w:rsidR="00D54D89" w:rsidRPr="00790D33" w:rsidRDefault="00D54D89">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32FAEF5D" w14:textId="77777777" w:rsidR="00D54D89" w:rsidRPr="00790D33" w:rsidRDefault="00D54D89" w:rsidP="00D54D89">
      <w:pPr>
        <w:pStyle w:val="PargrafodaLista"/>
        <w:rPr>
          <w:rFonts w:ascii="Arial" w:hAnsi="Arial" w:cs="Arial"/>
          <w:color w:val="000000"/>
          <w:sz w:val="24"/>
          <w:szCs w:val="24"/>
          <w:lang w:eastAsia="zh-CN"/>
        </w:rPr>
      </w:pPr>
    </w:p>
    <w:p w14:paraId="5FBD9967" w14:textId="77777777" w:rsidR="00D54D89" w:rsidRPr="00790D33" w:rsidRDefault="00D54D89">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07B2DD5D" w14:textId="77777777" w:rsidR="00D54D89" w:rsidRPr="00790D33" w:rsidRDefault="00D54D89" w:rsidP="00D54D89">
      <w:pPr>
        <w:pStyle w:val="PargrafodaLista"/>
        <w:rPr>
          <w:rFonts w:ascii="Arial" w:hAnsi="Arial" w:cs="Arial"/>
          <w:color w:val="000000"/>
          <w:sz w:val="24"/>
          <w:szCs w:val="24"/>
          <w:lang w:eastAsia="zh-CN"/>
        </w:rPr>
      </w:pPr>
    </w:p>
    <w:p w14:paraId="73E2DD33" w14:textId="77777777" w:rsidR="00D54D89" w:rsidRPr="00790D33" w:rsidRDefault="00D54D89">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w:t>
      </w:r>
      <w:r w:rsidRPr="00790D33">
        <w:rPr>
          <w:rFonts w:ascii="Arial" w:hAnsi="Arial" w:cs="Arial"/>
          <w:sz w:val="24"/>
          <w:szCs w:val="24"/>
        </w:rPr>
        <w:lastRenderedPageBreak/>
        <w:t>ou sede do licitante, ou outra equivalente, na forma da lei, com prazo de validade em vigor;</w:t>
      </w:r>
    </w:p>
    <w:p w14:paraId="614CD201" w14:textId="77777777" w:rsidR="00D54D89" w:rsidRPr="00790D33" w:rsidRDefault="00D54D89" w:rsidP="00D54D89">
      <w:pPr>
        <w:suppressAutoHyphens/>
        <w:overflowPunct w:val="0"/>
        <w:jc w:val="both"/>
        <w:textAlignment w:val="baseline"/>
        <w:rPr>
          <w:color w:val="000000"/>
          <w:sz w:val="24"/>
          <w:szCs w:val="24"/>
          <w:lang w:eastAsia="zh-CN"/>
        </w:rPr>
      </w:pPr>
    </w:p>
    <w:p w14:paraId="5B216088" w14:textId="77777777" w:rsidR="00D54D89" w:rsidRDefault="00D54D89" w:rsidP="00D54D89">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2A811806" w14:textId="77777777" w:rsidR="00D54D89" w:rsidRDefault="00D54D89" w:rsidP="00D54D89">
      <w:pPr>
        <w:suppressAutoHyphens/>
        <w:overflowPunct w:val="0"/>
        <w:jc w:val="both"/>
        <w:textAlignment w:val="baseline"/>
        <w:rPr>
          <w:color w:val="000000"/>
          <w:sz w:val="24"/>
          <w:szCs w:val="24"/>
          <w:lang w:eastAsia="zh-CN"/>
        </w:rPr>
      </w:pPr>
    </w:p>
    <w:p w14:paraId="3583771F" w14:textId="77777777" w:rsidR="00D54D89" w:rsidRPr="00790D33" w:rsidRDefault="00D54D89" w:rsidP="00D54D89">
      <w:pPr>
        <w:suppressAutoHyphens/>
        <w:overflowPunct w:val="0"/>
        <w:jc w:val="both"/>
        <w:textAlignment w:val="baseline"/>
        <w:rPr>
          <w:color w:val="000000"/>
          <w:sz w:val="24"/>
          <w:szCs w:val="24"/>
          <w:lang w:eastAsia="zh-CN"/>
        </w:rPr>
      </w:pPr>
    </w:p>
    <w:p w14:paraId="0F7DAB0B" w14:textId="77777777" w:rsidR="00D54D89" w:rsidRDefault="00D54D89" w:rsidP="00D54D89">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6317831C" w14:textId="77777777" w:rsidR="00D54D89" w:rsidRPr="00790D33" w:rsidRDefault="00D54D89" w:rsidP="00D54D89">
      <w:pPr>
        <w:shd w:val="clear" w:color="auto" w:fill="FFFFFF"/>
        <w:suppressAutoHyphens/>
        <w:jc w:val="both"/>
        <w:rPr>
          <w:b/>
          <w:bCs/>
          <w:sz w:val="24"/>
          <w:szCs w:val="24"/>
          <w:lang w:eastAsia="zh-CN"/>
        </w:rPr>
      </w:pPr>
    </w:p>
    <w:p w14:paraId="180DB944" w14:textId="77777777" w:rsidR="00D54D89" w:rsidRPr="00790D33" w:rsidRDefault="00D54D89">
      <w:pPr>
        <w:widowControl w:val="0"/>
        <w:numPr>
          <w:ilvl w:val="0"/>
          <w:numId w:val="21"/>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6189355A" w14:textId="77777777" w:rsidR="00D54D89" w:rsidRDefault="00D54D89" w:rsidP="00D54D89">
      <w:pPr>
        <w:shd w:val="clear" w:color="auto" w:fill="FFFFFF"/>
        <w:suppressAutoHyphens/>
        <w:ind w:left="720"/>
        <w:jc w:val="both"/>
        <w:rPr>
          <w:bCs/>
          <w:color w:val="000000"/>
          <w:sz w:val="24"/>
          <w:szCs w:val="24"/>
          <w:lang w:eastAsia="zh-CN"/>
        </w:rPr>
      </w:pPr>
    </w:p>
    <w:p w14:paraId="67D09AC1" w14:textId="77777777" w:rsidR="00D54D89" w:rsidRPr="00790D33" w:rsidRDefault="00D54D89" w:rsidP="00D54D89">
      <w:pPr>
        <w:shd w:val="clear" w:color="auto" w:fill="FFFFFF"/>
        <w:suppressAutoHyphens/>
        <w:ind w:left="720"/>
        <w:jc w:val="both"/>
        <w:rPr>
          <w:bCs/>
          <w:color w:val="000000"/>
          <w:sz w:val="24"/>
          <w:szCs w:val="24"/>
          <w:lang w:eastAsia="zh-CN"/>
        </w:rPr>
      </w:pPr>
    </w:p>
    <w:p w14:paraId="48CDCEE1" w14:textId="77777777" w:rsidR="00D54D89" w:rsidRPr="00790D33" w:rsidRDefault="00D54D89">
      <w:pPr>
        <w:widowControl w:val="0"/>
        <w:numPr>
          <w:ilvl w:val="0"/>
          <w:numId w:val="21"/>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A8675BE" w14:textId="77777777" w:rsidR="00D54D89" w:rsidRDefault="00D54D89" w:rsidP="00D54D89">
      <w:pPr>
        <w:pStyle w:val="PargrafodaLista"/>
        <w:spacing w:after="0" w:line="360" w:lineRule="auto"/>
        <w:ind w:left="0"/>
        <w:jc w:val="both"/>
        <w:rPr>
          <w:rFonts w:ascii="Arial" w:hAnsi="Arial" w:cs="Arial"/>
          <w:sz w:val="24"/>
          <w:szCs w:val="24"/>
        </w:rPr>
      </w:pPr>
    </w:p>
    <w:p w14:paraId="335FB1FF" w14:textId="77777777" w:rsidR="00D54D89" w:rsidRDefault="00D54D89">
      <w:pPr>
        <w:pStyle w:val="Nivel10"/>
        <w:numPr>
          <w:ilvl w:val="0"/>
          <w:numId w:val="24"/>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793C5169" w14:textId="77777777" w:rsidR="00D54D89" w:rsidRPr="00104591" w:rsidRDefault="00D54D89" w:rsidP="00D54D89"/>
    <w:p w14:paraId="1A0C17D1" w14:textId="77777777" w:rsidR="00D54D89" w:rsidRDefault="00D54D89">
      <w:pPr>
        <w:pStyle w:val="PargrafodaLista"/>
        <w:numPr>
          <w:ilvl w:val="1"/>
          <w:numId w:val="25"/>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 Fornecimento imediato é aquele que deve ocorrer em até 30 (trinta) dias após o recebimento da Autorização de Fornecimento (AF).</w:t>
      </w:r>
    </w:p>
    <w:p w14:paraId="5CFA6B57" w14:textId="77777777" w:rsidR="00D54D89" w:rsidRPr="0073135D" w:rsidRDefault="00D54D89">
      <w:pPr>
        <w:pStyle w:val="PargrafodaLista"/>
        <w:numPr>
          <w:ilvl w:val="1"/>
          <w:numId w:val="25"/>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0DF4CE36" w14:textId="77777777" w:rsidR="00D54D89" w:rsidRPr="001F3239" w:rsidRDefault="00D54D89">
      <w:pPr>
        <w:pStyle w:val="PargrafodaLista"/>
        <w:numPr>
          <w:ilvl w:val="1"/>
          <w:numId w:val="25"/>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397ACC9" w14:textId="77777777" w:rsidR="00D54D89" w:rsidRDefault="00D54D89">
      <w:pPr>
        <w:pStyle w:val="Nivel2"/>
        <w:numPr>
          <w:ilvl w:val="1"/>
          <w:numId w:val="25"/>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6CCC5337" w14:textId="77777777" w:rsidR="00D54D89" w:rsidRPr="001F3239" w:rsidRDefault="00D54D89">
      <w:pPr>
        <w:pStyle w:val="Nivel2"/>
        <w:numPr>
          <w:ilvl w:val="1"/>
          <w:numId w:val="25"/>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75A147A8" w14:textId="77777777" w:rsidR="00D54D89" w:rsidRPr="001F3239" w:rsidRDefault="00D54D89">
      <w:pPr>
        <w:pStyle w:val="Nivel2"/>
        <w:numPr>
          <w:ilvl w:val="1"/>
          <w:numId w:val="25"/>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474700C6" w14:textId="77777777" w:rsidR="00D54D89" w:rsidRPr="001F3239" w:rsidRDefault="00D54D89">
      <w:pPr>
        <w:pStyle w:val="Nivel2"/>
        <w:numPr>
          <w:ilvl w:val="1"/>
          <w:numId w:val="25"/>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09F598CE" w14:textId="77777777" w:rsidR="00D54D89" w:rsidRDefault="00D54D89">
      <w:pPr>
        <w:pStyle w:val="Nivel2"/>
        <w:numPr>
          <w:ilvl w:val="1"/>
          <w:numId w:val="25"/>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2DF3C764" w14:textId="77777777" w:rsidR="00D54D89" w:rsidRDefault="00D54D89">
      <w:pPr>
        <w:pStyle w:val="PargrafodaLista"/>
        <w:numPr>
          <w:ilvl w:val="1"/>
          <w:numId w:val="25"/>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7C3515C6" w14:textId="77777777" w:rsidR="00D54D89" w:rsidRDefault="00D54D89">
      <w:pPr>
        <w:pStyle w:val="PargrafodaLista"/>
        <w:numPr>
          <w:ilvl w:val="1"/>
          <w:numId w:val="25"/>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imediata</w:t>
      </w:r>
      <w:r w:rsidRPr="002F4898">
        <w:rPr>
          <w:rFonts w:ascii="Arial" w:hAnsi="Arial" w:cs="Arial"/>
          <w:sz w:val="24"/>
          <w:szCs w:val="24"/>
        </w:rPr>
        <w:t xml:space="preserve">. </w:t>
      </w:r>
    </w:p>
    <w:p w14:paraId="1B9153F4" w14:textId="77777777" w:rsidR="00D54D89" w:rsidRDefault="00D54D89" w:rsidP="00D54D89">
      <w:pPr>
        <w:pStyle w:val="PargrafodaLista"/>
        <w:ind w:left="0"/>
        <w:rPr>
          <w:rFonts w:ascii="Arial" w:hAnsi="Arial" w:cs="Arial"/>
          <w:sz w:val="24"/>
          <w:szCs w:val="24"/>
        </w:rPr>
      </w:pPr>
    </w:p>
    <w:p w14:paraId="314E7768" w14:textId="77777777" w:rsidR="00D54D89" w:rsidRDefault="00D54D89" w:rsidP="00D54D89">
      <w:pPr>
        <w:pStyle w:val="PargrafodaLista"/>
        <w:ind w:left="0"/>
        <w:rPr>
          <w:rFonts w:ascii="Arial" w:hAnsi="Arial" w:cs="Arial"/>
          <w:sz w:val="24"/>
          <w:szCs w:val="24"/>
        </w:rPr>
      </w:pPr>
    </w:p>
    <w:p w14:paraId="2A479A5D" w14:textId="77777777" w:rsidR="00D54D89" w:rsidRDefault="00D54D89" w:rsidP="00D54D89">
      <w:pPr>
        <w:pStyle w:val="PargrafodaLista"/>
        <w:ind w:left="0"/>
        <w:rPr>
          <w:rFonts w:ascii="Arial" w:hAnsi="Arial" w:cs="Arial"/>
          <w:sz w:val="24"/>
          <w:szCs w:val="24"/>
        </w:rPr>
      </w:pPr>
    </w:p>
    <w:p w14:paraId="17F9A380" w14:textId="77777777" w:rsidR="00D54D89" w:rsidRDefault="00D54D89" w:rsidP="00D54D89">
      <w:pPr>
        <w:pStyle w:val="PargrafodaLista"/>
        <w:ind w:left="0"/>
        <w:rPr>
          <w:rFonts w:ascii="Arial" w:hAnsi="Arial" w:cs="Arial"/>
          <w:sz w:val="24"/>
          <w:szCs w:val="24"/>
        </w:rPr>
      </w:pPr>
    </w:p>
    <w:p w14:paraId="5F022470" w14:textId="77777777" w:rsidR="00D54D89" w:rsidRDefault="00D54D89" w:rsidP="00D54D89">
      <w:pPr>
        <w:pStyle w:val="PargrafodaLista"/>
        <w:ind w:left="0"/>
        <w:rPr>
          <w:rFonts w:ascii="Arial" w:hAnsi="Arial" w:cs="Arial"/>
          <w:sz w:val="24"/>
          <w:szCs w:val="24"/>
        </w:rPr>
      </w:pPr>
    </w:p>
    <w:p w14:paraId="703CCCB4" w14:textId="77777777" w:rsidR="00D54D89" w:rsidRPr="002F4898" w:rsidRDefault="00D54D89" w:rsidP="00D54D89">
      <w:pPr>
        <w:pStyle w:val="PargrafodaLista"/>
        <w:ind w:left="0"/>
        <w:rPr>
          <w:rFonts w:ascii="Arial" w:hAnsi="Arial" w:cs="Arial"/>
          <w:sz w:val="24"/>
          <w:szCs w:val="24"/>
        </w:rPr>
      </w:pPr>
    </w:p>
    <w:p w14:paraId="6786046F" w14:textId="77777777" w:rsidR="00D54D89" w:rsidRPr="00790659" w:rsidRDefault="00D54D89">
      <w:pPr>
        <w:pStyle w:val="Nivel10"/>
        <w:numPr>
          <w:ilvl w:val="0"/>
          <w:numId w:val="24"/>
        </w:numPr>
        <w:spacing w:before="0" w:after="0" w:line="360" w:lineRule="auto"/>
        <w:ind w:left="0" w:firstLine="0"/>
        <w:rPr>
          <w:sz w:val="24"/>
          <w:szCs w:val="24"/>
        </w:rPr>
      </w:pPr>
      <w:r w:rsidRPr="00790659">
        <w:rPr>
          <w:sz w:val="24"/>
          <w:szCs w:val="24"/>
        </w:rPr>
        <w:lastRenderedPageBreak/>
        <w:t>MODELO DE GESTÃO DO CONTRATO/DA FISCALIZAÇÃO</w:t>
      </w:r>
    </w:p>
    <w:p w14:paraId="1B64F7A9" w14:textId="77777777" w:rsidR="00D54D89" w:rsidRPr="001D1D1A" w:rsidRDefault="00D54D89" w:rsidP="00D54D89">
      <w:pPr>
        <w:spacing w:line="360" w:lineRule="auto"/>
        <w:rPr>
          <w:sz w:val="24"/>
          <w:szCs w:val="24"/>
        </w:rPr>
      </w:pPr>
    </w:p>
    <w:p w14:paraId="0B7DC000" w14:textId="77777777" w:rsidR="00D54D89" w:rsidRPr="00E84855" w:rsidRDefault="00D54D89">
      <w:pPr>
        <w:pStyle w:val="PargrafodaLista"/>
        <w:numPr>
          <w:ilvl w:val="0"/>
          <w:numId w:val="39"/>
        </w:numPr>
        <w:spacing w:after="0" w:line="360" w:lineRule="auto"/>
        <w:ind w:left="0" w:firstLine="0"/>
        <w:jc w:val="both"/>
        <w:rPr>
          <w:rFonts w:ascii="Arial" w:eastAsia="Arial Unicode MS" w:hAnsi="Arial" w:cs="Arial"/>
          <w:sz w:val="24"/>
          <w:szCs w:val="24"/>
        </w:rPr>
      </w:pPr>
      <w:r w:rsidRPr="00E8485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723B7CEA" w14:textId="77777777" w:rsidR="00D54D89" w:rsidRPr="00E84855" w:rsidRDefault="00D54D89">
      <w:pPr>
        <w:pStyle w:val="PargrafodaLista"/>
        <w:numPr>
          <w:ilvl w:val="0"/>
          <w:numId w:val="39"/>
        </w:numPr>
        <w:spacing w:after="0"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F3410B2"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3B7167E3"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O órgão ou entidade poderá convocar representante da empresa para adoção de providências que devam ser cumpridas de imediato.</w:t>
      </w:r>
    </w:p>
    <w:p w14:paraId="08AB469C" w14:textId="77777777" w:rsidR="00D54D89" w:rsidRPr="00E84855" w:rsidRDefault="00D54D89">
      <w:pPr>
        <w:pStyle w:val="PargrafodaLista"/>
        <w:numPr>
          <w:ilvl w:val="0"/>
          <w:numId w:val="39"/>
        </w:numPr>
        <w:spacing w:line="360" w:lineRule="auto"/>
        <w:ind w:left="0" w:firstLine="0"/>
        <w:jc w:val="both"/>
        <w:rPr>
          <w:rFonts w:ascii="Arial" w:eastAsiaTheme="minorEastAsia" w:hAnsi="Arial" w:cs="Arial"/>
          <w:color w:val="000000" w:themeColor="text1"/>
          <w:sz w:val="24"/>
          <w:szCs w:val="24"/>
        </w:rPr>
      </w:pPr>
      <w:r w:rsidRPr="00E84855">
        <w:rPr>
          <w:rFonts w:ascii="Arial" w:eastAsiaTheme="minorEastAsia" w:hAnsi="Arial" w:cs="Arial"/>
          <w:color w:val="000000" w:themeColor="text1"/>
          <w:sz w:val="24"/>
          <w:szCs w:val="24"/>
        </w:rPr>
        <w:t>Após a assinatura do contrato ou instrumento equivalente</w:t>
      </w:r>
      <w:r w:rsidRPr="00E84855">
        <w:rPr>
          <w:rFonts w:ascii="Arial" w:eastAsiaTheme="minorEastAsia" w:hAnsi="Arial" w:cs="Arial"/>
          <w:strike/>
          <w:color w:val="000000" w:themeColor="text1"/>
          <w:sz w:val="24"/>
          <w:szCs w:val="24"/>
        </w:rPr>
        <w:t>,</w:t>
      </w:r>
      <w:r w:rsidRPr="00E84855">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DC08BAA"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A execução do contrato deverá ser acompanhada e fiscalizada pelo gestor/fiscal de contratos.</w:t>
      </w:r>
    </w:p>
    <w:p w14:paraId="4EBACD0D"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6F5952D2"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0CB4018"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lastRenderedPageBreak/>
        <w:t xml:space="preserve">Identificada qualquer inexatidão ou irregularidade, o gestor/fiscal de contratos emitirá notificações para a correção da execução do contrato, determinando prazo para a correção. </w:t>
      </w:r>
    </w:p>
    <w:p w14:paraId="2066B1A9"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BA6B2D"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70AE5B76"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6BF7ADF5"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D98605"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Caso ocorram descumprimento das obrigações contratuais, o gestor/fiscal de contratos atuará tempestivamente na solução do problema, reportando ao Diretor Geral para que tome as providências cabíveis, quando ultrapassar a sua competência. </w:t>
      </w:r>
      <w:r w:rsidRPr="00E84855">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EF72498"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w:t>
      </w:r>
      <w:r w:rsidRPr="00E84855">
        <w:rPr>
          <w:rFonts w:ascii="Arial" w:eastAsia="Arial Unicode MS" w:hAnsi="Arial" w:cs="Arial"/>
          <w:color w:val="000000"/>
          <w:sz w:val="24"/>
          <w:szCs w:val="24"/>
        </w:rPr>
        <w:lastRenderedPageBreak/>
        <w:t xml:space="preserve">os problemas que obstem o fluxo normal da liquidação e do pagamento da despesa no relatório de riscos eventuais. </w:t>
      </w:r>
    </w:p>
    <w:p w14:paraId="3A43863A"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B8142F3"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8F242FD"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100AE2A"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2265B52"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fornecimento e a execução do objeto serão acompanhados e fiscalizados pela servidora Tamara Martiniuk, designada como Gestora </w:t>
      </w:r>
      <w:r>
        <w:rPr>
          <w:rFonts w:ascii="Arial" w:eastAsia="Arial Unicode MS" w:hAnsi="Arial" w:cs="Arial"/>
          <w:sz w:val="24"/>
          <w:szCs w:val="24"/>
        </w:rPr>
        <w:t xml:space="preserve">de Contratos </w:t>
      </w:r>
      <w:r w:rsidRPr="00E84855">
        <w:rPr>
          <w:rFonts w:ascii="Arial" w:eastAsia="Arial Unicode MS" w:hAnsi="Arial" w:cs="Arial"/>
          <w:sz w:val="24"/>
          <w:szCs w:val="24"/>
        </w:rPr>
        <w:t xml:space="preserve">conforme Portaria nº </w:t>
      </w:r>
      <w:r>
        <w:rPr>
          <w:rFonts w:ascii="Arial" w:eastAsia="Arial Unicode MS" w:hAnsi="Arial" w:cs="Arial"/>
          <w:sz w:val="24"/>
          <w:szCs w:val="24"/>
        </w:rPr>
        <w:t xml:space="preserve">29/2025 e pelo servidor Carlos Alberto Claudio designado Fiscal </w:t>
      </w:r>
      <w:r w:rsidRPr="00E84855">
        <w:rPr>
          <w:rFonts w:ascii="Arial" w:eastAsia="Arial Unicode MS" w:hAnsi="Arial" w:cs="Arial"/>
          <w:sz w:val="24"/>
          <w:szCs w:val="24"/>
        </w:rPr>
        <w:t xml:space="preserve">de Contratos, </w:t>
      </w:r>
      <w:bookmarkStart w:id="16" w:name="_Hlk200961580"/>
      <w:r w:rsidRPr="00E84855">
        <w:rPr>
          <w:rFonts w:ascii="Arial" w:eastAsia="Arial Unicode MS" w:hAnsi="Arial" w:cs="Arial"/>
          <w:sz w:val="24"/>
          <w:szCs w:val="24"/>
        </w:rPr>
        <w:t xml:space="preserve">conforme Portaria nº </w:t>
      </w:r>
      <w:r>
        <w:rPr>
          <w:rFonts w:ascii="Arial" w:eastAsia="Arial Unicode MS" w:hAnsi="Arial" w:cs="Arial"/>
          <w:sz w:val="24"/>
          <w:szCs w:val="24"/>
        </w:rPr>
        <w:t>23/2025</w:t>
      </w:r>
      <w:bookmarkEnd w:id="16"/>
      <w:r w:rsidRPr="00E84855">
        <w:rPr>
          <w:rFonts w:ascii="Arial" w:eastAsia="Arial Unicode MS" w:hAnsi="Arial" w:cs="Arial"/>
          <w:sz w:val="24"/>
          <w:szCs w:val="24"/>
        </w:rPr>
        <w:t>, ou por qualquer outro servidor que, formalmente, venha a substituí-l</w:t>
      </w:r>
      <w:r>
        <w:rPr>
          <w:rFonts w:ascii="Arial" w:eastAsia="Arial Unicode MS" w:hAnsi="Arial" w:cs="Arial"/>
          <w:sz w:val="24"/>
          <w:szCs w:val="24"/>
        </w:rPr>
        <w:t>os</w:t>
      </w:r>
      <w:r w:rsidRPr="00E84855">
        <w:rPr>
          <w:rFonts w:ascii="Arial" w:eastAsia="Arial Unicode MS" w:hAnsi="Arial" w:cs="Arial"/>
          <w:sz w:val="24"/>
          <w:szCs w:val="24"/>
        </w:rPr>
        <w:t>. É permitida a contratação de terceiros para assisti-l</w:t>
      </w:r>
      <w:r>
        <w:rPr>
          <w:rFonts w:ascii="Arial" w:eastAsia="Arial Unicode MS" w:hAnsi="Arial" w:cs="Arial"/>
          <w:sz w:val="24"/>
          <w:szCs w:val="24"/>
        </w:rPr>
        <w:t>os</w:t>
      </w:r>
      <w:r w:rsidRPr="00E84855">
        <w:rPr>
          <w:rFonts w:ascii="Arial" w:eastAsia="Arial Unicode MS" w:hAnsi="Arial" w:cs="Arial"/>
          <w:sz w:val="24"/>
          <w:szCs w:val="24"/>
        </w:rPr>
        <w:t xml:space="preserve"> e subsidiá-l</w:t>
      </w:r>
      <w:r>
        <w:rPr>
          <w:rFonts w:ascii="Arial" w:eastAsia="Arial Unicode MS" w:hAnsi="Arial" w:cs="Arial"/>
          <w:sz w:val="24"/>
          <w:szCs w:val="24"/>
        </w:rPr>
        <w:t>os</w:t>
      </w:r>
      <w:r w:rsidRPr="00E84855">
        <w:rPr>
          <w:rFonts w:ascii="Arial" w:eastAsia="Arial Unicode MS" w:hAnsi="Arial" w:cs="Arial"/>
          <w:sz w:val="24"/>
          <w:szCs w:val="24"/>
        </w:rPr>
        <w:t xml:space="preserve"> com informações técnicas e operacionais necessárias ao pleno exercício de suas atribuições.</w:t>
      </w:r>
    </w:p>
    <w:p w14:paraId="248A3F5E"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lastRenderedPageBreak/>
        <w:t>Serão anotadas em formulários próprios todas as ocorrências relacionadas com o fornecimento mencionado, determinando o que for necessário à regularização das faltas ou defeitos observados.</w:t>
      </w:r>
    </w:p>
    <w:p w14:paraId="66ADC62C"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33987BB3" w14:textId="77777777" w:rsidR="00D54D89" w:rsidRPr="00E84855" w:rsidRDefault="00D54D89">
      <w:pPr>
        <w:pStyle w:val="PargrafodaLista"/>
        <w:numPr>
          <w:ilvl w:val="0"/>
          <w:numId w:val="39"/>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A CONTRATADA deverá entregar ao setor responsável do CONTRATO, junto com a Nota Fiscal para fins de pagamento, os seguintes documentos: </w:t>
      </w:r>
    </w:p>
    <w:p w14:paraId="7BCE4336" w14:textId="77777777" w:rsidR="00D54D89" w:rsidRPr="00E84855" w:rsidRDefault="00D54D89">
      <w:pPr>
        <w:pStyle w:val="PargrafodaLista"/>
        <w:numPr>
          <w:ilvl w:val="0"/>
          <w:numId w:val="40"/>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para com a Fazenda Estadual do domicílio ou sede do licitante, ou outra equivalente, na forma da lei, com prazo de validade em vigor;</w:t>
      </w:r>
    </w:p>
    <w:p w14:paraId="32F56FDF" w14:textId="77777777" w:rsidR="00D54D89" w:rsidRPr="00E84855" w:rsidRDefault="00D54D89">
      <w:pPr>
        <w:pStyle w:val="PargrafodaLista"/>
        <w:numPr>
          <w:ilvl w:val="0"/>
          <w:numId w:val="40"/>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com débitos relativos aos Tributos Federais e à dívida ativa da União;</w:t>
      </w:r>
    </w:p>
    <w:p w14:paraId="0CD17E3B" w14:textId="77777777" w:rsidR="00D54D89" w:rsidRPr="00E84855" w:rsidRDefault="00D54D89">
      <w:pPr>
        <w:pStyle w:val="PargrafodaLista"/>
        <w:numPr>
          <w:ilvl w:val="0"/>
          <w:numId w:val="40"/>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BE44418" w14:textId="77777777" w:rsidR="00D54D89" w:rsidRPr="00E84855" w:rsidRDefault="00D54D89">
      <w:pPr>
        <w:pStyle w:val="PargrafodaLista"/>
        <w:numPr>
          <w:ilvl w:val="0"/>
          <w:numId w:val="40"/>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5F15426E" w14:textId="77777777" w:rsidR="00D54D89" w:rsidRPr="00E84855" w:rsidRDefault="00D54D89">
      <w:pPr>
        <w:pStyle w:val="PargrafodaLista"/>
        <w:numPr>
          <w:ilvl w:val="0"/>
          <w:numId w:val="40"/>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4DA25D83" w14:textId="77777777" w:rsidR="00D54D89" w:rsidRPr="00E84855" w:rsidRDefault="00D54D89">
      <w:pPr>
        <w:pStyle w:val="PargrafodaLista"/>
        <w:numPr>
          <w:ilvl w:val="0"/>
          <w:numId w:val="40"/>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lastRenderedPageBreak/>
        <w:t>As provas de regularidades poderão ser Certidões Negativas de Débitos ou Certidões Positivas com efeitos de Negativas.</w:t>
      </w:r>
    </w:p>
    <w:p w14:paraId="68EA457A" w14:textId="77777777" w:rsidR="00D54D89" w:rsidRDefault="00D54D89">
      <w:pPr>
        <w:pStyle w:val="PargrafodaLista"/>
        <w:numPr>
          <w:ilvl w:val="0"/>
          <w:numId w:val="24"/>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7E783FD2" w14:textId="77777777" w:rsidR="00D54D89" w:rsidRPr="00F56636" w:rsidRDefault="00D54D89" w:rsidP="00D54D89">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663547B5" w14:textId="77777777" w:rsidR="00D54D89"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250CE4AA" w14:textId="77777777" w:rsidR="00D54D89"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7AAD1589"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D20296C" w14:textId="77777777" w:rsidR="00D54D89" w:rsidRPr="00F56636" w:rsidRDefault="00D54D89" w:rsidP="00D54D89">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35E1E96E" w14:textId="77777777" w:rsidR="00D54D89"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6C4E898"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3B1BDB92"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36C34D67" w14:textId="77777777" w:rsidR="00D54D89" w:rsidRPr="00F56636" w:rsidRDefault="00D54D89" w:rsidP="00D54D89">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7D7D2854" w14:textId="77777777" w:rsidR="00D54D89" w:rsidRPr="00F56636" w:rsidRDefault="00D54D89" w:rsidP="00D54D89">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45811C65" w14:textId="77777777" w:rsidR="00D54D89" w:rsidRPr="00F56636" w:rsidRDefault="00D54D89" w:rsidP="00D54D89">
      <w:pPr>
        <w:pStyle w:val="PargrafodaLista"/>
        <w:spacing w:line="360" w:lineRule="auto"/>
        <w:ind w:left="0"/>
        <w:jc w:val="both"/>
        <w:rPr>
          <w:rFonts w:ascii="Arial" w:hAnsi="Arial" w:cs="Arial"/>
          <w:sz w:val="24"/>
          <w:szCs w:val="24"/>
        </w:rPr>
      </w:pPr>
      <w:r w:rsidRPr="00F56636">
        <w:rPr>
          <w:rFonts w:ascii="Arial" w:hAnsi="Arial" w:cs="Arial"/>
          <w:sz w:val="24"/>
          <w:szCs w:val="24"/>
        </w:rPr>
        <w:lastRenderedPageBreak/>
        <w:t>c)</w:t>
      </w:r>
      <w:r w:rsidRPr="00F56636">
        <w:rPr>
          <w:rFonts w:ascii="Arial" w:hAnsi="Arial" w:cs="Arial"/>
          <w:sz w:val="24"/>
          <w:szCs w:val="24"/>
        </w:rPr>
        <w:tab/>
        <w:t xml:space="preserve">o período respectivo de execução do contrato; </w:t>
      </w:r>
    </w:p>
    <w:p w14:paraId="052B2E87" w14:textId="77777777" w:rsidR="00D54D89" w:rsidRPr="00F56636" w:rsidRDefault="00D54D89" w:rsidP="00D54D89">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64A4B0BB" w14:textId="77777777" w:rsidR="00D54D89" w:rsidRDefault="00D54D89" w:rsidP="00D54D89">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1D1CDEE9"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7A0567A"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5D226B3F" w14:textId="77777777" w:rsidR="00D54D89"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C794381"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1F69C2"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728EC4E" w14:textId="77777777" w:rsidR="00D54D89"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47FE21FC" w14:textId="77777777" w:rsidR="00D54D89" w:rsidRPr="00F56636" w:rsidRDefault="00D54D89" w:rsidP="00D54D89">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Prazo de pagamento</w:t>
      </w:r>
    </w:p>
    <w:p w14:paraId="7B6A9C7B"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44021604"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1F1370B2" w14:textId="77777777" w:rsidR="00D54D89" w:rsidRPr="00F56636" w:rsidRDefault="00D54D89" w:rsidP="00D54D89">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47D71CF4" w14:textId="77777777" w:rsidR="00D54D89"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227E90A3"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Quando do pagamento, será efetuada a retenção tributária prevista na legislação aplicável.</w:t>
      </w:r>
    </w:p>
    <w:p w14:paraId="6C7F8871"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73A23EF9" w14:textId="77777777" w:rsidR="00D54D89" w:rsidRPr="00F56636" w:rsidRDefault="00D54D89" w:rsidP="00D54D89">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256D443" w14:textId="77777777" w:rsidR="00D54D89" w:rsidRDefault="00D54D89" w:rsidP="00D54D89">
      <w:pPr>
        <w:pStyle w:val="PargrafodaLista"/>
        <w:spacing w:line="360" w:lineRule="auto"/>
        <w:ind w:left="0"/>
        <w:jc w:val="both"/>
        <w:rPr>
          <w:rFonts w:ascii="Arial" w:hAnsi="Arial" w:cs="Arial"/>
          <w:b/>
          <w:bCs/>
          <w:sz w:val="24"/>
          <w:szCs w:val="24"/>
        </w:rPr>
      </w:pPr>
      <w:r>
        <w:rPr>
          <w:rFonts w:ascii="Arial" w:hAnsi="Arial" w:cs="Arial"/>
          <w:sz w:val="24"/>
          <w:szCs w:val="24"/>
        </w:rPr>
        <w:t>7.19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4819E748" w14:textId="77777777" w:rsidR="00D54D89" w:rsidRPr="00790659" w:rsidRDefault="00D54D89">
      <w:pPr>
        <w:pStyle w:val="Nivel10"/>
        <w:numPr>
          <w:ilvl w:val="0"/>
          <w:numId w:val="24"/>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24CA7FF0" w14:textId="77777777" w:rsidR="00D54D89" w:rsidRPr="00790659" w:rsidRDefault="00D54D89" w:rsidP="00D54D89">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079AD84F" w14:textId="77777777" w:rsidR="00D54D89" w:rsidRDefault="00D54D89" w:rsidP="00D54D89">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7"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w:t>
      </w:r>
      <w:r w:rsidRPr="00790659">
        <w:rPr>
          <w:rFonts w:ascii="Arial" w:eastAsia="Times New Roman" w:hAnsi="Arial" w:cs="Arial"/>
          <w:color w:val="000000" w:themeColor="text1"/>
          <w:sz w:val="24"/>
          <w:szCs w:val="24"/>
        </w:rPr>
        <w:lastRenderedPageBreak/>
        <w:t xml:space="preserve">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5A68F210" w14:textId="77777777" w:rsidR="00D54D89" w:rsidRPr="00F56636" w:rsidRDefault="00D54D89">
      <w:pPr>
        <w:pStyle w:val="NormalWeb"/>
        <w:numPr>
          <w:ilvl w:val="0"/>
          <w:numId w:val="24"/>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071B45D4" w14:textId="77777777" w:rsidR="00D54D89" w:rsidRDefault="00D54D89" w:rsidP="00D54D89">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9209" w:type="dxa"/>
        <w:tblLook w:val="04A0" w:firstRow="1" w:lastRow="0" w:firstColumn="1" w:lastColumn="0" w:noHBand="0" w:noVBand="1"/>
      </w:tblPr>
      <w:tblGrid>
        <w:gridCol w:w="790"/>
        <w:gridCol w:w="4395"/>
        <w:gridCol w:w="1405"/>
        <w:gridCol w:w="1136"/>
        <w:gridCol w:w="1483"/>
      </w:tblGrid>
      <w:tr w:rsidR="00D54D89" w:rsidRPr="00800ADF" w14:paraId="6D8F03A1" w14:textId="77777777" w:rsidTr="008F039B">
        <w:trPr>
          <w:trHeight w:val="660"/>
        </w:trPr>
        <w:tc>
          <w:tcPr>
            <w:tcW w:w="555" w:type="dxa"/>
            <w:hideMark/>
          </w:tcPr>
          <w:p w14:paraId="3C528CB7"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ITEM</w:t>
            </w:r>
          </w:p>
        </w:tc>
        <w:tc>
          <w:tcPr>
            <w:tcW w:w="5110" w:type="dxa"/>
            <w:hideMark/>
          </w:tcPr>
          <w:p w14:paraId="45ED12E2"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DESCRIÇÃO</w:t>
            </w:r>
          </w:p>
        </w:tc>
        <w:tc>
          <w:tcPr>
            <w:tcW w:w="1405" w:type="dxa"/>
            <w:hideMark/>
          </w:tcPr>
          <w:p w14:paraId="32FA501A"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MEDIANA VALOR UNIT.</w:t>
            </w:r>
          </w:p>
        </w:tc>
        <w:tc>
          <w:tcPr>
            <w:tcW w:w="722" w:type="dxa"/>
            <w:hideMark/>
          </w:tcPr>
          <w:p w14:paraId="47DFD3C8"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QUANT.</w:t>
            </w:r>
          </w:p>
        </w:tc>
        <w:tc>
          <w:tcPr>
            <w:tcW w:w="1417" w:type="dxa"/>
            <w:hideMark/>
          </w:tcPr>
          <w:p w14:paraId="70CC6D6E"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VALOR GLOBAL ESTIMADO</w:t>
            </w:r>
          </w:p>
        </w:tc>
      </w:tr>
      <w:tr w:rsidR="00D54D89" w:rsidRPr="00800ADF" w14:paraId="64DFAF7A" w14:textId="77777777" w:rsidTr="008F039B">
        <w:trPr>
          <w:trHeight w:val="732"/>
        </w:trPr>
        <w:tc>
          <w:tcPr>
            <w:tcW w:w="555" w:type="dxa"/>
            <w:hideMark/>
          </w:tcPr>
          <w:p w14:paraId="228B1C45"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01</w:t>
            </w:r>
          </w:p>
        </w:tc>
        <w:tc>
          <w:tcPr>
            <w:tcW w:w="5110" w:type="dxa"/>
            <w:hideMark/>
          </w:tcPr>
          <w:p w14:paraId="4DC84261" w14:textId="77777777" w:rsidR="00D54D89" w:rsidRPr="00E174CC" w:rsidRDefault="00D54D89" w:rsidP="008F039B">
            <w:pPr>
              <w:jc w:val="both"/>
              <w:rPr>
                <w:rFonts w:ascii="Arial" w:hAnsi="Arial" w:cs="Arial"/>
                <w:color w:val="000000"/>
                <w:sz w:val="24"/>
                <w:szCs w:val="24"/>
              </w:rPr>
            </w:pPr>
            <w:r w:rsidRPr="00E174CC">
              <w:rPr>
                <w:rFonts w:ascii="Arial" w:hAnsi="Arial" w:cs="Arial"/>
                <w:color w:val="000000"/>
                <w:sz w:val="24"/>
                <w:szCs w:val="24"/>
              </w:rPr>
              <w:t xml:space="preserve">Contratação Exclusiva de ME, EPP ou Equiparadas para fornecimento de </w:t>
            </w:r>
            <w:r w:rsidRPr="00E174CC">
              <w:rPr>
                <w:rFonts w:ascii="Arial" w:hAnsi="Arial" w:cs="Arial"/>
                <w:b/>
                <w:bCs/>
                <w:color w:val="000000"/>
                <w:sz w:val="24"/>
                <w:szCs w:val="24"/>
              </w:rPr>
              <w:t>roteadores de borda de alto desempenho</w:t>
            </w:r>
            <w:r w:rsidRPr="00E174CC">
              <w:rPr>
                <w:rFonts w:ascii="Arial" w:hAnsi="Arial" w:cs="Arial"/>
                <w:color w:val="000000"/>
                <w:sz w:val="24"/>
                <w:szCs w:val="24"/>
              </w:rPr>
              <w:t xml:space="preserve"> com gerenciamento avançado de tráfego, segurança cibernética e segmentação da rede. </w:t>
            </w:r>
          </w:p>
        </w:tc>
        <w:tc>
          <w:tcPr>
            <w:tcW w:w="1405" w:type="dxa"/>
            <w:noWrap/>
            <w:hideMark/>
          </w:tcPr>
          <w:p w14:paraId="16A76FBD"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R$ 12.800,00</w:t>
            </w:r>
          </w:p>
        </w:tc>
        <w:tc>
          <w:tcPr>
            <w:tcW w:w="722" w:type="dxa"/>
            <w:hideMark/>
          </w:tcPr>
          <w:p w14:paraId="307659BD"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2      peças</w:t>
            </w:r>
          </w:p>
        </w:tc>
        <w:tc>
          <w:tcPr>
            <w:tcW w:w="1417" w:type="dxa"/>
            <w:noWrap/>
            <w:hideMark/>
          </w:tcPr>
          <w:p w14:paraId="475D645A"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R$ 25.600,00</w:t>
            </w:r>
          </w:p>
        </w:tc>
      </w:tr>
      <w:tr w:rsidR="00D54D89" w:rsidRPr="00800ADF" w14:paraId="605E45BB" w14:textId="77777777" w:rsidTr="008F039B">
        <w:trPr>
          <w:trHeight w:val="437"/>
        </w:trPr>
        <w:tc>
          <w:tcPr>
            <w:tcW w:w="7792" w:type="dxa"/>
            <w:gridSpan w:val="4"/>
          </w:tcPr>
          <w:p w14:paraId="745BD2E7" w14:textId="77777777" w:rsidR="00D54D89" w:rsidRPr="00E174CC" w:rsidRDefault="00D54D89" w:rsidP="008F039B">
            <w:pPr>
              <w:jc w:val="center"/>
              <w:rPr>
                <w:rFonts w:ascii="Arial" w:hAnsi="Arial" w:cs="Arial"/>
                <w:b/>
                <w:bCs/>
                <w:color w:val="000000"/>
                <w:sz w:val="24"/>
                <w:szCs w:val="24"/>
              </w:rPr>
            </w:pPr>
            <w:r w:rsidRPr="00E174CC">
              <w:rPr>
                <w:rFonts w:ascii="Arial" w:hAnsi="Arial" w:cs="Arial"/>
                <w:b/>
                <w:bCs/>
                <w:color w:val="000000"/>
                <w:sz w:val="24"/>
                <w:szCs w:val="24"/>
              </w:rPr>
              <w:t xml:space="preserve">VALOR </w:t>
            </w:r>
            <w:r>
              <w:rPr>
                <w:rFonts w:ascii="Arial" w:hAnsi="Arial" w:cs="Arial"/>
                <w:b/>
                <w:bCs/>
                <w:color w:val="000000"/>
              </w:rPr>
              <w:t>GLOBAL ESTIMADO</w:t>
            </w:r>
          </w:p>
        </w:tc>
        <w:tc>
          <w:tcPr>
            <w:tcW w:w="1417" w:type="dxa"/>
            <w:noWrap/>
          </w:tcPr>
          <w:p w14:paraId="01B6E43A" w14:textId="77777777" w:rsidR="00D54D89" w:rsidRPr="00E174CC" w:rsidRDefault="00D54D89" w:rsidP="008F039B">
            <w:pPr>
              <w:jc w:val="center"/>
              <w:rPr>
                <w:rFonts w:ascii="Arial" w:hAnsi="Arial" w:cs="Arial"/>
                <w:color w:val="000000"/>
                <w:sz w:val="24"/>
                <w:szCs w:val="24"/>
              </w:rPr>
            </w:pPr>
            <w:r w:rsidRPr="00E174CC">
              <w:rPr>
                <w:rFonts w:ascii="Arial" w:hAnsi="Arial" w:cs="Arial"/>
                <w:b/>
                <w:bCs/>
                <w:color w:val="000000"/>
                <w:sz w:val="24"/>
                <w:szCs w:val="24"/>
              </w:rPr>
              <w:t>R$ 25.600,00</w:t>
            </w:r>
          </w:p>
        </w:tc>
      </w:tr>
    </w:tbl>
    <w:p w14:paraId="1BA60DC6" w14:textId="77777777" w:rsidR="00D54D89" w:rsidRDefault="00D54D89" w:rsidP="00D54D89">
      <w:pPr>
        <w:pStyle w:val="Nivel2"/>
        <w:numPr>
          <w:ilvl w:val="0"/>
          <w:numId w:val="0"/>
        </w:numPr>
        <w:spacing w:before="0" w:after="0" w:line="360" w:lineRule="auto"/>
        <w:ind w:firstLine="708"/>
        <w:rPr>
          <w:rFonts w:ascii="Arial" w:hAnsi="Arial" w:cs="Arial"/>
          <w:color w:val="000000"/>
          <w:sz w:val="24"/>
          <w:szCs w:val="24"/>
        </w:rPr>
      </w:pPr>
    </w:p>
    <w:p w14:paraId="4C6B328E" w14:textId="77777777" w:rsidR="00D54D89" w:rsidRPr="00790659" w:rsidRDefault="00D54D89" w:rsidP="00D54D89">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7"/>
    <w:p w14:paraId="477F5251" w14:textId="77777777" w:rsidR="00D54D89" w:rsidRPr="00790659" w:rsidRDefault="00D54D89" w:rsidP="00D54D89">
      <w:pPr>
        <w:pStyle w:val="Nivel2"/>
        <w:numPr>
          <w:ilvl w:val="0"/>
          <w:numId w:val="0"/>
        </w:numPr>
        <w:spacing w:before="0" w:after="0" w:line="360" w:lineRule="auto"/>
        <w:rPr>
          <w:rFonts w:ascii="Arial" w:eastAsia="Times New Roman" w:hAnsi="Arial" w:cs="Arial"/>
          <w:color w:val="000000" w:themeColor="text1"/>
          <w:sz w:val="24"/>
          <w:szCs w:val="24"/>
        </w:rPr>
      </w:pPr>
    </w:p>
    <w:p w14:paraId="7A85DA5E" w14:textId="77777777" w:rsidR="00D54D89" w:rsidRPr="00790659" w:rsidRDefault="00D54D89">
      <w:pPr>
        <w:pStyle w:val="Nivel10"/>
        <w:numPr>
          <w:ilvl w:val="0"/>
          <w:numId w:val="24"/>
        </w:numPr>
        <w:spacing w:before="0" w:after="0" w:line="360" w:lineRule="auto"/>
        <w:ind w:left="0" w:firstLine="0"/>
        <w:rPr>
          <w:sz w:val="24"/>
          <w:szCs w:val="24"/>
        </w:rPr>
      </w:pPr>
      <w:r w:rsidRPr="00790659">
        <w:rPr>
          <w:sz w:val="24"/>
          <w:szCs w:val="24"/>
        </w:rPr>
        <w:t xml:space="preserve">DOTAÇÃO ORÇAMENTÁRIA </w:t>
      </w:r>
    </w:p>
    <w:p w14:paraId="7C174C65" w14:textId="77777777" w:rsidR="00D54D89" w:rsidRPr="00790659" w:rsidRDefault="00D54D89" w:rsidP="00D54D89">
      <w:pPr>
        <w:spacing w:line="360" w:lineRule="auto"/>
        <w:rPr>
          <w:sz w:val="24"/>
          <w:szCs w:val="24"/>
        </w:rPr>
      </w:pPr>
    </w:p>
    <w:p w14:paraId="24DAAF76" w14:textId="77777777" w:rsidR="00D54D89" w:rsidRDefault="00D54D89" w:rsidP="00D54D89">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748A0394" w14:textId="77777777" w:rsidR="00D54D89" w:rsidRDefault="00D54D89" w:rsidP="00D54D89">
      <w:pPr>
        <w:pStyle w:val="PargrafodaLista"/>
        <w:spacing w:after="0" w:line="360" w:lineRule="auto"/>
        <w:ind w:left="0" w:firstLine="708"/>
        <w:contextualSpacing/>
        <w:jc w:val="both"/>
        <w:rPr>
          <w:rFonts w:ascii="Arial" w:hAnsi="Arial" w:cs="Arial"/>
          <w:sz w:val="24"/>
          <w:szCs w:val="24"/>
        </w:rPr>
      </w:pPr>
      <w:r w:rsidRPr="00790659">
        <w:rPr>
          <w:rFonts w:ascii="Arial" w:hAnsi="Arial" w:cs="Arial"/>
          <w:sz w:val="24"/>
          <w:szCs w:val="24"/>
        </w:rPr>
        <w:t>A contratação será atendida pela</w:t>
      </w:r>
      <w:r>
        <w:rPr>
          <w:rFonts w:ascii="Arial" w:hAnsi="Arial" w:cs="Arial"/>
          <w:sz w:val="24"/>
          <w:szCs w:val="24"/>
        </w:rPr>
        <w:t xml:space="preserve"> seguinte dotação: 4.4.90.52.37 – Equipamentos e Material Permanente. Equipamentos de TIC – Ativos de Rede. Ficha 02.</w:t>
      </w:r>
    </w:p>
    <w:p w14:paraId="6DB82A11" w14:textId="77777777" w:rsidR="00D54D89" w:rsidRDefault="00D54D89" w:rsidP="00D54D89">
      <w:pPr>
        <w:pStyle w:val="PargrafodaLista"/>
        <w:spacing w:after="0" w:line="360" w:lineRule="auto"/>
        <w:ind w:left="0"/>
        <w:contextualSpacing/>
        <w:jc w:val="both"/>
        <w:rPr>
          <w:rFonts w:ascii="Arial" w:hAnsi="Arial" w:cs="Arial"/>
          <w:sz w:val="24"/>
          <w:szCs w:val="24"/>
        </w:rPr>
      </w:pPr>
    </w:p>
    <w:p w14:paraId="4D32BE31" w14:textId="77777777" w:rsidR="00D54D89" w:rsidRDefault="00D54D89" w:rsidP="00D54D89">
      <w:pPr>
        <w:pStyle w:val="PargrafodaLista"/>
        <w:spacing w:after="0" w:line="360" w:lineRule="auto"/>
        <w:ind w:left="0"/>
        <w:contextualSpacing/>
        <w:jc w:val="both"/>
        <w:rPr>
          <w:rFonts w:ascii="Arial" w:hAnsi="Arial" w:cs="Arial"/>
          <w:sz w:val="24"/>
          <w:szCs w:val="24"/>
        </w:rPr>
      </w:pPr>
    </w:p>
    <w:p w14:paraId="2EB74CEC" w14:textId="77777777" w:rsidR="00D54D89" w:rsidRPr="00725099" w:rsidRDefault="00D54D89">
      <w:pPr>
        <w:pStyle w:val="PargrafodaLista"/>
        <w:numPr>
          <w:ilvl w:val="0"/>
          <w:numId w:val="24"/>
        </w:numPr>
        <w:spacing w:after="0" w:line="360" w:lineRule="auto"/>
        <w:ind w:left="0" w:firstLine="0"/>
        <w:contextualSpacing/>
        <w:jc w:val="both"/>
        <w:rPr>
          <w:rFonts w:ascii="Arial" w:hAnsi="Arial" w:cs="Arial"/>
          <w:b/>
          <w:bCs/>
          <w:sz w:val="24"/>
          <w:szCs w:val="24"/>
        </w:rPr>
      </w:pPr>
      <w:r w:rsidRPr="00725099">
        <w:rPr>
          <w:rFonts w:ascii="Arial" w:hAnsi="Arial" w:cs="Arial"/>
          <w:b/>
          <w:bCs/>
          <w:sz w:val="24"/>
          <w:szCs w:val="24"/>
        </w:rPr>
        <w:lastRenderedPageBreak/>
        <w:t xml:space="preserve">JUSTIFICATIVA </w:t>
      </w:r>
    </w:p>
    <w:p w14:paraId="490EBB85"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presente contratação tem por finalidade a aquisição de 02 (dois) roteadores de borda de alto desempenho, visando compor a infraestrutura de tecnologia da informação e comunicação (TIC) do novo prédio da Unidade de Atendimento Integrado – UAI EXTREMA, que abrigará diversos serviços públicos essenciais à população.</w:t>
      </w:r>
    </w:p>
    <w:p w14:paraId="553CC996"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justificativa técnica se dá pela necessidade de garantir conectividade segura, eficiente e de alta disponibilidade em uma estrutura pública com múltiplos órgãos e elevado fluxo de usuários simultâneos, o que exige um ambiente de rede robusto, confiável e com tolerância a falhas.</w:t>
      </w:r>
    </w:p>
    <w:p w14:paraId="180E6B64" w14:textId="77777777" w:rsidR="00D54D89" w:rsidRPr="00EB30B9" w:rsidRDefault="00D54D89" w:rsidP="00D54D89">
      <w:pPr>
        <w:pStyle w:val="NormalWeb"/>
        <w:spacing w:before="0" w:beforeAutospacing="0" w:after="0" w:afterAutospacing="0" w:line="360" w:lineRule="auto"/>
        <w:jc w:val="both"/>
        <w:rPr>
          <w:rFonts w:ascii="Arial" w:hAnsi="Arial" w:cs="Arial"/>
        </w:rPr>
      </w:pPr>
      <w:r w:rsidRPr="00EB30B9">
        <w:rPr>
          <w:rFonts w:ascii="Arial" w:hAnsi="Arial" w:cs="Arial"/>
        </w:rPr>
        <w:t>Os roteadores a serem adquiridos devem operar como elementos centrais na borda da rede (edge routers), controlando o tráfego interno e externo por meio de enlaces de fibra óptica e assegurando a qualidade do serviço (QoS), segurança da informação (firewall, VPN, criptografia), balanceamento de carga e failover. Tais funções são essenciais para manter a continuidade dos serviços prestados e evitar interrupções em sistemas críticos, como cadastros, emissões de documentos, videomonitoramento e acessos remotos por servidores públicos.</w:t>
      </w:r>
    </w:p>
    <w:p w14:paraId="7C3AA461"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exigência de hardware de alto desempenho, com múltiplos núcleos de processamento, ampla quantidade de memória RAM e portas SFP+ para fibra óptica, assegura que o equipamento será capaz de suportar grandes volumes de dados e múltiplas conexões simultâneas sem perda de desempenho, alinhando-se às boas práticas em ambientes de missão crítica.</w:t>
      </w:r>
    </w:p>
    <w:p w14:paraId="70C12142"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A presença de fontes redundantes, módulos ópticos compatíveis, ventilação ativa e certificações internacionais reforça a confiabilidade da solução e a conformidade com padrões técnicos de mercado.</w:t>
      </w:r>
    </w:p>
    <w:p w14:paraId="3C25E347" w14:textId="77777777" w:rsidR="00D54D89" w:rsidRPr="00EB30B9" w:rsidRDefault="00D54D89" w:rsidP="00D54D89">
      <w:pPr>
        <w:pStyle w:val="NormalWeb"/>
        <w:spacing w:before="0" w:beforeAutospacing="0" w:after="0" w:afterAutospacing="0" w:line="360" w:lineRule="auto"/>
        <w:jc w:val="both"/>
        <w:rPr>
          <w:rFonts w:ascii="Arial" w:hAnsi="Arial" w:cs="Arial"/>
        </w:rPr>
      </w:pPr>
      <w:r w:rsidRPr="00EB30B9">
        <w:rPr>
          <w:rFonts w:ascii="Arial" w:hAnsi="Arial" w:cs="Arial"/>
        </w:rPr>
        <w:t>Dessa forma, a aquisição desses roteadores atende a uma necessidade técnica objetiva e imprescindível para a implantação adequada da infraestrutura de rede do prédio da UAI EXTREMA, com foco na escalabilidade, segurança, desempenho e continuidade operacional dos serviços públicos.</w:t>
      </w:r>
    </w:p>
    <w:p w14:paraId="148CEFD7"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lastRenderedPageBreak/>
        <w:t>A contratação para o fornecimento de 02 (dois) roteadores de borda de alto desempenho visa assegurar o investimento público responsável, eficiente e alinhado aos princípios da economicidade e da valorização do desenvolvimento local e regional.</w:t>
      </w:r>
    </w:p>
    <w:p w14:paraId="7DD9C4CC"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Ao optar pela realização do certame licitatório em caráter </w:t>
      </w:r>
      <w:r w:rsidRPr="00EB30B9">
        <w:rPr>
          <w:rStyle w:val="Forte"/>
          <w:rFonts w:ascii="Arial" w:hAnsi="Arial" w:cs="Arial"/>
        </w:rPr>
        <w:t>exclusivo para Microempresas (ME), Empresas de Pequeno Porte (EPP) ou equiparadas</w:t>
      </w:r>
      <w:r w:rsidRPr="00EB30B9">
        <w:rPr>
          <w:rFonts w:ascii="Arial" w:hAnsi="Arial" w:cs="Arial"/>
        </w:rPr>
        <w:t xml:space="preserve">, nos termos do art. 48, inciso I, da Lei Complementar nº 123/2006 e conforme diretrizes da Lei nº 14.133/2021, a Câmara Municipal de Extrema fomenta a participação de empresas de menor porte no processo de compras públicas, promovendo a </w:t>
      </w:r>
      <w:r w:rsidRPr="00EB30B9">
        <w:rPr>
          <w:rStyle w:val="Forte"/>
          <w:rFonts w:ascii="Arial" w:hAnsi="Arial" w:cs="Arial"/>
        </w:rPr>
        <w:t>distribuição de oportunidades, a competitividade no mercado e o fortalecimento da economia local</w:t>
      </w:r>
      <w:r w:rsidRPr="00EB30B9">
        <w:rPr>
          <w:rFonts w:ascii="Arial" w:hAnsi="Arial" w:cs="Arial"/>
        </w:rPr>
        <w:t>.</w:t>
      </w:r>
    </w:p>
    <w:p w14:paraId="265FC112"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Do ponto de vista econômico, a contratação desses equipamentos especializados permite a </w:t>
      </w:r>
      <w:r w:rsidRPr="00EB30B9">
        <w:rPr>
          <w:rStyle w:val="Forte"/>
          <w:rFonts w:ascii="Arial" w:hAnsi="Arial" w:cs="Arial"/>
        </w:rPr>
        <w:t>centralização de múltiplas funcionalidades em um único conjunto de dispositivos</w:t>
      </w:r>
      <w:r w:rsidRPr="00EB30B9">
        <w:rPr>
          <w:rFonts w:ascii="Arial" w:hAnsi="Arial" w:cs="Arial"/>
        </w:rPr>
        <w:t>, reduzindo custos indiretos com manutenção, aquisição de licenças avulsas e despesas futuras com substituições emergenciais, além de evitar a paralisação de serviços públicos essenciais, o que implicaria custos sociais e operacionais muito mais altos.</w:t>
      </w:r>
    </w:p>
    <w:p w14:paraId="427E85DD" w14:textId="77777777" w:rsidR="00D54D8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A escolha por equipamentos com especificações robustas e de alta durabilidade garante uma </w:t>
      </w:r>
      <w:r w:rsidRPr="00EB30B9">
        <w:rPr>
          <w:rStyle w:val="Forte"/>
          <w:rFonts w:ascii="Arial" w:hAnsi="Arial" w:cs="Arial"/>
        </w:rPr>
        <w:t>relação custo-benefício vantajosa a médio e longo prazo</w:t>
      </w:r>
      <w:r w:rsidRPr="00EB30B9">
        <w:rPr>
          <w:rFonts w:ascii="Arial" w:hAnsi="Arial" w:cs="Arial"/>
        </w:rPr>
        <w:t>, evitando aquisições recorrentes e contribuindo para a estabilidade da infraestrutura de rede. Além disso, a exigência de entrega com fontes redundantes e módulos ópticos inclusos diminui a necessidade de aquisições adicionais futuras, otimizando recursos públicos.</w:t>
      </w:r>
    </w:p>
    <w:p w14:paraId="0AE23D37"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 presente contratação visa atender ao </w:t>
      </w:r>
      <w:r w:rsidRPr="00E008F6">
        <w:rPr>
          <w:rStyle w:val="Forte"/>
          <w:rFonts w:ascii="Arial" w:hAnsi="Arial" w:cs="Arial"/>
        </w:rPr>
        <w:t>interesse público ao garantir a infraestrutura tecnológica necessária para o pleno funcionamento da nova Unidade de Atendimento Integrado – UAI EXTREMA</w:t>
      </w:r>
      <w:r w:rsidRPr="00E008F6">
        <w:rPr>
          <w:rFonts w:ascii="Arial" w:hAnsi="Arial" w:cs="Arial"/>
        </w:rPr>
        <w:t xml:space="preserve">, cuja finalidade é </w:t>
      </w:r>
      <w:r w:rsidRPr="00E008F6">
        <w:rPr>
          <w:rStyle w:val="Forte"/>
          <w:rFonts w:ascii="Arial" w:hAnsi="Arial" w:cs="Arial"/>
        </w:rPr>
        <w:t>oferecer à população um atendimento público unificado, célere e eficiente</w:t>
      </w:r>
      <w:r w:rsidRPr="00E008F6">
        <w:rPr>
          <w:rFonts w:ascii="Arial" w:hAnsi="Arial" w:cs="Arial"/>
        </w:rPr>
        <w:t>, integrando diversos serviços essenciais de órgãos municipais, estaduais e federais.</w:t>
      </w:r>
    </w:p>
    <w:p w14:paraId="245316DD" w14:textId="77777777" w:rsidR="00D54D89" w:rsidRPr="00E008F6" w:rsidRDefault="00D54D89" w:rsidP="00D54D89">
      <w:pPr>
        <w:pStyle w:val="NormalWeb"/>
        <w:spacing w:before="0" w:beforeAutospacing="0" w:after="0" w:afterAutospacing="0" w:line="360" w:lineRule="auto"/>
        <w:jc w:val="both"/>
        <w:rPr>
          <w:rFonts w:ascii="Arial" w:hAnsi="Arial" w:cs="Arial"/>
        </w:rPr>
      </w:pPr>
      <w:r w:rsidRPr="00E008F6">
        <w:rPr>
          <w:rFonts w:ascii="Arial" w:hAnsi="Arial" w:cs="Arial"/>
        </w:rPr>
        <w:t xml:space="preserve">Nesse contexto, a aquisição de </w:t>
      </w:r>
      <w:r w:rsidRPr="00E008F6">
        <w:rPr>
          <w:rStyle w:val="Forte"/>
          <w:rFonts w:ascii="Arial" w:hAnsi="Arial" w:cs="Arial"/>
        </w:rPr>
        <w:t>02 (dois) roteadores de borda de alto desempenho</w:t>
      </w:r>
      <w:r w:rsidRPr="00E008F6">
        <w:rPr>
          <w:rFonts w:ascii="Arial" w:hAnsi="Arial" w:cs="Arial"/>
        </w:rPr>
        <w:t xml:space="preserve"> é fundamental para assegurar a </w:t>
      </w:r>
      <w:r w:rsidRPr="00E008F6">
        <w:rPr>
          <w:rStyle w:val="Forte"/>
          <w:rFonts w:ascii="Arial" w:hAnsi="Arial" w:cs="Arial"/>
        </w:rPr>
        <w:t xml:space="preserve">estabilidade, segurança e continuidade das </w:t>
      </w:r>
      <w:r w:rsidRPr="00E008F6">
        <w:rPr>
          <w:rStyle w:val="Forte"/>
          <w:rFonts w:ascii="Arial" w:hAnsi="Arial" w:cs="Arial"/>
        </w:rPr>
        <w:lastRenderedPageBreak/>
        <w:t>comunicações de rede</w:t>
      </w:r>
      <w:r w:rsidRPr="00E008F6">
        <w:rPr>
          <w:rFonts w:ascii="Arial" w:hAnsi="Arial" w:cs="Arial"/>
        </w:rPr>
        <w:t xml:space="preserve"> dentro da unidade, permitindo a operação ininterrupta de sistemas administrativos, plataformas de atendimento, bases de dados, videomonitoramento, serviços em nuvem, entre outros.</w:t>
      </w:r>
    </w:p>
    <w:p w14:paraId="22A0D263"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 adoção de equipamentos com recursos avançados de </w:t>
      </w:r>
      <w:r w:rsidRPr="00E008F6">
        <w:rPr>
          <w:rStyle w:val="Forte"/>
          <w:rFonts w:ascii="Arial" w:hAnsi="Arial" w:cs="Arial"/>
        </w:rPr>
        <w:t>segurança cibernética, segmentação de rede, gerenciamento de tráfego e redundância operacional</w:t>
      </w:r>
      <w:r w:rsidRPr="00E008F6">
        <w:rPr>
          <w:rFonts w:ascii="Arial" w:hAnsi="Arial" w:cs="Arial"/>
        </w:rPr>
        <w:t xml:space="preserve"> representa uma medida preventiva e estratégica para </w:t>
      </w:r>
      <w:r w:rsidRPr="00E008F6">
        <w:rPr>
          <w:rStyle w:val="Forte"/>
          <w:rFonts w:ascii="Arial" w:hAnsi="Arial" w:cs="Arial"/>
        </w:rPr>
        <w:t>evitar falhas, perdas de dados e interrupções em serviços públicos essenciais</w:t>
      </w:r>
      <w:r w:rsidRPr="00E008F6">
        <w:rPr>
          <w:rFonts w:ascii="Arial" w:hAnsi="Arial" w:cs="Arial"/>
        </w:rPr>
        <w:t>, que poderiam causar prejuízos diretos à população usuária e comprometer a eficiência da administração pública.</w:t>
      </w:r>
    </w:p>
    <w:p w14:paraId="0EB3D8FD" w14:textId="77777777" w:rsidR="00D54D89" w:rsidRPr="00E008F6" w:rsidRDefault="00D54D89" w:rsidP="00D54D89">
      <w:pPr>
        <w:pStyle w:val="NormalWeb"/>
        <w:spacing w:before="0" w:beforeAutospacing="0" w:after="0" w:afterAutospacing="0" w:line="360" w:lineRule="auto"/>
        <w:ind w:firstLine="720"/>
        <w:jc w:val="both"/>
        <w:rPr>
          <w:rFonts w:ascii="Arial" w:hAnsi="Arial" w:cs="Arial"/>
        </w:rPr>
      </w:pPr>
      <w:r w:rsidRPr="00E008F6">
        <w:rPr>
          <w:rFonts w:ascii="Arial" w:hAnsi="Arial" w:cs="Arial"/>
        </w:rPr>
        <w:t xml:space="preserve">Além disso, os roteadores permitirão o </w:t>
      </w:r>
      <w:r w:rsidRPr="00E008F6">
        <w:rPr>
          <w:rStyle w:val="Forte"/>
          <w:rFonts w:ascii="Arial" w:hAnsi="Arial" w:cs="Arial"/>
        </w:rPr>
        <w:t>balanceamento inteligente de conexões simultâneas</w:t>
      </w:r>
      <w:r w:rsidRPr="00E008F6">
        <w:rPr>
          <w:rFonts w:ascii="Arial" w:hAnsi="Arial" w:cs="Arial"/>
        </w:rPr>
        <w:t>, garantindo qualidade no acesso a sistemas informatizados mesmo em momentos de pico de demanda, o que é especialmente relevante considerando o fluxo intenso de cidadãos que a UAI atenderá diariamente.</w:t>
      </w:r>
    </w:p>
    <w:p w14:paraId="24981E28" w14:textId="77777777" w:rsidR="00D54D89" w:rsidRPr="00E008F6" w:rsidRDefault="00D54D89" w:rsidP="00D54D89">
      <w:pPr>
        <w:pStyle w:val="NormalWeb"/>
        <w:spacing w:before="0" w:beforeAutospacing="0" w:after="0" w:afterAutospacing="0" w:line="360" w:lineRule="auto"/>
        <w:jc w:val="both"/>
        <w:rPr>
          <w:rFonts w:ascii="Arial" w:hAnsi="Arial" w:cs="Arial"/>
        </w:rPr>
      </w:pPr>
      <w:r w:rsidRPr="00E008F6">
        <w:rPr>
          <w:rFonts w:ascii="Arial" w:hAnsi="Arial" w:cs="Arial"/>
        </w:rPr>
        <w:t xml:space="preserve">Portanto, a contratação está diretamente alinhada com os princípios da </w:t>
      </w:r>
      <w:r w:rsidRPr="00E008F6">
        <w:rPr>
          <w:rStyle w:val="Forte"/>
          <w:rFonts w:ascii="Arial" w:hAnsi="Arial" w:cs="Arial"/>
        </w:rPr>
        <w:t>eficiência, economicidade e continuidade do serviço público</w:t>
      </w:r>
      <w:r w:rsidRPr="00E008F6">
        <w:rPr>
          <w:rFonts w:ascii="Arial" w:hAnsi="Arial" w:cs="Arial"/>
        </w:rPr>
        <w:t xml:space="preserve">, promovendo </w:t>
      </w:r>
      <w:r w:rsidRPr="00E008F6">
        <w:rPr>
          <w:rStyle w:val="Forte"/>
          <w:rFonts w:ascii="Arial" w:hAnsi="Arial" w:cs="Arial"/>
        </w:rPr>
        <w:t>melhoria na prestação de serviços à comunidade extremense</w:t>
      </w:r>
      <w:r w:rsidRPr="00E008F6">
        <w:rPr>
          <w:rFonts w:ascii="Arial" w:hAnsi="Arial" w:cs="Arial"/>
        </w:rPr>
        <w:t xml:space="preserve"> e fortalecendo a modernização da administração pública municipal.</w:t>
      </w:r>
    </w:p>
    <w:p w14:paraId="7AC99981" w14:textId="77777777" w:rsidR="00D54D89" w:rsidRDefault="00D54D89" w:rsidP="00D54D89">
      <w:pPr>
        <w:pStyle w:val="NormalWeb"/>
        <w:spacing w:before="0" w:beforeAutospacing="0" w:after="0" w:afterAutospacing="0" w:line="360" w:lineRule="auto"/>
        <w:ind w:firstLine="720"/>
        <w:jc w:val="both"/>
        <w:rPr>
          <w:rFonts w:ascii="Arial" w:hAnsi="Arial" w:cs="Arial"/>
        </w:rPr>
      </w:pPr>
      <w:r w:rsidRPr="00C556C4">
        <w:rPr>
          <w:rFonts w:ascii="Arial" w:hAnsi="Arial" w:cs="Arial"/>
        </w:rPr>
        <w:t>A presente contratação será realizada por meio de pregão eletrônico, com critério de julgamento pelo menor preço unitário, para o fornecimento imediato de 02 (dois) roteadores de borda de alto desempenho, com funcionalidades avançadas de gerenciamento de tráfego, segurança cibernética e segmentação de rede. O certame será destinado exclusivamente à participação de Microempresas (ME), Empresas de Pequeno Porte (EPP) ou equiparadas, nos termos da legislação vigente.</w:t>
      </w:r>
      <w:r>
        <w:rPr>
          <w:rFonts w:ascii="Arial" w:hAnsi="Arial" w:cs="Arial"/>
        </w:rPr>
        <w:t xml:space="preserve"> </w:t>
      </w:r>
      <w:r w:rsidRPr="00C556C4">
        <w:rPr>
          <w:rFonts w:ascii="Arial" w:hAnsi="Arial" w:cs="Arial"/>
        </w:rPr>
        <w:t xml:space="preserve">Considerando a natureza do objeto — aquisição direta de bens duráveis com especificações técnicas definidas, prontos para uso, sem necessidade de customização ou desenvolvimento adicional — e o fato de que a entrega será realizada de forma imediata, as exigências de habilitação foram restringidas ao mínimo necessário, observando-se os princípios da razoabilidade, proporcionalidade e economicidade, nos termos </w:t>
      </w:r>
      <w:r>
        <w:rPr>
          <w:rFonts w:ascii="Arial" w:hAnsi="Arial" w:cs="Arial"/>
        </w:rPr>
        <w:t xml:space="preserve">da </w:t>
      </w:r>
      <w:r w:rsidRPr="00C556C4">
        <w:rPr>
          <w:rFonts w:ascii="Arial" w:hAnsi="Arial" w:cs="Arial"/>
        </w:rPr>
        <w:t>Lei nº 14.133/2021.</w:t>
      </w:r>
      <w:r>
        <w:rPr>
          <w:rFonts w:ascii="Arial" w:hAnsi="Arial" w:cs="Arial"/>
        </w:rPr>
        <w:t xml:space="preserve"> </w:t>
      </w:r>
      <w:r w:rsidRPr="00C556C4">
        <w:rPr>
          <w:rFonts w:ascii="Arial" w:hAnsi="Arial" w:cs="Arial"/>
        </w:rPr>
        <w:t xml:space="preserve">Assim, foram exigidos apenas os documentos essenciais para comprovar a habilitação jurídica, a regularidade fiscal </w:t>
      </w:r>
      <w:r w:rsidRPr="00C556C4">
        <w:rPr>
          <w:rFonts w:ascii="Arial" w:hAnsi="Arial" w:cs="Arial"/>
        </w:rPr>
        <w:lastRenderedPageBreak/>
        <w:t>e trabalhista e a capacidade técnica mínima para fornecimento do objeto, de forma a assegurar a idoneidade da empresa contratada e a segurança na entrega. Tal medida visa garantir a ampla participação dos licitantes, a celeridade no processo e a efetiva contratação de proposta vantajosa, sem comprometer a qualidade ou a regularidade da execução.</w:t>
      </w:r>
      <w:r>
        <w:rPr>
          <w:rFonts w:ascii="Arial" w:hAnsi="Arial" w:cs="Arial"/>
        </w:rPr>
        <w:t xml:space="preserve"> </w:t>
      </w:r>
      <w:r w:rsidRPr="00C556C4">
        <w:rPr>
          <w:rFonts w:ascii="Arial" w:hAnsi="Arial" w:cs="Arial"/>
        </w:rPr>
        <w:t xml:space="preserve">A adoção da contratação exclusiva para ME, EPP ou equiparadas encontra amparo legal </w:t>
      </w:r>
      <w:r>
        <w:rPr>
          <w:rFonts w:ascii="Arial" w:hAnsi="Arial" w:cs="Arial"/>
        </w:rPr>
        <w:t>na</w:t>
      </w:r>
      <w:r w:rsidRPr="00C556C4">
        <w:rPr>
          <w:rFonts w:ascii="Arial" w:hAnsi="Arial" w:cs="Arial"/>
        </w:rPr>
        <w:t xml:space="preserve"> Lei Complementar nº 123/2006, e busca promover o desenvolvimento local, ampliar a competitividade e assegurar tratamento favorecido aos pequenos negócios, em conformidade com a legislação federal.</w:t>
      </w:r>
    </w:p>
    <w:p w14:paraId="2312D3D0" w14:textId="77777777" w:rsidR="00D54D89" w:rsidRPr="00EB30B9" w:rsidRDefault="00D54D89" w:rsidP="00D54D89">
      <w:pPr>
        <w:pStyle w:val="NormalWeb"/>
        <w:spacing w:before="0" w:beforeAutospacing="0" w:after="0" w:afterAutospacing="0" w:line="360" w:lineRule="auto"/>
        <w:ind w:firstLine="720"/>
        <w:jc w:val="both"/>
        <w:rPr>
          <w:rFonts w:ascii="Arial" w:hAnsi="Arial" w:cs="Arial"/>
        </w:rPr>
      </w:pPr>
      <w:r w:rsidRPr="00EB30B9">
        <w:rPr>
          <w:rFonts w:ascii="Arial" w:hAnsi="Arial" w:cs="Arial"/>
        </w:rPr>
        <w:t xml:space="preserve">Por fim, ao estruturar uma contratação que une alto desempenho técnico com incentivo à participação de ME e EPP, a Câmara Municipal de Extrema assegura </w:t>
      </w:r>
      <w:r w:rsidRPr="00EB30B9">
        <w:rPr>
          <w:rStyle w:val="Forte"/>
          <w:rFonts w:ascii="Arial" w:hAnsi="Arial" w:cs="Arial"/>
        </w:rPr>
        <w:t>eficiência orçamentária, estímulo ao empreendedorismo e maior retorno social ao investimento público</w:t>
      </w:r>
      <w:r w:rsidRPr="00EB30B9">
        <w:rPr>
          <w:rFonts w:ascii="Arial" w:hAnsi="Arial" w:cs="Arial"/>
        </w:rPr>
        <w:t>, promovendo uma gestão fiscal responsável e orientada ao interesse coletivo.</w:t>
      </w:r>
    </w:p>
    <w:p w14:paraId="2454A669" w14:textId="77777777" w:rsidR="00D54D89" w:rsidRDefault="00D54D89" w:rsidP="00D54D89">
      <w:pPr>
        <w:spacing w:line="360" w:lineRule="auto"/>
        <w:jc w:val="both"/>
        <w:rPr>
          <w:rFonts w:eastAsia="Times New Roman"/>
          <w:sz w:val="24"/>
          <w:szCs w:val="24"/>
        </w:rPr>
      </w:pPr>
    </w:p>
    <w:p w14:paraId="5E80C76F" w14:textId="77777777" w:rsidR="00D54D89" w:rsidRDefault="00D54D89" w:rsidP="00D54D89">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0D6FDD7F" w14:textId="77777777" w:rsidR="00D54D89" w:rsidRPr="00790659" w:rsidRDefault="00D54D89" w:rsidP="00D54D89">
      <w:pPr>
        <w:pStyle w:val="PargrafodaLista"/>
        <w:autoSpaceDE w:val="0"/>
        <w:autoSpaceDN w:val="0"/>
        <w:adjustRightInd w:val="0"/>
        <w:spacing w:after="0" w:line="360" w:lineRule="auto"/>
        <w:ind w:left="0"/>
        <w:jc w:val="both"/>
        <w:rPr>
          <w:rFonts w:ascii="Arial" w:hAnsi="Arial" w:cs="Arial"/>
          <w:b/>
          <w:bCs/>
          <w:sz w:val="24"/>
          <w:szCs w:val="24"/>
          <w:u w:val="single"/>
        </w:rPr>
      </w:pPr>
    </w:p>
    <w:p w14:paraId="17910165" w14:textId="77777777" w:rsidR="00D54D89" w:rsidRDefault="00D54D89" w:rsidP="00D54D89">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16</w:t>
      </w:r>
      <w:r w:rsidRPr="00790659">
        <w:rPr>
          <w:rFonts w:ascii="Arial" w:hAnsi="Arial" w:cs="Arial"/>
          <w:sz w:val="24"/>
          <w:szCs w:val="24"/>
        </w:rPr>
        <w:t xml:space="preserve"> de </w:t>
      </w:r>
      <w:r>
        <w:rPr>
          <w:rFonts w:ascii="Arial" w:hAnsi="Arial" w:cs="Arial"/>
          <w:sz w:val="24"/>
          <w:szCs w:val="24"/>
        </w:rPr>
        <w:t>junho</w:t>
      </w:r>
      <w:r w:rsidRPr="00790659">
        <w:rPr>
          <w:rFonts w:ascii="Arial" w:hAnsi="Arial" w:cs="Arial"/>
          <w:sz w:val="24"/>
          <w:szCs w:val="24"/>
        </w:rPr>
        <w:t xml:space="preserve"> de 2025.</w:t>
      </w:r>
    </w:p>
    <w:p w14:paraId="30EF3245" w14:textId="77777777" w:rsidR="00D54D89" w:rsidRPr="00790659" w:rsidRDefault="00D54D89" w:rsidP="00D54D89">
      <w:pPr>
        <w:pStyle w:val="PargrafodaLista"/>
        <w:ind w:left="0"/>
        <w:jc w:val="both"/>
        <w:rPr>
          <w:rFonts w:ascii="Arial" w:hAnsi="Arial" w:cs="Arial"/>
          <w:sz w:val="24"/>
          <w:szCs w:val="24"/>
        </w:rPr>
      </w:pPr>
    </w:p>
    <w:p w14:paraId="63684BD8" w14:textId="77777777" w:rsidR="00D54D89" w:rsidRPr="00790659" w:rsidRDefault="00D54D89" w:rsidP="00D54D89">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333281F3" w14:textId="77777777" w:rsidR="00D54D89" w:rsidRPr="00790659" w:rsidRDefault="00D54D89" w:rsidP="00D54D89">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33B01102" w14:textId="77777777" w:rsidR="00D54D89" w:rsidRDefault="00D54D89" w:rsidP="00D54D89">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04894961" w14:textId="77777777" w:rsidR="00D54D89" w:rsidRDefault="00D54D89" w:rsidP="00D54D89">
      <w:pPr>
        <w:pStyle w:val="PargrafodaLista"/>
        <w:spacing w:after="0" w:line="240" w:lineRule="auto"/>
        <w:ind w:left="0"/>
        <w:jc w:val="center"/>
        <w:rPr>
          <w:rFonts w:ascii="Arial" w:hAnsi="Arial" w:cs="Arial"/>
          <w:sz w:val="24"/>
          <w:szCs w:val="24"/>
        </w:rPr>
      </w:pPr>
    </w:p>
    <w:p w14:paraId="21D0C4F0" w14:textId="77777777" w:rsidR="00D54D89" w:rsidRDefault="00D54D89" w:rsidP="00D54D89">
      <w:pPr>
        <w:jc w:val="both"/>
        <w:rPr>
          <w:b/>
          <w:bCs/>
          <w:sz w:val="24"/>
          <w:szCs w:val="24"/>
        </w:rPr>
      </w:pPr>
    </w:p>
    <w:p w14:paraId="611FF597" w14:textId="77777777" w:rsidR="00D54D89" w:rsidRPr="00790659" w:rsidRDefault="00D54D89" w:rsidP="00D54D89">
      <w:pPr>
        <w:jc w:val="both"/>
        <w:rPr>
          <w:b/>
          <w:bCs/>
          <w:sz w:val="24"/>
          <w:szCs w:val="24"/>
        </w:rPr>
      </w:pPr>
    </w:p>
    <w:p w14:paraId="221D89DC" w14:textId="77777777" w:rsidR="00D54D89" w:rsidRDefault="00D54D89" w:rsidP="00D54D89">
      <w:pPr>
        <w:jc w:val="both"/>
        <w:rPr>
          <w:b/>
          <w:bCs/>
          <w:sz w:val="24"/>
          <w:szCs w:val="24"/>
        </w:rPr>
      </w:pPr>
      <w:r w:rsidRPr="00790659">
        <w:rPr>
          <w:b/>
          <w:bCs/>
          <w:sz w:val="24"/>
          <w:szCs w:val="24"/>
        </w:rPr>
        <w:t>DESPACHO</w:t>
      </w:r>
    </w:p>
    <w:p w14:paraId="623E74E4" w14:textId="77777777" w:rsidR="00D54D89" w:rsidRPr="00790659" w:rsidRDefault="00D54D89" w:rsidP="00D54D89">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111742F8" w14:textId="77777777" w:rsidR="00D54D89" w:rsidRPr="00790659" w:rsidRDefault="00D54D89" w:rsidP="00D54D89">
      <w:pPr>
        <w:pStyle w:val="PargrafodaLista"/>
        <w:ind w:left="0"/>
        <w:jc w:val="both"/>
        <w:rPr>
          <w:rFonts w:ascii="Arial" w:hAnsi="Arial" w:cs="Arial"/>
          <w:sz w:val="24"/>
          <w:szCs w:val="24"/>
        </w:rPr>
      </w:pPr>
    </w:p>
    <w:p w14:paraId="4470EC66" w14:textId="77777777" w:rsidR="00D54D89" w:rsidRPr="00790659" w:rsidRDefault="00D54D89" w:rsidP="00D54D89">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3B29E9C2" w14:textId="77777777" w:rsidR="00D54D89" w:rsidRPr="00790659" w:rsidRDefault="00D54D89" w:rsidP="00D54D89">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51F9961C" w14:textId="77777777" w:rsidR="00D54D89" w:rsidRPr="00790659" w:rsidRDefault="00D54D89" w:rsidP="00D54D89">
      <w:pPr>
        <w:pStyle w:val="PargrafodaLista"/>
        <w:spacing w:after="0" w:line="240" w:lineRule="auto"/>
        <w:ind w:left="0"/>
        <w:jc w:val="center"/>
        <w:rPr>
          <w:sz w:val="24"/>
          <w:szCs w:val="24"/>
        </w:rPr>
      </w:pPr>
      <w:r w:rsidRPr="00790659">
        <w:rPr>
          <w:rFonts w:ascii="Arial" w:hAnsi="Arial" w:cs="Arial"/>
          <w:sz w:val="24"/>
          <w:szCs w:val="24"/>
        </w:rPr>
        <w:t>PRESIDENTE</w:t>
      </w:r>
    </w:p>
    <w:p w14:paraId="25DF6CFF" w14:textId="77777777" w:rsidR="008154E1" w:rsidRDefault="008154E1" w:rsidP="00D54D89">
      <w:pPr>
        <w:jc w:val="both"/>
      </w:pPr>
    </w:p>
    <w:p w14:paraId="4EFB1221" w14:textId="77777777" w:rsidR="008154E1" w:rsidRDefault="008154E1" w:rsidP="00185498"/>
    <w:p w14:paraId="61D75BB2" w14:textId="77777777" w:rsidR="008154E1" w:rsidRDefault="008154E1" w:rsidP="00185498"/>
    <w:p w14:paraId="0D79D275" w14:textId="77777777" w:rsidR="008154E1" w:rsidRDefault="008154E1" w:rsidP="00185498"/>
    <w:p w14:paraId="2BDD28D3" w14:textId="18456A93" w:rsidR="00DB0650" w:rsidRPr="00FD4568" w:rsidRDefault="00DB0650" w:rsidP="00DB0650">
      <w:pPr>
        <w:pStyle w:val="Ttulo1"/>
        <w:spacing w:before="92"/>
        <w:ind w:left="2251" w:right="2244"/>
        <w:jc w:val="center"/>
        <w:rPr>
          <w:b/>
          <w:bCs/>
          <w:color w:val="000000" w:themeColor="text1"/>
          <w:sz w:val="24"/>
          <w:szCs w:val="24"/>
        </w:rPr>
      </w:pPr>
      <w:r w:rsidRPr="00FD4568">
        <w:rPr>
          <w:b/>
          <w:bCs/>
          <w:color w:val="000000" w:themeColor="text1"/>
          <w:sz w:val="24"/>
          <w:szCs w:val="24"/>
        </w:rPr>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0875BC84" w:rsidR="00DB0650" w:rsidRPr="00DB0650" w:rsidRDefault="00DB0650" w:rsidP="00DB0650">
      <w:pPr>
        <w:jc w:val="both"/>
        <w:rPr>
          <w:color w:val="000000"/>
          <w:sz w:val="24"/>
          <w:szCs w:val="24"/>
        </w:rPr>
      </w:pPr>
      <w:r w:rsidRPr="00DB0650">
        <w:rPr>
          <w:color w:val="000000"/>
          <w:sz w:val="24"/>
          <w:szCs w:val="24"/>
        </w:rPr>
        <w:t xml:space="preserve">PROCESSO Nº.: </w:t>
      </w:r>
      <w:r w:rsidR="008154E1">
        <w:rPr>
          <w:color w:val="000000"/>
          <w:sz w:val="24"/>
          <w:szCs w:val="24"/>
        </w:rPr>
        <w:t>58/2025</w:t>
      </w:r>
    </w:p>
    <w:p w14:paraId="49CB9E14" w14:textId="72644860" w:rsidR="00DB0650" w:rsidRPr="00DB0650" w:rsidRDefault="00DB0650" w:rsidP="00DB0650">
      <w:pPr>
        <w:jc w:val="both"/>
        <w:rPr>
          <w:color w:val="000000"/>
          <w:sz w:val="24"/>
          <w:szCs w:val="24"/>
        </w:rPr>
      </w:pPr>
      <w:r w:rsidRPr="00DB0650">
        <w:rPr>
          <w:color w:val="000000"/>
          <w:sz w:val="24"/>
          <w:szCs w:val="24"/>
        </w:rPr>
        <w:t xml:space="preserve">PREGÃO ELETRÔNICO Nº.: </w:t>
      </w:r>
      <w:r w:rsidR="008154E1">
        <w:rPr>
          <w:color w:val="000000"/>
          <w:sz w:val="24"/>
          <w:szCs w:val="24"/>
        </w:rPr>
        <w:t>26/2025</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Default="00DB0650" w:rsidP="00DB0650">
      <w:pPr>
        <w:jc w:val="both"/>
        <w:rPr>
          <w:color w:val="000000"/>
          <w:sz w:val="24"/>
          <w:szCs w:val="24"/>
        </w:rPr>
      </w:pPr>
      <w:r w:rsidRPr="00DB0650">
        <w:rPr>
          <w:color w:val="000000"/>
          <w:sz w:val="24"/>
          <w:szCs w:val="24"/>
        </w:rPr>
        <w:t xml:space="preserve">TELEFONE/WHATSAPP: </w:t>
      </w:r>
    </w:p>
    <w:p w14:paraId="1770E664" w14:textId="77777777" w:rsidR="008154E1" w:rsidRDefault="008154E1" w:rsidP="00DB0650">
      <w:pPr>
        <w:jc w:val="both"/>
        <w:rPr>
          <w:color w:val="000000"/>
          <w:sz w:val="24"/>
          <w:szCs w:val="24"/>
        </w:rPr>
      </w:pPr>
    </w:p>
    <w:p w14:paraId="6D58E5FA" w14:textId="77777777" w:rsidR="008154E1" w:rsidRPr="00DB0650" w:rsidRDefault="008154E1" w:rsidP="00DB0650">
      <w:pPr>
        <w:jc w:val="both"/>
        <w:rPr>
          <w:color w:val="000000"/>
          <w:sz w:val="24"/>
          <w:szCs w:val="24"/>
        </w:rPr>
      </w:pPr>
    </w:p>
    <w:tbl>
      <w:tblPr>
        <w:tblStyle w:val="Tabelacomgrade"/>
        <w:tblW w:w="10614" w:type="dxa"/>
        <w:jc w:val="center"/>
        <w:tblLook w:val="04A0" w:firstRow="1" w:lastRow="0" w:firstColumn="1" w:lastColumn="0" w:noHBand="0" w:noVBand="1"/>
      </w:tblPr>
      <w:tblGrid>
        <w:gridCol w:w="790"/>
        <w:gridCol w:w="4250"/>
        <w:gridCol w:w="1483"/>
        <w:gridCol w:w="1405"/>
        <w:gridCol w:w="1203"/>
        <w:gridCol w:w="1483"/>
      </w:tblGrid>
      <w:tr w:rsidR="00D54D89" w:rsidRPr="00800ADF" w14:paraId="262078B7" w14:textId="77777777" w:rsidTr="00D54D89">
        <w:trPr>
          <w:trHeight w:val="660"/>
          <w:jc w:val="center"/>
        </w:trPr>
        <w:tc>
          <w:tcPr>
            <w:tcW w:w="790" w:type="dxa"/>
            <w:hideMark/>
          </w:tcPr>
          <w:p w14:paraId="46685D47" w14:textId="77777777" w:rsidR="00D54D89" w:rsidRPr="0018073D" w:rsidRDefault="00D54D89" w:rsidP="008F039B">
            <w:pPr>
              <w:jc w:val="center"/>
              <w:rPr>
                <w:rFonts w:ascii="Arial" w:hAnsi="Arial" w:cs="Arial"/>
                <w:b/>
                <w:bCs/>
                <w:color w:val="000000"/>
                <w:sz w:val="24"/>
                <w:szCs w:val="24"/>
              </w:rPr>
            </w:pPr>
            <w:r w:rsidRPr="0018073D">
              <w:rPr>
                <w:rFonts w:ascii="Arial" w:hAnsi="Arial" w:cs="Arial"/>
                <w:b/>
                <w:bCs/>
                <w:color w:val="000000"/>
                <w:sz w:val="24"/>
                <w:szCs w:val="24"/>
              </w:rPr>
              <w:t>ITEM</w:t>
            </w:r>
          </w:p>
        </w:tc>
        <w:tc>
          <w:tcPr>
            <w:tcW w:w="4328" w:type="dxa"/>
            <w:hideMark/>
          </w:tcPr>
          <w:p w14:paraId="2CCF4FED" w14:textId="77777777" w:rsidR="00D54D89" w:rsidRPr="0018073D" w:rsidRDefault="00D54D89" w:rsidP="008F039B">
            <w:pPr>
              <w:jc w:val="center"/>
              <w:rPr>
                <w:rFonts w:ascii="Arial" w:hAnsi="Arial" w:cs="Arial"/>
                <w:b/>
                <w:bCs/>
                <w:color w:val="000000"/>
                <w:sz w:val="24"/>
                <w:szCs w:val="24"/>
              </w:rPr>
            </w:pPr>
            <w:r w:rsidRPr="0018073D">
              <w:rPr>
                <w:rFonts w:ascii="Arial" w:hAnsi="Arial" w:cs="Arial"/>
                <w:b/>
                <w:bCs/>
                <w:color w:val="000000"/>
                <w:sz w:val="24"/>
                <w:szCs w:val="24"/>
              </w:rPr>
              <w:t>DESCRIÇÃO</w:t>
            </w:r>
          </w:p>
        </w:tc>
        <w:tc>
          <w:tcPr>
            <w:tcW w:w="1405" w:type="dxa"/>
          </w:tcPr>
          <w:p w14:paraId="41D5743E" w14:textId="77777777" w:rsidR="00D54D89" w:rsidRPr="0018073D" w:rsidRDefault="00D54D89" w:rsidP="008F039B">
            <w:pPr>
              <w:jc w:val="center"/>
              <w:rPr>
                <w:rFonts w:ascii="Arial" w:hAnsi="Arial" w:cs="Arial"/>
                <w:b/>
                <w:bCs/>
                <w:color w:val="000000"/>
                <w:sz w:val="24"/>
                <w:szCs w:val="24"/>
              </w:rPr>
            </w:pPr>
            <w:r w:rsidRPr="0018073D">
              <w:rPr>
                <w:rFonts w:ascii="Arial" w:hAnsi="Arial" w:cs="Arial"/>
                <w:b/>
                <w:bCs/>
                <w:color w:val="000000"/>
                <w:sz w:val="24"/>
                <w:szCs w:val="24"/>
              </w:rPr>
              <w:t>MARCA/</w:t>
            </w:r>
          </w:p>
          <w:p w14:paraId="0D16B927" w14:textId="77777777" w:rsidR="00D54D89" w:rsidRPr="0018073D" w:rsidRDefault="00D54D89" w:rsidP="008F039B">
            <w:pPr>
              <w:jc w:val="center"/>
              <w:rPr>
                <w:rFonts w:ascii="Arial" w:hAnsi="Arial" w:cs="Arial"/>
                <w:b/>
                <w:bCs/>
                <w:color w:val="000000"/>
                <w:sz w:val="24"/>
                <w:szCs w:val="24"/>
              </w:rPr>
            </w:pPr>
            <w:r w:rsidRPr="0018073D">
              <w:rPr>
                <w:rFonts w:ascii="Arial" w:hAnsi="Arial" w:cs="Arial"/>
                <w:b/>
                <w:bCs/>
                <w:color w:val="000000"/>
                <w:sz w:val="24"/>
                <w:szCs w:val="24"/>
              </w:rPr>
              <w:t>MODELO</w:t>
            </w:r>
            <w:r w:rsidR="0018073D" w:rsidRPr="0018073D">
              <w:rPr>
                <w:rFonts w:ascii="Arial" w:hAnsi="Arial" w:cs="Arial"/>
                <w:b/>
                <w:bCs/>
                <w:color w:val="000000"/>
                <w:sz w:val="24"/>
                <w:szCs w:val="24"/>
              </w:rPr>
              <w:t xml:space="preserve"> e </w:t>
            </w:r>
          </w:p>
          <w:p w14:paraId="6F25EBFC"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GARANTIA</w:t>
            </w:r>
          </w:p>
          <w:p w14:paraId="0533CDFC" w14:textId="3526914A"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(MESES)</w:t>
            </w:r>
          </w:p>
        </w:tc>
        <w:tc>
          <w:tcPr>
            <w:tcW w:w="1405" w:type="dxa"/>
            <w:hideMark/>
          </w:tcPr>
          <w:p w14:paraId="2839F67D" w14:textId="36323802" w:rsidR="00D54D89" w:rsidRPr="0018073D" w:rsidRDefault="00D54D89" w:rsidP="008F039B">
            <w:pPr>
              <w:jc w:val="center"/>
              <w:rPr>
                <w:rFonts w:ascii="Arial" w:hAnsi="Arial" w:cs="Arial"/>
                <w:b/>
                <w:bCs/>
                <w:color w:val="000000"/>
                <w:sz w:val="24"/>
                <w:szCs w:val="24"/>
              </w:rPr>
            </w:pPr>
            <w:r w:rsidRPr="0018073D">
              <w:rPr>
                <w:rFonts w:ascii="Arial" w:hAnsi="Arial" w:cs="Arial"/>
                <w:b/>
                <w:bCs/>
                <w:color w:val="000000"/>
                <w:sz w:val="24"/>
                <w:szCs w:val="24"/>
              </w:rPr>
              <w:t>VALOR UNIT.</w:t>
            </w:r>
          </w:p>
        </w:tc>
        <w:tc>
          <w:tcPr>
            <w:tcW w:w="1203" w:type="dxa"/>
            <w:hideMark/>
          </w:tcPr>
          <w:p w14:paraId="49E2DA02" w14:textId="77777777" w:rsidR="00D54D89" w:rsidRPr="0018073D" w:rsidRDefault="00D54D89" w:rsidP="008F039B">
            <w:pPr>
              <w:jc w:val="center"/>
              <w:rPr>
                <w:rFonts w:ascii="Arial" w:hAnsi="Arial" w:cs="Arial"/>
                <w:b/>
                <w:bCs/>
                <w:color w:val="000000"/>
                <w:sz w:val="24"/>
                <w:szCs w:val="24"/>
              </w:rPr>
            </w:pPr>
            <w:r w:rsidRPr="0018073D">
              <w:rPr>
                <w:rFonts w:ascii="Arial" w:hAnsi="Arial" w:cs="Arial"/>
                <w:b/>
                <w:bCs/>
                <w:color w:val="000000"/>
                <w:sz w:val="24"/>
                <w:szCs w:val="24"/>
              </w:rPr>
              <w:t>QUANT./</w:t>
            </w:r>
          </w:p>
          <w:p w14:paraId="52B1E683" w14:textId="109516BE" w:rsidR="00D54D89" w:rsidRPr="0018073D" w:rsidRDefault="00D54D89" w:rsidP="008F039B">
            <w:pPr>
              <w:jc w:val="center"/>
              <w:rPr>
                <w:rFonts w:ascii="Arial" w:hAnsi="Arial" w:cs="Arial"/>
                <w:b/>
                <w:bCs/>
                <w:color w:val="000000"/>
                <w:sz w:val="24"/>
                <w:szCs w:val="24"/>
              </w:rPr>
            </w:pPr>
            <w:r w:rsidRPr="0018073D">
              <w:rPr>
                <w:rFonts w:ascii="Arial" w:hAnsi="Arial" w:cs="Arial"/>
                <w:b/>
                <w:bCs/>
                <w:color w:val="000000"/>
                <w:sz w:val="24"/>
                <w:szCs w:val="24"/>
              </w:rPr>
              <w:t>UNID.</w:t>
            </w:r>
          </w:p>
        </w:tc>
        <w:tc>
          <w:tcPr>
            <w:tcW w:w="1483" w:type="dxa"/>
            <w:hideMark/>
          </w:tcPr>
          <w:p w14:paraId="0DE505E9" w14:textId="40997750" w:rsidR="00D54D89" w:rsidRPr="0018073D" w:rsidRDefault="00D54D89" w:rsidP="008F039B">
            <w:pPr>
              <w:jc w:val="center"/>
              <w:rPr>
                <w:rFonts w:ascii="Arial" w:hAnsi="Arial" w:cs="Arial"/>
                <w:b/>
                <w:bCs/>
                <w:color w:val="000000"/>
                <w:sz w:val="24"/>
                <w:szCs w:val="24"/>
              </w:rPr>
            </w:pPr>
            <w:r w:rsidRPr="0018073D">
              <w:rPr>
                <w:rFonts w:ascii="Arial" w:hAnsi="Arial" w:cs="Arial"/>
                <w:b/>
                <w:bCs/>
                <w:color w:val="000000"/>
                <w:sz w:val="24"/>
                <w:szCs w:val="24"/>
              </w:rPr>
              <w:t xml:space="preserve">VALOR GLOBAL </w:t>
            </w:r>
          </w:p>
        </w:tc>
      </w:tr>
      <w:tr w:rsidR="00D54D89" w:rsidRPr="00800ADF" w14:paraId="38C22632" w14:textId="77777777" w:rsidTr="00D54D89">
        <w:trPr>
          <w:trHeight w:val="732"/>
          <w:jc w:val="center"/>
        </w:trPr>
        <w:tc>
          <w:tcPr>
            <w:tcW w:w="790" w:type="dxa"/>
            <w:hideMark/>
          </w:tcPr>
          <w:p w14:paraId="46C3B961" w14:textId="77777777" w:rsidR="00D54D89" w:rsidRPr="0018073D" w:rsidRDefault="00D54D89" w:rsidP="008F039B">
            <w:pPr>
              <w:jc w:val="center"/>
              <w:rPr>
                <w:rFonts w:ascii="Arial" w:hAnsi="Arial" w:cs="Arial"/>
                <w:color w:val="000000"/>
                <w:sz w:val="24"/>
                <w:szCs w:val="24"/>
              </w:rPr>
            </w:pPr>
            <w:r w:rsidRPr="0018073D">
              <w:rPr>
                <w:rFonts w:ascii="Arial" w:hAnsi="Arial" w:cs="Arial"/>
                <w:color w:val="000000"/>
                <w:sz w:val="24"/>
                <w:szCs w:val="24"/>
              </w:rPr>
              <w:t>01</w:t>
            </w:r>
          </w:p>
        </w:tc>
        <w:tc>
          <w:tcPr>
            <w:tcW w:w="4328" w:type="dxa"/>
            <w:hideMark/>
          </w:tcPr>
          <w:p w14:paraId="61DE8B1A" w14:textId="77777777" w:rsidR="0018073D" w:rsidRPr="0018073D" w:rsidRDefault="0018073D" w:rsidP="0018073D">
            <w:pPr>
              <w:jc w:val="both"/>
              <w:rPr>
                <w:rFonts w:ascii="Arial" w:hAnsi="Arial" w:cs="Arial"/>
                <w:color w:val="000000"/>
                <w:sz w:val="24"/>
                <w:szCs w:val="24"/>
              </w:rPr>
            </w:pPr>
            <w:r w:rsidRPr="0018073D">
              <w:rPr>
                <w:rFonts w:ascii="Arial" w:hAnsi="Arial" w:cs="Arial"/>
                <w:b/>
                <w:bCs/>
                <w:color w:val="000000"/>
                <w:sz w:val="24"/>
                <w:szCs w:val="24"/>
              </w:rPr>
              <w:t>Contratação Exclusiva de ME, EPP ou Equiparadas</w:t>
            </w:r>
            <w:r w:rsidRPr="0018073D">
              <w:rPr>
                <w:rFonts w:ascii="Arial" w:hAnsi="Arial" w:cs="Arial"/>
                <w:color w:val="000000"/>
                <w:sz w:val="24"/>
                <w:szCs w:val="24"/>
              </w:rPr>
              <w:t xml:space="preserve"> para fornecimento de 02 (dois) </w:t>
            </w:r>
            <w:r w:rsidRPr="0018073D">
              <w:rPr>
                <w:rFonts w:ascii="Arial" w:hAnsi="Arial" w:cs="Arial"/>
                <w:b/>
                <w:bCs/>
                <w:color w:val="000000"/>
                <w:sz w:val="24"/>
                <w:szCs w:val="24"/>
              </w:rPr>
              <w:t>roteadores de borda de alto desempenho</w:t>
            </w:r>
            <w:r w:rsidRPr="0018073D">
              <w:rPr>
                <w:rFonts w:ascii="Arial" w:hAnsi="Arial" w:cs="Arial"/>
                <w:color w:val="000000"/>
                <w:sz w:val="24"/>
                <w:szCs w:val="24"/>
              </w:rPr>
              <w:t xml:space="preserve"> com gerenciamento avançado de tráfego, segurança cibernética e segmentação da rede. </w:t>
            </w:r>
          </w:p>
          <w:p w14:paraId="318B507E" w14:textId="77777777" w:rsidR="0018073D" w:rsidRPr="0018073D" w:rsidRDefault="0018073D" w:rsidP="0018073D">
            <w:pPr>
              <w:jc w:val="both"/>
              <w:rPr>
                <w:rFonts w:ascii="Arial" w:hAnsi="Arial" w:cs="Arial"/>
                <w:color w:val="000000"/>
                <w:sz w:val="24"/>
                <w:szCs w:val="24"/>
              </w:rPr>
            </w:pPr>
          </w:p>
          <w:p w14:paraId="489BC8C4"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a.</w:t>
            </w:r>
            <w:r w:rsidRPr="0018073D">
              <w:rPr>
                <w:rFonts w:ascii="Arial" w:hAnsi="Arial" w:cs="Arial"/>
                <w:color w:val="000000"/>
                <w:sz w:val="24"/>
                <w:szCs w:val="24"/>
              </w:rPr>
              <w:tab/>
            </w:r>
            <w:r w:rsidRPr="0018073D">
              <w:rPr>
                <w:rFonts w:ascii="Arial" w:hAnsi="Arial" w:cs="Arial"/>
                <w:b/>
                <w:bCs/>
                <w:color w:val="000000"/>
                <w:sz w:val="24"/>
                <w:szCs w:val="24"/>
              </w:rPr>
              <w:t>Características mínimas que o roteador deve atender:</w:t>
            </w:r>
            <w:r w:rsidRPr="0018073D">
              <w:rPr>
                <w:rFonts w:ascii="Arial" w:hAnsi="Arial" w:cs="Arial"/>
                <w:color w:val="000000"/>
                <w:sz w:val="24"/>
                <w:szCs w:val="24"/>
              </w:rPr>
              <w:t xml:space="preserve"> O equipamento deve suportar múltiplas conexões simultâneas sem degradação de desempenho, garantindo alta disponibilidade nas comunicações internas e externas via fibra óptica. Deve possuir capacidade de processamento para redes de alta demanda, com firewall avançado, controle de acesso, balanceamento de carga, criptografia, suporte à conexão SFP+, VLANs, QoS, VPN, DHCP, DNS, Proxy, Failover de links e outros serviços essenciais para estabilidade e confiabilidade nas </w:t>
            </w:r>
            <w:r w:rsidRPr="0018073D">
              <w:rPr>
                <w:rFonts w:ascii="Arial" w:hAnsi="Arial" w:cs="Arial"/>
                <w:color w:val="000000"/>
                <w:sz w:val="24"/>
                <w:szCs w:val="24"/>
              </w:rPr>
              <w:lastRenderedPageBreak/>
              <w:t>operações críticas. Os equipamentos devem atender, no mínimo, às seguintes especificações técnicas:</w:t>
            </w:r>
          </w:p>
          <w:p w14:paraId="1B71DCA0"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a)</w:t>
            </w:r>
            <w:r w:rsidRPr="0018073D">
              <w:rPr>
                <w:rFonts w:ascii="Arial" w:hAnsi="Arial" w:cs="Arial"/>
                <w:color w:val="000000"/>
                <w:sz w:val="24"/>
                <w:szCs w:val="24"/>
              </w:rPr>
              <w:tab/>
              <w:t>Arquitetura: 64 bits;</w:t>
            </w:r>
          </w:p>
          <w:p w14:paraId="7A299C4C"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b)</w:t>
            </w:r>
            <w:r w:rsidRPr="0018073D">
              <w:rPr>
                <w:rFonts w:ascii="Arial" w:hAnsi="Arial" w:cs="Arial"/>
                <w:color w:val="000000"/>
                <w:sz w:val="24"/>
                <w:szCs w:val="24"/>
              </w:rPr>
              <w:tab/>
              <w:t>Processador com no mínimo 16 núcleos e frequência mínima de 2000 MHz;</w:t>
            </w:r>
          </w:p>
          <w:p w14:paraId="295DF5F7"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c)</w:t>
            </w:r>
            <w:r w:rsidRPr="0018073D">
              <w:rPr>
                <w:rFonts w:ascii="Arial" w:hAnsi="Arial" w:cs="Arial"/>
                <w:color w:val="000000"/>
                <w:sz w:val="24"/>
                <w:szCs w:val="24"/>
              </w:rPr>
              <w:tab/>
              <w:t>Memória RAM: mínimo de 16 GB;</w:t>
            </w:r>
          </w:p>
          <w:p w14:paraId="14B1BD01"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d)</w:t>
            </w:r>
            <w:r w:rsidRPr="0018073D">
              <w:rPr>
                <w:rFonts w:ascii="Arial" w:hAnsi="Arial" w:cs="Arial"/>
                <w:color w:val="000000"/>
                <w:sz w:val="24"/>
                <w:szCs w:val="24"/>
              </w:rPr>
              <w:tab/>
              <w:t>Armazenamento interno: mínimo de 128 MB do tipo NAND;</w:t>
            </w:r>
          </w:p>
          <w:p w14:paraId="01AC92A7"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e)</w:t>
            </w:r>
            <w:r w:rsidRPr="0018073D">
              <w:rPr>
                <w:rFonts w:ascii="Arial" w:hAnsi="Arial" w:cs="Arial"/>
                <w:color w:val="000000"/>
                <w:sz w:val="24"/>
                <w:szCs w:val="24"/>
              </w:rPr>
              <w:tab/>
              <w:t>Sistema operacional RouterOS v7 ou equivalente;</w:t>
            </w:r>
          </w:p>
          <w:p w14:paraId="5482C87D"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f)</w:t>
            </w:r>
            <w:r w:rsidRPr="0018073D">
              <w:rPr>
                <w:rFonts w:ascii="Arial" w:hAnsi="Arial" w:cs="Arial"/>
                <w:color w:val="000000"/>
                <w:sz w:val="24"/>
                <w:szCs w:val="24"/>
              </w:rPr>
              <w:tab/>
              <w:t>Portas Ethernet: mínimo de 13 portas Gigabit;</w:t>
            </w:r>
          </w:p>
          <w:p w14:paraId="3852499E"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g)</w:t>
            </w:r>
            <w:r w:rsidRPr="0018073D">
              <w:rPr>
                <w:rFonts w:ascii="Arial" w:hAnsi="Arial" w:cs="Arial"/>
                <w:color w:val="000000"/>
                <w:sz w:val="24"/>
                <w:szCs w:val="24"/>
              </w:rPr>
              <w:tab/>
              <w:t>Porta Serial do console RJ45: mínimo 1;</w:t>
            </w:r>
          </w:p>
          <w:p w14:paraId="47DEF396"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h)</w:t>
            </w:r>
            <w:r w:rsidRPr="0018073D">
              <w:rPr>
                <w:rFonts w:ascii="Arial" w:hAnsi="Arial" w:cs="Arial"/>
                <w:color w:val="000000"/>
                <w:sz w:val="24"/>
                <w:szCs w:val="24"/>
              </w:rPr>
              <w:tab/>
              <w:t>Portas SFP+: mínimo de 4 portas para conexão de fibra óptica;</w:t>
            </w:r>
          </w:p>
          <w:p w14:paraId="4F339C61"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i)</w:t>
            </w:r>
            <w:r w:rsidRPr="0018073D">
              <w:rPr>
                <w:rFonts w:ascii="Arial" w:hAnsi="Arial" w:cs="Arial"/>
                <w:color w:val="000000"/>
                <w:sz w:val="24"/>
                <w:szCs w:val="24"/>
              </w:rPr>
              <w:tab/>
              <w:t>Slot M2: mínimo 1;</w:t>
            </w:r>
          </w:p>
          <w:p w14:paraId="0A031BBE"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j)</w:t>
            </w:r>
            <w:r w:rsidRPr="0018073D">
              <w:rPr>
                <w:rFonts w:ascii="Arial" w:hAnsi="Arial" w:cs="Arial"/>
                <w:color w:val="000000"/>
                <w:sz w:val="24"/>
                <w:szCs w:val="24"/>
              </w:rPr>
              <w:tab/>
              <w:t>Acompanhamento de, no mínimo, 4 módulos SFP+ (GBICs) compatíveis com o equipamento;</w:t>
            </w:r>
          </w:p>
          <w:p w14:paraId="344C0E15"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k)</w:t>
            </w:r>
            <w:r w:rsidRPr="0018073D">
              <w:rPr>
                <w:rFonts w:ascii="Arial" w:hAnsi="Arial" w:cs="Arial"/>
                <w:color w:val="000000"/>
                <w:sz w:val="24"/>
                <w:szCs w:val="24"/>
              </w:rPr>
              <w:tab/>
              <w:t>Fonte de alimentação redundante com suporte a 100-240V;</w:t>
            </w:r>
          </w:p>
          <w:p w14:paraId="64C50F19"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l)</w:t>
            </w:r>
            <w:r w:rsidRPr="0018073D">
              <w:rPr>
                <w:rFonts w:ascii="Arial" w:hAnsi="Arial" w:cs="Arial"/>
                <w:color w:val="000000"/>
                <w:sz w:val="24"/>
                <w:szCs w:val="24"/>
              </w:rPr>
              <w:tab/>
              <w:t>Sistema de resfriamento com 4 ventoinhas;</w:t>
            </w:r>
          </w:p>
          <w:p w14:paraId="76E11941"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m)</w:t>
            </w:r>
            <w:r w:rsidRPr="0018073D">
              <w:rPr>
                <w:rFonts w:ascii="Arial" w:hAnsi="Arial" w:cs="Arial"/>
                <w:color w:val="000000"/>
                <w:sz w:val="24"/>
                <w:szCs w:val="24"/>
              </w:rPr>
              <w:tab/>
              <w:t>Monitoramento de temperatura da CPU;</w:t>
            </w:r>
          </w:p>
          <w:p w14:paraId="3492D763"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n)</w:t>
            </w:r>
            <w:r w:rsidRPr="0018073D">
              <w:rPr>
                <w:rFonts w:ascii="Arial" w:hAnsi="Arial" w:cs="Arial"/>
                <w:color w:val="000000"/>
                <w:sz w:val="24"/>
                <w:szCs w:val="24"/>
              </w:rPr>
              <w:tab/>
              <w:t>Monitoramento de temperatura PCB;</w:t>
            </w:r>
          </w:p>
          <w:p w14:paraId="005DC5B7"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o)</w:t>
            </w:r>
            <w:r w:rsidRPr="0018073D">
              <w:rPr>
                <w:rFonts w:ascii="Arial" w:hAnsi="Arial" w:cs="Arial"/>
                <w:color w:val="000000"/>
                <w:sz w:val="24"/>
                <w:szCs w:val="24"/>
              </w:rPr>
              <w:tab/>
              <w:t>Tempo médio de falha (MTBF) de aproximadamente 200.000 horas a 25 °C;</w:t>
            </w:r>
          </w:p>
          <w:p w14:paraId="28769B4E" w14:textId="77777777" w:rsidR="0018073D"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p)</w:t>
            </w:r>
            <w:r w:rsidRPr="0018073D">
              <w:rPr>
                <w:rFonts w:ascii="Arial" w:hAnsi="Arial" w:cs="Arial"/>
                <w:color w:val="000000"/>
                <w:sz w:val="24"/>
                <w:szCs w:val="24"/>
              </w:rPr>
              <w:tab/>
              <w:t>Kit de instalação em rack para montagem segura do equipamento;</w:t>
            </w:r>
          </w:p>
          <w:p w14:paraId="5DABA138" w14:textId="6930BE0D" w:rsidR="00D54D89" w:rsidRPr="0018073D" w:rsidRDefault="0018073D" w:rsidP="0018073D">
            <w:pPr>
              <w:jc w:val="both"/>
              <w:rPr>
                <w:rFonts w:ascii="Arial" w:hAnsi="Arial" w:cs="Arial"/>
                <w:color w:val="000000"/>
                <w:sz w:val="24"/>
                <w:szCs w:val="24"/>
              </w:rPr>
            </w:pPr>
            <w:r w:rsidRPr="0018073D">
              <w:rPr>
                <w:rFonts w:ascii="Arial" w:hAnsi="Arial" w:cs="Arial"/>
                <w:color w:val="000000"/>
                <w:sz w:val="24"/>
                <w:szCs w:val="24"/>
              </w:rPr>
              <w:t>q)</w:t>
            </w:r>
            <w:r w:rsidRPr="0018073D">
              <w:rPr>
                <w:rFonts w:ascii="Arial" w:hAnsi="Arial" w:cs="Arial"/>
                <w:color w:val="000000"/>
                <w:sz w:val="24"/>
                <w:szCs w:val="24"/>
              </w:rPr>
              <w:tab/>
              <w:t>Certificações: CE, EAC, ROHS ou equivalentes.</w:t>
            </w:r>
          </w:p>
        </w:tc>
        <w:tc>
          <w:tcPr>
            <w:tcW w:w="1405" w:type="dxa"/>
          </w:tcPr>
          <w:p w14:paraId="3E6E663E" w14:textId="77777777" w:rsidR="00D54D89" w:rsidRPr="0018073D" w:rsidRDefault="00D54D89" w:rsidP="008F039B">
            <w:pPr>
              <w:jc w:val="center"/>
              <w:rPr>
                <w:rFonts w:ascii="Arial" w:hAnsi="Arial" w:cs="Arial"/>
                <w:color w:val="000000"/>
                <w:sz w:val="24"/>
                <w:szCs w:val="24"/>
              </w:rPr>
            </w:pPr>
          </w:p>
        </w:tc>
        <w:tc>
          <w:tcPr>
            <w:tcW w:w="1405" w:type="dxa"/>
            <w:noWrap/>
            <w:hideMark/>
          </w:tcPr>
          <w:p w14:paraId="1C54B92A" w14:textId="2F71DE6A" w:rsidR="00D54D89" w:rsidRPr="0018073D" w:rsidRDefault="00D54D89" w:rsidP="008F039B">
            <w:pPr>
              <w:jc w:val="center"/>
              <w:rPr>
                <w:rFonts w:ascii="Arial" w:hAnsi="Arial" w:cs="Arial"/>
                <w:color w:val="000000"/>
                <w:sz w:val="24"/>
                <w:szCs w:val="24"/>
              </w:rPr>
            </w:pPr>
          </w:p>
        </w:tc>
        <w:tc>
          <w:tcPr>
            <w:tcW w:w="1203" w:type="dxa"/>
            <w:hideMark/>
          </w:tcPr>
          <w:p w14:paraId="79502F3C" w14:textId="6AE38A01" w:rsidR="00D54D89" w:rsidRPr="0018073D" w:rsidRDefault="00D54D89" w:rsidP="008F039B">
            <w:pPr>
              <w:jc w:val="center"/>
              <w:rPr>
                <w:rFonts w:ascii="Arial" w:hAnsi="Arial" w:cs="Arial"/>
                <w:color w:val="000000"/>
                <w:sz w:val="24"/>
                <w:szCs w:val="24"/>
              </w:rPr>
            </w:pPr>
            <w:r w:rsidRPr="0018073D">
              <w:rPr>
                <w:rFonts w:ascii="Arial" w:hAnsi="Arial" w:cs="Arial"/>
                <w:color w:val="000000"/>
                <w:sz w:val="24"/>
                <w:szCs w:val="24"/>
              </w:rPr>
              <w:t>02 (</w:t>
            </w:r>
            <w:r w:rsidR="0018073D" w:rsidRPr="0018073D">
              <w:rPr>
                <w:rFonts w:ascii="Arial" w:hAnsi="Arial" w:cs="Arial"/>
                <w:color w:val="000000"/>
                <w:sz w:val="24"/>
                <w:szCs w:val="24"/>
              </w:rPr>
              <w:t xml:space="preserve">duas)  </w:t>
            </w:r>
            <w:r w:rsidRPr="0018073D">
              <w:rPr>
                <w:rFonts w:ascii="Arial" w:hAnsi="Arial" w:cs="Arial"/>
                <w:color w:val="000000"/>
                <w:sz w:val="24"/>
                <w:szCs w:val="24"/>
              </w:rPr>
              <w:t xml:space="preserve"> peças</w:t>
            </w:r>
          </w:p>
        </w:tc>
        <w:tc>
          <w:tcPr>
            <w:tcW w:w="1483" w:type="dxa"/>
            <w:noWrap/>
            <w:hideMark/>
          </w:tcPr>
          <w:p w14:paraId="14310CBB" w14:textId="4B601885" w:rsidR="00D54D89" w:rsidRPr="0018073D" w:rsidRDefault="00D54D89" w:rsidP="008F039B">
            <w:pPr>
              <w:jc w:val="center"/>
              <w:rPr>
                <w:rFonts w:ascii="Arial" w:hAnsi="Arial" w:cs="Arial"/>
                <w:color w:val="000000"/>
                <w:sz w:val="24"/>
                <w:szCs w:val="24"/>
              </w:rPr>
            </w:pPr>
          </w:p>
        </w:tc>
      </w:tr>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lastRenderedPageBreak/>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8" w:name="_Hlk189128133"/>
    </w:p>
    <w:p w14:paraId="40615579" w14:textId="77777777" w:rsidR="00AB339D" w:rsidRDefault="00AB339D" w:rsidP="00DB0650">
      <w:pPr>
        <w:spacing w:line="360" w:lineRule="auto"/>
        <w:jc w:val="both"/>
        <w:rPr>
          <w:rFonts w:eastAsia="Calibri"/>
          <w:b/>
          <w:bCs/>
          <w:sz w:val="24"/>
          <w:szCs w:val="24"/>
        </w:rPr>
      </w:pPr>
    </w:p>
    <w:p w14:paraId="60FB19DE" w14:textId="77777777" w:rsidR="00AB339D" w:rsidRDefault="00AB339D" w:rsidP="00DB0650">
      <w:pPr>
        <w:spacing w:line="360" w:lineRule="auto"/>
        <w:jc w:val="both"/>
        <w:rPr>
          <w:rFonts w:eastAsia="Calibri"/>
          <w:b/>
          <w:bCs/>
          <w:sz w:val="24"/>
          <w:szCs w:val="24"/>
        </w:rPr>
      </w:pPr>
    </w:p>
    <w:p w14:paraId="030C7BC6" w14:textId="77777777" w:rsidR="00AB339D" w:rsidRDefault="00AB339D" w:rsidP="00DB0650">
      <w:pPr>
        <w:spacing w:line="360" w:lineRule="auto"/>
        <w:jc w:val="both"/>
        <w:rPr>
          <w:rFonts w:eastAsia="Calibri"/>
          <w:b/>
          <w:bCs/>
          <w:sz w:val="24"/>
          <w:szCs w:val="24"/>
        </w:rPr>
      </w:pPr>
    </w:p>
    <w:p w14:paraId="2305CB2B" w14:textId="77777777" w:rsidR="00AB339D" w:rsidRDefault="00AB339D" w:rsidP="00DB0650">
      <w:pPr>
        <w:spacing w:line="360" w:lineRule="auto"/>
        <w:jc w:val="both"/>
        <w:rPr>
          <w:rFonts w:eastAsia="Calibri"/>
          <w:b/>
          <w:bCs/>
          <w:sz w:val="24"/>
          <w:szCs w:val="24"/>
        </w:rPr>
      </w:pPr>
    </w:p>
    <w:p w14:paraId="03C90670" w14:textId="77777777" w:rsidR="00AB339D" w:rsidRDefault="00AB339D" w:rsidP="00DB0650">
      <w:pPr>
        <w:spacing w:line="360" w:lineRule="auto"/>
        <w:jc w:val="both"/>
        <w:rPr>
          <w:rFonts w:eastAsia="Calibri"/>
          <w:b/>
          <w:bCs/>
          <w:sz w:val="24"/>
          <w:szCs w:val="24"/>
        </w:rPr>
      </w:pPr>
    </w:p>
    <w:p w14:paraId="79AE74F4" w14:textId="77777777" w:rsidR="0018073D" w:rsidRDefault="0018073D" w:rsidP="00DB0650">
      <w:pPr>
        <w:spacing w:line="360" w:lineRule="auto"/>
        <w:jc w:val="both"/>
        <w:rPr>
          <w:rFonts w:eastAsia="Calibri"/>
          <w:b/>
          <w:bCs/>
          <w:sz w:val="24"/>
          <w:szCs w:val="24"/>
        </w:rPr>
      </w:pPr>
    </w:p>
    <w:p w14:paraId="368252F1" w14:textId="77777777" w:rsidR="0018073D" w:rsidRDefault="0018073D" w:rsidP="00DB0650">
      <w:pPr>
        <w:spacing w:line="360" w:lineRule="auto"/>
        <w:jc w:val="both"/>
        <w:rPr>
          <w:rFonts w:eastAsia="Calibri"/>
          <w:b/>
          <w:bCs/>
          <w:sz w:val="24"/>
          <w:szCs w:val="24"/>
        </w:rPr>
      </w:pPr>
    </w:p>
    <w:p w14:paraId="7055178B" w14:textId="77777777" w:rsidR="0018073D" w:rsidRDefault="0018073D" w:rsidP="00DB0650">
      <w:pPr>
        <w:spacing w:line="360" w:lineRule="auto"/>
        <w:jc w:val="both"/>
        <w:rPr>
          <w:rFonts w:eastAsia="Calibri"/>
          <w:b/>
          <w:bCs/>
          <w:sz w:val="24"/>
          <w:szCs w:val="24"/>
        </w:rPr>
      </w:pPr>
    </w:p>
    <w:p w14:paraId="264CBEE3" w14:textId="77777777" w:rsidR="0018073D" w:rsidRDefault="0018073D" w:rsidP="00DB0650">
      <w:pPr>
        <w:spacing w:line="360" w:lineRule="auto"/>
        <w:jc w:val="both"/>
        <w:rPr>
          <w:rFonts w:eastAsia="Calibri"/>
          <w:b/>
          <w:bCs/>
          <w:sz w:val="24"/>
          <w:szCs w:val="24"/>
        </w:rPr>
      </w:pPr>
    </w:p>
    <w:p w14:paraId="69F114A8" w14:textId="77777777" w:rsidR="0018073D" w:rsidRDefault="0018073D" w:rsidP="00DB0650">
      <w:pPr>
        <w:spacing w:line="360" w:lineRule="auto"/>
        <w:jc w:val="both"/>
        <w:rPr>
          <w:rFonts w:eastAsia="Calibri"/>
          <w:b/>
          <w:bCs/>
          <w:sz w:val="24"/>
          <w:szCs w:val="24"/>
        </w:rPr>
      </w:pPr>
    </w:p>
    <w:p w14:paraId="35816112" w14:textId="77777777" w:rsidR="0018073D" w:rsidRDefault="0018073D" w:rsidP="00DB0650">
      <w:pPr>
        <w:spacing w:line="360" w:lineRule="auto"/>
        <w:jc w:val="both"/>
        <w:rPr>
          <w:rFonts w:eastAsia="Calibri"/>
          <w:b/>
          <w:bCs/>
          <w:sz w:val="24"/>
          <w:szCs w:val="24"/>
        </w:rPr>
      </w:pPr>
    </w:p>
    <w:p w14:paraId="2137A864" w14:textId="77777777" w:rsidR="0018073D" w:rsidRDefault="0018073D" w:rsidP="00DB0650">
      <w:pPr>
        <w:spacing w:line="360" w:lineRule="auto"/>
        <w:jc w:val="both"/>
        <w:rPr>
          <w:rFonts w:eastAsia="Calibri"/>
          <w:b/>
          <w:bCs/>
          <w:sz w:val="24"/>
          <w:szCs w:val="24"/>
        </w:rPr>
      </w:pPr>
    </w:p>
    <w:p w14:paraId="1772E308" w14:textId="77777777" w:rsidR="0018073D" w:rsidRDefault="0018073D" w:rsidP="00DB0650">
      <w:pPr>
        <w:spacing w:line="360" w:lineRule="auto"/>
        <w:jc w:val="both"/>
        <w:rPr>
          <w:rFonts w:eastAsia="Calibri"/>
          <w:b/>
          <w:bCs/>
          <w:sz w:val="24"/>
          <w:szCs w:val="24"/>
        </w:rPr>
      </w:pPr>
    </w:p>
    <w:p w14:paraId="1933B1F6" w14:textId="77777777" w:rsidR="0018073D" w:rsidRDefault="0018073D" w:rsidP="00DB0650">
      <w:pPr>
        <w:spacing w:line="360" w:lineRule="auto"/>
        <w:jc w:val="both"/>
        <w:rPr>
          <w:rFonts w:eastAsia="Calibri"/>
          <w:b/>
          <w:bCs/>
          <w:sz w:val="24"/>
          <w:szCs w:val="24"/>
        </w:rPr>
      </w:pPr>
    </w:p>
    <w:p w14:paraId="33AB2574" w14:textId="77777777" w:rsidR="00AB339D" w:rsidRDefault="00AB339D" w:rsidP="00DB0650">
      <w:pPr>
        <w:spacing w:line="360" w:lineRule="auto"/>
        <w:jc w:val="both"/>
        <w:rPr>
          <w:rFonts w:eastAsia="Calibri"/>
          <w:b/>
          <w:bCs/>
          <w:sz w:val="24"/>
          <w:szCs w:val="24"/>
        </w:rPr>
      </w:pPr>
    </w:p>
    <w:p w14:paraId="2592062D" w14:textId="18AB80A8" w:rsidR="00DB0650" w:rsidRPr="00DB0650" w:rsidRDefault="00DB0650" w:rsidP="00983B78">
      <w:pPr>
        <w:tabs>
          <w:tab w:val="left" w:pos="3720"/>
        </w:tabs>
        <w:spacing w:line="360" w:lineRule="auto"/>
        <w:jc w:val="center"/>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8"/>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1E7B6440" w14:textId="77777777" w:rsidR="00983B78" w:rsidRDefault="00983B78" w:rsidP="00631B73">
      <w:pPr>
        <w:jc w:val="both"/>
        <w:rPr>
          <w:rFonts w:ascii="Times New Roman" w:hAnsi="Times New Roman"/>
          <w:sz w:val="28"/>
          <w:szCs w:val="28"/>
        </w:rPr>
      </w:pPr>
    </w:p>
    <w:p w14:paraId="6A5FCC52" w14:textId="77777777" w:rsidR="0018073D" w:rsidRPr="0018073D" w:rsidRDefault="0018073D" w:rsidP="0018073D">
      <w:pPr>
        <w:jc w:val="both"/>
        <w:rPr>
          <w:rFonts w:ascii="Times New Roman" w:hAnsi="Times New Roman"/>
          <w:sz w:val="28"/>
          <w:szCs w:val="28"/>
        </w:rPr>
      </w:pPr>
    </w:p>
    <w:p w14:paraId="782E5175" w14:textId="77777777" w:rsidR="0018073D" w:rsidRPr="0018073D" w:rsidRDefault="0018073D">
      <w:pPr>
        <w:numPr>
          <w:ilvl w:val="0"/>
          <w:numId w:val="31"/>
        </w:numPr>
        <w:spacing w:line="240" w:lineRule="auto"/>
        <w:ind w:left="426" w:hanging="426"/>
        <w:jc w:val="both"/>
        <w:rPr>
          <w:rFonts w:ascii="Times New Roman" w:eastAsia="Calibri" w:hAnsi="Times New Roman" w:cs="Times New Roman"/>
        </w:rPr>
      </w:pPr>
      <w:r w:rsidRPr="0018073D">
        <w:rPr>
          <w:rFonts w:ascii="Times New Roman" w:eastAsia="Calibri" w:hAnsi="Times New Roman" w:cs="Times New Roman"/>
        </w:rPr>
        <w:t>A presente pesquisa de preços tem como objetivo levantar valores praticados no mercado para aquisição de roteadores de borda de alto desempenho, visando à instrução do processo licitatório que será realizado pela Câmara Municipal de Extrema/MG, conforme disposto no art. 23 da Lei nº 14.133/2021.</w:t>
      </w:r>
    </w:p>
    <w:p w14:paraId="23F7F662" w14:textId="77777777" w:rsidR="0018073D" w:rsidRPr="0018073D" w:rsidRDefault="0018073D" w:rsidP="0018073D">
      <w:pPr>
        <w:spacing w:line="240" w:lineRule="auto"/>
        <w:ind w:left="426"/>
        <w:jc w:val="both"/>
        <w:rPr>
          <w:rFonts w:ascii="Times New Roman" w:eastAsia="Calibri" w:hAnsi="Times New Roman" w:cs="Times New Roman"/>
        </w:rPr>
      </w:pPr>
    </w:p>
    <w:p w14:paraId="7AB3D142" w14:textId="77777777" w:rsidR="0018073D" w:rsidRPr="0018073D" w:rsidRDefault="0018073D">
      <w:pPr>
        <w:numPr>
          <w:ilvl w:val="0"/>
          <w:numId w:val="31"/>
        </w:numPr>
        <w:spacing w:line="240" w:lineRule="auto"/>
        <w:ind w:left="426" w:hanging="426"/>
        <w:jc w:val="both"/>
        <w:rPr>
          <w:rFonts w:ascii="Times New Roman" w:eastAsia="Calibri" w:hAnsi="Times New Roman" w:cs="Times New Roman"/>
        </w:rPr>
      </w:pPr>
      <w:r w:rsidRPr="0018073D">
        <w:rPr>
          <w:rFonts w:ascii="Times New Roman" w:eastAsia="Calibri" w:hAnsi="Times New Roman" w:cs="Times New Roman"/>
        </w:rPr>
        <w:t>Foram encaminhados, por meio eletrônico, vinte e nove pedidos de cotação de preços. Os fornecedores foram selecionados por constarem na lista de fornecedores da Câmara Municipal de Extrema ou por já terem fornecido à Câmara, atendendo plenamente à logística necessária requerida pela administração, não havendo, até o momento, qualquer fato que os desabone.</w:t>
      </w:r>
    </w:p>
    <w:p w14:paraId="5F6FD200" w14:textId="77777777" w:rsidR="0018073D" w:rsidRPr="0018073D" w:rsidRDefault="0018073D" w:rsidP="0018073D">
      <w:pPr>
        <w:spacing w:line="240" w:lineRule="auto"/>
        <w:ind w:left="850"/>
        <w:jc w:val="both"/>
        <w:rPr>
          <w:rFonts w:ascii="Times New Roman" w:eastAsia="Calibri" w:hAnsi="Times New Roman" w:cs="Times New Roman"/>
        </w:rPr>
      </w:pPr>
    </w:p>
    <w:p w14:paraId="5FD8421C" w14:textId="77777777" w:rsidR="0018073D" w:rsidRPr="0018073D" w:rsidRDefault="0018073D">
      <w:pPr>
        <w:numPr>
          <w:ilvl w:val="0"/>
          <w:numId w:val="31"/>
        </w:numPr>
        <w:spacing w:line="240" w:lineRule="auto"/>
        <w:ind w:left="426" w:hanging="426"/>
        <w:jc w:val="both"/>
        <w:rPr>
          <w:rFonts w:ascii="Times New Roman" w:eastAsia="Calibri" w:hAnsi="Times New Roman" w:cs="Times New Roman"/>
        </w:rPr>
      </w:pPr>
      <w:r w:rsidRPr="0018073D">
        <w:rPr>
          <w:rFonts w:ascii="Times New Roman" w:eastAsia="Calibri" w:hAnsi="Times New Roman" w:cs="Times New Roman"/>
        </w:rPr>
        <w:t>As empresas Atual Informática e A4 Informática informaram que não trabalham com o objeto em questão.</w:t>
      </w:r>
    </w:p>
    <w:p w14:paraId="066D0C89" w14:textId="77777777" w:rsidR="0018073D" w:rsidRPr="0018073D" w:rsidRDefault="0018073D" w:rsidP="0018073D">
      <w:pPr>
        <w:spacing w:line="240" w:lineRule="auto"/>
        <w:ind w:left="426"/>
        <w:jc w:val="both"/>
        <w:rPr>
          <w:rFonts w:ascii="Times New Roman" w:eastAsia="Calibri" w:hAnsi="Times New Roman" w:cs="Times New Roman"/>
        </w:rPr>
      </w:pPr>
    </w:p>
    <w:p w14:paraId="20868783" w14:textId="77777777" w:rsidR="0018073D" w:rsidRPr="0018073D" w:rsidRDefault="0018073D">
      <w:pPr>
        <w:numPr>
          <w:ilvl w:val="0"/>
          <w:numId w:val="31"/>
        </w:numPr>
        <w:ind w:left="426" w:hanging="426"/>
        <w:rPr>
          <w:rFonts w:ascii="Times New Roman" w:eastAsia="Calibri" w:hAnsi="Times New Roman" w:cs="Times New Roman"/>
        </w:rPr>
      </w:pPr>
      <w:r w:rsidRPr="0018073D">
        <w:rPr>
          <w:rFonts w:ascii="Times New Roman" w:eastAsia="Calibri" w:hAnsi="Times New Roman" w:cs="Times New Roman"/>
        </w:rPr>
        <w:t>As empresas Osvaldo Moreno Bezerra, Ana Paula Ferreira Silva e H Gonçalves da S Vendas responderam ao pedido de cotação.</w:t>
      </w:r>
    </w:p>
    <w:p w14:paraId="640978B7" w14:textId="77777777" w:rsidR="0018073D" w:rsidRPr="0018073D" w:rsidRDefault="0018073D" w:rsidP="0018073D">
      <w:pPr>
        <w:ind w:left="426"/>
        <w:rPr>
          <w:rFonts w:ascii="Times New Roman" w:eastAsia="Calibri" w:hAnsi="Times New Roman" w:cs="Times New Roman"/>
        </w:rPr>
      </w:pPr>
    </w:p>
    <w:p w14:paraId="5A68F34C" w14:textId="77777777" w:rsidR="0018073D" w:rsidRPr="0018073D" w:rsidRDefault="0018073D">
      <w:pPr>
        <w:numPr>
          <w:ilvl w:val="0"/>
          <w:numId w:val="31"/>
        </w:numPr>
        <w:spacing w:line="240" w:lineRule="auto"/>
        <w:ind w:left="426"/>
        <w:jc w:val="both"/>
        <w:rPr>
          <w:rFonts w:ascii="Times New Roman" w:eastAsia="Calibri" w:hAnsi="Times New Roman" w:cs="Times New Roman"/>
        </w:rPr>
      </w:pPr>
      <w:r w:rsidRPr="0018073D">
        <w:rPr>
          <w:rFonts w:ascii="Times New Roman" w:eastAsia="Calibri" w:hAnsi="Times New Roman" w:cs="Times New Roman"/>
        </w:rPr>
        <w:t>Foi realizada consulta ao Painel de Preços do Governo Federal, ferramenta oficial que consolida dados de contratações públicas homologadas. No entanto, em razão da especificidade do item em análise e da ampla variação dos valores encontrados — decorrente das diferentes descrições técnicas dos objetos registrados —, não foi possível identificar um parâmetro compatível. Considerar tais valores poderia resultar em uma estimativa distorcida e incompatível com as características do objeto pretendido.</w:t>
      </w:r>
    </w:p>
    <w:p w14:paraId="074A9D41" w14:textId="77777777" w:rsidR="0018073D" w:rsidRPr="0018073D" w:rsidRDefault="0018073D" w:rsidP="0018073D">
      <w:pPr>
        <w:spacing w:line="240" w:lineRule="auto"/>
        <w:ind w:left="850"/>
        <w:jc w:val="both"/>
        <w:rPr>
          <w:rFonts w:ascii="Times New Roman" w:eastAsia="Calibri" w:hAnsi="Times New Roman" w:cs="Times New Roman"/>
        </w:rPr>
      </w:pPr>
    </w:p>
    <w:p w14:paraId="176BB601" w14:textId="77777777" w:rsidR="0018073D" w:rsidRPr="0018073D" w:rsidRDefault="0018073D" w:rsidP="0018073D">
      <w:pPr>
        <w:spacing w:line="240" w:lineRule="auto"/>
        <w:ind w:left="850"/>
        <w:jc w:val="both"/>
        <w:rPr>
          <w:rFonts w:ascii="Times New Roman" w:eastAsia="Calibri" w:hAnsi="Times New Roman" w:cs="Times New Roman"/>
        </w:rPr>
      </w:pPr>
    </w:p>
    <w:p w14:paraId="1A32149D" w14:textId="77777777" w:rsidR="0018073D" w:rsidRPr="0018073D" w:rsidRDefault="0018073D">
      <w:pPr>
        <w:numPr>
          <w:ilvl w:val="0"/>
          <w:numId w:val="31"/>
        </w:numPr>
        <w:spacing w:line="240" w:lineRule="auto"/>
        <w:ind w:left="426"/>
        <w:jc w:val="both"/>
        <w:rPr>
          <w:rFonts w:ascii="Times New Roman" w:eastAsia="Calibri" w:hAnsi="Times New Roman" w:cs="Times New Roman"/>
        </w:rPr>
      </w:pPr>
      <w:r w:rsidRPr="0018073D">
        <w:rPr>
          <w:rFonts w:ascii="Times New Roman" w:eastAsia="Calibri" w:hAnsi="Times New Roman" w:cs="Times New Roman"/>
        </w:rPr>
        <w:t>Foi realizada uma pesquisa de contratações similares por outros entes públicos no PNCP (Portal Nacional de Contratações Públicas), cujos resultados foram relacionados abaixo:</w:t>
      </w:r>
    </w:p>
    <w:p w14:paraId="0E4D931F" w14:textId="77777777" w:rsidR="0018073D" w:rsidRPr="0018073D" w:rsidRDefault="0018073D" w:rsidP="0018073D">
      <w:pPr>
        <w:rPr>
          <w:rFonts w:ascii="Times New Roman" w:hAnsi="Times New Roman"/>
        </w:rPr>
      </w:pPr>
    </w:p>
    <w:tbl>
      <w:tblPr>
        <w:tblStyle w:val="Tabelacomgrade10"/>
        <w:tblW w:w="9557" w:type="dxa"/>
        <w:tblInd w:w="77" w:type="dxa"/>
        <w:tblLook w:val="04A0" w:firstRow="1" w:lastRow="0" w:firstColumn="1" w:lastColumn="0" w:noHBand="0" w:noVBand="1"/>
      </w:tblPr>
      <w:tblGrid>
        <w:gridCol w:w="644"/>
        <w:gridCol w:w="3266"/>
        <w:gridCol w:w="2962"/>
        <w:gridCol w:w="2685"/>
      </w:tblGrid>
      <w:tr w:rsidR="0018073D" w:rsidRPr="0018073D" w14:paraId="09E6278F" w14:textId="77777777" w:rsidTr="008F039B">
        <w:tc>
          <w:tcPr>
            <w:tcW w:w="607" w:type="dxa"/>
          </w:tcPr>
          <w:p w14:paraId="5111B5B2" w14:textId="77777777" w:rsidR="0018073D" w:rsidRPr="0018073D" w:rsidRDefault="0018073D" w:rsidP="0018073D">
            <w:pPr>
              <w:jc w:val="center"/>
              <w:rPr>
                <w:rFonts w:eastAsia="Calibri"/>
                <w:i/>
                <w:iCs/>
              </w:rPr>
            </w:pPr>
            <w:r w:rsidRPr="0018073D">
              <w:rPr>
                <w:rFonts w:eastAsia="Calibri"/>
                <w:i/>
                <w:iCs/>
              </w:rPr>
              <w:t>Item</w:t>
            </w:r>
          </w:p>
        </w:tc>
        <w:tc>
          <w:tcPr>
            <w:tcW w:w="3280" w:type="dxa"/>
          </w:tcPr>
          <w:p w14:paraId="2F7458AA" w14:textId="77777777" w:rsidR="0018073D" w:rsidRPr="0018073D" w:rsidRDefault="0018073D" w:rsidP="0018073D">
            <w:pPr>
              <w:jc w:val="center"/>
              <w:rPr>
                <w:rFonts w:eastAsia="Calibri"/>
                <w:i/>
                <w:iCs/>
              </w:rPr>
            </w:pPr>
            <w:r w:rsidRPr="0018073D">
              <w:rPr>
                <w:rFonts w:eastAsia="Calibri"/>
                <w:i/>
                <w:iCs/>
              </w:rPr>
              <w:t>Contratação</w:t>
            </w:r>
          </w:p>
        </w:tc>
        <w:tc>
          <w:tcPr>
            <w:tcW w:w="2977" w:type="dxa"/>
          </w:tcPr>
          <w:p w14:paraId="1D7A33EC" w14:textId="77777777" w:rsidR="0018073D" w:rsidRPr="0018073D" w:rsidRDefault="0018073D" w:rsidP="0018073D">
            <w:pPr>
              <w:jc w:val="center"/>
              <w:rPr>
                <w:rFonts w:eastAsia="Calibri"/>
                <w:i/>
                <w:iCs/>
              </w:rPr>
            </w:pPr>
            <w:r w:rsidRPr="0018073D">
              <w:rPr>
                <w:rFonts w:eastAsia="Calibri"/>
                <w:i/>
                <w:iCs/>
              </w:rPr>
              <w:t>Órgão</w:t>
            </w:r>
          </w:p>
        </w:tc>
        <w:tc>
          <w:tcPr>
            <w:tcW w:w="2693" w:type="dxa"/>
          </w:tcPr>
          <w:p w14:paraId="7426A71E" w14:textId="77777777" w:rsidR="0018073D" w:rsidRPr="0018073D" w:rsidRDefault="0018073D" w:rsidP="0018073D">
            <w:pPr>
              <w:jc w:val="center"/>
              <w:rPr>
                <w:rFonts w:eastAsia="Calibri"/>
                <w:i/>
                <w:iCs/>
              </w:rPr>
            </w:pPr>
            <w:r w:rsidRPr="0018073D">
              <w:rPr>
                <w:rFonts w:eastAsia="Calibri"/>
                <w:i/>
                <w:iCs/>
              </w:rPr>
              <w:t>ID de Contratação</w:t>
            </w:r>
          </w:p>
        </w:tc>
      </w:tr>
      <w:tr w:rsidR="0018073D" w:rsidRPr="0018073D" w14:paraId="2F13FBA0" w14:textId="77777777" w:rsidTr="008F039B">
        <w:tc>
          <w:tcPr>
            <w:tcW w:w="607" w:type="dxa"/>
            <w:vAlign w:val="bottom"/>
          </w:tcPr>
          <w:p w14:paraId="5D883D96" w14:textId="77777777" w:rsidR="0018073D" w:rsidRPr="0018073D" w:rsidRDefault="0018073D" w:rsidP="0018073D">
            <w:pPr>
              <w:rPr>
                <w:rFonts w:eastAsia="Calibri"/>
                <w:sz w:val="18"/>
                <w:szCs w:val="18"/>
              </w:rPr>
            </w:pPr>
            <w:r w:rsidRPr="0018073D">
              <w:rPr>
                <w:rFonts w:eastAsia="Calibri"/>
                <w:sz w:val="18"/>
                <w:szCs w:val="18"/>
              </w:rPr>
              <w:t>01</w:t>
            </w:r>
          </w:p>
        </w:tc>
        <w:tc>
          <w:tcPr>
            <w:tcW w:w="3280" w:type="dxa"/>
            <w:vAlign w:val="bottom"/>
          </w:tcPr>
          <w:p w14:paraId="4EAF9CE0" w14:textId="77777777" w:rsidR="0018073D" w:rsidRPr="0018073D" w:rsidRDefault="0018073D" w:rsidP="0018073D">
            <w:pPr>
              <w:rPr>
                <w:rFonts w:eastAsia="Calibri"/>
                <w:sz w:val="18"/>
                <w:szCs w:val="18"/>
              </w:rPr>
            </w:pPr>
            <w:r w:rsidRPr="0018073D">
              <w:rPr>
                <w:rFonts w:eastAsia="Calibri"/>
                <w:sz w:val="18"/>
                <w:szCs w:val="18"/>
              </w:rPr>
              <w:t>Ato que autoriza a Contratação Direta nº 01457/2025</w:t>
            </w:r>
          </w:p>
        </w:tc>
        <w:tc>
          <w:tcPr>
            <w:tcW w:w="2977" w:type="dxa"/>
            <w:vAlign w:val="bottom"/>
          </w:tcPr>
          <w:p w14:paraId="4222211B" w14:textId="77777777" w:rsidR="0018073D" w:rsidRPr="0018073D" w:rsidRDefault="0018073D" w:rsidP="0018073D">
            <w:pPr>
              <w:rPr>
                <w:rFonts w:eastAsia="Calibri"/>
                <w:sz w:val="18"/>
                <w:szCs w:val="18"/>
              </w:rPr>
            </w:pPr>
            <w:r w:rsidRPr="0018073D">
              <w:rPr>
                <w:rFonts w:eastAsia="Calibri"/>
                <w:sz w:val="18"/>
                <w:szCs w:val="18"/>
              </w:rPr>
              <w:t>Município de Lençóis Paulista – SP</w:t>
            </w:r>
          </w:p>
        </w:tc>
        <w:tc>
          <w:tcPr>
            <w:tcW w:w="2693" w:type="dxa"/>
            <w:vAlign w:val="bottom"/>
          </w:tcPr>
          <w:p w14:paraId="325CD995" w14:textId="77777777" w:rsidR="0018073D" w:rsidRPr="0018073D" w:rsidRDefault="0018073D" w:rsidP="0018073D">
            <w:pPr>
              <w:rPr>
                <w:rFonts w:eastAsia="Calibri"/>
                <w:sz w:val="18"/>
                <w:szCs w:val="18"/>
              </w:rPr>
            </w:pPr>
            <w:r w:rsidRPr="0018073D">
              <w:rPr>
                <w:rFonts w:eastAsia="Calibri"/>
                <w:sz w:val="18"/>
                <w:szCs w:val="18"/>
              </w:rPr>
              <w:t>46200846000176-1-001278/2025</w:t>
            </w:r>
          </w:p>
        </w:tc>
      </w:tr>
      <w:tr w:rsidR="0018073D" w:rsidRPr="0018073D" w14:paraId="6A80F782" w14:textId="77777777" w:rsidTr="008F039B">
        <w:tc>
          <w:tcPr>
            <w:tcW w:w="607" w:type="dxa"/>
            <w:vAlign w:val="bottom"/>
          </w:tcPr>
          <w:p w14:paraId="2CA90271" w14:textId="77777777" w:rsidR="0018073D" w:rsidRPr="0018073D" w:rsidRDefault="0018073D" w:rsidP="0018073D">
            <w:pPr>
              <w:rPr>
                <w:rFonts w:eastAsia="Calibri"/>
                <w:sz w:val="18"/>
                <w:szCs w:val="18"/>
              </w:rPr>
            </w:pPr>
            <w:r w:rsidRPr="0018073D">
              <w:rPr>
                <w:rFonts w:eastAsia="Calibri"/>
                <w:sz w:val="18"/>
                <w:szCs w:val="18"/>
              </w:rPr>
              <w:t>02</w:t>
            </w:r>
          </w:p>
        </w:tc>
        <w:tc>
          <w:tcPr>
            <w:tcW w:w="3280" w:type="dxa"/>
            <w:vAlign w:val="bottom"/>
          </w:tcPr>
          <w:p w14:paraId="6ACF704E" w14:textId="77777777" w:rsidR="0018073D" w:rsidRPr="0018073D" w:rsidRDefault="0018073D" w:rsidP="0018073D">
            <w:pPr>
              <w:rPr>
                <w:rFonts w:eastAsia="Calibri"/>
                <w:sz w:val="18"/>
                <w:szCs w:val="18"/>
              </w:rPr>
            </w:pPr>
            <w:r w:rsidRPr="0018073D">
              <w:rPr>
                <w:rFonts w:eastAsia="Calibri"/>
                <w:sz w:val="18"/>
                <w:szCs w:val="18"/>
              </w:rPr>
              <w:t>Ato de Contratação Direta nº PDE 8/2025</w:t>
            </w:r>
          </w:p>
        </w:tc>
        <w:tc>
          <w:tcPr>
            <w:tcW w:w="2977" w:type="dxa"/>
            <w:vAlign w:val="bottom"/>
          </w:tcPr>
          <w:p w14:paraId="33145693" w14:textId="77777777" w:rsidR="0018073D" w:rsidRPr="0018073D" w:rsidRDefault="0018073D" w:rsidP="0018073D">
            <w:pPr>
              <w:rPr>
                <w:rFonts w:eastAsia="Calibri"/>
                <w:sz w:val="18"/>
                <w:szCs w:val="18"/>
              </w:rPr>
            </w:pPr>
            <w:r w:rsidRPr="0018073D">
              <w:rPr>
                <w:rFonts w:eastAsia="Calibri"/>
                <w:sz w:val="18"/>
                <w:szCs w:val="18"/>
              </w:rPr>
              <w:t>Câmara Municipal de Apucarana – PR</w:t>
            </w:r>
          </w:p>
        </w:tc>
        <w:tc>
          <w:tcPr>
            <w:tcW w:w="2693" w:type="dxa"/>
            <w:vAlign w:val="bottom"/>
          </w:tcPr>
          <w:p w14:paraId="2E4A1128" w14:textId="77777777" w:rsidR="0018073D" w:rsidRPr="0018073D" w:rsidRDefault="0018073D" w:rsidP="0018073D">
            <w:pPr>
              <w:rPr>
                <w:rFonts w:eastAsia="Calibri"/>
                <w:sz w:val="18"/>
                <w:szCs w:val="18"/>
              </w:rPr>
            </w:pPr>
            <w:r w:rsidRPr="0018073D">
              <w:rPr>
                <w:rFonts w:eastAsia="Calibri"/>
                <w:sz w:val="18"/>
                <w:szCs w:val="18"/>
              </w:rPr>
              <w:t>78299815000100-1-000054//2025</w:t>
            </w:r>
          </w:p>
        </w:tc>
      </w:tr>
    </w:tbl>
    <w:p w14:paraId="70A4171B" w14:textId="77777777" w:rsidR="0018073D" w:rsidRPr="0018073D" w:rsidRDefault="0018073D" w:rsidP="0018073D">
      <w:pPr>
        <w:spacing w:line="240" w:lineRule="auto"/>
        <w:ind w:left="780"/>
        <w:jc w:val="both"/>
        <w:rPr>
          <w:rFonts w:ascii="Times New Roman" w:eastAsia="Calibri" w:hAnsi="Times New Roman" w:cs="Times New Roman"/>
        </w:rPr>
      </w:pPr>
    </w:p>
    <w:p w14:paraId="621761B0" w14:textId="77777777" w:rsidR="0018073D" w:rsidRPr="0018073D" w:rsidRDefault="0018073D">
      <w:pPr>
        <w:numPr>
          <w:ilvl w:val="0"/>
          <w:numId w:val="30"/>
        </w:numPr>
        <w:spacing w:line="240" w:lineRule="auto"/>
        <w:ind w:left="426" w:hanging="426"/>
        <w:jc w:val="both"/>
        <w:rPr>
          <w:rFonts w:ascii="Times New Roman" w:eastAsia="Calibri" w:hAnsi="Times New Roman" w:cs="Times New Roman"/>
        </w:rPr>
      </w:pPr>
      <w:r w:rsidRPr="0018073D">
        <w:rPr>
          <w:rFonts w:ascii="Times New Roman" w:eastAsia="Calibri" w:hAnsi="Times New Roman" w:cs="Times New Roman"/>
        </w:rPr>
        <w:t xml:space="preserve">Para maior robustez na pesquisa, foi feita uma complementação da amostra através de site de empresa que fornece o objeto em questão. </w:t>
      </w:r>
    </w:p>
    <w:p w14:paraId="360B98F2" w14:textId="77777777" w:rsidR="0018073D" w:rsidRPr="0018073D" w:rsidRDefault="0018073D">
      <w:pPr>
        <w:numPr>
          <w:ilvl w:val="1"/>
          <w:numId w:val="30"/>
        </w:numPr>
        <w:spacing w:line="240" w:lineRule="auto"/>
        <w:jc w:val="both"/>
        <w:rPr>
          <w:rFonts w:ascii="Times New Roman" w:eastAsia="Calibri" w:hAnsi="Times New Roman" w:cs="Times New Roman"/>
        </w:rPr>
      </w:pPr>
      <w:r w:rsidRPr="0018073D">
        <w:rPr>
          <w:rFonts w:ascii="Times New Roman" w:eastAsia="Calibri" w:hAnsi="Times New Roman" w:cs="Times New Roman"/>
        </w:rPr>
        <w:t>(www.tntdistribuidor.com.br).</w:t>
      </w:r>
    </w:p>
    <w:p w14:paraId="75F746FD" w14:textId="77777777" w:rsidR="0018073D" w:rsidRPr="0018073D" w:rsidRDefault="0018073D" w:rsidP="0018073D">
      <w:pPr>
        <w:ind w:right="-425"/>
        <w:rPr>
          <w:rFonts w:ascii="Times New Roman" w:hAnsi="Times New Roman"/>
        </w:rPr>
      </w:pPr>
    </w:p>
    <w:p w14:paraId="2A6B5844" w14:textId="77777777" w:rsidR="0018073D" w:rsidRPr="0018073D" w:rsidRDefault="0018073D">
      <w:pPr>
        <w:numPr>
          <w:ilvl w:val="0"/>
          <w:numId w:val="30"/>
        </w:numPr>
        <w:spacing w:line="240" w:lineRule="auto"/>
        <w:ind w:left="426" w:right="-425"/>
        <w:jc w:val="both"/>
        <w:rPr>
          <w:rFonts w:ascii="Times New Roman" w:eastAsia="Calibri" w:hAnsi="Times New Roman" w:cs="Times New Roman"/>
          <w:b/>
        </w:rPr>
      </w:pPr>
      <w:r w:rsidRPr="0018073D">
        <w:rPr>
          <w:rFonts w:ascii="Times New Roman" w:eastAsia="Calibri" w:hAnsi="Times New Roman" w:cs="Times New Roman"/>
        </w:rPr>
        <w:t>Contratação correlata – a Câmara Municipal de Extrema não possui contratação vigente para aquisição de roteadores de borda de alto desempenho.</w:t>
      </w:r>
    </w:p>
    <w:p w14:paraId="7325E205" w14:textId="77777777" w:rsidR="0018073D" w:rsidRPr="0018073D" w:rsidRDefault="0018073D" w:rsidP="0018073D">
      <w:pPr>
        <w:ind w:left="-993" w:right="-425"/>
        <w:jc w:val="both"/>
        <w:rPr>
          <w:rFonts w:ascii="Times New Roman" w:hAnsi="Times New Roman"/>
          <w:b/>
        </w:rPr>
      </w:pPr>
    </w:p>
    <w:p w14:paraId="0F5CD84C" w14:textId="77777777" w:rsidR="0018073D" w:rsidRPr="0018073D" w:rsidRDefault="0018073D" w:rsidP="0018073D">
      <w:pPr>
        <w:ind w:left="-993" w:right="-425"/>
        <w:jc w:val="both"/>
        <w:rPr>
          <w:rFonts w:ascii="Times New Roman" w:hAnsi="Times New Roman"/>
          <w:b/>
        </w:rPr>
      </w:pPr>
    </w:p>
    <w:tbl>
      <w:tblPr>
        <w:tblStyle w:val="Tabelacomgrade"/>
        <w:tblW w:w="9209" w:type="dxa"/>
        <w:tblLook w:val="04A0" w:firstRow="1" w:lastRow="0" w:firstColumn="1" w:lastColumn="0" w:noHBand="0" w:noVBand="1"/>
      </w:tblPr>
      <w:tblGrid>
        <w:gridCol w:w="790"/>
        <w:gridCol w:w="4395"/>
        <w:gridCol w:w="1405"/>
        <w:gridCol w:w="1136"/>
        <w:gridCol w:w="1483"/>
      </w:tblGrid>
      <w:tr w:rsidR="00D54D89" w:rsidRPr="00800ADF" w14:paraId="5EE6D7A6" w14:textId="77777777" w:rsidTr="0018073D">
        <w:trPr>
          <w:trHeight w:val="660"/>
        </w:trPr>
        <w:tc>
          <w:tcPr>
            <w:tcW w:w="790" w:type="dxa"/>
            <w:hideMark/>
          </w:tcPr>
          <w:p w14:paraId="13C17B14"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ITEM</w:t>
            </w:r>
          </w:p>
        </w:tc>
        <w:tc>
          <w:tcPr>
            <w:tcW w:w="4395" w:type="dxa"/>
            <w:hideMark/>
          </w:tcPr>
          <w:p w14:paraId="009B6E42"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DESCRIÇÃO</w:t>
            </w:r>
          </w:p>
        </w:tc>
        <w:tc>
          <w:tcPr>
            <w:tcW w:w="1405" w:type="dxa"/>
            <w:hideMark/>
          </w:tcPr>
          <w:p w14:paraId="65E19219"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MEDIANA VALOR UNIT.</w:t>
            </w:r>
          </w:p>
        </w:tc>
        <w:tc>
          <w:tcPr>
            <w:tcW w:w="1136" w:type="dxa"/>
            <w:hideMark/>
          </w:tcPr>
          <w:p w14:paraId="19AEA4CC"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QUANT.</w:t>
            </w:r>
          </w:p>
        </w:tc>
        <w:tc>
          <w:tcPr>
            <w:tcW w:w="1483" w:type="dxa"/>
            <w:hideMark/>
          </w:tcPr>
          <w:p w14:paraId="5BF4F1A3" w14:textId="77777777" w:rsidR="00D54D89" w:rsidRPr="00E008F6" w:rsidRDefault="00D54D89" w:rsidP="008F039B">
            <w:pPr>
              <w:jc w:val="center"/>
              <w:rPr>
                <w:rFonts w:ascii="Arial" w:hAnsi="Arial" w:cs="Arial"/>
                <w:b/>
                <w:bCs/>
                <w:color w:val="000000"/>
                <w:sz w:val="24"/>
                <w:szCs w:val="24"/>
              </w:rPr>
            </w:pPr>
            <w:r w:rsidRPr="00E008F6">
              <w:rPr>
                <w:rFonts w:ascii="Arial" w:hAnsi="Arial" w:cs="Arial"/>
                <w:b/>
                <w:bCs/>
                <w:color w:val="000000"/>
                <w:sz w:val="24"/>
                <w:szCs w:val="24"/>
              </w:rPr>
              <w:t>VALOR GLOBAL ESTIMADO</w:t>
            </w:r>
          </w:p>
        </w:tc>
      </w:tr>
      <w:tr w:rsidR="00D54D89" w:rsidRPr="00800ADF" w14:paraId="63D32506" w14:textId="77777777" w:rsidTr="0018073D">
        <w:trPr>
          <w:trHeight w:val="732"/>
        </w:trPr>
        <w:tc>
          <w:tcPr>
            <w:tcW w:w="790" w:type="dxa"/>
            <w:hideMark/>
          </w:tcPr>
          <w:p w14:paraId="58EBE88D"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01</w:t>
            </w:r>
          </w:p>
        </w:tc>
        <w:tc>
          <w:tcPr>
            <w:tcW w:w="4395" w:type="dxa"/>
            <w:hideMark/>
          </w:tcPr>
          <w:p w14:paraId="6D453C9E" w14:textId="77777777" w:rsidR="00D54D89" w:rsidRPr="00E174CC" w:rsidRDefault="00D54D89" w:rsidP="008F039B">
            <w:pPr>
              <w:jc w:val="both"/>
              <w:rPr>
                <w:rFonts w:ascii="Arial" w:hAnsi="Arial" w:cs="Arial"/>
                <w:color w:val="000000"/>
                <w:sz w:val="24"/>
                <w:szCs w:val="24"/>
              </w:rPr>
            </w:pPr>
            <w:r w:rsidRPr="00E174CC">
              <w:rPr>
                <w:rFonts w:ascii="Arial" w:hAnsi="Arial" w:cs="Arial"/>
                <w:color w:val="000000"/>
                <w:sz w:val="24"/>
                <w:szCs w:val="24"/>
              </w:rPr>
              <w:t xml:space="preserve">Contratação Exclusiva de ME, EPP ou Equiparadas para fornecimento de </w:t>
            </w:r>
            <w:r w:rsidRPr="00E174CC">
              <w:rPr>
                <w:rFonts w:ascii="Arial" w:hAnsi="Arial" w:cs="Arial"/>
                <w:b/>
                <w:bCs/>
                <w:color w:val="000000"/>
                <w:sz w:val="24"/>
                <w:szCs w:val="24"/>
              </w:rPr>
              <w:t>roteadores de borda de alto desempenho</w:t>
            </w:r>
            <w:r w:rsidRPr="00E174CC">
              <w:rPr>
                <w:rFonts w:ascii="Arial" w:hAnsi="Arial" w:cs="Arial"/>
                <w:color w:val="000000"/>
                <w:sz w:val="24"/>
                <w:szCs w:val="24"/>
              </w:rPr>
              <w:t xml:space="preserve"> com gerenciamento avançado de tráfego, segurança cibernética e segmentação da rede. </w:t>
            </w:r>
          </w:p>
        </w:tc>
        <w:tc>
          <w:tcPr>
            <w:tcW w:w="1405" w:type="dxa"/>
            <w:noWrap/>
            <w:hideMark/>
          </w:tcPr>
          <w:p w14:paraId="1433599C"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R$ 12.800,00</w:t>
            </w:r>
          </w:p>
        </w:tc>
        <w:tc>
          <w:tcPr>
            <w:tcW w:w="1136" w:type="dxa"/>
            <w:hideMark/>
          </w:tcPr>
          <w:p w14:paraId="110171D8"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2      peças</w:t>
            </w:r>
          </w:p>
        </w:tc>
        <w:tc>
          <w:tcPr>
            <w:tcW w:w="1483" w:type="dxa"/>
            <w:noWrap/>
            <w:hideMark/>
          </w:tcPr>
          <w:p w14:paraId="7F791979" w14:textId="77777777" w:rsidR="00D54D89" w:rsidRPr="00E174CC" w:rsidRDefault="00D54D89" w:rsidP="008F039B">
            <w:pPr>
              <w:jc w:val="center"/>
              <w:rPr>
                <w:rFonts w:ascii="Arial" w:hAnsi="Arial" w:cs="Arial"/>
                <w:color w:val="000000"/>
                <w:sz w:val="24"/>
                <w:szCs w:val="24"/>
              </w:rPr>
            </w:pPr>
            <w:r w:rsidRPr="00E174CC">
              <w:rPr>
                <w:rFonts w:ascii="Arial" w:hAnsi="Arial" w:cs="Arial"/>
                <w:color w:val="000000"/>
                <w:sz w:val="24"/>
                <w:szCs w:val="24"/>
              </w:rPr>
              <w:t>R$ 25.600,00</w:t>
            </w:r>
          </w:p>
        </w:tc>
      </w:tr>
      <w:tr w:rsidR="00D54D89" w:rsidRPr="00800ADF" w14:paraId="7F52F038" w14:textId="77777777" w:rsidTr="0018073D">
        <w:trPr>
          <w:trHeight w:val="437"/>
        </w:trPr>
        <w:tc>
          <w:tcPr>
            <w:tcW w:w="7726" w:type="dxa"/>
            <w:gridSpan w:val="4"/>
          </w:tcPr>
          <w:p w14:paraId="364050F0" w14:textId="77777777" w:rsidR="00D54D89" w:rsidRPr="00E174CC" w:rsidRDefault="00D54D89" w:rsidP="008F039B">
            <w:pPr>
              <w:jc w:val="center"/>
              <w:rPr>
                <w:rFonts w:ascii="Arial" w:hAnsi="Arial" w:cs="Arial"/>
                <w:b/>
                <w:bCs/>
                <w:color w:val="000000"/>
                <w:sz w:val="24"/>
                <w:szCs w:val="24"/>
              </w:rPr>
            </w:pPr>
            <w:r w:rsidRPr="00E174CC">
              <w:rPr>
                <w:rFonts w:ascii="Arial" w:hAnsi="Arial" w:cs="Arial"/>
                <w:b/>
                <w:bCs/>
                <w:color w:val="000000"/>
                <w:sz w:val="24"/>
                <w:szCs w:val="24"/>
              </w:rPr>
              <w:t xml:space="preserve">VALOR </w:t>
            </w:r>
            <w:r>
              <w:rPr>
                <w:rFonts w:ascii="Arial" w:hAnsi="Arial" w:cs="Arial"/>
                <w:b/>
                <w:bCs/>
                <w:color w:val="000000"/>
              </w:rPr>
              <w:t>GLOBAL ESTIMADO</w:t>
            </w:r>
          </w:p>
        </w:tc>
        <w:tc>
          <w:tcPr>
            <w:tcW w:w="1483" w:type="dxa"/>
            <w:noWrap/>
          </w:tcPr>
          <w:p w14:paraId="5C6DE765" w14:textId="77777777" w:rsidR="00D54D89" w:rsidRPr="00E174CC" w:rsidRDefault="00D54D89" w:rsidP="008F039B">
            <w:pPr>
              <w:jc w:val="center"/>
              <w:rPr>
                <w:rFonts w:ascii="Arial" w:hAnsi="Arial" w:cs="Arial"/>
                <w:color w:val="000000"/>
                <w:sz w:val="24"/>
                <w:szCs w:val="24"/>
              </w:rPr>
            </w:pPr>
            <w:r w:rsidRPr="00E174CC">
              <w:rPr>
                <w:rFonts w:ascii="Arial" w:hAnsi="Arial" w:cs="Arial"/>
                <w:b/>
                <w:bCs/>
                <w:color w:val="000000"/>
                <w:sz w:val="24"/>
                <w:szCs w:val="24"/>
              </w:rPr>
              <w:t>R$ 25.600,00</w:t>
            </w:r>
          </w:p>
        </w:tc>
      </w:tr>
    </w:tbl>
    <w:p w14:paraId="1C053992" w14:textId="77777777" w:rsidR="00983B78" w:rsidRDefault="00983B78" w:rsidP="00631B73">
      <w:pPr>
        <w:jc w:val="both"/>
        <w:rPr>
          <w:rFonts w:ascii="Times New Roman" w:hAnsi="Times New Roman"/>
          <w:sz w:val="28"/>
          <w:szCs w:val="28"/>
        </w:rPr>
      </w:pPr>
    </w:p>
    <w:p w14:paraId="7D861FB6" w14:textId="77777777" w:rsidR="00983B78" w:rsidRDefault="00983B78" w:rsidP="00631B73">
      <w:pPr>
        <w:jc w:val="both"/>
        <w:rPr>
          <w:rFonts w:ascii="Times New Roman" w:hAnsi="Times New Roman"/>
          <w:sz w:val="28"/>
          <w:szCs w:val="28"/>
        </w:rPr>
      </w:pPr>
    </w:p>
    <w:p w14:paraId="644E7FC0" w14:textId="77777777" w:rsidR="00983B78" w:rsidRPr="00631B73" w:rsidRDefault="00983B78" w:rsidP="00631B73">
      <w:pPr>
        <w:jc w:val="both"/>
        <w:rPr>
          <w:rFonts w:ascii="Times New Roman" w:hAnsi="Times New Roman"/>
          <w:sz w:val="28"/>
          <w:szCs w:val="28"/>
        </w:rPr>
      </w:pPr>
    </w:p>
    <w:p w14:paraId="70A87141" w14:textId="77777777" w:rsidR="00177F23" w:rsidRPr="00177F23" w:rsidRDefault="00177F23" w:rsidP="00177F23">
      <w:pPr>
        <w:spacing w:line="240" w:lineRule="auto"/>
        <w:ind w:left="850"/>
        <w:jc w:val="both"/>
        <w:rPr>
          <w:rFonts w:ascii="Calibri" w:eastAsia="Calibri" w:hAnsi="Calibri" w:cs="Times New Roman"/>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5E0CF8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AEE24"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5760A97"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A2C2FEA"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34DF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E0F61DF"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3B09ADC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353DDC3"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3E1DA1EC"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69446DD0"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02D69267"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3290F78E"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0909651F"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3CA9B49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19" w:name="_Hlk168496954"/>
    </w:p>
    <w:p w14:paraId="19178DB4" w14:textId="502F511D" w:rsid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DE </w:t>
      </w:r>
      <w:r w:rsidR="0018073D">
        <w:rPr>
          <w:b/>
          <w:bCs/>
          <w:sz w:val="24"/>
          <w:szCs w:val="24"/>
        </w:rPr>
        <w:t>ROTEADORES DE BORDA</w:t>
      </w:r>
      <w:r w:rsidR="0088258F">
        <w:rPr>
          <w:b/>
          <w:bCs/>
          <w:sz w:val="24"/>
          <w:szCs w:val="24"/>
        </w:rPr>
        <w:t>.</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9"/>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4369BDBB" w:rsidR="00DB0650" w:rsidRPr="00DB0650" w:rsidRDefault="0018073D" w:rsidP="00F21249">
            <w:pPr>
              <w:spacing w:line="240" w:lineRule="auto"/>
              <w:jc w:val="both"/>
              <w:rPr>
                <w:color w:val="000000" w:themeColor="text1"/>
                <w:sz w:val="24"/>
                <w:szCs w:val="24"/>
              </w:rPr>
            </w:pPr>
            <w:r>
              <w:rPr>
                <w:color w:val="000000" w:themeColor="text1"/>
                <w:sz w:val="24"/>
                <w:szCs w:val="24"/>
              </w:rPr>
              <w:t>91</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08C926D8" w:rsidR="00DB0650" w:rsidRPr="00DB0650" w:rsidRDefault="00A2290C" w:rsidP="00F21249">
            <w:pPr>
              <w:spacing w:line="240" w:lineRule="auto"/>
              <w:jc w:val="both"/>
              <w:rPr>
                <w:color w:val="000000" w:themeColor="text1"/>
                <w:sz w:val="24"/>
                <w:szCs w:val="24"/>
              </w:rPr>
            </w:pPr>
            <w:r>
              <w:rPr>
                <w:color w:val="000000" w:themeColor="text1"/>
                <w:sz w:val="24"/>
                <w:szCs w:val="24"/>
              </w:rPr>
              <w:t>3</w:t>
            </w:r>
            <w:r w:rsidR="0018073D">
              <w:rPr>
                <w:color w:val="000000" w:themeColor="text1"/>
                <w:sz w:val="24"/>
                <w:szCs w:val="24"/>
              </w:rPr>
              <w:t>8</w:t>
            </w:r>
            <w:r w:rsidR="001A7994">
              <w:rPr>
                <w:color w:val="000000" w:themeColor="text1"/>
                <w:sz w:val="24"/>
                <w:szCs w:val="24"/>
              </w:rPr>
              <w:t>/</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69C0135B" w:rsidR="00DB0650" w:rsidRPr="00DB0650" w:rsidRDefault="00A2290C" w:rsidP="00F21249">
            <w:pPr>
              <w:spacing w:line="240" w:lineRule="auto"/>
              <w:jc w:val="both"/>
              <w:rPr>
                <w:color w:val="000000" w:themeColor="text1"/>
                <w:sz w:val="24"/>
                <w:szCs w:val="24"/>
              </w:rPr>
            </w:pPr>
            <w:r>
              <w:rPr>
                <w:color w:val="000000" w:themeColor="text1"/>
                <w:sz w:val="24"/>
                <w:szCs w:val="24"/>
              </w:rPr>
              <w:t>3</w:t>
            </w:r>
            <w:r w:rsidR="0018073D">
              <w:rPr>
                <w:color w:val="000000" w:themeColor="text1"/>
                <w:sz w:val="24"/>
                <w:szCs w:val="24"/>
              </w:rPr>
              <w:t>8</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55E62C75" w:rsidR="00DB0650" w:rsidRPr="00DB0650" w:rsidRDefault="0018073D" w:rsidP="00F21249">
            <w:pPr>
              <w:spacing w:line="240" w:lineRule="auto"/>
              <w:jc w:val="both"/>
              <w:rPr>
                <w:color w:val="000000" w:themeColor="text1"/>
                <w:sz w:val="24"/>
                <w:szCs w:val="24"/>
              </w:rPr>
            </w:pPr>
            <w:r>
              <w:rPr>
                <w:color w:val="000000" w:themeColor="text1"/>
                <w:sz w:val="24"/>
                <w:szCs w:val="24"/>
              </w:rPr>
              <w:t>26/05/2025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6656D15A" w:rsidR="00523BCA" w:rsidRDefault="00523BCA" w:rsidP="00F21249">
            <w:pPr>
              <w:spacing w:line="240" w:lineRule="auto"/>
              <w:jc w:val="both"/>
              <w:rPr>
                <w:color w:val="000000" w:themeColor="text1"/>
                <w:sz w:val="24"/>
                <w:szCs w:val="24"/>
              </w:rPr>
            </w:pPr>
            <w:r>
              <w:rPr>
                <w:color w:val="000000" w:themeColor="text1"/>
                <w:sz w:val="24"/>
                <w:szCs w:val="24"/>
              </w:rPr>
              <w:t>900</w:t>
            </w:r>
            <w:r w:rsidR="00A2290C">
              <w:rPr>
                <w:color w:val="000000" w:themeColor="text1"/>
                <w:sz w:val="24"/>
                <w:szCs w:val="24"/>
              </w:rPr>
              <w:t>3</w:t>
            </w:r>
            <w:r w:rsidR="0018073D">
              <w:rPr>
                <w:color w:val="000000" w:themeColor="text1"/>
                <w:sz w:val="24"/>
                <w:szCs w:val="24"/>
              </w:rPr>
              <w:t>8</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09C3B625"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88258F">
        <w:rPr>
          <w:color w:val="000000" w:themeColor="text1"/>
          <w:sz w:val="24"/>
          <w:szCs w:val="24"/>
        </w:rPr>
        <w:t xml:space="preserve">DE </w:t>
      </w:r>
      <w:r w:rsidR="0018073D">
        <w:rPr>
          <w:color w:val="000000" w:themeColor="text1"/>
          <w:sz w:val="24"/>
          <w:szCs w:val="24"/>
        </w:rPr>
        <w:t>ROTEADORES DE BORDA</w:t>
      </w:r>
      <w:r w:rsidR="00254A57" w:rsidRPr="00DB0650">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18A1EE52" w14:textId="77777777" w:rsidR="0018073D" w:rsidRPr="00DB0650" w:rsidRDefault="0018073D" w:rsidP="00254A57">
      <w:pPr>
        <w:spacing w:line="360" w:lineRule="auto"/>
        <w:ind w:left="567"/>
        <w:jc w:val="both"/>
        <w:rPr>
          <w:color w:val="000000" w:themeColor="text1"/>
          <w:sz w:val="24"/>
          <w:szCs w:val="24"/>
        </w:rPr>
      </w:pPr>
    </w:p>
    <w:p w14:paraId="45A8DD3C" w14:textId="77777777" w:rsidR="001A7994" w:rsidRDefault="00DB0650">
      <w:pPr>
        <w:widowControl w:val="0"/>
        <w:numPr>
          <w:ilvl w:val="0"/>
          <w:numId w:val="10"/>
        </w:numPr>
        <w:tabs>
          <w:tab w:val="left" w:pos="567"/>
        </w:tabs>
        <w:spacing w:line="240" w:lineRule="auto"/>
        <w:ind w:left="357"/>
        <w:jc w:val="both"/>
        <w:outlineLvl w:val="0"/>
        <w:rPr>
          <w:rFonts w:eastAsiaTheme="majorEastAsia"/>
          <w:b/>
          <w:bCs/>
          <w:color w:val="000000" w:themeColor="text1"/>
          <w:sz w:val="24"/>
          <w:szCs w:val="24"/>
        </w:rPr>
      </w:pPr>
      <w:bookmarkStart w:id="20" w:name="_Hlk124922625"/>
      <w:r w:rsidRPr="00177F23">
        <w:rPr>
          <w:rFonts w:eastAsiaTheme="majorEastAsia"/>
          <w:b/>
          <w:bCs/>
          <w:color w:val="000000" w:themeColor="text1"/>
          <w:sz w:val="24"/>
          <w:szCs w:val="24"/>
        </w:rPr>
        <w:lastRenderedPageBreak/>
        <w:t>CLÁUSULA PRIMEIRA – DO OBJETO E SEUS ELEMENTOS CARACTERÍSTICOS</w:t>
      </w:r>
      <w:r w:rsidR="00177F23" w:rsidRPr="00177F23">
        <w:rPr>
          <w:rFonts w:eastAsiaTheme="majorEastAsia"/>
          <w:b/>
          <w:bCs/>
          <w:color w:val="000000" w:themeColor="text1"/>
          <w:sz w:val="24"/>
          <w:szCs w:val="24"/>
        </w:rPr>
        <w:t xml:space="preserve"> </w:t>
      </w:r>
    </w:p>
    <w:p w14:paraId="612AD869" w14:textId="77777777" w:rsidR="0018073D" w:rsidRDefault="0018073D" w:rsidP="0018073D">
      <w:pPr>
        <w:widowControl w:val="0"/>
        <w:tabs>
          <w:tab w:val="left" w:pos="567"/>
        </w:tabs>
        <w:spacing w:line="240" w:lineRule="auto"/>
        <w:ind w:left="357"/>
        <w:jc w:val="both"/>
        <w:outlineLvl w:val="0"/>
        <w:rPr>
          <w:rFonts w:eastAsiaTheme="majorEastAsia"/>
          <w:b/>
          <w:bCs/>
          <w:color w:val="000000" w:themeColor="text1"/>
          <w:sz w:val="24"/>
          <w:szCs w:val="24"/>
        </w:rPr>
      </w:pPr>
    </w:p>
    <w:p w14:paraId="1D8CA91D" w14:textId="39EB46CE" w:rsidR="0018073D" w:rsidRDefault="00177F23" w:rsidP="0018073D">
      <w:pPr>
        <w:tabs>
          <w:tab w:val="left" w:pos="0"/>
        </w:tabs>
        <w:ind w:hanging="142"/>
        <w:jc w:val="both"/>
        <w:rPr>
          <w:rFonts w:eastAsia="Times New Roman"/>
          <w:sz w:val="24"/>
          <w:szCs w:val="24"/>
        </w:rPr>
      </w:pPr>
      <w:r>
        <w:rPr>
          <w:rFonts w:eastAsiaTheme="majorEastAsia"/>
          <w:b/>
          <w:bCs/>
          <w:color w:val="000000" w:themeColor="text1"/>
          <w:sz w:val="24"/>
          <w:szCs w:val="24"/>
        </w:rPr>
        <w:tab/>
      </w:r>
      <w:r w:rsidR="0018073D">
        <w:rPr>
          <w:rFonts w:eastAsiaTheme="majorEastAsia"/>
          <w:b/>
          <w:bCs/>
          <w:color w:val="000000" w:themeColor="text1"/>
          <w:sz w:val="24"/>
          <w:szCs w:val="24"/>
        </w:rPr>
        <w:t xml:space="preserve">1.1. </w:t>
      </w:r>
      <w:r w:rsidR="0018073D" w:rsidRPr="001275F9">
        <w:rPr>
          <w:rFonts w:eastAsia="Times New Roman"/>
          <w:b/>
          <w:bCs/>
          <w:sz w:val="24"/>
          <w:szCs w:val="24"/>
          <w:lang w:eastAsia="zh-CN"/>
        </w:rPr>
        <w:t>Objeto:</w:t>
      </w:r>
      <w:r w:rsidR="0018073D" w:rsidRPr="001275F9">
        <w:rPr>
          <w:rFonts w:eastAsia="Times New Roman"/>
          <w:sz w:val="24"/>
          <w:szCs w:val="24"/>
          <w:lang w:eastAsia="zh-CN"/>
        </w:rPr>
        <w:t xml:space="preserve"> </w:t>
      </w:r>
      <w:r w:rsidR="0018073D" w:rsidRPr="00316322">
        <w:rPr>
          <w:rFonts w:eastAsia="Times New Roman"/>
          <w:b/>
          <w:bCs/>
          <w:sz w:val="24"/>
          <w:szCs w:val="24"/>
        </w:rPr>
        <w:t>Contratação Exclusiva de ME, EPP ou Equiparadas</w:t>
      </w:r>
      <w:r w:rsidR="0018073D" w:rsidRPr="00316322">
        <w:rPr>
          <w:rFonts w:eastAsia="Times New Roman"/>
          <w:sz w:val="24"/>
          <w:szCs w:val="24"/>
        </w:rPr>
        <w:t xml:space="preserve"> para fornecimento de </w:t>
      </w:r>
      <w:r w:rsidR="0018073D">
        <w:rPr>
          <w:rFonts w:eastAsia="Times New Roman"/>
          <w:sz w:val="24"/>
          <w:szCs w:val="24"/>
        </w:rPr>
        <w:t xml:space="preserve">02 (dois) </w:t>
      </w:r>
      <w:r w:rsidR="0018073D" w:rsidRPr="00316322">
        <w:rPr>
          <w:rFonts w:eastAsia="Times New Roman"/>
          <w:sz w:val="24"/>
          <w:szCs w:val="24"/>
        </w:rPr>
        <w:t xml:space="preserve">roteadores de borda de alto desempenho com gerenciamento avançado de tráfego, segurança cibernética e segmentação da rede. </w:t>
      </w:r>
    </w:p>
    <w:p w14:paraId="3840870A" w14:textId="77777777" w:rsidR="0018073D" w:rsidRDefault="0018073D" w:rsidP="0018073D">
      <w:pPr>
        <w:jc w:val="both"/>
        <w:rPr>
          <w:rFonts w:eastAsia="Times New Roman"/>
          <w:sz w:val="24"/>
          <w:szCs w:val="24"/>
        </w:rPr>
      </w:pPr>
    </w:p>
    <w:p w14:paraId="1E896BBE" w14:textId="48F2C667" w:rsidR="0018073D" w:rsidRPr="0018073D" w:rsidRDefault="0018073D">
      <w:pPr>
        <w:pStyle w:val="PargrafodaLista"/>
        <w:numPr>
          <w:ilvl w:val="1"/>
          <w:numId w:val="43"/>
        </w:numPr>
        <w:ind w:left="0" w:firstLine="0"/>
        <w:jc w:val="both"/>
        <w:rPr>
          <w:rFonts w:ascii="Arial" w:eastAsia="Times New Roman" w:hAnsi="Arial" w:cs="Arial"/>
          <w:sz w:val="24"/>
          <w:szCs w:val="24"/>
        </w:rPr>
      </w:pPr>
      <w:r w:rsidRPr="0018073D">
        <w:rPr>
          <w:rFonts w:ascii="Arial" w:eastAsia="Times New Roman" w:hAnsi="Arial" w:cs="Arial"/>
          <w:b/>
          <w:bCs/>
          <w:sz w:val="24"/>
          <w:szCs w:val="24"/>
        </w:rPr>
        <w:t>Características mínimas que o roteador deve atender:</w:t>
      </w:r>
      <w:r w:rsidRPr="0018073D">
        <w:rPr>
          <w:rFonts w:ascii="Arial" w:eastAsia="Times New Roman" w:hAnsi="Arial" w:cs="Arial"/>
          <w:sz w:val="24"/>
          <w:szCs w:val="24"/>
        </w:rPr>
        <w:t xml:space="preserve"> O equipamento deve suportar múltiplas conexões simultâneas sem degradação de desempenho, garantindo alta disponibilidade nas comunicações internas e externas via fibra óptica. Deve possuir capacidade de processamento para redes de alta demanda, com firewall avançado, controle de acesso, balanceamento de carga, criptografia, suporte à conexão SFP+, VLANs, QoS, VPN, DHCP, DNS, Proxy, Failover de links e outros serviços essenciais para estabilidade e confiabilidade nas operações críticas. Os equipamentos devem atender, no mínimo, às seguintes especificações técnicas:</w:t>
      </w:r>
    </w:p>
    <w:p w14:paraId="18F71B16" w14:textId="77777777" w:rsidR="0018073D" w:rsidRPr="00316322" w:rsidRDefault="0018073D" w:rsidP="0018073D">
      <w:pPr>
        <w:rPr>
          <w:rFonts w:eastAsia="Times New Roman"/>
          <w:sz w:val="24"/>
          <w:szCs w:val="24"/>
        </w:rPr>
      </w:pPr>
      <w:r w:rsidRPr="00316322">
        <w:rPr>
          <w:rFonts w:eastAsia="Times New Roman"/>
          <w:sz w:val="24"/>
          <w:szCs w:val="24"/>
        </w:rPr>
        <w:t>a)</w:t>
      </w:r>
      <w:r w:rsidRPr="00316322">
        <w:rPr>
          <w:rFonts w:eastAsia="Times New Roman"/>
          <w:sz w:val="24"/>
          <w:szCs w:val="24"/>
        </w:rPr>
        <w:tab/>
        <w:t>Arquitetura: 64 bits;</w:t>
      </w:r>
    </w:p>
    <w:p w14:paraId="5AD6E445" w14:textId="77777777" w:rsidR="0018073D" w:rsidRPr="00316322" w:rsidRDefault="0018073D" w:rsidP="0018073D">
      <w:pPr>
        <w:rPr>
          <w:rFonts w:eastAsia="Times New Roman"/>
          <w:sz w:val="24"/>
          <w:szCs w:val="24"/>
        </w:rPr>
      </w:pPr>
      <w:r w:rsidRPr="00316322">
        <w:rPr>
          <w:rFonts w:eastAsia="Times New Roman"/>
          <w:sz w:val="24"/>
          <w:szCs w:val="24"/>
        </w:rPr>
        <w:t>b)</w:t>
      </w:r>
      <w:r w:rsidRPr="00316322">
        <w:rPr>
          <w:rFonts w:eastAsia="Times New Roman"/>
          <w:sz w:val="24"/>
          <w:szCs w:val="24"/>
        </w:rPr>
        <w:tab/>
        <w:t>Processador com no mínimo 16 núcleos e frequência mínima de 2000 MHz;</w:t>
      </w:r>
    </w:p>
    <w:p w14:paraId="01001DA3" w14:textId="77777777" w:rsidR="0018073D" w:rsidRPr="00316322" w:rsidRDefault="0018073D" w:rsidP="0018073D">
      <w:pPr>
        <w:rPr>
          <w:rFonts w:eastAsia="Times New Roman"/>
          <w:sz w:val="24"/>
          <w:szCs w:val="24"/>
        </w:rPr>
      </w:pPr>
      <w:r w:rsidRPr="00316322">
        <w:rPr>
          <w:rFonts w:eastAsia="Times New Roman"/>
          <w:sz w:val="24"/>
          <w:szCs w:val="24"/>
        </w:rPr>
        <w:t>c)</w:t>
      </w:r>
      <w:r w:rsidRPr="00316322">
        <w:rPr>
          <w:rFonts w:eastAsia="Times New Roman"/>
          <w:sz w:val="24"/>
          <w:szCs w:val="24"/>
        </w:rPr>
        <w:tab/>
        <w:t>Memória RAM: mínimo de 16 GB;</w:t>
      </w:r>
    </w:p>
    <w:p w14:paraId="7C7D9F46" w14:textId="77777777" w:rsidR="0018073D" w:rsidRPr="00316322" w:rsidRDefault="0018073D" w:rsidP="0018073D">
      <w:pPr>
        <w:rPr>
          <w:rFonts w:eastAsia="Times New Roman"/>
          <w:sz w:val="24"/>
          <w:szCs w:val="24"/>
        </w:rPr>
      </w:pPr>
      <w:r w:rsidRPr="00316322">
        <w:rPr>
          <w:rFonts w:eastAsia="Times New Roman"/>
          <w:sz w:val="24"/>
          <w:szCs w:val="24"/>
        </w:rPr>
        <w:t>d)</w:t>
      </w:r>
      <w:r w:rsidRPr="00316322">
        <w:rPr>
          <w:rFonts w:eastAsia="Times New Roman"/>
          <w:sz w:val="24"/>
          <w:szCs w:val="24"/>
        </w:rPr>
        <w:tab/>
        <w:t>Armazenamento interno: mínimo de 128 MB do tipo NAND;</w:t>
      </w:r>
    </w:p>
    <w:p w14:paraId="7A542EF2" w14:textId="77777777" w:rsidR="0018073D" w:rsidRPr="00316322" w:rsidRDefault="0018073D" w:rsidP="0018073D">
      <w:pPr>
        <w:rPr>
          <w:rFonts w:eastAsia="Times New Roman"/>
          <w:sz w:val="24"/>
          <w:szCs w:val="24"/>
        </w:rPr>
      </w:pPr>
      <w:r w:rsidRPr="00316322">
        <w:rPr>
          <w:rFonts w:eastAsia="Times New Roman"/>
          <w:sz w:val="24"/>
          <w:szCs w:val="24"/>
        </w:rPr>
        <w:t>e)</w:t>
      </w:r>
      <w:r w:rsidRPr="00316322">
        <w:rPr>
          <w:rFonts w:eastAsia="Times New Roman"/>
          <w:sz w:val="24"/>
          <w:szCs w:val="24"/>
        </w:rPr>
        <w:tab/>
        <w:t>Sistema operacional RouterOS v7 ou equivalente;</w:t>
      </w:r>
    </w:p>
    <w:p w14:paraId="0A9A02A9" w14:textId="77777777" w:rsidR="0018073D" w:rsidRPr="00316322" w:rsidRDefault="0018073D" w:rsidP="0018073D">
      <w:pPr>
        <w:rPr>
          <w:rFonts w:eastAsia="Times New Roman"/>
          <w:sz w:val="24"/>
          <w:szCs w:val="24"/>
        </w:rPr>
      </w:pPr>
      <w:r w:rsidRPr="00316322">
        <w:rPr>
          <w:rFonts w:eastAsia="Times New Roman"/>
          <w:sz w:val="24"/>
          <w:szCs w:val="24"/>
        </w:rPr>
        <w:t>f)</w:t>
      </w:r>
      <w:r w:rsidRPr="00316322">
        <w:rPr>
          <w:rFonts w:eastAsia="Times New Roman"/>
          <w:sz w:val="24"/>
          <w:szCs w:val="24"/>
        </w:rPr>
        <w:tab/>
        <w:t>Portas Ethernet: mínimo de 13 portas Gigabit;</w:t>
      </w:r>
    </w:p>
    <w:p w14:paraId="5164D3E7" w14:textId="77777777" w:rsidR="0018073D" w:rsidRPr="00316322" w:rsidRDefault="0018073D" w:rsidP="0018073D">
      <w:pPr>
        <w:rPr>
          <w:rFonts w:eastAsia="Times New Roman"/>
          <w:sz w:val="24"/>
          <w:szCs w:val="24"/>
        </w:rPr>
      </w:pPr>
      <w:r w:rsidRPr="00316322">
        <w:rPr>
          <w:rFonts w:eastAsia="Times New Roman"/>
          <w:sz w:val="24"/>
          <w:szCs w:val="24"/>
        </w:rPr>
        <w:t>g)</w:t>
      </w:r>
      <w:r w:rsidRPr="00316322">
        <w:rPr>
          <w:rFonts w:eastAsia="Times New Roman"/>
          <w:sz w:val="24"/>
          <w:szCs w:val="24"/>
        </w:rPr>
        <w:tab/>
        <w:t>Porta Serial do console RJ45: mínimo 1;</w:t>
      </w:r>
    </w:p>
    <w:p w14:paraId="24221BD6" w14:textId="77777777" w:rsidR="0018073D" w:rsidRPr="00316322" w:rsidRDefault="0018073D" w:rsidP="0018073D">
      <w:pPr>
        <w:rPr>
          <w:rFonts w:eastAsia="Times New Roman"/>
          <w:sz w:val="24"/>
          <w:szCs w:val="24"/>
        </w:rPr>
      </w:pPr>
      <w:r w:rsidRPr="00316322">
        <w:rPr>
          <w:rFonts w:eastAsia="Times New Roman"/>
          <w:sz w:val="24"/>
          <w:szCs w:val="24"/>
        </w:rPr>
        <w:t>h)</w:t>
      </w:r>
      <w:r w:rsidRPr="00316322">
        <w:rPr>
          <w:rFonts w:eastAsia="Times New Roman"/>
          <w:sz w:val="24"/>
          <w:szCs w:val="24"/>
        </w:rPr>
        <w:tab/>
        <w:t>Portas SFP+: mínimo de 4 portas para conexão de fibra óptica;</w:t>
      </w:r>
    </w:p>
    <w:p w14:paraId="4B92AF31" w14:textId="77777777" w:rsidR="0018073D" w:rsidRPr="00316322" w:rsidRDefault="0018073D" w:rsidP="0018073D">
      <w:pPr>
        <w:rPr>
          <w:rFonts w:eastAsia="Times New Roman"/>
          <w:sz w:val="24"/>
          <w:szCs w:val="24"/>
        </w:rPr>
      </w:pPr>
      <w:r w:rsidRPr="00316322">
        <w:rPr>
          <w:rFonts w:eastAsia="Times New Roman"/>
          <w:sz w:val="24"/>
          <w:szCs w:val="24"/>
        </w:rPr>
        <w:t>i)</w:t>
      </w:r>
      <w:r w:rsidRPr="00316322">
        <w:rPr>
          <w:rFonts w:eastAsia="Times New Roman"/>
          <w:sz w:val="24"/>
          <w:szCs w:val="24"/>
        </w:rPr>
        <w:tab/>
        <w:t>Slot M2: mínimo 1;</w:t>
      </w:r>
    </w:p>
    <w:p w14:paraId="5557CB75" w14:textId="77777777" w:rsidR="0018073D" w:rsidRPr="00316322" w:rsidRDefault="0018073D" w:rsidP="0018073D">
      <w:pPr>
        <w:rPr>
          <w:rFonts w:eastAsia="Times New Roman"/>
          <w:sz w:val="24"/>
          <w:szCs w:val="24"/>
        </w:rPr>
      </w:pPr>
      <w:r w:rsidRPr="00316322">
        <w:rPr>
          <w:rFonts w:eastAsia="Times New Roman"/>
          <w:sz w:val="24"/>
          <w:szCs w:val="24"/>
        </w:rPr>
        <w:t>j)</w:t>
      </w:r>
      <w:r w:rsidRPr="00316322">
        <w:rPr>
          <w:rFonts w:eastAsia="Times New Roman"/>
          <w:sz w:val="24"/>
          <w:szCs w:val="24"/>
        </w:rPr>
        <w:tab/>
        <w:t>Acompanhamento de, no mínimo, 4 módulos SFP+ (GBICs) compatíveis com o equipamento;</w:t>
      </w:r>
    </w:p>
    <w:p w14:paraId="24252D7C" w14:textId="77777777" w:rsidR="0018073D" w:rsidRPr="00316322" w:rsidRDefault="0018073D" w:rsidP="0018073D">
      <w:pPr>
        <w:rPr>
          <w:rFonts w:eastAsia="Times New Roman"/>
          <w:sz w:val="24"/>
          <w:szCs w:val="24"/>
        </w:rPr>
      </w:pPr>
      <w:r w:rsidRPr="00316322">
        <w:rPr>
          <w:rFonts w:eastAsia="Times New Roman"/>
          <w:sz w:val="24"/>
          <w:szCs w:val="24"/>
        </w:rPr>
        <w:t>k)</w:t>
      </w:r>
      <w:r w:rsidRPr="00316322">
        <w:rPr>
          <w:rFonts w:eastAsia="Times New Roman"/>
          <w:sz w:val="24"/>
          <w:szCs w:val="24"/>
        </w:rPr>
        <w:tab/>
        <w:t>Fonte de alimentação redundante com suporte a 100-240V;</w:t>
      </w:r>
    </w:p>
    <w:p w14:paraId="414EA9B1" w14:textId="77777777" w:rsidR="0018073D" w:rsidRPr="00316322" w:rsidRDefault="0018073D" w:rsidP="0018073D">
      <w:pPr>
        <w:rPr>
          <w:rFonts w:eastAsia="Times New Roman"/>
          <w:sz w:val="24"/>
          <w:szCs w:val="24"/>
        </w:rPr>
      </w:pPr>
      <w:r w:rsidRPr="00316322">
        <w:rPr>
          <w:rFonts w:eastAsia="Times New Roman"/>
          <w:sz w:val="24"/>
          <w:szCs w:val="24"/>
        </w:rPr>
        <w:t>l)</w:t>
      </w:r>
      <w:r w:rsidRPr="00316322">
        <w:rPr>
          <w:rFonts w:eastAsia="Times New Roman"/>
          <w:sz w:val="24"/>
          <w:szCs w:val="24"/>
        </w:rPr>
        <w:tab/>
        <w:t>Sistema de resfriamento com 4 ventoinhas;</w:t>
      </w:r>
    </w:p>
    <w:p w14:paraId="01D0B542" w14:textId="77777777" w:rsidR="0018073D" w:rsidRPr="00316322" w:rsidRDefault="0018073D" w:rsidP="0018073D">
      <w:pPr>
        <w:rPr>
          <w:rFonts w:eastAsia="Times New Roman"/>
          <w:sz w:val="24"/>
          <w:szCs w:val="24"/>
        </w:rPr>
      </w:pPr>
      <w:r w:rsidRPr="00316322">
        <w:rPr>
          <w:rFonts w:eastAsia="Times New Roman"/>
          <w:sz w:val="24"/>
          <w:szCs w:val="24"/>
        </w:rPr>
        <w:t>m)</w:t>
      </w:r>
      <w:r w:rsidRPr="00316322">
        <w:rPr>
          <w:rFonts w:eastAsia="Times New Roman"/>
          <w:sz w:val="24"/>
          <w:szCs w:val="24"/>
        </w:rPr>
        <w:tab/>
        <w:t>Monitoramento de temperatura da CPU;</w:t>
      </w:r>
    </w:p>
    <w:p w14:paraId="3EC6632B" w14:textId="77777777" w:rsidR="0018073D" w:rsidRPr="00316322" w:rsidRDefault="0018073D" w:rsidP="0018073D">
      <w:pPr>
        <w:rPr>
          <w:rFonts w:eastAsia="Times New Roman"/>
          <w:sz w:val="24"/>
          <w:szCs w:val="24"/>
        </w:rPr>
      </w:pPr>
      <w:r w:rsidRPr="00316322">
        <w:rPr>
          <w:rFonts w:eastAsia="Times New Roman"/>
          <w:sz w:val="24"/>
          <w:szCs w:val="24"/>
        </w:rPr>
        <w:t>n)</w:t>
      </w:r>
      <w:r w:rsidRPr="00316322">
        <w:rPr>
          <w:rFonts w:eastAsia="Times New Roman"/>
          <w:sz w:val="24"/>
          <w:szCs w:val="24"/>
        </w:rPr>
        <w:tab/>
        <w:t>Monitoramento de temperatura PCB;</w:t>
      </w:r>
    </w:p>
    <w:p w14:paraId="5BD73952" w14:textId="77777777" w:rsidR="0018073D" w:rsidRPr="00316322" w:rsidRDefault="0018073D" w:rsidP="0018073D">
      <w:pPr>
        <w:rPr>
          <w:rFonts w:eastAsia="Times New Roman"/>
          <w:sz w:val="24"/>
          <w:szCs w:val="24"/>
        </w:rPr>
      </w:pPr>
      <w:r w:rsidRPr="00316322">
        <w:rPr>
          <w:rFonts w:eastAsia="Times New Roman"/>
          <w:sz w:val="24"/>
          <w:szCs w:val="24"/>
        </w:rPr>
        <w:t>o)</w:t>
      </w:r>
      <w:r w:rsidRPr="00316322">
        <w:rPr>
          <w:rFonts w:eastAsia="Times New Roman"/>
          <w:sz w:val="24"/>
          <w:szCs w:val="24"/>
        </w:rPr>
        <w:tab/>
        <w:t>Tempo médio de falha (MTBF) de aproximadamente 200.000 horas a 25 °C;</w:t>
      </w:r>
    </w:p>
    <w:p w14:paraId="6ABEE151" w14:textId="77777777" w:rsidR="0018073D" w:rsidRPr="00316322" w:rsidRDefault="0018073D" w:rsidP="0018073D">
      <w:pPr>
        <w:rPr>
          <w:rFonts w:eastAsia="Times New Roman"/>
          <w:sz w:val="24"/>
          <w:szCs w:val="24"/>
        </w:rPr>
      </w:pPr>
      <w:r w:rsidRPr="00316322">
        <w:rPr>
          <w:rFonts w:eastAsia="Times New Roman"/>
          <w:sz w:val="24"/>
          <w:szCs w:val="24"/>
        </w:rPr>
        <w:t>p)</w:t>
      </w:r>
      <w:r w:rsidRPr="00316322">
        <w:rPr>
          <w:rFonts w:eastAsia="Times New Roman"/>
          <w:sz w:val="24"/>
          <w:szCs w:val="24"/>
        </w:rPr>
        <w:tab/>
        <w:t>Kit de instalação em rack para montagem segura do equipamento;</w:t>
      </w:r>
    </w:p>
    <w:p w14:paraId="37D6DB29" w14:textId="77777777" w:rsidR="0018073D" w:rsidRDefault="0018073D" w:rsidP="0018073D">
      <w:r w:rsidRPr="00316322">
        <w:rPr>
          <w:rFonts w:eastAsia="Times New Roman"/>
          <w:sz w:val="24"/>
          <w:szCs w:val="24"/>
        </w:rPr>
        <w:t>q)</w:t>
      </w:r>
      <w:r w:rsidRPr="00316322">
        <w:rPr>
          <w:rFonts w:eastAsia="Times New Roman"/>
          <w:sz w:val="24"/>
          <w:szCs w:val="24"/>
        </w:rPr>
        <w:tab/>
        <w:t>Certificações: CE, EAC, ROHS ou equivalentes.</w:t>
      </w:r>
    </w:p>
    <w:p w14:paraId="57B997CF" w14:textId="48A27B9A" w:rsidR="00BC029C" w:rsidRDefault="00BC029C" w:rsidP="001A7994">
      <w:pPr>
        <w:widowControl w:val="0"/>
        <w:tabs>
          <w:tab w:val="left" w:pos="567"/>
        </w:tabs>
        <w:spacing w:line="240" w:lineRule="auto"/>
        <w:ind w:left="357"/>
        <w:jc w:val="both"/>
        <w:outlineLvl w:val="0"/>
        <w:rPr>
          <w:rFonts w:eastAsiaTheme="majorEastAsia"/>
          <w:b/>
          <w:bCs/>
          <w:color w:val="000000" w:themeColor="text1"/>
          <w:sz w:val="24"/>
          <w:szCs w:val="24"/>
        </w:rPr>
      </w:pPr>
    </w:p>
    <w:p w14:paraId="6DA3E91A" w14:textId="66D42D4D" w:rsidR="00BC029C" w:rsidRDefault="00BC029C" w:rsidP="001A7994">
      <w:pPr>
        <w:widowControl w:val="0"/>
        <w:tabs>
          <w:tab w:val="left" w:pos="567"/>
        </w:tabs>
        <w:spacing w:line="240" w:lineRule="auto"/>
        <w:ind w:left="-3"/>
        <w:jc w:val="both"/>
        <w:outlineLvl w:val="0"/>
        <w:rPr>
          <w:rFonts w:eastAsiaTheme="majorEastAsia"/>
          <w:b/>
          <w:bCs/>
          <w:color w:val="000000" w:themeColor="text1"/>
          <w:sz w:val="24"/>
          <w:szCs w:val="24"/>
        </w:rPr>
      </w:pPr>
    </w:p>
    <w:p w14:paraId="54707751" w14:textId="77777777" w:rsidR="0018073D" w:rsidRDefault="0018073D" w:rsidP="001A7994">
      <w:pPr>
        <w:widowControl w:val="0"/>
        <w:tabs>
          <w:tab w:val="left" w:pos="567"/>
        </w:tabs>
        <w:spacing w:line="240" w:lineRule="auto"/>
        <w:ind w:left="-3"/>
        <w:jc w:val="both"/>
        <w:outlineLvl w:val="0"/>
        <w:rPr>
          <w:rFonts w:eastAsiaTheme="majorEastAsia"/>
          <w:b/>
          <w:bCs/>
          <w:color w:val="000000" w:themeColor="text1"/>
          <w:sz w:val="24"/>
          <w:szCs w:val="24"/>
        </w:rPr>
      </w:pPr>
    </w:p>
    <w:p w14:paraId="0F41614A" w14:textId="77777777" w:rsidR="0018073D" w:rsidRDefault="0018073D" w:rsidP="001A7994">
      <w:pPr>
        <w:widowControl w:val="0"/>
        <w:tabs>
          <w:tab w:val="left" w:pos="567"/>
        </w:tabs>
        <w:spacing w:line="240" w:lineRule="auto"/>
        <w:ind w:left="-3"/>
        <w:jc w:val="both"/>
        <w:outlineLvl w:val="0"/>
        <w:rPr>
          <w:rFonts w:eastAsiaTheme="majorEastAsia"/>
          <w:b/>
          <w:bCs/>
          <w:color w:val="000000" w:themeColor="text1"/>
          <w:sz w:val="24"/>
          <w:szCs w:val="24"/>
        </w:rPr>
      </w:pPr>
    </w:p>
    <w:bookmarkEnd w:id="20"/>
    <w:p w14:paraId="6B802B0F" w14:textId="4D2BC9B5" w:rsidR="00DB0650" w:rsidRPr="00254A57" w:rsidRDefault="00DB0650">
      <w:pPr>
        <w:pStyle w:val="Nivel01Titulo"/>
        <w:numPr>
          <w:ilvl w:val="0"/>
          <w:numId w:val="10"/>
        </w:numPr>
        <w:spacing w:after="200"/>
        <w:rPr>
          <w:color w:val="000000" w:themeColor="text1"/>
          <w:sz w:val="24"/>
          <w:szCs w:val="24"/>
        </w:rPr>
      </w:pPr>
      <w:r w:rsidRPr="00254A57">
        <w:rPr>
          <w:color w:val="000000" w:themeColor="text1"/>
          <w:sz w:val="24"/>
          <w:szCs w:val="24"/>
        </w:rPr>
        <w:lastRenderedPageBreak/>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pPr>
        <w:numPr>
          <w:ilvl w:val="1"/>
          <w:numId w:val="19"/>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371E03">
        <w:rPr>
          <w:rFonts w:eastAsia="Calibri"/>
          <w:color w:val="000000" w:themeColor="text1"/>
          <w:sz w:val="24"/>
          <w:szCs w:val="24"/>
          <w:lang w:val="x-none"/>
        </w:rPr>
        <w:t>Admissibilidade da Assinatura Digital: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371E03">
        <w:rPr>
          <w:rFonts w:eastAsia="Calibri"/>
          <w:color w:val="000000" w:themeColor="text1"/>
          <w:sz w:val="24"/>
          <w:szCs w:val="24"/>
          <w:lang w:val="x-none"/>
        </w:rPr>
        <w:t>Responsável pela Assinatura: A assinatura digital deve ser realizada exclusivamente pela pessoa física que atua como administradora da empresa, ou pelo seu representante legal, sendo vedada a assinatura pela pessoa jurídica.</w:t>
      </w:r>
    </w:p>
    <w:p w14:paraId="2F18F922" w14:textId="77777777" w:rsidR="00371E03" w:rsidRPr="00371E03" w:rsidRDefault="00371E03" w:rsidP="00371E03">
      <w:pPr>
        <w:spacing w:line="240" w:lineRule="auto"/>
        <w:jc w:val="both"/>
        <w:rPr>
          <w:rFonts w:eastAsia="Calibri"/>
          <w:color w:val="000000" w:themeColor="text1"/>
          <w:sz w:val="24"/>
          <w:szCs w:val="24"/>
          <w:lang w:val="x-none"/>
        </w:rPr>
      </w:pP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Validade e Conformidade: A assinatura digital deve atender aos requisitos legais de segurança e autenticidade, garantindo a validade jurídica dos documentos eletrônicos.</w:t>
      </w:r>
    </w:p>
    <w:p w14:paraId="5BEA93E4" w14:textId="07924DF0" w:rsidR="00DB0650"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331918C5" w14:textId="77777777" w:rsidR="00AB339D" w:rsidRDefault="00AB339D" w:rsidP="00371E03">
      <w:pPr>
        <w:spacing w:line="240" w:lineRule="auto"/>
        <w:jc w:val="both"/>
        <w:rPr>
          <w:rFonts w:eastAsia="Calibri"/>
          <w:color w:val="000000" w:themeColor="text1"/>
          <w:sz w:val="24"/>
          <w:szCs w:val="24"/>
          <w:lang w:val="x-none"/>
        </w:rPr>
      </w:pPr>
    </w:p>
    <w:p w14:paraId="4DF04604" w14:textId="77777777" w:rsidR="00AB339D" w:rsidRPr="00DB0650" w:rsidRDefault="00AB339D" w:rsidP="00371E03">
      <w:pPr>
        <w:spacing w:line="240" w:lineRule="auto"/>
        <w:jc w:val="both"/>
        <w:rPr>
          <w:color w:val="000000" w:themeColor="text1"/>
          <w:sz w:val="24"/>
          <w:szCs w:val="24"/>
          <w:lang w:val="x-none"/>
        </w:rPr>
      </w:pPr>
    </w:p>
    <w:p w14:paraId="51387CE6" w14:textId="79E59D91" w:rsidR="00DB0650" w:rsidRPr="00254A57" w:rsidRDefault="00DB0650">
      <w:pPr>
        <w:pStyle w:val="Nivel01Titulo"/>
        <w:numPr>
          <w:ilvl w:val="0"/>
          <w:numId w:val="10"/>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lastRenderedPageBreak/>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entrega imediata.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2DD265F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p>
    <w:p w14:paraId="7B9FB08A" w14:textId="40E4B31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r w:rsidR="00371E03">
        <w:rPr>
          <w:color w:val="000000" w:themeColor="text1"/>
          <w:sz w:val="24"/>
          <w:szCs w:val="24"/>
        </w:rPr>
        <w:t xml:space="preserve"> Horário de recebimento: Das 08h30 às 11h e das 13h30 às 16h.</w:t>
      </w:r>
    </w:p>
    <w:p w14:paraId="384494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5C7E18F8" w14:textId="3D5FBA04" w:rsidR="0018073D" w:rsidRPr="00DB0650" w:rsidRDefault="0018073D" w:rsidP="00DB0650">
      <w:pPr>
        <w:spacing w:line="240" w:lineRule="auto"/>
        <w:jc w:val="both"/>
        <w:rPr>
          <w:color w:val="000000" w:themeColor="text1"/>
          <w:sz w:val="24"/>
          <w:szCs w:val="24"/>
        </w:rPr>
      </w:pPr>
      <w:r>
        <w:rPr>
          <w:color w:val="000000" w:themeColor="text1"/>
          <w:sz w:val="24"/>
          <w:szCs w:val="24"/>
        </w:rPr>
        <w:lastRenderedPageBreak/>
        <w:t>4.9</w:t>
      </w:r>
      <w:r>
        <w:rPr>
          <w:color w:val="000000" w:themeColor="text1"/>
          <w:sz w:val="24"/>
          <w:szCs w:val="24"/>
        </w:rPr>
        <w:tab/>
      </w:r>
      <w:r w:rsidRPr="0018073D">
        <w:rPr>
          <w:color w:val="000000" w:themeColor="text1"/>
          <w:sz w:val="24"/>
          <w:szCs w:val="24"/>
        </w:rPr>
        <w:t xml:space="preserve">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w:t>
      </w:r>
      <w:r>
        <w:rPr>
          <w:color w:val="000000" w:themeColor="text1"/>
          <w:sz w:val="24"/>
          <w:szCs w:val="24"/>
        </w:rPr>
        <w:t>CONTRATANTE</w:t>
      </w:r>
      <w:r w:rsidRPr="0018073D">
        <w:rPr>
          <w:color w:val="000000" w:themeColor="text1"/>
          <w:sz w:val="24"/>
          <w:szCs w:val="24"/>
        </w:rPr>
        <w:t>.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pPr>
        <w:keepNext/>
        <w:keepLines/>
        <w:numPr>
          <w:ilvl w:val="0"/>
          <w:numId w:val="26"/>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10614" w:type="dxa"/>
        <w:jc w:val="center"/>
        <w:tblLook w:val="04A0" w:firstRow="1" w:lastRow="0" w:firstColumn="1" w:lastColumn="0" w:noHBand="0" w:noVBand="1"/>
      </w:tblPr>
      <w:tblGrid>
        <w:gridCol w:w="790"/>
        <w:gridCol w:w="4250"/>
        <w:gridCol w:w="1483"/>
        <w:gridCol w:w="1405"/>
        <w:gridCol w:w="1203"/>
        <w:gridCol w:w="1483"/>
      </w:tblGrid>
      <w:tr w:rsidR="0018073D" w:rsidRPr="00800ADF" w14:paraId="1F9BDC93" w14:textId="77777777" w:rsidTr="008F039B">
        <w:trPr>
          <w:trHeight w:val="660"/>
          <w:jc w:val="center"/>
        </w:trPr>
        <w:tc>
          <w:tcPr>
            <w:tcW w:w="790" w:type="dxa"/>
            <w:hideMark/>
          </w:tcPr>
          <w:p w14:paraId="049109F3"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ITEM</w:t>
            </w:r>
          </w:p>
        </w:tc>
        <w:tc>
          <w:tcPr>
            <w:tcW w:w="4328" w:type="dxa"/>
            <w:hideMark/>
          </w:tcPr>
          <w:p w14:paraId="4B376CF1"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DESCRIÇÃO</w:t>
            </w:r>
          </w:p>
        </w:tc>
        <w:tc>
          <w:tcPr>
            <w:tcW w:w="1405" w:type="dxa"/>
          </w:tcPr>
          <w:p w14:paraId="285B4633"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MARCA/</w:t>
            </w:r>
          </w:p>
          <w:p w14:paraId="50A0D48A"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 xml:space="preserve">MODELO e </w:t>
            </w:r>
          </w:p>
          <w:p w14:paraId="45068CF2"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GARANTIA</w:t>
            </w:r>
          </w:p>
          <w:p w14:paraId="2759FF73"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(MESES)</w:t>
            </w:r>
          </w:p>
        </w:tc>
        <w:tc>
          <w:tcPr>
            <w:tcW w:w="1405" w:type="dxa"/>
            <w:hideMark/>
          </w:tcPr>
          <w:p w14:paraId="42A9A8F5"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VALOR UNIT.</w:t>
            </w:r>
          </w:p>
        </w:tc>
        <w:tc>
          <w:tcPr>
            <w:tcW w:w="1203" w:type="dxa"/>
            <w:hideMark/>
          </w:tcPr>
          <w:p w14:paraId="01C3921A"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QUANT./</w:t>
            </w:r>
          </w:p>
          <w:p w14:paraId="46C8B3C8"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UNID.</w:t>
            </w:r>
          </w:p>
        </w:tc>
        <w:tc>
          <w:tcPr>
            <w:tcW w:w="1483" w:type="dxa"/>
            <w:hideMark/>
          </w:tcPr>
          <w:p w14:paraId="1CA5CC50" w14:textId="77777777" w:rsidR="0018073D" w:rsidRPr="0018073D" w:rsidRDefault="0018073D" w:rsidP="008F039B">
            <w:pPr>
              <w:jc w:val="center"/>
              <w:rPr>
                <w:rFonts w:ascii="Arial" w:hAnsi="Arial" w:cs="Arial"/>
                <w:b/>
                <w:bCs/>
                <w:color w:val="000000"/>
                <w:sz w:val="24"/>
                <w:szCs w:val="24"/>
              </w:rPr>
            </w:pPr>
            <w:r w:rsidRPr="0018073D">
              <w:rPr>
                <w:rFonts w:ascii="Arial" w:hAnsi="Arial" w:cs="Arial"/>
                <w:b/>
                <w:bCs/>
                <w:color w:val="000000"/>
                <w:sz w:val="24"/>
                <w:szCs w:val="24"/>
              </w:rPr>
              <w:t xml:space="preserve">VALOR GLOBAL </w:t>
            </w:r>
          </w:p>
        </w:tc>
      </w:tr>
      <w:tr w:rsidR="0018073D" w:rsidRPr="00800ADF" w14:paraId="6677193B" w14:textId="77777777" w:rsidTr="008F039B">
        <w:trPr>
          <w:trHeight w:val="732"/>
          <w:jc w:val="center"/>
        </w:trPr>
        <w:tc>
          <w:tcPr>
            <w:tcW w:w="790" w:type="dxa"/>
            <w:hideMark/>
          </w:tcPr>
          <w:p w14:paraId="3969C021" w14:textId="77777777" w:rsidR="0018073D" w:rsidRPr="0018073D" w:rsidRDefault="0018073D" w:rsidP="008F039B">
            <w:pPr>
              <w:jc w:val="center"/>
              <w:rPr>
                <w:rFonts w:ascii="Arial" w:hAnsi="Arial" w:cs="Arial"/>
                <w:color w:val="000000"/>
                <w:sz w:val="24"/>
                <w:szCs w:val="24"/>
              </w:rPr>
            </w:pPr>
            <w:r w:rsidRPr="0018073D">
              <w:rPr>
                <w:rFonts w:ascii="Arial" w:hAnsi="Arial" w:cs="Arial"/>
                <w:color w:val="000000"/>
                <w:sz w:val="24"/>
                <w:szCs w:val="24"/>
              </w:rPr>
              <w:t>01</w:t>
            </w:r>
          </w:p>
        </w:tc>
        <w:tc>
          <w:tcPr>
            <w:tcW w:w="4328" w:type="dxa"/>
            <w:hideMark/>
          </w:tcPr>
          <w:p w14:paraId="28FC8BD4" w14:textId="77777777" w:rsidR="0018073D" w:rsidRPr="0018073D" w:rsidRDefault="0018073D" w:rsidP="008F039B">
            <w:pPr>
              <w:jc w:val="both"/>
              <w:rPr>
                <w:rFonts w:ascii="Arial" w:hAnsi="Arial" w:cs="Arial"/>
                <w:color w:val="000000"/>
                <w:sz w:val="24"/>
                <w:szCs w:val="24"/>
              </w:rPr>
            </w:pPr>
            <w:r w:rsidRPr="0018073D">
              <w:rPr>
                <w:rFonts w:ascii="Arial" w:hAnsi="Arial" w:cs="Arial"/>
                <w:b/>
                <w:bCs/>
                <w:color w:val="000000"/>
                <w:sz w:val="24"/>
                <w:szCs w:val="24"/>
              </w:rPr>
              <w:t>Contratação Exclusiva de ME, EPP ou Equiparadas</w:t>
            </w:r>
            <w:r w:rsidRPr="0018073D">
              <w:rPr>
                <w:rFonts w:ascii="Arial" w:hAnsi="Arial" w:cs="Arial"/>
                <w:color w:val="000000"/>
                <w:sz w:val="24"/>
                <w:szCs w:val="24"/>
              </w:rPr>
              <w:t xml:space="preserve"> para fornecimento de 02 (dois) </w:t>
            </w:r>
            <w:r w:rsidRPr="0018073D">
              <w:rPr>
                <w:rFonts w:ascii="Arial" w:hAnsi="Arial" w:cs="Arial"/>
                <w:b/>
                <w:bCs/>
                <w:color w:val="000000"/>
                <w:sz w:val="24"/>
                <w:szCs w:val="24"/>
              </w:rPr>
              <w:t>roteadores de borda de alto desempenho</w:t>
            </w:r>
            <w:r w:rsidRPr="0018073D">
              <w:rPr>
                <w:rFonts w:ascii="Arial" w:hAnsi="Arial" w:cs="Arial"/>
                <w:color w:val="000000"/>
                <w:sz w:val="24"/>
                <w:szCs w:val="24"/>
              </w:rPr>
              <w:t xml:space="preserve"> com gerenciamento avançado de tráfego, segurança cibernética e segmentação da rede. </w:t>
            </w:r>
          </w:p>
          <w:p w14:paraId="7B8D15AF" w14:textId="77777777" w:rsidR="0018073D" w:rsidRPr="0018073D" w:rsidRDefault="0018073D" w:rsidP="008F039B">
            <w:pPr>
              <w:jc w:val="both"/>
              <w:rPr>
                <w:rFonts w:ascii="Arial" w:hAnsi="Arial" w:cs="Arial"/>
                <w:color w:val="000000"/>
                <w:sz w:val="24"/>
                <w:szCs w:val="24"/>
              </w:rPr>
            </w:pPr>
          </w:p>
          <w:p w14:paraId="6E85DA53"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a.</w:t>
            </w:r>
            <w:r w:rsidRPr="0018073D">
              <w:rPr>
                <w:rFonts w:ascii="Arial" w:hAnsi="Arial" w:cs="Arial"/>
                <w:color w:val="000000"/>
                <w:sz w:val="24"/>
                <w:szCs w:val="24"/>
              </w:rPr>
              <w:tab/>
            </w:r>
            <w:r w:rsidRPr="0018073D">
              <w:rPr>
                <w:rFonts w:ascii="Arial" w:hAnsi="Arial" w:cs="Arial"/>
                <w:b/>
                <w:bCs/>
                <w:color w:val="000000"/>
                <w:sz w:val="24"/>
                <w:szCs w:val="24"/>
              </w:rPr>
              <w:t>Características mínimas que o roteador deve atender:</w:t>
            </w:r>
            <w:r w:rsidRPr="0018073D">
              <w:rPr>
                <w:rFonts w:ascii="Arial" w:hAnsi="Arial" w:cs="Arial"/>
                <w:color w:val="000000"/>
                <w:sz w:val="24"/>
                <w:szCs w:val="24"/>
              </w:rPr>
              <w:t xml:space="preserve"> O equipamento deve suportar múltiplas conexões simultâneas sem degradação de desempenho, garantindo alta disponibilidade nas comunicações internas e externas via fibra óptica. Deve possuir capacidade de processamento para redes de alta demanda, com firewall avançado, controle de acesso, balanceamento de carga, criptografia, suporte à conexão SFP+, VLANs, QoS, VPN, DHCP, DNS, Proxy, Failover de links e outros serviços essenciais para estabilidade e confiabilidade nas operações críticas. Os equipamentos </w:t>
            </w:r>
            <w:r w:rsidRPr="0018073D">
              <w:rPr>
                <w:rFonts w:ascii="Arial" w:hAnsi="Arial" w:cs="Arial"/>
                <w:color w:val="000000"/>
                <w:sz w:val="24"/>
                <w:szCs w:val="24"/>
              </w:rPr>
              <w:lastRenderedPageBreak/>
              <w:t>devem atender, no mínimo, às seguintes especificações técnicas:</w:t>
            </w:r>
          </w:p>
          <w:p w14:paraId="201596D1"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a)</w:t>
            </w:r>
            <w:r w:rsidRPr="0018073D">
              <w:rPr>
                <w:rFonts w:ascii="Arial" w:hAnsi="Arial" w:cs="Arial"/>
                <w:color w:val="000000"/>
                <w:sz w:val="24"/>
                <w:szCs w:val="24"/>
              </w:rPr>
              <w:tab/>
              <w:t>Arquitetura: 64 bits;</w:t>
            </w:r>
          </w:p>
          <w:p w14:paraId="7747A2B8"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b)</w:t>
            </w:r>
            <w:r w:rsidRPr="0018073D">
              <w:rPr>
                <w:rFonts w:ascii="Arial" w:hAnsi="Arial" w:cs="Arial"/>
                <w:color w:val="000000"/>
                <w:sz w:val="24"/>
                <w:szCs w:val="24"/>
              </w:rPr>
              <w:tab/>
              <w:t>Processador com no mínimo 16 núcleos e frequência mínima de 2000 MHz;</w:t>
            </w:r>
          </w:p>
          <w:p w14:paraId="123A6209"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c)</w:t>
            </w:r>
            <w:r w:rsidRPr="0018073D">
              <w:rPr>
                <w:rFonts w:ascii="Arial" w:hAnsi="Arial" w:cs="Arial"/>
                <w:color w:val="000000"/>
                <w:sz w:val="24"/>
                <w:szCs w:val="24"/>
              </w:rPr>
              <w:tab/>
              <w:t>Memória RAM: mínimo de 16 GB;</w:t>
            </w:r>
          </w:p>
          <w:p w14:paraId="64CFAA0A"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d)</w:t>
            </w:r>
            <w:r w:rsidRPr="0018073D">
              <w:rPr>
                <w:rFonts w:ascii="Arial" w:hAnsi="Arial" w:cs="Arial"/>
                <w:color w:val="000000"/>
                <w:sz w:val="24"/>
                <w:szCs w:val="24"/>
              </w:rPr>
              <w:tab/>
              <w:t>Armazenamento interno: mínimo de 128 MB do tipo NAND;</w:t>
            </w:r>
          </w:p>
          <w:p w14:paraId="0DBB395F"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e)</w:t>
            </w:r>
            <w:r w:rsidRPr="0018073D">
              <w:rPr>
                <w:rFonts w:ascii="Arial" w:hAnsi="Arial" w:cs="Arial"/>
                <w:color w:val="000000"/>
                <w:sz w:val="24"/>
                <w:szCs w:val="24"/>
              </w:rPr>
              <w:tab/>
              <w:t>Sistema operacional RouterOS v7 ou equivalente;</w:t>
            </w:r>
          </w:p>
          <w:p w14:paraId="6294AF07"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f)</w:t>
            </w:r>
            <w:r w:rsidRPr="0018073D">
              <w:rPr>
                <w:rFonts w:ascii="Arial" w:hAnsi="Arial" w:cs="Arial"/>
                <w:color w:val="000000"/>
                <w:sz w:val="24"/>
                <w:szCs w:val="24"/>
              </w:rPr>
              <w:tab/>
              <w:t>Portas Ethernet: mínimo de 13 portas Gigabit;</w:t>
            </w:r>
          </w:p>
          <w:p w14:paraId="7D0B7E40"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g)</w:t>
            </w:r>
            <w:r w:rsidRPr="0018073D">
              <w:rPr>
                <w:rFonts w:ascii="Arial" w:hAnsi="Arial" w:cs="Arial"/>
                <w:color w:val="000000"/>
                <w:sz w:val="24"/>
                <w:szCs w:val="24"/>
              </w:rPr>
              <w:tab/>
              <w:t>Porta Serial do console RJ45: mínimo 1;</w:t>
            </w:r>
          </w:p>
          <w:p w14:paraId="3CF74DDE"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h)</w:t>
            </w:r>
            <w:r w:rsidRPr="0018073D">
              <w:rPr>
                <w:rFonts w:ascii="Arial" w:hAnsi="Arial" w:cs="Arial"/>
                <w:color w:val="000000"/>
                <w:sz w:val="24"/>
                <w:szCs w:val="24"/>
              </w:rPr>
              <w:tab/>
              <w:t>Portas SFP+: mínimo de 4 portas para conexão de fibra óptica;</w:t>
            </w:r>
          </w:p>
          <w:p w14:paraId="767317C9"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i)</w:t>
            </w:r>
            <w:r w:rsidRPr="0018073D">
              <w:rPr>
                <w:rFonts w:ascii="Arial" w:hAnsi="Arial" w:cs="Arial"/>
                <w:color w:val="000000"/>
                <w:sz w:val="24"/>
                <w:szCs w:val="24"/>
              </w:rPr>
              <w:tab/>
              <w:t>Slot M2: mínimo 1;</w:t>
            </w:r>
          </w:p>
          <w:p w14:paraId="38646791"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j)</w:t>
            </w:r>
            <w:r w:rsidRPr="0018073D">
              <w:rPr>
                <w:rFonts w:ascii="Arial" w:hAnsi="Arial" w:cs="Arial"/>
                <w:color w:val="000000"/>
                <w:sz w:val="24"/>
                <w:szCs w:val="24"/>
              </w:rPr>
              <w:tab/>
              <w:t>Acompanhamento de, no mínimo, 4 módulos SFP+ (GBICs) compatíveis com o equipamento;</w:t>
            </w:r>
          </w:p>
          <w:p w14:paraId="7EE5EEBA"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k)</w:t>
            </w:r>
            <w:r w:rsidRPr="0018073D">
              <w:rPr>
                <w:rFonts w:ascii="Arial" w:hAnsi="Arial" w:cs="Arial"/>
                <w:color w:val="000000"/>
                <w:sz w:val="24"/>
                <w:szCs w:val="24"/>
              </w:rPr>
              <w:tab/>
              <w:t>Fonte de alimentação redundante com suporte a 100-240V;</w:t>
            </w:r>
          </w:p>
          <w:p w14:paraId="56045998"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l)</w:t>
            </w:r>
            <w:r w:rsidRPr="0018073D">
              <w:rPr>
                <w:rFonts w:ascii="Arial" w:hAnsi="Arial" w:cs="Arial"/>
                <w:color w:val="000000"/>
                <w:sz w:val="24"/>
                <w:szCs w:val="24"/>
              </w:rPr>
              <w:tab/>
              <w:t>Sistema de resfriamento com 4 ventoinhas;</w:t>
            </w:r>
          </w:p>
          <w:p w14:paraId="7FEDF827"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m)</w:t>
            </w:r>
            <w:r w:rsidRPr="0018073D">
              <w:rPr>
                <w:rFonts w:ascii="Arial" w:hAnsi="Arial" w:cs="Arial"/>
                <w:color w:val="000000"/>
                <w:sz w:val="24"/>
                <w:szCs w:val="24"/>
              </w:rPr>
              <w:tab/>
              <w:t>Monitoramento de temperatura da CPU;</w:t>
            </w:r>
          </w:p>
          <w:p w14:paraId="6755EB7F"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n)</w:t>
            </w:r>
            <w:r w:rsidRPr="0018073D">
              <w:rPr>
                <w:rFonts w:ascii="Arial" w:hAnsi="Arial" w:cs="Arial"/>
                <w:color w:val="000000"/>
                <w:sz w:val="24"/>
                <w:szCs w:val="24"/>
              </w:rPr>
              <w:tab/>
              <w:t>Monitoramento de temperatura PCB;</w:t>
            </w:r>
          </w:p>
          <w:p w14:paraId="663866BD"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o)</w:t>
            </w:r>
            <w:r w:rsidRPr="0018073D">
              <w:rPr>
                <w:rFonts w:ascii="Arial" w:hAnsi="Arial" w:cs="Arial"/>
                <w:color w:val="000000"/>
                <w:sz w:val="24"/>
                <w:szCs w:val="24"/>
              </w:rPr>
              <w:tab/>
              <w:t>Tempo médio de falha (MTBF) de aproximadamente 200.000 horas a 25 °C;</w:t>
            </w:r>
          </w:p>
          <w:p w14:paraId="1CCA4750"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p)</w:t>
            </w:r>
            <w:r w:rsidRPr="0018073D">
              <w:rPr>
                <w:rFonts w:ascii="Arial" w:hAnsi="Arial" w:cs="Arial"/>
                <w:color w:val="000000"/>
                <w:sz w:val="24"/>
                <w:szCs w:val="24"/>
              </w:rPr>
              <w:tab/>
              <w:t>Kit de instalação em rack para montagem segura do equipamento;</w:t>
            </w:r>
          </w:p>
          <w:p w14:paraId="171E9C0F" w14:textId="77777777" w:rsidR="0018073D" w:rsidRPr="0018073D" w:rsidRDefault="0018073D" w:rsidP="008F039B">
            <w:pPr>
              <w:jc w:val="both"/>
              <w:rPr>
                <w:rFonts w:ascii="Arial" w:hAnsi="Arial" w:cs="Arial"/>
                <w:color w:val="000000"/>
                <w:sz w:val="24"/>
                <w:szCs w:val="24"/>
              </w:rPr>
            </w:pPr>
            <w:r w:rsidRPr="0018073D">
              <w:rPr>
                <w:rFonts w:ascii="Arial" w:hAnsi="Arial" w:cs="Arial"/>
                <w:color w:val="000000"/>
                <w:sz w:val="24"/>
                <w:szCs w:val="24"/>
              </w:rPr>
              <w:t>q)</w:t>
            </w:r>
            <w:r w:rsidRPr="0018073D">
              <w:rPr>
                <w:rFonts w:ascii="Arial" w:hAnsi="Arial" w:cs="Arial"/>
                <w:color w:val="000000"/>
                <w:sz w:val="24"/>
                <w:szCs w:val="24"/>
              </w:rPr>
              <w:tab/>
              <w:t>Certificações: CE, EAC, ROHS ou equivalentes.</w:t>
            </w:r>
          </w:p>
        </w:tc>
        <w:tc>
          <w:tcPr>
            <w:tcW w:w="1405" w:type="dxa"/>
          </w:tcPr>
          <w:p w14:paraId="0C55B6AE" w14:textId="77777777" w:rsidR="0018073D" w:rsidRPr="0018073D" w:rsidRDefault="0018073D" w:rsidP="008F039B">
            <w:pPr>
              <w:jc w:val="center"/>
              <w:rPr>
                <w:rFonts w:ascii="Arial" w:hAnsi="Arial" w:cs="Arial"/>
                <w:color w:val="000000"/>
                <w:sz w:val="24"/>
                <w:szCs w:val="24"/>
              </w:rPr>
            </w:pPr>
          </w:p>
        </w:tc>
        <w:tc>
          <w:tcPr>
            <w:tcW w:w="1405" w:type="dxa"/>
            <w:noWrap/>
            <w:hideMark/>
          </w:tcPr>
          <w:p w14:paraId="4F4DF2C6" w14:textId="77777777" w:rsidR="0018073D" w:rsidRPr="0018073D" w:rsidRDefault="0018073D" w:rsidP="008F039B">
            <w:pPr>
              <w:jc w:val="center"/>
              <w:rPr>
                <w:rFonts w:ascii="Arial" w:hAnsi="Arial" w:cs="Arial"/>
                <w:color w:val="000000"/>
                <w:sz w:val="24"/>
                <w:szCs w:val="24"/>
              </w:rPr>
            </w:pPr>
          </w:p>
        </w:tc>
        <w:tc>
          <w:tcPr>
            <w:tcW w:w="1203" w:type="dxa"/>
            <w:hideMark/>
          </w:tcPr>
          <w:p w14:paraId="7C676D4B" w14:textId="77777777" w:rsidR="0018073D" w:rsidRPr="0018073D" w:rsidRDefault="0018073D" w:rsidP="008F039B">
            <w:pPr>
              <w:jc w:val="center"/>
              <w:rPr>
                <w:rFonts w:ascii="Arial" w:hAnsi="Arial" w:cs="Arial"/>
                <w:color w:val="000000"/>
                <w:sz w:val="24"/>
                <w:szCs w:val="24"/>
              </w:rPr>
            </w:pPr>
            <w:r w:rsidRPr="0018073D">
              <w:rPr>
                <w:rFonts w:ascii="Arial" w:hAnsi="Arial" w:cs="Arial"/>
                <w:color w:val="000000"/>
                <w:sz w:val="24"/>
                <w:szCs w:val="24"/>
              </w:rPr>
              <w:t>02 (duas)   peças</w:t>
            </w:r>
          </w:p>
        </w:tc>
        <w:tc>
          <w:tcPr>
            <w:tcW w:w="1483" w:type="dxa"/>
            <w:noWrap/>
            <w:hideMark/>
          </w:tcPr>
          <w:p w14:paraId="26D8CE82" w14:textId="77777777" w:rsidR="0018073D" w:rsidRPr="0018073D" w:rsidRDefault="0018073D" w:rsidP="008F039B">
            <w:pPr>
              <w:jc w:val="center"/>
              <w:rPr>
                <w:rFonts w:ascii="Arial" w:hAnsi="Arial" w:cs="Arial"/>
                <w:color w:val="000000"/>
                <w:sz w:val="24"/>
                <w:szCs w:val="24"/>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pPr>
        <w:numPr>
          <w:ilvl w:val="1"/>
          <w:numId w:val="26"/>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pPr>
        <w:numPr>
          <w:ilvl w:val="1"/>
          <w:numId w:val="18"/>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pPr>
        <w:numPr>
          <w:ilvl w:val="1"/>
          <w:numId w:val="18"/>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pPr>
        <w:numPr>
          <w:ilvl w:val="1"/>
          <w:numId w:val="18"/>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pPr>
        <w:numPr>
          <w:ilvl w:val="1"/>
          <w:numId w:val="18"/>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pPr>
        <w:numPr>
          <w:ilvl w:val="2"/>
          <w:numId w:val="1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 A nota fiscal ou instrumento de cobrança equivalente deverá ser obrigatoriamente acompanhado da comprovação da regularidade fiscal.</w:t>
      </w:r>
    </w:p>
    <w:p w14:paraId="2421BFF6"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pPr>
        <w:numPr>
          <w:ilvl w:val="1"/>
          <w:numId w:val="18"/>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pPr>
        <w:numPr>
          <w:ilvl w:val="2"/>
          <w:numId w:val="1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pPr>
        <w:numPr>
          <w:ilvl w:val="1"/>
          <w:numId w:val="13"/>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lastRenderedPageBreak/>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lastRenderedPageBreak/>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4E90A7A" w14:textId="7934A287" w:rsidR="0018073D" w:rsidRDefault="0018073D" w:rsidP="0018073D">
      <w:pPr>
        <w:widowControl w:val="0"/>
        <w:suppressAutoHyphens/>
        <w:spacing w:line="360" w:lineRule="auto"/>
        <w:ind w:right="-45"/>
        <w:jc w:val="both"/>
        <w:rPr>
          <w:rFonts w:eastAsia="Calibri"/>
          <w:sz w:val="24"/>
          <w:szCs w:val="24"/>
        </w:rPr>
      </w:pPr>
      <w:r>
        <w:rPr>
          <w:rFonts w:eastAsia="Times New Roman"/>
          <w:color w:val="000000"/>
          <w:sz w:val="24"/>
          <w:szCs w:val="24"/>
          <w:lang w:eastAsia="zh-CN"/>
        </w:rPr>
        <w:t xml:space="preserve">10.1 </w:t>
      </w:r>
      <w:r w:rsidRPr="00D54D89">
        <w:rPr>
          <w:rFonts w:eastAsia="Times New Roman"/>
          <w:color w:val="000000"/>
          <w:sz w:val="24"/>
          <w:szCs w:val="24"/>
          <w:lang w:eastAsia="zh-CN"/>
        </w:rPr>
        <w:t>As despesas decorrentes da presente contratação correrão à conta de recursos específicos consignados no Orçamento da Câmara Municipal de Extrema. A contratação será atendida pela seguinte dotação: 4.4.90.52.37 – Equipamentos e Material Permanente. Equipamentos de TIC – Ativos de Rede. Ficha 02.</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pPr>
        <w:keepNext/>
        <w:keepLines/>
        <w:numPr>
          <w:ilvl w:val="0"/>
          <w:numId w:val="14"/>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1" w:name="_Hlk124947426"/>
    </w:p>
    <w:p w14:paraId="0ACFE840" w14:textId="77777777"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A012AE"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bens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w:t>
      </w:r>
      <w:r w:rsidRPr="00B67EDF">
        <w:rPr>
          <w:rFonts w:ascii="Arial" w:hAnsi="Arial" w:cs="Arial"/>
          <w:color w:val="000000" w:themeColor="text1"/>
          <w:sz w:val="24"/>
          <w:szCs w:val="24"/>
        </w:rPr>
        <w:lastRenderedPageBreak/>
        <w:t>o contrato e adotar nova licitação ou contratação emergencial, conforme legislação vigente.</w:t>
      </w:r>
    </w:p>
    <w:p w14:paraId="74E22F21" w14:textId="17EDF033"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pPr>
        <w:keepNext/>
        <w:keepLines/>
        <w:numPr>
          <w:ilvl w:val="0"/>
          <w:numId w:val="12"/>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1"/>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pPr>
        <w:keepNext/>
        <w:keepLines/>
        <w:numPr>
          <w:ilvl w:val="0"/>
          <w:numId w:val="15"/>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lastRenderedPageBreak/>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pPr>
        <w:pStyle w:val="PargrafodaLista"/>
        <w:numPr>
          <w:ilvl w:val="1"/>
          <w:numId w:val="32"/>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pPr>
        <w:pStyle w:val="PargrafodaLista"/>
        <w:numPr>
          <w:ilvl w:val="0"/>
          <w:numId w:val="33"/>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pPr>
        <w:pStyle w:val="PargrafodaLista"/>
        <w:numPr>
          <w:ilvl w:val="1"/>
          <w:numId w:val="32"/>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F625B1" w:rsidRDefault="00DB0650">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pPr>
        <w:pStyle w:val="PargrafodaLista"/>
        <w:numPr>
          <w:ilvl w:val="0"/>
          <w:numId w:val="34"/>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lastRenderedPageBreak/>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pPr>
        <w:numPr>
          <w:ilvl w:val="1"/>
          <w:numId w:val="16"/>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pPr>
        <w:numPr>
          <w:ilvl w:val="1"/>
          <w:numId w:val="27"/>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pPr>
        <w:numPr>
          <w:ilvl w:val="1"/>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0EA50937" w:rsidR="001A7994" w:rsidRPr="001A7994" w:rsidRDefault="000C3169">
      <w:pPr>
        <w:numPr>
          <w:ilvl w:val="1"/>
          <w:numId w:val="27"/>
        </w:numPr>
        <w:spacing w:before="120" w:after="120"/>
        <w:ind w:left="0" w:firstLine="0"/>
        <w:jc w:val="both"/>
        <w:rPr>
          <w:rFonts w:eastAsia="Arial Unicode MS"/>
          <w:sz w:val="24"/>
          <w:szCs w:val="24"/>
        </w:rPr>
      </w:pPr>
      <w:r w:rsidRPr="000C3169">
        <w:rPr>
          <w:rFonts w:eastAsia="Arial Unicode MS"/>
          <w:sz w:val="24"/>
          <w:szCs w:val="24"/>
          <w:lang w:eastAsia="en-US"/>
        </w:rPr>
        <w:t>O fornecimento e a execução do objeto serão acompanhados e fiscalizados pela servidora Tamara Martiniuk, designada como Gestora de Contratos, nos termos da Portaria nº 30/2025, e pelo servidor Carlos Alberto Claudio, designado como Fiscal de Contratos, conforme Portaria nº 23/2025, ou por quaisquer servidores que, formalmente, venham a substituí-los. É facultada a contratação de terceiros para auxiliá-los e fornecer subsídios técnicos e operacionais necessários ao pleno exercício de suas atribuições.</w:t>
      </w:r>
    </w:p>
    <w:p w14:paraId="7A5E597C" w14:textId="3AC2D255" w:rsidR="00DB0650" w:rsidRPr="00DB0650" w:rsidRDefault="00DB0650">
      <w:pPr>
        <w:numPr>
          <w:ilvl w:val="1"/>
          <w:numId w:val="27"/>
        </w:numPr>
        <w:spacing w:before="120" w:after="120"/>
        <w:ind w:left="0" w:firstLine="0"/>
        <w:jc w:val="both"/>
        <w:rPr>
          <w:rFonts w:eastAsia="Arial Unicode MS"/>
          <w:sz w:val="24"/>
          <w:szCs w:val="24"/>
        </w:rPr>
      </w:pPr>
      <w:r w:rsidRPr="00DB0650">
        <w:rPr>
          <w:rFonts w:eastAsia="Arial Unicode MS"/>
          <w:sz w:val="24"/>
          <w:szCs w:val="24"/>
        </w:rPr>
        <w:lastRenderedPageBreak/>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48646750"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da data de assinatura até 31 de dezembro de 2025. </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23.2 </w:t>
      </w:r>
      <w:r w:rsidRPr="00DB0650">
        <w:rPr>
          <w:b/>
          <w:color w:val="000000" w:themeColor="text1"/>
          <w:sz w:val="24"/>
          <w:szCs w:val="24"/>
        </w:rPr>
        <w:t>Renovação:</w:t>
      </w:r>
      <w:r w:rsidRPr="00DB0650">
        <w:rPr>
          <w:bCs/>
          <w:color w:val="000000" w:themeColor="text1"/>
          <w:sz w:val="24"/>
          <w:szCs w:val="24"/>
        </w:rPr>
        <w:t xml:space="preserve"> Não haverá renovação contratual. </w:t>
      </w: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7E7EB614" w14:textId="720B27BE" w:rsidR="00BF1CF1"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 xml:space="preserve">Nos termos do artigo 117 da Lei nº 14.133/2021, </w:t>
      </w:r>
      <w:r w:rsidR="000C3169">
        <w:rPr>
          <w:sz w:val="24"/>
          <w:szCs w:val="24"/>
        </w:rPr>
        <w:t>o</w:t>
      </w:r>
      <w:r w:rsidR="000C3169" w:rsidRPr="000C3169">
        <w:rPr>
          <w:sz w:val="24"/>
          <w:szCs w:val="24"/>
        </w:rPr>
        <w:t xml:space="preserve"> fornecimento e a execução do objeto serão acompanhados e fiscalizados pela servidora Tamara Martiniuk, designada como Gestora de Contratos, nos termos da Portaria nº 30/2025, e pelo servidor Carlos Alberto Claudio, designado como Fiscal de Contratos, conforme Portaria nº 23/2025, ou por quaisquer servidores que, formalmente, venham a substituí-los. É facultada a contratação de terceiros para auxiliá-los e fornecer subsídios técnicos e operacionais necessários ao pleno exercício de suas atribuições.</w:t>
      </w:r>
    </w:p>
    <w:p w14:paraId="70887B45" w14:textId="77777777" w:rsidR="000C3D13" w:rsidRDefault="000C3D13"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lastRenderedPageBreak/>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pPr>
        <w:keepNext/>
        <w:keepLines/>
        <w:numPr>
          <w:ilvl w:val="0"/>
          <w:numId w:val="17"/>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pPr>
        <w:numPr>
          <w:ilvl w:val="1"/>
          <w:numId w:val="17"/>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pPr>
        <w:keepNext/>
        <w:keepLines/>
        <w:numPr>
          <w:ilvl w:val="0"/>
          <w:numId w:val="17"/>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pPr>
        <w:keepNext/>
        <w:keepLines/>
        <w:numPr>
          <w:ilvl w:val="1"/>
          <w:numId w:val="17"/>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pPr>
        <w:numPr>
          <w:ilvl w:val="0"/>
          <w:numId w:val="11"/>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pPr>
        <w:keepNext/>
        <w:keepLines/>
        <w:numPr>
          <w:ilvl w:val="0"/>
          <w:numId w:val="17"/>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pPr>
        <w:numPr>
          <w:ilvl w:val="1"/>
          <w:numId w:val="17"/>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Default="00DB0650" w:rsidP="00DB0650">
      <w:pPr>
        <w:spacing w:line="240" w:lineRule="auto"/>
        <w:jc w:val="both"/>
        <w:rPr>
          <w:color w:val="000000"/>
          <w:sz w:val="24"/>
          <w:szCs w:val="24"/>
        </w:rPr>
      </w:pPr>
    </w:p>
    <w:p w14:paraId="5BD699FB" w14:textId="77777777" w:rsidR="00D54ADD" w:rsidRDefault="00D54ADD"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758E4878" w14:textId="099F0873" w:rsidR="00DB0650" w:rsidRPr="00DB0650" w:rsidRDefault="00DB0650" w:rsidP="00F21249">
            <w:pPr>
              <w:spacing w:line="240" w:lineRule="auto"/>
              <w:jc w:val="center"/>
              <w:rPr>
                <w:color w:val="000000"/>
                <w:sz w:val="24"/>
                <w:szCs w:val="24"/>
              </w:rPr>
            </w:pPr>
            <w:r w:rsidRPr="00DB0650">
              <w:rPr>
                <w:b/>
                <w:bCs/>
                <w:color w:val="000000"/>
                <w:sz w:val="24"/>
                <w:szCs w:val="24"/>
              </w:rPr>
              <w:t>CONTRATANTE</w:t>
            </w: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lastRenderedPageBreak/>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1A7994">
      <w:pPr>
        <w:tabs>
          <w:tab w:val="left" w:pos="2190"/>
        </w:tabs>
        <w:rPr>
          <w:sz w:val="24"/>
          <w:szCs w:val="24"/>
        </w:rPr>
      </w:pPr>
    </w:p>
    <w:sectPr w:rsidR="00520F52" w:rsidRPr="00DB0650">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6E35D" w14:textId="77777777" w:rsidR="00017C76" w:rsidRDefault="00017C76">
      <w:pPr>
        <w:spacing w:line="240" w:lineRule="auto"/>
      </w:pPr>
      <w:r>
        <w:separator/>
      </w:r>
    </w:p>
  </w:endnote>
  <w:endnote w:type="continuationSeparator" w:id="0">
    <w:p w14:paraId="541D5954" w14:textId="77777777" w:rsidR="00017C76" w:rsidRDefault="00017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EBE7" w14:textId="77777777" w:rsidR="00017C76" w:rsidRDefault="00017C76">
      <w:pPr>
        <w:spacing w:line="240" w:lineRule="auto"/>
      </w:pPr>
      <w:r>
        <w:separator/>
      </w:r>
    </w:p>
  </w:footnote>
  <w:footnote w:type="continuationSeparator" w:id="0">
    <w:p w14:paraId="015A5B93" w14:textId="77777777" w:rsidR="00017C76" w:rsidRDefault="00017C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C00F3F"/>
    <w:multiLevelType w:val="multilevel"/>
    <w:tmpl w:val="0BDEBCC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3D4DC9"/>
    <w:multiLevelType w:val="hybridMultilevel"/>
    <w:tmpl w:val="23E09FBC"/>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 w15:restartNumberingAfterBreak="0">
    <w:nsid w:val="1B680A12"/>
    <w:multiLevelType w:val="multilevel"/>
    <w:tmpl w:val="25F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A45C56"/>
    <w:multiLevelType w:val="multilevel"/>
    <w:tmpl w:val="242C30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9"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5"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674302976">
    <w:abstractNumId w:val="30"/>
  </w:num>
  <w:num w:numId="3" w16cid:durableId="1683165100">
    <w:abstractNumId w:val="15"/>
  </w:num>
  <w:num w:numId="4" w16cid:durableId="1310867170">
    <w:abstractNumId w:val="34"/>
  </w:num>
  <w:num w:numId="5" w16cid:durableId="1720864170">
    <w:abstractNumId w:val="27"/>
  </w:num>
  <w:num w:numId="6" w16cid:durableId="1274288185">
    <w:abstractNumId w:val="8"/>
  </w:num>
  <w:num w:numId="7" w16cid:durableId="431970896">
    <w:abstractNumId w:val="13"/>
  </w:num>
  <w:num w:numId="8" w16cid:durableId="762649502">
    <w:abstractNumId w:val="28"/>
  </w:num>
  <w:num w:numId="9" w16cid:durableId="1032148595">
    <w:abstractNumId w:val="31"/>
  </w:num>
  <w:num w:numId="10" w16cid:durableId="1651246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387888">
    <w:abstractNumId w:val="23"/>
  </w:num>
  <w:num w:numId="12" w16cid:durableId="1144812675">
    <w:abstractNumId w:val="10"/>
  </w:num>
  <w:num w:numId="13" w16cid:durableId="931353959">
    <w:abstractNumId w:val="21"/>
  </w:num>
  <w:num w:numId="14" w16cid:durableId="1679699894">
    <w:abstractNumId w:val="25"/>
  </w:num>
  <w:num w:numId="15" w16cid:durableId="697394371">
    <w:abstractNumId w:val="11"/>
  </w:num>
  <w:num w:numId="16" w16cid:durableId="1228491225">
    <w:abstractNumId w:val="16"/>
  </w:num>
  <w:num w:numId="17" w16cid:durableId="2105147681">
    <w:abstractNumId w:val="3"/>
  </w:num>
  <w:num w:numId="18" w16cid:durableId="2021621366">
    <w:abstractNumId w:val="14"/>
  </w:num>
  <w:num w:numId="19" w16cid:durableId="1213693783">
    <w:abstractNumId w:val="33"/>
  </w:num>
  <w:num w:numId="20" w16cid:durableId="1284309327">
    <w:abstractNumId w:val="38"/>
  </w:num>
  <w:num w:numId="21" w16cid:durableId="2094353058">
    <w:abstractNumId w:val="36"/>
  </w:num>
  <w:num w:numId="22" w16cid:durableId="176703333">
    <w:abstractNumId w:val="19"/>
  </w:num>
  <w:num w:numId="23" w16cid:durableId="1611089275">
    <w:abstractNumId w:val="12"/>
  </w:num>
  <w:num w:numId="24" w16cid:durableId="461311565">
    <w:abstractNumId w:val="37"/>
  </w:num>
  <w:num w:numId="25" w16cid:durableId="1658534825">
    <w:abstractNumId w:val="2"/>
  </w:num>
  <w:num w:numId="26" w16cid:durableId="1150944142">
    <w:abstractNumId w:val="26"/>
  </w:num>
  <w:num w:numId="27" w16cid:durableId="409735047">
    <w:abstractNumId w:val="29"/>
  </w:num>
  <w:num w:numId="28" w16cid:durableId="806707382">
    <w:abstractNumId w:val="39"/>
  </w:num>
  <w:num w:numId="29" w16cid:durableId="1030491929">
    <w:abstractNumId w:val="35"/>
  </w:num>
  <w:num w:numId="30" w16cid:durableId="371614026">
    <w:abstractNumId w:val="7"/>
  </w:num>
  <w:num w:numId="31" w16cid:durableId="451167199">
    <w:abstractNumId w:val="4"/>
  </w:num>
  <w:num w:numId="32" w16cid:durableId="1740978062">
    <w:abstractNumId w:val="5"/>
  </w:num>
  <w:num w:numId="33" w16cid:durableId="1663048867">
    <w:abstractNumId w:val="22"/>
  </w:num>
  <w:num w:numId="34" w16cid:durableId="480653815">
    <w:abstractNumId w:val="6"/>
  </w:num>
  <w:num w:numId="35" w16cid:durableId="1901792099">
    <w:abstractNumId w:val="40"/>
  </w:num>
  <w:num w:numId="36" w16cid:durableId="100884667">
    <w:abstractNumId w:val="20"/>
  </w:num>
  <w:num w:numId="37" w16cid:durableId="1705322060">
    <w:abstractNumId w:val="32"/>
  </w:num>
  <w:num w:numId="38" w16cid:durableId="1143278440">
    <w:abstractNumId w:val="18"/>
  </w:num>
  <w:num w:numId="39" w16cid:durableId="741876075">
    <w:abstractNumId w:val="24"/>
  </w:num>
  <w:num w:numId="40" w16cid:durableId="2054692511">
    <w:abstractNumId w:val="41"/>
  </w:num>
  <w:num w:numId="41" w16cid:durableId="1329822440">
    <w:abstractNumId w:val="9"/>
  </w:num>
  <w:num w:numId="42" w16cid:durableId="555970208">
    <w:abstractNumId w:val="17"/>
  </w:num>
  <w:num w:numId="43" w16cid:durableId="1760253951">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17C76"/>
    <w:rsid w:val="000242D0"/>
    <w:rsid w:val="00026D17"/>
    <w:rsid w:val="00045905"/>
    <w:rsid w:val="00097F45"/>
    <w:rsid w:val="000C3169"/>
    <w:rsid w:val="000C3D13"/>
    <w:rsid w:val="000E05C0"/>
    <w:rsid w:val="000E1751"/>
    <w:rsid w:val="00105CE5"/>
    <w:rsid w:val="00121F28"/>
    <w:rsid w:val="0012226C"/>
    <w:rsid w:val="00122318"/>
    <w:rsid w:val="001275F9"/>
    <w:rsid w:val="00132456"/>
    <w:rsid w:val="00144B69"/>
    <w:rsid w:val="00177F23"/>
    <w:rsid w:val="0018073D"/>
    <w:rsid w:val="00185498"/>
    <w:rsid w:val="001A7994"/>
    <w:rsid w:val="00206D51"/>
    <w:rsid w:val="00254A57"/>
    <w:rsid w:val="002605C9"/>
    <w:rsid w:val="00292C3B"/>
    <w:rsid w:val="00295CAD"/>
    <w:rsid w:val="002C7AEE"/>
    <w:rsid w:val="002E2B98"/>
    <w:rsid w:val="003173C3"/>
    <w:rsid w:val="00371E03"/>
    <w:rsid w:val="00373A2F"/>
    <w:rsid w:val="003A2229"/>
    <w:rsid w:val="00464137"/>
    <w:rsid w:val="004C07A6"/>
    <w:rsid w:val="004D4757"/>
    <w:rsid w:val="004D569B"/>
    <w:rsid w:val="004F3541"/>
    <w:rsid w:val="00500E74"/>
    <w:rsid w:val="00506893"/>
    <w:rsid w:val="00510A18"/>
    <w:rsid w:val="00520F52"/>
    <w:rsid w:val="00521FDC"/>
    <w:rsid w:val="00523BCA"/>
    <w:rsid w:val="005407BD"/>
    <w:rsid w:val="00572280"/>
    <w:rsid w:val="00594371"/>
    <w:rsid w:val="00601E79"/>
    <w:rsid w:val="00602F59"/>
    <w:rsid w:val="0061162D"/>
    <w:rsid w:val="00616F86"/>
    <w:rsid w:val="006248CB"/>
    <w:rsid w:val="00631B73"/>
    <w:rsid w:val="00683E00"/>
    <w:rsid w:val="00684C26"/>
    <w:rsid w:val="006B13F1"/>
    <w:rsid w:val="006C1781"/>
    <w:rsid w:val="006D08A5"/>
    <w:rsid w:val="006F5868"/>
    <w:rsid w:val="00705681"/>
    <w:rsid w:val="00721033"/>
    <w:rsid w:val="00745456"/>
    <w:rsid w:val="007567E5"/>
    <w:rsid w:val="00762122"/>
    <w:rsid w:val="007707C8"/>
    <w:rsid w:val="0077189C"/>
    <w:rsid w:val="0079400F"/>
    <w:rsid w:val="007D05E2"/>
    <w:rsid w:val="008154E1"/>
    <w:rsid w:val="00867BB7"/>
    <w:rsid w:val="0088258F"/>
    <w:rsid w:val="00891BA0"/>
    <w:rsid w:val="008E6DCE"/>
    <w:rsid w:val="00931AB3"/>
    <w:rsid w:val="009467FC"/>
    <w:rsid w:val="00983B78"/>
    <w:rsid w:val="00A01487"/>
    <w:rsid w:val="00A13567"/>
    <w:rsid w:val="00A2290C"/>
    <w:rsid w:val="00A458EB"/>
    <w:rsid w:val="00A70F7A"/>
    <w:rsid w:val="00A85B6F"/>
    <w:rsid w:val="00AB339D"/>
    <w:rsid w:val="00AC4F26"/>
    <w:rsid w:val="00AE748D"/>
    <w:rsid w:val="00B173DD"/>
    <w:rsid w:val="00B52AE1"/>
    <w:rsid w:val="00B67EDF"/>
    <w:rsid w:val="00B81D20"/>
    <w:rsid w:val="00B861F6"/>
    <w:rsid w:val="00BA0558"/>
    <w:rsid w:val="00BC029C"/>
    <w:rsid w:val="00BC6929"/>
    <w:rsid w:val="00BD5A8C"/>
    <w:rsid w:val="00BE5721"/>
    <w:rsid w:val="00BF1CF1"/>
    <w:rsid w:val="00C11727"/>
    <w:rsid w:val="00C254A3"/>
    <w:rsid w:val="00C25CCB"/>
    <w:rsid w:val="00C765DE"/>
    <w:rsid w:val="00CE5BEB"/>
    <w:rsid w:val="00D04C9E"/>
    <w:rsid w:val="00D13268"/>
    <w:rsid w:val="00D54ADD"/>
    <w:rsid w:val="00D54D89"/>
    <w:rsid w:val="00D62FF3"/>
    <w:rsid w:val="00D866A9"/>
    <w:rsid w:val="00DB0650"/>
    <w:rsid w:val="00DF602A"/>
    <w:rsid w:val="00E21EF0"/>
    <w:rsid w:val="00E54CC1"/>
    <w:rsid w:val="00E670F6"/>
    <w:rsid w:val="00E84C4C"/>
    <w:rsid w:val="00E86F87"/>
    <w:rsid w:val="00EF2271"/>
    <w:rsid w:val="00F4126D"/>
    <w:rsid w:val="00F47EAF"/>
    <w:rsid w:val="00F5289D"/>
    <w:rsid w:val="00F625B1"/>
    <w:rsid w:val="00F821BA"/>
    <w:rsid w:val="00FA0CB5"/>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E1"/>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8"/>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7"/>
      </w:numPr>
      <w:ind w:left="0" w:firstLine="0"/>
    </w:pPr>
    <w:rPr>
      <w:rFonts w:eastAsiaTheme="minorEastAsia"/>
      <w:i/>
      <w:iCs/>
      <w:color w:val="FF0000"/>
    </w:rPr>
  </w:style>
  <w:style w:type="paragraph" w:customStyle="1" w:styleId="Nvel3-R">
    <w:name w:val="Nível 3-R"/>
    <w:basedOn w:val="Nivel3"/>
    <w:qFormat/>
    <w:rsid w:val="00DB0650"/>
    <w:pPr>
      <w:numPr>
        <w:numId w:val="7"/>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7"/>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9"/>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34227</Words>
  <Characters>184829</Characters>
  <Application>Microsoft Office Word</Application>
  <DocSecurity>0</DocSecurity>
  <Lines>1540</Lines>
  <Paragraphs>437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Caroline Paschoal</cp:lastModifiedBy>
  <cp:revision>4</cp:revision>
  <cp:lastPrinted>2025-06-24T12:01:00Z</cp:lastPrinted>
  <dcterms:created xsi:type="dcterms:W3CDTF">2025-06-17T12:21:00Z</dcterms:created>
  <dcterms:modified xsi:type="dcterms:W3CDTF">2025-06-24T12:04:00Z</dcterms:modified>
</cp:coreProperties>
</file>