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47E7E3F" w14:textId="1AE9B6E7" w:rsidR="00DB0650" w:rsidRPr="00DB0650" w:rsidRDefault="00DB0650" w:rsidP="00DB0650">
      <w:pPr>
        <w:widowControl w:val="0"/>
        <w:suppressAutoHyphens/>
        <w:spacing w:line="240" w:lineRule="auto"/>
        <w:jc w:val="both"/>
        <w:rPr>
          <w:rFonts w:eastAsia="Times New Roman"/>
          <w:b/>
          <w:iCs/>
          <w:sz w:val="24"/>
          <w:szCs w:val="24"/>
          <w:lang w:eastAsia="zh-CN"/>
        </w:rPr>
      </w:pPr>
      <w:r w:rsidRPr="00DB0650">
        <w:rPr>
          <w:rFonts w:eastAsia="Times New Roman"/>
          <w:b/>
          <w:iCs/>
          <w:sz w:val="24"/>
          <w:szCs w:val="24"/>
          <w:lang w:eastAsia="zh-CN"/>
        </w:rPr>
        <w:t xml:space="preserve">EDITAL DE LICITAÇÃO PARA </w:t>
      </w:r>
      <w:bookmarkStart w:id="0" w:name="_Hlk179703587"/>
      <w:r w:rsidRPr="00DB0650">
        <w:rPr>
          <w:rFonts w:eastAsia="Times New Roman"/>
          <w:b/>
          <w:iCs/>
          <w:sz w:val="24"/>
          <w:szCs w:val="24"/>
          <w:lang w:eastAsia="zh-CN"/>
        </w:rPr>
        <w:t xml:space="preserve">CONTRATAÇÃO EXCLUSIVA DE ME, EPP OU EQUIPARADAS PARA FORNECIMENTO DE </w:t>
      </w:r>
      <w:r w:rsidR="00E35A34">
        <w:rPr>
          <w:rFonts w:eastAsia="Times New Roman"/>
          <w:b/>
          <w:iCs/>
          <w:sz w:val="24"/>
          <w:szCs w:val="24"/>
          <w:lang w:eastAsia="zh-CN"/>
        </w:rPr>
        <w:t>MÓVEIS E POLTRONA PARA O UAI EXTREMA</w:t>
      </w:r>
      <w:r w:rsidRPr="00DB0650">
        <w:rPr>
          <w:rFonts w:eastAsia="Times New Roman"/>
          <w:b/>
          <w:iCs/>
          <w:sz w:val="24"/>
          <w:szCs w:val="24"/>
          <w:lang w:eastAsia="zh-CN"/>
        </w:rPr>
        <w:t xml:space="preserve">. </w:t>
      </w:r>
      <w:bookmarkEnd w:id="0"/>
    </w:p>
    <w:p w14:paraId="33BE2901" w14:textId="77777777" w:rsidR="00DB0650" w:rsidRPr="00DB0650" w:rsidRDefault="00DB0650" w:rsidP="00DB0650">
      <w:pPr>
        <w:widowControl w:val="0"/>
        <w:suppressAutoHyphens/>
        <w:spacing w:line="240" w:lineRule="auto"/>
        <w:jc w:val="both"/>
        <w:rPr>
          <w:rFonts w:eastAsia="Times New Roman"/>
          <w:b/>
          <w:sz w:val="24"/>
          <w:szCs w:val="24"/>
          <w:lang w:eastAsia="zh-CN"/>
        </w:rPr>
      </w:pPr>
    </w:p>
    <w:p w14:paraId="2137D76B" w14:textId="77777777" w:rsidR="00DB0650" w:rsidRPr="00DB0650" w:rsidRDefault="00DB0650" w:rsidP="00DB0650">
      <w:pPr>
        <w:widowControl w:val="0"/>
        <w:suppressAutoHyphens/>
        <w:spacing w:line="240" w:lineRule="auto"/>
        <w:rPr>
          <w:rFonts w:eastAsia="Times New Roman"/>
          <w:b/>
          <w:sz w:val="24"/>
          <w:szCs w:val="24"/>
          <w:lang w:eastAsia="zh-CN"/>
        </w:rPr>
      </w:pPr>
      <w:r w:rsidRPr="00DB0650">
        <w:rPr>
          <w:rFonts w:eastAsia="Times New Roman"/>
          <w:b/>
          <w:sz w:val="24"/>
          <w:szCs w:val="24"/>
          <w:lang w:eastAsia="zh-CN"/>
        </w:rPr>
        <w:t>01. DO PREÂMBULO</w:t>
      </w:r>
    </w:p>
    <w:p w14:paraId="764FE55B" w14:textId="77777777" w:rsidR="00DB0650" w:rsidRPr="00DB0650" w:rsidRDefault="00DB0650" w:rsidP="00DB0650">
      <w:pPr>
        <w:widowControl w:val="0"/>
        <w:suppressAutoHyphens/>
        <w:spacing w:line="240" w:lineRule="auto"/>
        <w:rPr>
          <w:rFonts w:eastAsia="Times New Roman"/>
          <w:sz w:val="24"/>
          <w:szCs w:val="24"/>
          <w:lang w:eastAsia="zh-CN"/>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600"/>
        <w:gridCol w:w="1815"/>
      </w:tblGrid>
      <w:tr w:rsidR="00DB0650" w:rsidRPr="00DB0650" w14:paraId="0C8E8920" w14:textId="77777777" w:rsidTr="00F21249">
        <w:trPr>
          <w:jc w:val="center"/>
        </w:trPr>
        <w:tc>
          <w:tcPr>
            <w:tcW w:w="3085" w:type="dxa"/>
            <w:vMerge w:val="restart"/>
            <w:shd w:val="clear" w:color="auto" w:fill="BFBFBF"/>
          </w:tcPr>
          <w:p w14:paraId="721ECAD1" w14:textId="77777777" w:rsidR="00DB0650" w:rsidRPr="00DB0650" w:rsidRDefault="00DB0650" w:rsidP="00F21249">
            <w:pPr>
              <w:spacing w:line="240" w:lineRule="auto"/>
              <w:jc w:val="both"/>
              <w:rPr>
                <w:rFonts w:eastAsia="Times New Roman"/>
                <w:bCs/>
                <w:color w:val="000000"/>
                <w:sz w:val="24"/>
                <w:szCs w:val="24"/>
              </w:rPr>
            </w:pPr>
            <w:r w:rsidRPr="00DB0650">
              <w:rPr>
                <w:rFonts w:eastAsia="Times New Roman"/>
                <w:bCs/>
                <w:color w:val="000000"/>
                <w:sz w:val="24"/>
                <w:szCs w:val="24"/>
              </w:rPr>
              <w:t>Número de ordem</w:t>
            </w:r>
          </w:p>
        </w:tc>
        <w:tc>
          <w:tcPr>
            <w:tcW w:w="3600" w:type="dxa"/>
            <w:shd w:val="clear" w:color="auto" w:fill="auto"/>
          </w:tcPr>
          <w:p w14:paraId="2257B062" w14:textId="77777777" w:rsidR="00DB0650" w:rsidRPr="00DB0650" w:rsidRDefault="00DB0650" w:rsidP="00F21249">
            <w:pPr>
              <w:spacing w:line="240" w:lineRule="auto"/>
              <w:jc w:val="both"/>
              <w:rPr>
                <w:rFonts w:eastAsia="Times New Roman"/>
                <w:bCs/>
                <w:color w:val="000000"/>
                <w:sz w:val="24"/>
                <w:szCs w:val="24"/>
              </w:rPr>
            </w:pPr>
            <w:r w:rsidRPr="00DB0650">
              <w:rPr>
                <w:rFonts w:eastAsia="Times New Roman"/>
                <w:bCs/>
                <w:color w:val="000000"/>
                <w:sz w:val="24"/>
                <w:szCs w:val="24"/>
              </w:rPr>
              <w:t>PROCESSO LICITATÓRIO Nº</w:t>
            </w:r>
          </w:p>
        </w:tc>
        <w:tc>
          <w:tcPr>
            <w:tcW w:w="1815" w:type="dxa"/>
            <w:shd w:val="clear" w:color="auto" w:fill="auto"/>
          </w:tcPr>
          <w:p w14:paraId="19166E34" w14:textId="0A409DAF" w:rsidR="00DB0650" w:rsidRPr="00DB0650" w:rsidRDefault="00E35A34" w:rsidP="00F21249">
            <w:pPr>
              <w:spacing w:line="240" w:lineRule="auto"/>
              <w:jc w:val="both"/>
              <w:rPr>
                <w:rFonts w:eastAsia="Times New Roman"/>
                <w:b/>
                <w:bCs/>
                <w:color w:val="000000"/>
                <w:sz w:val="24"/>
                <w:szCs w:val="24"/>
              </w:rPr>
            </w:pPr>
            <w:r>
              <w:rPr>
                <w:rFonts w:eastAsia="Times New Roman"/>
                <w:b/>
                <w:bCs/>
                <w:color w:val="000000"/>
                <w:sz w:val="24"/>
                <w:szCs w:val="24"/>
              </w:rPr>
              <w:t>69</w:t>
            </w:r>
            <w:r w:rsidR="00DB0650" w:rsidRPr="00DB0650">
              <w:rPr>
                <w:rFonts w:eastAsia="Times New Roman"/>
                <w:b/>
                <w:bCs/>
                <w:color w:val="000000"/>
                <w:sz w:val="24"/>
                <w:szCs w:val="24"/>
              </w:rPr>
              <w:t>/2025</w:t>
            </w:r>
          </w:p>
        </w:tc>
      </w:tr>
      <w:tr w:rsidR="00DB0650" w:rsidRPr="00DB0650" w14:paraId="683C2AA6" w14:textId="77777777" w:rsidTr="00F21249">
        <w:trPr>
          <w:jc w:val="center"/>
        </w:trPr>
        <w:tc>
          <w:tcPr>
            <w:tcW w:w="3085" w:type="dxa"/>
            <w:vMerge/>
            <w:shd w:val="clear" w:color="auto" w:fill="BFBFBF"/>
          </w:tcPr>
          <w:p w14:paraId="532F47FF" w14:textId="77777777" w:rsidR="00DB0650" w:rsidRPr="00DB0650" w:rsidRDefault="00DB0650" w:rsidP="00F21249">
            <w:pPr>
              <w:spacing w:line="240" w:lineRule="auto"/>
              <w:jc w:val="both"/>
              <w:rPr>
                <w:rFonts w:eastAsia="Times New Roman"/>
                <w:bCs/>
                <w:color w:val="000000"/>
                <w:sz w:val="24"/>
                <w:szCs w:val="24"/>
              </w:rPr>
            </w:pPr>
          </w:p>
        </w:tc>
        <w:tc>
          <w:tcPr>
            <w:tcW w:w="3600" w:type="dxa"/>
            <w:shd w:val="clear" w:color="auto" w:fill="auto"/>
          </w:tcPr>
          <w:p w14:paraId="57E9E464" w14:textId="77777777" w:rsidR="00DB0650" w:rsidRPr="00DB0650" w:rsidRDefault="00DB0650" w:rsidP="00F21249">
            <w:pPr>
              <w:spacing w:line="240" w:lineRule="auto"/>
              <w:jc w:val="both"/>
              <w:rPr>
                <w:rFonts w:eastAsia="Times New Roman"/>
                <w:bCs/>
                <w:color w:val="000000"/>
                <w:sz w:val="24"/>
                <w:szCs w:val="24"/>
              </w:rPr>
            </w:pPr>
            <w:r w:rsidRPr="00DB0650">
              <w:rPr>
                <w:rFonts w:eastAsia="Times New Roman"/>
                <w:bCs/>
                <w:color w:val="000000"/>
                <w:sz w:val="24"/>
                <w:szCs w:val="24"/>
              </w:rPr>
              <w:t>PREGÃO ELETRÔNICO Nº</w:t>
            </w:r>
          </w:p>
        </w:tc>
        <w:tc>
          <w:tcPr>
            <w:tcW w:w="1815" w:type="dxa"/>
            <w:shd w:val="clear" w:color="auto" w:fill="auto"/>
          </w:tcPr>
          <w:p w14:paraId="42EBB99A" w14:textId="568E1312" w:rsidR="00DB0650" w:rsidRPr="00DB0650" w:rsidRDefault="00E35A34" w:rsidP="00F21249">
            <w:pPr>
              <w:spacing w:line="240" w:lineRule="auto"/>
              <w:jc w:val="both"/>
              <w:rPr>
                <w:rFonts w:eastAsia="Times New Roman"/>
                <w:b/>
                <w:bCs/>
                <w:color w:val="000000"/>
                <w:sz w:val="24"/>
                <w:szCs w:val="24"/>
              </w:rPr>
            </w:pPr>
            <w:r>
              <w:rPr>
                <w:rFonts w:eastAsia="Times New Roman"/>
                <w:b/>
                <w:bCs/>
                <w:color w:val="000000"/>
                <w:sz w:val="24"/>
                <w:szCs w:val="24"/>
              </w:rPr>
              <w:t>28</w:t>
            </w:r>
            <w:r w:rsidR="00DB0650" w:rsidRPr="00DB0650">
              <w:rPr>
                <w:rFonts w:eastAsia="Times New Roman"/>
                <w:b/>
                <w:bCs/>
                <w:color w:val="000000"/>
                <w:sz w:val="24"/>
                <w:szCs w:val="24"/>
              </w:rPr>
              <w:t>/2025</w:t>
            </w:r>
          </w:p>
        </w:tc>
      </w:tr>
      <w:tr w:rsidR="00DB0650" w:rsidRPr="00DB0650" w14:paraId="3903E98A" w14:textId="77777777" w:rsidTr="00F21249">
        <w:trPr>
          <w:jc w:val="center"/>
        </w:trPr>
        <w:tc>
          <w:tcPr>
            <w:tcW w:w="3085" w:type="dxa"/>
            <w:vMerge/>
            <w:shd w:val="clear" w:color="auto" w:fill="BFBFBF"/>
          </w:tcPr>
          <w:p w14:paraId="673D1D1C" w14:textId="77777777" w:rsidR="00DB0650" w:rsidRPr="00DB0650" w:rsidRDefault="00DB0650" w:rsidP="00F21249">
            <w:pPr>
              <w:spacing w:line="240" w:lineRule="auto"/>
              <w:jc w:val="both"/>
              <w:rPr>
                <w:rFonts w:eastAsia="Times New Roman"/>
                <w:bCs/>
                <w:color w:val="000000"/>
                <w:sz w:val="24"/>
                <w:szCs w:val="24"/>
              </w:rPr>
            </w:pPr>
          </w:p>
        </w:tc>
        <w:tc>
          <w:tcPr>
            <w:tcW w:w="3600" w:type="dxa"/>
            <w:shd w:val="clear" w:color="auto" w:fill="auto"/>
          </w:tcPr>
          <w:p w14:paraId="2E92B036" w14:textId="77777777" w:rsidR="00DB0650" w:rsidRPr="00DB0650" w:rsidRDefault="00DB0650" w:rsidP="00F21249">
            <w:pPr>
              <w:spacing w:line="240" w:lineRule="auto"/>
              <w:jc w:val="both"/>
              <w:rPr>
                <w:rFonts w:eastAsia="Times New Roman"/>
                <w:bCs/>
                <w:color w:val="000000"/>
                <w:sz w:val="24"/>
                <w:szCs w:val="24"/>
              </w:rPr>
            </w:pPr>
            <w:r w:rsidRPr="00DB0650">
              <w:rPr>
                <w:rFonts w:eastAsia="Times New Roman"/>
                <w:bCs/>
                <w:color w:val="000000"/>
                <w:sz w:val="24"/>
                <w:szCs w:val="24"/>
              </w:rPr>
              <w:t>EDITAL Nº</w:t>
            </w:r>
          </w:p>
        </w:tc>
        <w:tc>
          <w:tcPr>
            <w:tcW w:w="1815" w:type="dxa"/>
            <w:shd w:val="clear" w:color="auto" w:fill="auto"/>
          </w:tcPr>
          <w:p w14:paraId="4C7ED6D1" w14:textId="4595DC7A" w:rsidR="00DB0650" w:rsidRPr="00DB0650" w:rsidRDefault="00E35A34" w:rsidP="00F21249">
            <w:pPr>
              <w:spacing w:line="240" w:lineRule="auto"/>
              <w:jc w:val="both"/>
              <w:rPr>
                <w:rFonts w:eastAsia="Times New Roman"/>
                <w:b/>
                <w:bCs/>
                <w:color w:val="000000"/>
                <w:sz w:val="24"/>
                <w:szCs w:val="24"/>
              </w:rPr>
            </w:pPr>
            <w:r>
              <w:rPr>
                <w:rFonts w:eastAsia="Times New Roman"/>
                <w:b/>
                <w:bCs/>
                <w:color w:val="000000"/>
                <w:sz w:val="24"/>
                <w:szCs w:val="24"/>
              </w:rPr>
              <w:t>2</w:t>
            </w:r>
            <w:r w:rsidR="00601E79">
              <w:rPr>
                <w:rFonts w:eastAsia="Times New Roman"/>
                <w:b/>
                <w:bCs/>
                <w:color w:val="000000"/>
                <w:sz w:val="24"/>
                <w:szCs w:val="24"/>
              </w:rPr>
              <w:t>8</w:t>
            </w:r>
            <w:r w:rsidR="00DB0650" w:rsidRPr="00DB0650">
              <w:rPr>
                <w:rFonts w:eastAsia="Times New Roman"/>
                <w:b/>
                <w:bCs/>
                <w:color w:val="000000"/>
                <w:sz w:val="24"/>
                <w:szCs w:val="24"/>
              </w:rPr>
              <w:t>/2025</w:t>
            </w:r>
          </w:p>
        </w:tc>
      </w:tr>
      <w:tr w:rsidR="00DB0650" w:rsidRPr="00DB0650" w14:paraId="26317DAF" w14:textId="77777777" w:rsidTr="00F21249">
        <w:trPr>
          <w:jc w:val="center"/>
        </w:trPr>
        <w:tc>
          <w:tcPr>
            <w:tcW w:w="3085" w:type="dxa"/>
            <w:vMerge/>
            <w:shd w:val="clear" w:color="auto" w:fill="BFBFBF"/>
          </w:tcPr>
          <w:p w14:paraId="66233643" w14:textId="77777777" w:rsidR="00DB0650" w:rsidRPr="00DB0650" w:rsidRDefault="00DB0650" w:rsidP="00F21249">
            <w:pPr>
              <w:spacing w:line="240" w:lineRule="auto"/>
              <w:jc w:val="both"/>
              <w:rPr>
                <w:rFonts w:eastAsia="Times New Roman"/>
                <w:bCs/>
                <w:color w:val="000000"/>
                <w:sz w:val="24"/>
                <w:szCs w:val="24"/>
              </w:rPr>
            </w:pPr>
          </w:p>
        </w:tc>
        <w:tc>
          <w:tcPr>
            <w:tcW w:w="3600" w:type="dxa"/>
            <w:shd w:val="clear" w:color="auto" w:fill="auto"/>
          </w:tcPr>
          <w:p w14:paraId="6FE58E17" w14:textId="77777777" w:rsidR="00DB0650" w:rsidRPr="00DB0650" w:rsidRDefault="00DB0650" w:rsidP="00F21249">
            <w:pPr>
              <w:spacing w:line="240" w:lineRule="auto"/>
              <w:jc w:val="both"/>
              <w:rPr>
                <w:rFonts w:eastAsia="Times New Roman"/>
                <w:bCs/>
                <w:color w:val="000000"/>
                <w:sz w:val="24"/>
                <w:szCs w:val="24"/>
              </w:rPr>
            </w:pPr>
            <w:r w:rsidRPr="00DB0650">
              <w:rPr>
                <w:rFonts w:eastAsia="Times New Roman"/>
                <w:bCs/>
                <w:color w:val="000000"/>
                <w:sz w:val="24"/>
                <w:szCs w:val="24"/>
              </w:rPr>
              <w:t>UASG</w:t>
            </w:r>
          </w:p>
        </w:tc>
        <w:tc>
          <w:tcPr>
            <w:tcW w:w="1815" w:type="dxa"/>
            <w:shd w:val="clear" w:color="auto" w:fill="auto"/>
          </w:tcPr>
          <w:p w14:paraId="5488FBD2" w14:textId="77777777" w:rsidR="00DB0650" w:rsidRPr="00DB0650" w:rsidRDefault="00DB0650" w:rsidP="00F21249">
            <w:pPr>
              <w:spacing w:line="240" w:lineRule="auto"/>
              <w:jc w:val="both"/>
              <w:rPr>
                <w:rFonts w:eastAsia="Times New Roman"/>
                <w:b/>
                <w:bCs/>
                <w:color w:val="000000"/>
                <w:sz w:val="24"/>
                <w:szCs w:val="24"/>
              </w:rPr>
            </w:pPr>
            <w:r w:rsidRPr="00DB0650">
              <w:rPr>
                <w:rFonts w:eastAsia="Times New Roman"/>
                <w:b/>
                <w:bCs/>
                <w:color w:val="000000"/>
                <w:sz w:val="24"/>
                <w:szCs w:val="24"/>
              </w:rPr>
              <w:t>929730</w:t>
            </w:r>
          </w:p>
        </w:tc>
      </w:tr>
      <w:tr w:rsidR="00DB0650" w:rsidRPr="00DB0650" w14:paraId="6565672D" w14:textId="77777777" w:rsidTr="00F21249">
        <w:trPr>
          <w:jc w:val="center"/>
        </w:trPr>
        <w:tc>
          <w:tcPr>
            <w:tcW w:w="3085" w:type="dxa"/>
            <w:vMerge/>
            <w:shd w:val="clear" w:color="auto" w:fill="BFBFBF"/>
          </w:tcPr>
          <w:p w14:paraId="399BFC1F" w14:textId="77777777" w:rsidR="00DB0650" w:rsidRPr="00DB0650" w:rsidRDefault="00DB0650" w:rsidP="00F21249">
            <w:pPr>
              <w:spacing w:line="240" w:lineRule="auto"/>
              <w:jc w:val="both"/>
              <w:rPr>
                <w:rFonts w:eastAsia="Times New Roman"/>
                <w:bCs/>
                <w:color w:val="000000"/>
                <w:sz w:val="24"/>
                <w:szCs w:val="24"/>
              </w:rPr>
            </w:pPr>
          </w:p>
        </w:tc>
        <w:tc>
          <w:tcPr>
            <w:tcW w:w="3600" w:type="dxa"/>
            <w:shd w:val="clear" w:color="auto" w:fill="auto"/>
          </w:tcPr>
          <w:p w14:paraId="30240662" w14:textId="02BBDF43" w:rsidR="00DB0650" w:rsidRPr="00DB0650" w:rsidRDefault="00DB0650" w:rsidP="00F21249">
            <w:pPr>
              <w:spacing w:line="240" w:lineRule="auto"/>
              <w:jc w:val="both"/>
              <w:rPr>
                <w:rFonts w:eastAsia="Times New Roman"/>
                <w:bCs/>
                <w:color w:val="000000"/>
                <w:sz w:val="24"/>
                <w:szCs w:val="24"/>
              </w:rPr>
            </w:pPr>
            <w:r w:rsidRPr="00DB0650">
              <w:rPr>
                <w:rFonts w:eastAsia="Times New Roman"/>
                <w:bCs/>
                <w:color w:val="000000"/>
                <w:sz w:val="24"/>
                <w:szCs w:val="24"/>
              </w:rPr>
              <w:t>NÚMERO PREGÃO ELETRÔNICO CORRESPONDENTE COMPRASGOV</w:t>
            </w:r>
          </w:p>
        </w:tc>
        <w:tc>
          <w:tcPr>
            <w:tcW w:w="1815" w:type="dxa"/>
            <w:shd w:val="clear" w:color="auto" w:fill="auto"/>
          </w:tcPr>
          <w:p w14:paraId="71159E43" w14:textId="03DCFBE2" w:rsidR="00DB0650" w:rsidRPr="00DB0650" w:rsidRDefault="00DB0650" w:rsidP="00F21249">
            <w:pPr>
              <w:spacing w:line="240" w:lineRule="auto"/>
              <w:jc w:val="both"/>
              <w:rPr>
                <w:rFonts w:eastAsia="Times New Roman"/>
                <w:b/>
                <w:bCs/>
                <w:color w:val="000000"/>
                <w:sz w:val="24"/>
                <w:szCs w:val="24"/>
              </w:rPr>
            </w:pPr>
            <w:r w:rsidRPr="00DB0650">
              <w:rPr>
                <w:rFonts w:eastAsia="Times New Roman"/>
                <w:b/>
                <w:bCs/>
                <w:color w:val="000000"/>
                <w:sz w:val="24"/>
                <w:szCs w:val="24"/>
              </w:rPr>
              <w:t>900</w:t>
            </w:r>
            <w:r w:rsidR="00E35A34">
              <w:rPr>
                <w:rFonts w:eastAsia="Times New Roman"/>
                <w:b/>
                <w:bCs/>
                <w:color w:val="000000"/>
                <w:sz w:val="24"/>
                <w:szCs w:val="24"/>
              </w:rPr>
              <w:t>28</w:t>
            </w:r>
          </w:p>
        </w:tc>
      </w:tr>
    </w:tbl>
    <w:p w14:paraId="53AF669C" w14:textId="77777777" w:rsidR="00DB0650" w:rsidRPr="00DB0650" w:rsidRDefault="00DB0650" w:rsidP="00DB0650">
      <w:pPr>
        <w:widowControl w:val="0"/>
        <w:suppressAutoHyphens/>
        <w:spacing w:line="240" w:lineRule="auto"/>
        <w:rPr>
          <w:rFonts w:eastAsia="Times New Roman"/>
          <w:sz w:val="24"/>
          <w:szCs w:val="24"/>
          <w:lang w:eastAsia="zh-CN"/>
        </w:rPr>
      </w:pPr>
    </w:p>
    <w:p w14:paraId="0B0045D1" w14:textId="77777777" w:rsidR="00DB0650" w:rsidRPr="00DB0650" w:rsidRDefault="00DB0650" w:rsidP="00DB0650">
      <w:pPr>
        <w:widowControl w:val="0"/>
        <w:suppressAutoHyphens/>
        <w:spacing w:line="240" w:lineRule="auto"/>
        <w:rPr>
          <w:rFonts w:eastAsia="Times New Roman"/>
          <w:sz w:val="24"/>
          <w:szCs w:val="24"/>
          <w:lang w:eastAsia="zh-CN"/>
        </w:rPr>
      </w:pPr>
    </w:p>
    <w:p w14:paraId="24831FEB" w14:textId="69BC90AA" w:rsidR="00DB0650" w:rsidRPr="00DB0650" w:rsidRDefault="00DB0650" w:rsidP="00572280">
      <w:pPr>
        <w:shd w:val="clear" w:color="auto" w:fill="FFFFFF"/>
        <w:spacing w:line="360" w:lineRule="auto"/>
        <w:jc w:val="both"/>
        <w:rPr>
          <w:rFonts w:eastAsia="Times New Roman"/>
          <w:sz w:val="24"/>
          <w:szCs w:val="24"/>
          <w:lang w:eastAsia="zh-CN"/>
        </w:rPr>
      </w:pPr>
      <w:r w:rsidRPr="00DB0650">
        <w:rPr>
          <w:rFonts w:eastAsia="Times New Roman"/>
          <w:b/>
          <w:sz w:val="24"/>
          <w:szCs w:val="24"/>
          <w:lang w:eastAsia="zh-CN"/>
        </w:rPr>
        <w:t xml:space="preserve">A CÂMARA MUNICIPAL DE EXTREMA, </w:t>
      </w:r>
      <w:r w:rsidRPr="00DB0650">
        <w:rPr>
          <w:rFonts w:eastAsia="Times New Roman"/>
          <w:sz w:val="24"/>
          <w:szCs w:val="24"/>
          <w:lang w:eastAsia="zh-CN"/>
        </w:rPr>
        <w:t>inscrita no CNPJ sob o número 19.038.603/0001-00</w:t>
      </w:r>
      <w:r w:rsidRPr="00DB0650">
        <w:rPr>
          <w:rFonts w:eastAsia="Times New Roman"/>
          <w:b/>
          <w:sz w:val="24"/>
          <w:szCs w:val="24"/>
          <w:lang w:eastAsia="zh-CN"/>
        </w:rPr>
        <w:t xml:space="preserve">, </w:t>
      </w:r>
      <w:r w:rsidRPr="00DB0650">
        <w:rPr>
          <w:rFonts w:eastAsia="Times New Roman"/>
          <w:sz w:val="24"/>
          <w:szCs w:val="24"/>
          <w:lang w:eastAsia="zh-CN"/>
        </w:rPr>
        <w:t xml:space="preserve">através de seu presidente, Rafael Silva de Souza Lima, inscrito no CPF nº 056.916.036-71, torna público, para conhecimento de todos os interessados, que fará realizar licitação na modalidade </w:t>
      </w:r>
      <w:r w:rsidRPr="00DB0650">
        <w:rPr>
          <w:rFonts w:eastAsia="Times New Roman"/>
          <w:b/>
          <w:sz w:val="24"/>
          <w:szCs w:val="24"/>
          <w:lang w:eastAsia="zh-CN"/>
        </w:rPr>
        <w:t>PREGÃO ELETRÔNICO</w:t>
      </w:r>
      <w:r w:rsidRPr="00DB0650">
        <w:rPr>
          <w:rFonts w:eastAsia="Times New Roman"/>
          <w:sz w:val="24"/>
          <w:szCs w:val="24"/>
          <w:lang w:eastAsia="zh-CN"/>
        </w:rPr>
        <w:t xml:space="preserve">, </w:t>
      </w:r>
      <w:r w:rsidRPr="00DB0650">
        <w:rPr>
          <w:color w:val="000000"/>
          <w:sz w:val="24"/>
          <w:szCs w:val="24"/>
        </w:rPr>
        <w:t xml:space="preserve">do tipo </w:t>
      </w:r>
      <w:bookmarkStart w:id="1" w:name="_Hlk173242649"/>
      <w:r w:rsidRPr="00DB0650">
        <w:rPr>
          <w:b/>
          <w:color w:val="000000"/>
          <w:sz w:val="24"/>
          <w:szCs w:val="24"/>
        </w:rPr>
        <w:t xml:space="preserve">MENOR PREÇO UNITÁRIO, </w:t>
      </w:r>
      <w:bookmarkEnd w:id="1"/>
      <w:r w:rsidRPr="00DB0650">
        <w:rPr>
          <w:b/>
          <w:color w:val="000000"/>
          <w:sz w:val="24"/>
          <w:szCs w:val="24"/>
        </w:rPr>
        <w:t xml:space="preserve">REFERENTE A CONTRATAÇÃO EXCLUSIVA DE ME, EPP OU EQUIPARADAS PARA FORNECIMENTO DE </w:t>
      </w:r>
      <w:r w:rsidR="00E35A34">
        <w:rPr>
          <w:b/>
          <w:color w:val="000000"/>
          <w:sz w:val="24"/>
          <w:szCs w:val="24"/>
        </w:rPr>
        <w:t>MÓVEIS E POLTRONAS PARA O UAI EXTREMA</w:t>
      </w:r>
      <w:r w:rsidRPr="00DB0650">
        <w:rPr>
          <w:b/>
          <w:color w:val="000000"/>
          <w:sz w:val="24"/>
          <w:szCs w:val="24"/>
        </w:rPr>
        <w:t xml:space="preserve"> </w:t>
      </w:r>
      <w:r w:rsidRPr="00DB0650">
        <w:rPr>
          <w:rFonts w:eastAsia="Times New Roman"/>
          <w:sz w:val="24"/>
          <w:szCs w:val="24"/>
          <w:lang w:eastAsia="zh-CN"/>
        </w:rPr>
        <w:t xml:space="preserve">conforme descrito neste edital e seus anexos, em conformidade com a Lei Federal nº 14.133/2021, aplicando-se subsidiariamente no que couberem as disposições da </w:t>
      </w:r>
      <w:r w:rsidRPr="00DB0650">
        <w:rPr>
          <w:color w:val="000000"/>
          <w:sz w:val="24"/>
          <w:szCs w:val="24"/>
        </w:rPr>
        <w:t>Lei Complementar nº. 123, de 14/12/2006</w:t>
      </w:r>
      <w:r w:rsidRPr="00DB0650">
        <w:rPr>
          <w:rFonts w:eastAsia="Times New Roman"/>
          <w:sz w:val="24"/>
          <w:szCs w:val="24"/>
          <w:lang w:eastAsia="zh-CN"/>
        </w:rPr>
        <w:t xml:space="preserve"> e alterações posteriores.</w:t>
      </w:r>
      <w:r w:rsidRPr="00DB0650">
        <w:rPr>
          <w:sz w:val="24"/>
          <w:szCs w:val="24"/>
        </w:rPr>
        <w:t xml:space="preserve"> </w:t>
      </w:r>
      <w:r w:rsidRPr="00DB0650">
        <w:rPr>
          <w:rFonts w:eastAsia="Times New Roman"/>
          <w:sz w:val="24"/>
          <w:szCs w:val="24"/>
          <w:lang w:eastAsia="zh-CN"/>
        </w:rPr>
        <w:t>O objeto deste Edital será executado pelo regime de execução indireta, imediata, por preço unitário.</w:t>
      </w:r>
    </w:p>
    <w:p w14:paraId="63FDED5C" w14:textId="08B09471" w:rsidR="00DB0650" w:rsidRPr="00DB0650" w:rsidRDefault="00572280" w:rsidP="00572280">
      <w:pPr>
        <w:widowControl w:val="0"/>
        <w:suppressAutoHyphens/>
        <w:spacing w:line="360" w:lineRule="auto"/>
        <w:ind w:firstLine="2268"/>
        <w:jc w:val="both"/>
        <w:rPr>
          <w:rFonts w:eastAsia="Times New Roman"/>
          <w:sz w:val="24"/>
          <w:szCs w:val="24"/>
          <w:lang w:eastAsia="zh-CN"/>
        </w:rPr>
      </w:pPr>
      <w:r w:rsidRPr="00572280">
        <w:rPr>
          <w:rFonts w:eastAsia="Times New Roman"/>
          <w:sz w:val="24"/>
          <w:szCs w:val="24"/>
          <w:lang w:eastAsia="zh-CN"/>
        </w:rPr>
        <w:t>As servidoras Caroline de Souza Lima Paschoal ou Amanda Lima da Paixão, designadas como Pregoeiras pela Portaria nº 06/2025, de 3 de janeiro de 2025, serão responsáveis pelo processamento e julgamento da presente licitação, contando com o devido suporte da equipe de apoio, também nomeada por meio do referido instrumento.</w:t>
      </w:r>
    </w:p>
    <w:p w14:paraId="646E4EDE" w14:textId="77777777" w:rsidR="00DB0650" w:rsidRPr="00DB0650" w:rsidRDefault="00DB0650" w:rsidP="00572280">
      <w:pPr>
        <w:widowControl w:val="0"/>
        <w:suppressAutoHyphens/>
        <w:spacing w:line="360" w:lineRule="auto"/>
        <w:ind w:firstLine="2268"/>
        <w:jc w:val="both"/>
        <w:rPr>
          <w:rFonts w:eastAsia="Times New Roman"/>
          <w:sz w:val="24"/>
          <w:szCs w:val="24"/>
          <w:lang w:eastAsia="zh-CN"/>
        </w:rPr>
      </w:pPr>
    </w:p>
    <w:p w14:paraId="53992223" w14:textId="77777777" w:rsidR="00DB0650" w:rsidRPr="00DB0650" w:rsidRDefault="00DB0650" w:rsidP="00572280">
      <w:pPr>
        <w:widowControl w:val="0"/>
        <w:suppressAutoHyphens/>
        <w:spacing w:line="360" w:lineRule="auto"/>
        <w:ind w:firstLine="2268"/>
        <w:jc w:val="both"/>
        <w:rPr>
          <w:rFonts w:eastAsia="Times New Roman"/>
          <w:sz w:val="24"/>
          <w:szCs w:val="24"/>
          <w:lang w:eastAsia="zh-CN"/>
        </w:rPr>
      </w:pPr>
    </w:p>
    <w:p w14:paraId="2F94C385" w14:textId="77777777" w:rsidR="00DB0650" w:rsidRPr="00DB0650" w:rsidRDefault="00DB0650" w:rsidP="00DB0650">
      <w:pPr>
        <w:widowControl w:val="0"/>
        <w:suppressAutoHyphens/>
        <w:spacing w:line="240" w:lineRule="auto"/>
        <w:ind w:firstLine="2268"/>
        <w:jc w:val="both"/>
        <w:rPr>
          <w:rFonts w:eastAsia="Times New Roman"/>
          <w:sz w:val="24"/>
          <w:szCs w:val="24"/>
          <w:lang w:eastAsia="zh-CN"/>
        </w:rPr>
      </w:pPr>
    </w:p>
    <w:p w14:paraId="7BDAC7F7" w14:textId="77777777" w:rsidR="00DB0650" w:rsidRPr="00DB0650" w:rsidRDefault="00DB0650" w:rsidP="00DB0650">
      <w:pPr>
        <w:widowControl w:val="0"/>
        <w:suppressAutoHyphens/>
        <w:spacing w:line="240" w:lineRule="auto"/>
        <w:ind w:firstLine="2268"/>
        <w:jc w:val="both"/>
        <w:rPr>
          <w:rFonts w:eastAsia="Times New Roman"/>
          <w:sz w:val="24"/>
          <w:szCs w:val="24"/>
          <w:lang w:eastAsia="zh-CN"/>
        </w:rPr>
      </w:pPr>
    </w:p>
    <w:p w14:paraId="24768479" w14:textId="77777777" w:rsidR="00DB0650" w:rsidRPr="00DB0650" w:rsidRDefault="00DB0650" w:rsidP="00DB0650">
      <w:pPr>
        <w:widowControl w:val="0"/>
        <w:suppressAutoHyphens/>
        <w:spacing w:line="240" w:lineRule="auto"/>
        <w:ind w:firstLine="2268"/>
        <w:jc w:val="both"/>
        <w:rPr>
          <w:rFonts w:eastAsia="Times New Roman"/>
          <w:sz w:val="24"/>
          <w:szCs w:val="24"/>
          <w:lang w:eastAsia="zh-CN"/>
        </w:rPr>
      </w:pPr>
    </w:p>
    <w:tbl>
      <w:tblPr>
        <w:tblStyle w:val="Tabelacomgrade"/>
        <w:tblW w:w="10060" w:type="dxa"/>
        <w:jc w:val="center"/>
        <w:tblLook w:val="04A0" w:firstRow="1" w:lastRow="0" w:firstColumn="1" w:lastColumn="0" w:noHBand="0" w:noVBand="1"/>
      </w:tblPr>
      <w:tblGrid>
        <w:gridCol w:w="3565"/>
        <w:gridCol w:w="6495"/>
      </w:tblGrid>
      <w:tr w:rsidR="00DB0650" w:rsidRPr="00DB0650" w14:paraId="05A23BED" w14:textId="77777777" w:rsidTr="00F21249">
        <w:trPr>
          <w:jc w:val="center"/>
        </w:trPr>
        <w:tc>
          <w:tcPr>
            <w:tcW w:w="10060" w:type="dxa"/>
            <w:gridSpan w:val="2"/>
          </w:tcPr>
          <w:p w14:paraId="3AE8877B" w14:textId="5F509FBE" w:rsidR="00DB0650" w:rsidRPr="00DB0650" w:rsidRDefault="00DB0650" w:rsidP="00F21249">
            <w:pPr>
              <w:widowControl w:val="0"/>
              <w:suppressAutoHyphens/>
              <w:jc w:val="center"/>
              <w:rPr>
                <w:rFonts w:ascii="Arial" w:hAnsi="Arial" w:cs="Arial"/>
                <w:b/>
                <w:bCs/>
                <w:sz w:val="24"/>
                <w:szCs w:val="24"/>
                <w:lang w:eastAsia="zh-CN"/>
              </w:rPr>
            </w:pPr>
            <w:r w:rsidRPr="00DB0650">
              <w:rPr>
                <w:rFonts w:ascii="Arial" w:hAnsi="Arial" w:cs="Arial"/>
                <w:b/>
                <w:bCs/>
                <w:sz w:val="24"/>
                <w:szCs w:val="24"/>
                <w:lang w:eastAsia="zh-CN"/>
              </w:rPr>
              <w:t>DADOS ESSENCIAIS</w:t>
            </w:r>
            <w:r w:rsidR="00721033">
              <w:rPr>
                <w:rFonts w:ascii="Arial" w:hAnsi="Arial" w:cs="Arial"/>
                <w:b/>
                <w:bCs/>
                <w:sz w:val="24"/>
                <w:szCs w:val="24"/>
                <w:lang w:eastAsia="zh-CN"/>
              </w:rPr>
              <w:t xml:space="preserve"> PREGÃO ELETRÔNICO</w:t>
            </w:r>
          </w:p>
        </w:tc>
      </w:tr>
      <w:tr w:rsidR="00DB0650" w:rsidRPr="00DB0650" w14:paraId="5424DD58" w14:textId="77777777" w:rsidTr="00F21249">
        <w:trPr>
          <w:jc w:val="center"/>
        </w:trPr>
        <w:tc>
          <w:tcPr>
            <w:tcW w:w="3565" w:type="dxa"/>
          </w:tcPr>
          <w:p w14:paraId="3BE19617" w14:textId="77777777"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 xml:space="preserve">VALOR TOTAL MÁXIMO DA CONTRATAÇÃO </w:t>
            </w:r>
          </w:p>
        </w:tc>
        <w:tc>
          <w:tcPr>
            <w:tcW w:w="6495" w:type="dxa"/>
            <w:shd w:val="clear" w:color="auto" w:fill="DDDDDD"/>
          </w:tcPr>
          <w:p w14:paraId="5847C386" w14:textId="786E4BB0" w:rsidR="00DB0650" w:rsidRPr="00E35A34" w:rsidRDefault="00E35A34" w:rsidP="00F21249">
            <w:pPr>
              <w:widowControl w:val="0"/>
              <w:suppressAutoHyphens/>
              <w:jc w:val="both"/>
              <w:rPr>
                <w:rFonts w:ascii="Arial" w:hAnsi="Arial" w:cs="Arial"/>
                <w:sz w:val="24"/>
                <w:szCs w:val="24"/>
                <w:lang w:eastAsia="zh-CN"/>
              </w:rPr>
            </w:pPr>
            <w:r w:rsidRPr="00E35A34">
              <w:rPr>
                <w:rFonts w:ascii="Arial" w:hAnsi="Arial" w:cs="Arial"/>
                <w:sz w:val="24"/>
                <w:szCs w:val="24"/>
              </w:rPr>
              <w:t>R$ 109.504,22 (cento e nove mil e quinhentos e quatro reais e vinte e dois centavos).</w:t>
            </w:r>
          </w:p>
        </w:tc>
      </w:tr>
      <w:tr w:rsidR="00DB0650" w:rsidRPr="00DB0650" w14:paraId="569F9FAD" w14:textId="77777777" w:rsidTr="00F21249">
        <w:trPr>
          <w:jc w:val="center"/>
        </w:trPr>
        <w:tc>
          <w:tcPr>
            <w:tcW w:w="3565" w:type="dxa"/>
          </w:tcPr>
          <w:p w14:paraId="254C67DD" w14:textId="77777777"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DATA E HORÁRIO DA SESSÃO</w:t>
            </w:r>
          </w:p>
        </w:tc>
        <w:tc>
          <w:tcPr>
            <w:tcW w:w="6495" w:type="dxa"/>
            <w:shd w:val="clear" w:color="auto" w:fill="DDDDDD"/>
          </w:tcPr>
          <w:p w14:paraId="7F395C87" w14:textId="147EC1B6"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 xml:space="preserve">Em </w:t>
            </w:r>
            <w:r w:rsidR="000D6D33">
              <w:rPr>
                <w:rFonts w:ascii="Arial" w:hAnsi="Arial" w:cs="Arial"/>
                <w:sz w:val="24"/>
                <w:szCs w:val="24"/>
                <w:lang w:eastAsia="zh-CN"/>
              </w:rPr>
              <w:t>10</w:t>
            </w:r>
            <w:r w:rsidRPr="00DB0650">
              <w:rPr>
                <w:rFonts w:ascii="Arial" w:hAnsi="Arial" w:cs="Arial"/>
                <w:sz w:val="24"/>
                <w:szCs w:val="24"/>
                <w:lang w:eastAsia="zh-CN"/>
              </w:rPr>
              <w:t xml:space="preserve"> de </w:t>
            </w:r>
            <w:r w:rsidR="000D6D33">
              <w:rPr>
                <w:rFonts w:ascii="Arial" w:hAnsi="Arial" w:cs="Arial"/>
                <w:sz w:val="24"/>
                <w:szCs w:val="24"/>
                <w:lang w:eastAsia="zh-CN"/>
              </w:rPr>
              <w:t>junho</w:t>
            </w:r>
            <w:r w:rsidRPr="00DB0650">
              <w:rPr>
                <w:rFonts w:ascii="Arial" w:hAnsi="Arial" w:cs="Arial"/>
                <w:sz w:val="24"/>
                <w:szCs w:val="24"/>
                <w:lang w:eastAsia="zh-CN"/>
              </w:rPr>
              <w:t xml:space="preserve"> de 2025, às 09 horas – horário de Brasília.</w:t>
            </w:r>
          </w:p>
        </w:tc>
      </w:tr>
      <w:tr w:rsidR="00DB0650" w:rsidRPr="00DB0650" w14:paraId="1E52E723" w14:textId="77777777" w:rsidTr="00F21249">
        <w:trPr>
          <w:jc w:val="center"/>
        </w:trPr>
        <w:tc>
          <w:tcPr>
            <w:tcW w:w="3565" w:type="dxa"/>
          </w:tcPr>
          <w:p w14:paraId="44BD9AC5" w14:textId="77777777"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SITE PARA REALIZAÇÃO DO PREGÃO: COMPRAS GOV</w:t>
            </w:r>
          </w:p>
        </w:tc>
        <w:tc>
          <w:tcPr>
            <w:tcW w:w="6495" w:type="dxa"/>
            <w:shd w:val="clear" w:color="auto" w:fill="DDDDDD"/>
          </w:tcPr>
          <w:p w14:paraId="38E75920" w14:textId="77777777" w:rsidR="00DB0650" w:rsidRPr="00DB0650" w:rsidRDefault="00DB0650" w:rsidP="00F21249">
            <w:pPr>
              <w:widowControl w:val="0"/>
              <w:suppressAutoHyphens/>
              <w:jc w:val="both"/>
              <w:rPr>
                <w:rFonts w:ascii="Arial" w:hAnsi="Arial" w:cs="Arial"/>
                <w:sz w:val="24"/>
                <w:szCs w:val="24"/>
                <w:lang w:eastAsia="zh-CN"/>
              </w:rPr>
            </w:pPr>
            <w:hyperlink r:id="rId7" w:history="1">
              <w:r w:rsidRPr="00DB0650">
                <w:rPr>
                  <w:rStyle w:val="Hyperlink"/>
                  <w:rFonts w:ascii="Arial" w:eastAsia="Calibri" w:hAnsi="Arial" w:cs="Arial"/>
                  <w:sz w:val="24"/>
                  <w:szCs w:val="24"/>
                  <w:lang w:eastAsia="zh-CN"/>
                </w:rPr>
                <w:t>https://www.gov.br/compras/pt-br</w:t>
              </w:r>
            </w:hyperlink>
          </w:p>
        </w:tc>
      </w:tr>
      <w:tr w:rsidR="00DB0650" w:rsidRPr="00DB0650" w14:paraId="44A183E7" w14:textId="77777777" w:rsidTr="00F21249">
        <w:trPr>
          <w:jc w:val="center"/>
        </w:trPr>
        <w:tc>
          <w:tcPr>
            <w:tcW w:w="3565" w:type="dxa"/>
          </w:tcPr>
          <w:p w14:paraId="6D79DA44" w14:textId="77777777"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LINKS / SITES PARA DOWNLOAD DO EDITAL NA ÍNTEGRA</w:t>
            </w:r>
          </w:p>
        </w:tc>
        <w:tc>
          <w:tcPr>
            <w:tcW w:w="6495" w:type="dxa"/>
            <w:shd w:val="clear" w:color="auto" w:fill="DDDDDD"/>
          </w:tcPr>
          <w:p w14:paraId="76B75783" w14:textId="77777777" w:rsidR="00DB0650" w:rsidRPr="00DB0650" w:rsidRDefault="00DB0650" w:rsidP="00F21249">
            <w:pPr>
              <w:widowControl w:val="0"/>
              <w:suppressAutoHyphens/>
              <w:jc w:val="both"/>
              <w:rPr>
                <w:rFonts w:ascii="Arial" w:hAnsi="Arial" w:cs="Arial"/>
                <w:sz w:val="24"/>
                <w:szCs w:val="24"/>
                <w:lang w:eastAsia="zh-CN"/>
              </w:rPr>
            </w:pPr>
            <w:hyperlink r:id="rId8" w:history="1">
              <w:r w:rsidRPr="00DB0650">
                <w:rPr>
                  <w:rStyle w:val="Hyperlink"/>
                  <w:rFonts w:ascii="Arial" w:eastAsia="Calibri" w:hAnsi="Arial" w:cs="Arial"/>
                  <w:sz w:val="24"/>
                  <w:szCs w:val="24"/>
                  <w:lang w:eastAsia="zh-CN"/>
                </w:rPr>
                <w:t>https://www.gov.br/compras/pt-br</w:t>
              </w:r>
            </w:hyperlink>
          </w:p>
          <w:p w14:paraId="72A543AF" w14:textId="77777777" w:rsidR="00DB0650" w:rsidRPr="00DB0650" w:rsidRDefault="00DB0650" w:rsidP="00F21249">
            <w:pPr>
              <w:widowControl w:val="0"/>
              <w:suppressAutoHyphens/>
              <w:jc w:val="both"/>
              <w:rPr>
                <w:rFonts w:ascii="Arial" w:hAnsi="Arial" w:cs="Arial"/>
                <w:sz w:val="24"/>
                <w:szCs w:val="24"/>
                <w:lang w:eastAsia="zh-CN"/>
              </w:rPr>
            </w:pPr>
          </w:p>
          <w:p w14:paraId="49227D98" w14:textId="77777777" w:rsidR="00DB0650" w:rsidRPr="00DB0650" w:rsidRDefault="00DB0650" w:rsidP="00F21249">
            <w:pPr>
              <w:widowControl w:val="0"/>
              <w:suppressAutoHyphens/>
              <w:jc w:val="both"/>
              <w:rPr>
                <w:rFonts w:ascii="Arial" w:hAnsi="Arial" w:cs="Arial"/>
                <w:sz w:val="24"/>
                <w:szCs w:val="24"/>
                <w:lang w:eastAsia="zh-CN"/>
              </w:rPr>
            </w:pPr>
            <w:hyperlink r:id="rId9" w:history="1">
              <w:r w:rsidRPr="00DB0650">
                <w:rPr>
                  <w:rStyle w:val="Hyperlink"/>
                  <w:rFonts w:ascii="Arial" w:eastAsia="Calibri" w:hAnsi="Arial" w:cs="Arial"/>
                  <w:sz w:val="24"/>
                  <w:szCs w:val="24"/>
                  <w:lang w:eastAsia="zh-CN"/>
                </w:rPr>
                <w:t>https://www.camaraextrema.mg.gov.br/licitacoes/</w:t>
              </w:r>
            </w:hyperlink>
          </w:p>
          <w:p w14:paraId="4B391526" w14:textId="77777777" w:rsidR="00DB0650" w:rsidRPr="00DB0650" w:rsidRDefault="00DB0650" w:rsidP="00F21249">
            <w:pPr>
              <w:widowControl w:val="0"/>
              <w:suppressAutoHyphens/>
              <w:jc w:val="both"/>
              <w:rPr>
                <w:rFonts w:ascii="Arial" w:hAnsi="Arial" w:cs="Arial"/>
                <w:sz w:val="24"/>
                <w:szCs w:val="24"/>
                <w:lang w:eastAsia="zh-CN"/>
              </w:rPr>
            </w:pPr>
          </w:p>
          <w:p w14:paraId="67ED1FFB" w14:textId="77777777" w:rsidR="00DB0650" w:rsidRPr="00DB0650" w:rsidRDefault="00DB0650" w:rsidP="00F21249">
            <w:pPr>
              <w:widowControl w:val="0"/>
              <w:suppressAutoHyphens/>
              <w:jc w:val="both"/>
              <w:rPr>
                <w:rFonts w:ascii="Arial" w:hAnsi="Arial" w:cs="Arial"/>
                <w:sz w:val="24"/>
                <w:szCs w:val="24"/>
                <w:lang w:eastAsia="zh-CN"/>
              </w:rPr>
            </w:pPr>
            <w:hyperlink r:id="rId10" w:history="1">
              <w:r w:rsidRPr="00DB0650">
                <w:rPr>
                  <w:rStyle w:val="Hyperlink"/>
                  <w:rFonts w:ascii="Arial" w:eastAsia="Calibri" w:hAnsi="Arial" w:cs="Arial"/>
                  <w:sz w:val="24"/>
                  <w:szCs w:val="24"/>
                  <w:lang w:eastAsia="zh-CN"/>
                </w:rPr>
                <w:t>https://cmextrema-mg.portaltp.com.br/consultas/documentos.aspx?id=34</w:t>
              </w:r>
            </w:hyperlink>
          </w:p>
          <w:p w14:paraId="0EF0BD79" w14:textId="77777777" w:rsidR="00DB0650" w:rsidRPr="00DB0650" w:rsidRDefault="00DB0650" w:rsidP="00F21249">
            <w:pPr>
              <w:widowControl w:val="0"/>
              <w:suppressAutoHyphens/>
              <w:jc w:val="both"/>
              <w:rPr>
                <w:rFonts w:ascii="Arial" w:hAnsi="Arial" w:cs="Arial"/>
                <w:sz w:val="24"/>
                <w:szCs w:val="24"/>
                <w:lang w:eastAsia="zh-CN"/>
              </w:rPr>
            </w:pPr>
          </w:p>
        </w:tc>
      </w:tr>
      <w:tr w:rsidR="00DB0650" w:rsidRPr="00DB0650" w14:paraId="7348B141" w14:textId="77777777" w:rsidTr="00F21249">
        <w:trPr>
          <w:jc w:val="center"/>
        </w:trPr>
        <w:tc>
          <w:tcPr>
            <w:tcW w:w="3565" w:type="dxa"/>
          </w:tcPr>
          <w:p w14:paraId="034E108F" w14:textId="77777777"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E-MAIL PARA SOLICITAÇÃO DÚVIDAS / ESCLARECIMENTOS / IMPUGNAÇÃO</w:t>
            </w:r>
          </w:p>
        </w:tc>
        <w:tc>
          <w:tcPr>
            <w:tcW w:w="6495" w:type="dxa"/>
            <w:shd w:val="clear" w:color="auto" w:fill="DDDDDD"/>
          </w:tcPr>
          <w:p w14:paraId="64DDF70B" w14:textId="77777777" w:rsidR="00DB0650" w:rsidRPr="00DB0650" w:rsidRDefault="00DB0650" w:rsidP="00F21249">
            <w:pPr>
              <w:widowControl w:val="0"/>
              <w:suppressAutoHyphens/>
              <w:jc w:val="both"/>
              <w:rPr>
                <w:rFonts w:ascii="Arial" w:hAnsi="Arial" w:cs="Arial"/>
                <w:sz w:val="24"/>
                <w:szCs w:val="24"/>
                <w:lang w:eastAsia="zh-CN"/>
              </w:rPr>
            </w:pPr>
            <w:hyperlink r:id="rId11" w:history="1">
              <w:r w:rsidRPr="00DB0650">
                <w:rPr>
                  <w:rStyle w:val="Hyperlink"/>
                  <w:rFonts w:ascii="Arial" w:eastAsia="Calibri" w:hAnsi="Arial" w:cs="Arial"/>
                  <w:sz w:val="24"/>
                  <w:szCs w:val="24"/>
                  <w:lang w:eastAsia="zh-CN"/>
                </w:rPr>
                <w:t>licitacaoextrema@yahoo.com.br</w:t>
              </w:r>
            </w:hyperlink>
          </w:p>
          <w:p w14:paraId="325B4A93" w14:textId="77777777" w:rsidR="00DB0650" w:rsidRPr="00DB0650" w:rsidRDefault="00DB0650" w:rsidP="00F21249">
            <w:pPr>
              <w:widowControl w:val="0"/>
              <w:suppressAutoHyphens/>
              <w:jc w:val="both"/>
              <w:rPr>
                <w:rFonts w:ascii="Arial" w:hAnsi="Arial" w:cs="Arial"/>
                <w:sz w:val="24"/>
                <w:szCs w:val="24"/>
                <w:lang w:eastAsia="zh-CN"/>
              </w:rPr>
            </w:pPr>
          </w:p>
        </w:tc>
      </w:tr>
      <w:tr w:rsidR="00DB0650" w:rsidRPr="00DB0650" w14:paraId="01CC918B" w14:textId="77777777" w:rsidTr="00F21249">
        <w:trPr>
          <w:trHeight w:val="223"/>
          <w:jc w:val="center"/>
        </w:trPr>
        <w:tc>
          <w:tcPr>
            <w:tcW w:w="3565" w:type="dxa"/>
          </w:tcPr>
          <w:p w14:paraId="46C5123C" w14:textId="77777777"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E-MAIL PARA SOLICITAÇÃO DO EDITAL</w:t>
            </w:r>
          </w:p>
        </w:tc>
        <w:tc>
          <w:tcPr>
            <w:tcW w:w="6495" w:type="dxa"/>
            <w:shd w:val="clear" w:color="auto" w:fill="DDDDDD"/>
          </w:tcPr>
          <w:p w14:paraId="115958F3" w14:textId="77777777" w:rsidR="00DB0650" w:rsidRPr="00DB0650" w:rsidRDefault="00DB0650" w:rsidP="00F21249">
            <w:pPr>
              <w:widowControl w:val="0"/>
              <w:suppressAutoHyphens/>
              <w:jc w:val="both"/>
              <w:rPr>
                <w:rFonts w:ascii="Arial" w:hAnsi="Arial" w:cs="Arial"/>
                <w:sz w:val="24"/>
                <w:szCs w:val="24"/>
                <w:lang w:eastAsia="zh-CN"/>
              </w:rPr>
            </w:pPr>
            <w:hyperlink r:id="rId12" w:history="1">
              <w:r w:rsidRPr="00DB0650">
                <w:rPr>
                  <w:rStyle w:val="Hyperlink"/>
                  <w:rFonts w:ascii="Arial" w:eastAsia="Calibri" w:hAnsi="Arial" w:cs="Arial"/>
                  <w:sz w:val="24"/>
                  <w:szCs w:val="24"/>
                  <w:lang w:eastAsia="zh-CN"/>
                </w:rPr>
                <w:t>licitacaoextrema@yahoo.com.br</w:t>
              </w:r>
            </w:hyperlink>
          </w:p>
          <w:p w14:paraId="2BB60AE4" w14:textId="77777777" w:rsidR="00DB0650" w:rsidRPr="00DB0650" w:rsidRDefault="00DB0650" w:rsidP="00F21249">
            <w:pPr>
              <w:widowControl w:val="0"/>
              <w:suppressAutoHyphens/>
              <w:jc w:val="both"/>
              <w:rPr>
                <w:rFonts w:ascii="Arial" w:hAnsi="Arial" w:cs="Arial"/>
                <w:sz w:val="24"/>
                <w:szCs w:val="24"/>
                <w:lang w:eastAsia="zh-CN"/>
              </w:rPr>
            </w:pPr>
          </w:p>
        </w:tc>
      </w:tr>
      <w:tr w:rsidR="00DB0650" w:rsidRPr="00DB0650" w14:paraId="0242D2C4" w14:textId="77777777" w:rsidTr="00F21249">
        <w:trPr>
          <w:jc w:val="center"/>
        </w:trPr>
        <w:tc>
          <w:tcPr>
            <w:tcW w:w="3565" w:type="dxa"/>
          </w:tcPr>
          <w:p w14:paraId="1FF82444" w14:textId="77777777"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TELEFONE SETOR DE LICITAÇÕES</w:t>
            </w:r>
          </w:p>
        </w:tc>
        <w:tc>
          <w:tcPr>
            <w:tcW w:w="6495" w:type="dxa"/>
            <w:shd w:val="clear" w:color="auto" w:fill="DDDDDD"/>
          </w:tcPr>
          <w:p w14:paraId="0D9402F9" w14:textId="77777777"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35 3435 2623</w:t>
            </w:r>
          </w:p>
        </w:tc>
      </w:tr>
      <w:tr w:rsidR="00DB0650" w:rsidRPr="00DB0650" w14:paraId="5AB9D8A4" w14:textId="77777777" w:rsidTr="00F21249">
        <w:trPr>
          <w:jc w:val="center"/>
        </w:trPr>
        <w:tc>
          <w:tcPr>
            <w:tcW w:w="3565" w:type="dxa"/>
          </w:tcPr>
          <w:p w14:paraId="589C678B" w14:textId="77777777"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CRITÉRIO DE JULGAMENTO</w:t>
            </w:r>
          </w:p>
        </w:tc>
        <w:tc>
          <w:tcPr>
            <w:tcW w:w="6495" w:type="dxa"/>
            <w:shd w:val="clear" w:color="auto" w:fill="DDDDDD"/>
          </w:tcPr>
          <w:p w14:paraId="033D1E23" w14:textId="28AE2648"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Menor preço unitário</w:t>
            </w:r>
            <w:r w:rsidR="00721033">
              <w:rPr>
                <w:rFonts w:ascii="Arial" w:hAnsi="Arial" w:cs="Arial"/>
                <w:sz w:val="24"/>
                <w:szCs w:val="24"/>
                <w:lang w:eastAsia="zh-CN"/>
              </w:rPr>
              <w:t xml:space="preserve"> </w:t>
            </w:r>
          </w:p>
        </w:tc>
      </w:tr>
      <w:tr w:rsidR="00DB0650" w:rsidRPr="00DB0650" w14:paraId="60541612" w14:textId="77777777" w:rsidTr="00F21249">
        <w:trPr>
          <w:jc w:val="center"/>
        </w:trPr>
        <w:tc>
          <w:tcPr>
            <w:tcW w:w="3565" w:type="dxa"/>
          </w:tcPr>
          <w:p w14:paraId="26B8E0B3" w14:textId="77777777"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VALOR DO LANCE</w:t>
            </w:r>
          </w:p>
        </w:tc>
        <w:tc>
          <w:tcPr>
            <w:tcW w:w="6495" w:type="dxa"/>
            <w:shd w:val="clear" w:color="auto" w:fill="DDDDDD"/>
          </w:tcPr>
          <w:p w14:paraId="1D910AB2" w14:textId="1951799A" w:rsidR="00DB0650" w:rsidRPr="00E35A34" w:rsidRDefault="00DB0650" w:rsidP="00F21249">
            <w:pPr>
              <w:widowControl w:val="0"/>
              <w:suppressAutoHyphens/>
              <w:jc w:val="both"/>
              <w:rPr>
                <w:rFonts w:ascii="Arial" w:hAnsi="Arial" w:cs="Arial"/>
                <w:sz w:val="24"/>
                <w:szCs w:val="24"/>
                <w:lang w:eastAsia="zh-CN"/>
              </w:rPr>
            </w:pPr>
            <w:r w:rsidRPr="00E35A34">
              <w:rPr>
                <w:rStyle w:val="Forte"/>
                <w:rFonts w:ascii="Arial" w:hAnsi="Arial" w:cs="Arial"/>
                <w:sz w:val="24"/>
                <w:szCs w:val="24"/>
              </w:rPr>
              <w:t xml:space="preserve">R$ </w:t>
            </w:r>
            <w:r w:rsidR="00E35A34" w:rsidRPr="00E35A34">
              <w:rPr>
                <w:rStyle w:val="Forte"/>
                <w:rFonts w:ascii="Arial" w:hAnsi="Arial" w:cs="Arial"/>
                <w:sz w:val="24"/>
                <w:szCs w:val="24"/>
              </w:rPr>
              <w:t xml:space="preserve">40,00 </w:t>
            </w:r>
            <w:r w:rsidRPr="00E35A34">
              <w:rPr>
                <w:rStyle w:val="Forte"/>
                <w:rFonts w:ascii="Arial" w:hAnsi="Arial" w:cs="Arial"/>
                <w:sz w:val="24"/>
                <w:szCs w:val="24"/>
              </w:rPr>
              <w:t>(</w:t>
            </w:r>
            <w:r w:rsidR="00E35A34" w:rsidRPr="00E35A34">
              <w:rPr>
                <w:rStyle w:val="Forte"/>
                <w:rFonts w:ascii="Arial" w:hAnsi="Arial" w:cs="Arial"/>
                <w:sz w:val="24"/>
                <w:szCs w:val="24"/>
              </w:rPr>
              <w:t>quarenta reais)</w:t>
            </w:r>
          </w:p>
        </w:tc>
      </w:tr>
      <w:tr w:rsidR="00DB0650" w:rsidRPr="00DB0650" w14:paraId="3A74BC3D" w14:textId="77777777" w:rsidTr="00F21249">
        <w:trPr>
          <w:jc w:val="center"/>
        </w:trPr>
        <w:tc>
          <w:tcPr>
            <w:tcW w:w="3565" w:type="dxa"/>
          </w:tcPr>
          <w:p w14:paraId="14DF8E5A" w14:textId="77777777"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MODE DE DISPUTA</w:t>
            </w:r>
          </w:p>
        </w:tc>
        <w:tc>
          <w:tcPr>
            <w:tcW w:w="6495" w:type="dxa"/>
            <w:shd w:val="clear" w:color="auto" w:fill="DDDDDD"/>
          </w:tcPr>
          <w:p w14:paraId="5F64D60E" w14:textId="77777777"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Aberto</w:t>
            </w:r>
          </w:p>
        </w:tc>
      </w:tr>
      <w:tr w:rsidR="00DB0650" w:rsidRPr="00DB0650" w14:paraId="060826DA" w14:textId="77777777" w:rsidTr="00F21249">
        <w:trPr>
          <w:jc w:val="center"/>
        </w:trPr>
        <w:tc>
          <w:tcPr>
            <w:tcW w:w="3565" w:type="dxa"/>
          </w:tcPr>
          <w:p w14:paraId="2B66523E" w14:textId="77777777"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PREFERÊNCIA EXCLUSIVA PARA ME/EPP OU EQUIPARADAS</w:t>
            </w:r>
          </w:p>
        </w:tc>
        <w:tc>
          <w:tcPr>
            <w:tcW w:w="6495" w:type="dxa"/>
            <w:shd w:val="clear" w:color="auto" w:fill="DDDDDD"/>
          </w:tcPr>
          <w:p w14:paraId="0F6DE573" w14:textId="77777777"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SIM</w:t>
            </w:r>
          </w:p>
        </w:tc>
      </w:tr>
      <w:tr w:rsidR="00DB0650" w:rsidRPr="00DB0650" w14:paraId="115736B8" w14:textId="77777777" w:rsidTr="00F21249">
        <w:trPr>
          <w:jc w:val="center"/>
        </w:trPr>
        <w:tc>
          <w:tcPr>
            <w:tcW w:w="3565" w:type="dxa"/>
          </w:tcPr>
          <w:p w14:paraId="01C723E9" w14:textId="77777777"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LOCAL DE ENTREGA</w:t>
            </w:r>
          </w:p>
        </w:tc>
        <w:tc>
          <w:tcPr>
            <w:tcW w:w="6495" w:type="dxa"/>
            <w:shd w:val="clear" w:color="auto" w:fill="DDDDDD"/>
          </w:tcPr>
          <w:p w14:paraId="4FB94349" w14:textId="7CA2AE40" w:rsidR="00DB0650" w:rsidRPr="00DB0650" w:rsidRDefault="00E35A34" w:rsidP="00F21249">
            <w:pPr>
              <w:widowControl w:val="0"/>
              <w:suppressAutoHyphens/>
              <w:jc w:val="both"/>
              <w:rPr>
                <w:rFonts w:ascii="Arial" w:hAnsi="Arial" w:cs="Arial"/>
                <w:sz w:val="24"/>
                <w:szCs w:val="24"/>
                <w:lang w:eastAsia="zh-CN"/>
              </w:rPr>
            </w:pPr>
            <w:r w:rsidRPr="00E35A34">
              <w:rPr>
                <w:rFonts w:ascii="Arial" w:hAnsi="Arial" w:cs="Arial"/>
                <w:sz w:val="24"/>
                <w:szCs w:val="24"/>
                <w:lang w:eastAsia="zh-CN"/>
              </w:rPr>
              <w:t xml:space="preserve">O objeto deste contrato deverá ser entregue </w:t>
            </w:r>
            <w:r w:rsidRPr="00E35A34">
              <w:rPr>
                <w:rFonts w:ascii="Arial" w:hAnsi="Arial" w:cs="Arial"/>
                <w:b/>
                <w:bCs/>
                <w:sz w:val="24"/>
                <w:szCs w:val="24"/>
                <w:lang w:eastAsia="zh-CN"/>
              </w:rPr>
              <w:t>montado e instalado</w:t>
            </w:r>
            <w:r w:rsidRPr="00E35A34">
              <w:rPr>
                <w:rFonts w:ascii="Arial" w:hAnsi="Arial" w:cs="Arial"/>
                <w:sz w:val="24"/>
                <w:szCs w:val="24"/>
                <w:lang w:eastAsia="zh-CN"/>
              </w:rPr>
              <w:t xml:space="preserve"> </w:t>
            </w:r>
            <w:r w:rsidR="00CB1D47">
              <w:rPr>
                <w:rFonts w:ascii="Arial" w:hAnsi="Arial" w:cs="Arial"/>
                <w:sz w:val="24"/>
                <w:szCs w:val="24"/>
                <w:lang w:eastAsia="zh-CN"/>
              </w:rPr>
              <w:t xml:space="preserve">sem nenhum custo adicional </w:t>
            </w:r>
            <w:r w:rsidRPr="00E35A34">
              <w:rPr>
                <w:rFonts w:ascii="Arial" w:hAnsi="Arial" w:cs="Arial"/>
                <w:sz w:val="24"/>
                <w:szCs w:val="24"/>
                <w:lang w:eastAsia="zh-CN"/>
              </w:rPr>
              <w:t xml:space="preserve">na sede da </w:t>
            </w:r>
            <w:r w:rsidR="00CB1D47">
              <w:rPr>
                <w:rFonts w:ascii="Arial" w:hAnsi="Arial" w:cs="Arial"/>
                <w:sz w:val="24"/>
                <w:szCs w:val="24"/>
                <w:lang w:eastAsia="zh-CN"/>
              </w:rPr>
              <w:t xml:space="preserve">Unidade de Atendimento Integrado - </w:t>
            </w:r>
            <w:r>
              <w:rPr>
                <w:rFonts w:ascii="Arial" w:hAnsi="Arial" w:cs="Arial"/>
                <w:sz w:val="24"/>
                <w:szCs w:val="24"/>
                <w:lang w:eastAsia="zh-CN"/>
              </w:rPr>
              <w:t xml:space="preserve">UAI, novo prédio, situado na </w:t>
            </w:r>
            <w:r w:rsidRPr="00E35A34">
              <w:rPr>
                <w:rFonts w:ascii="Arial" w:hAnsi="Arial" w:cs="Arial"/>
                <w:sz w:val="24"/>
                <w:szCs w:val="24"/>
                <w:lang w:eastAsia="zh-CN"/>
              </w:rPr>
              <w:t>Rua Antônio Onisto, nº 41, Centro, em Extrema, MG, conforme descrito neste edital e em seus anexos.</w:t>
            </w:r>
          </w:p>
        </w:tc>
      </w:tr>
      <w:tr w:rsidR="00DB0650" w:rsidRPr="00DB0650" w14:paraId="782B089E" w14:textId="77777777" w:rsidTr="00F21249">
        <w:trPr>
          <w:jc w:val="center"/>
        </w:trPr>
        <w:tc>
          <w:tcPr>
            <w:tcW w:w="3565" w:type="dxa"/>
          </w:tcPr>
          <w:p w14:paraId="59DAEA3D" w14:textId="77777777"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PRAZO PARA ENVIO DA PROPOSTA ADEQUADA EM CONFORMIDADE COM O ANEXO IV DO EDITAL</w:t>
            </w:r>
          </w:p>
        </w:tc>
        <w:tc>
          <w:tcPr>
            <w:tcW w:w="6495" w:type="dxa"/>
            <w:shd w:val="clear" w:color="auto" w:fill="DDDDDD"/>
          </w:tcPr>
          <w:p w14:paraId="3E59053F" w14:textId="77777777"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Em até duas horas a partir da convocação do pregoeiro no sistema.</w:t>
            </w:r>
          </w:p>
        </w:tc>
      </w:tr>
      <w:tr w:rsidR="00DB0650" w:rsidRPr="00DB0650" w14:paraId="25FB1266" w14:textId="77777777" w:rsidTr="00F21249">
        <w:trPr>
          <w:jc w:val="center"/>
        </w:trPr>
        <w:tc>
          <w:tcPr>
            <w:tcW w:w="3565" w:type="dxa"/>
          </w:tcPr>
          <w:p w14:paraId="25F68139" w14:textId="01819D02"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 xml:space="preserve">DA DATA DE </w:t>
            </w:r>
            <w:r>
              <w:rPr>
                <w:rFonts w:ascii="Arial" w:hAnsi="Arial" w:cs="Arial"/>
                <w:sz w:val="24"/>
                <w:szCs w:val="24"/>
                <w:lang w:eastAsia="zh-CN"/>
              </w:rPr>
              <w:t>ENTREGA</w:t>
            </w:r>
          </w:p>
        </w:tc>
        <w:tc>
          <w:tcPr>
            <w:tcW w:w="6495" w:type="dxa"/>
            <w:shd w:val="clear" w:color="auto" w:fill="DDDDDD"/>
          </w:tcPr>
          <w:p w14:paraId="7CC829DE" w14:textId="12232943"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Entrega imediata</w:t>
            </w:r>
            <w:r>
              <w:rPr>
                <w:rFonts w:ascii="Arial" w:hAnsi="Arial" w:cs="Arial"/>
                <w:sz w:val="24"/>
                <w:szCs w:val="24"/>
                <w:lang w:eastAsia="zh-CN"/>
              </w:rPr>
              <w:t xml:space="preserve">. </w:t>
            </w:r>
            <w:r w:rsidRPr="00DB0650">
              <w:rPr>
                <w:rFonts w:ascii="Arial" w:hAnsi="Arial" w:cs="Arial"/>
                <w:sz w:val="24"/>
                <w:szCs w:val="24"/>
                <w:lang w:eastAsia="zh-CN"/>
              </w:rPr>
              <w:t>Os produtos devem ser entregues no prazo máximo de 30 dias corridos a partir da data de recebimento da A.F. (Autorização de Funcionamento).</w:t>
            </w:r>
          </w:p>
        </w:tc>
      </w:tr>
      <w:tr w:rsidR="00DB0650" w:rsidRPr="00DB0650" w14:paraId="57B4212C" w14:textId="77777777" w:rsidTr="00F21249">
        <w:trPr>
          <w:jc w:val="center"/>
        </w:trPr>
        <w:tc>
          <w:tcPr>
            <w:tcW w:w="3565" w:type="dxa"/>
          </w:tcPr>
          <w:p w14:paraId="2BFDAA7F" w14:textId="77777777"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AMOSTRA</w:t>
            </w:r>
          </w:p>
        </w:tc>
        <w:tc>
          <w:tcPr>
            <w:tcW w:w="6495" w:type="dxa"/>
            <w:shd w:val="clear" w:color="auto" w:fill="DDDDDD"/>
          </w:tcPr>
          <w:p w14:paraId="3D82A301" w14:textId="77777777"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NÃO será exigida.</w:t>
            </w:r>
          </w:p>
        </w:tc>
      </w:tr>
    </w:tbl>
    <w:p w14:paraId="0A45B2D2" w14:textId="77777777" w:rsidR="00DB0650" w:rsidRPr="00DB0650" w:rsidRDefault="00DB0650" w:rsidP="00DB0650">
      <w:pPr>
        <w:widowControl w:val="0"/>
        <w:suppressAutoHyphens/>
        <w:spacing w:line="240" w:lineRule="auto"/>
        <w:jc w:val="both"/>
        <w:rPr>
          <w:rFonts w:eastAsia="Times New Roman"/>
          <w:b/>
          <w:sz w:val="24"/>
          <w:szCs w:val="24"/>
          <w:lang w:eastAsia="zh-CN"/>
        </w:rPr>
      </w:pPr>
    </w:p>
    <w:p w14:paraId="2EE9CB6D" w14:textId="77777777" w:rsidR="00DB0650" w:rsidRDefault="00DB0650" w:rsidP="00DB0650">
      <w:pPr>
        <w:widowControl w:val="0"/>
        <w:suppressAutoHyphens/>
        <w:spacing w:line="240" w:lineRule="auto"/>
        <w:jc w:val="both"/>
        <w:rPr>
          <w:rFonts w:eastAsia="Times New Roman"/>
          <w:b/>
          <w:sz w:val="24"/>
          <w:szCs w:val="24"/>
          <w:lang w:eastAsia="zh-CN"/>
        </w:rPr>
      </w:pPr>
    </w:p>
    <w:p w14:paraId="271092C7" w14:textId="77777777" w:rsidR="006C1781" w:rsidRDefault="006C1781" w:rsidP="00DB0650">
      <w:pPr>
        <w:widowControl w:val="0"/>
        <w:suppressAutoHyphens/>
        <w:spacing w:line="240" w:lineRule="auto"/>
        <w:jc w:val="both"/>
        <w:rPr>
          <w:rFonts w:eastAsia="Times New Roman"/>
          <w:b/>
          <w:sz w:val="24"/>
          <w:szCs w:val="24"/>
          <w:lang w:eastAsia="zh-CN"/>
        </w:rPr>
      </w:pPr>
    </w:p>
    <w:p w14:paraId="2182EF15" w14:textId="77777777" w:rsidR="006C1781" w:rsidRPr="00DB0650" w:rsidRDefault="006C1781" w:rsidP="00DB0650">
      <w:pPr>
        <w:widowControl w:val="0"/>
        <w:suppressAutoHyphens/>
        <w:spacing w:line="240" w:lineRule="auto"/>
        <w:jc w:val="both"/>
        <w:rPr>
          <w:rFonts w:eastAsia="Times New Roman"/>
          <w:b/>
          <w:sz w:val="24"/>
          <w:szCs w:val="24"/>
          <w:lang w:eastAsia="zh-CN"/>
        </w:rPr>
      </w:pPr>
    </w:p>
    <w:p w14:paraId="341CC66A" w14:textId="77777777" w:rsidR="00DB0650" w:rsidRPr="00DB0650" w:rsidRDefault="00DB0650" w:rsidP="00DB0650">
      <w:pPr>
        <w:widowControl w:val="0"/>
        <w:tabs>
          <w:tab w:val="left" w:pos="1515"/>
        </w:tabs>
        <w:suppressAutoHyphens/>
        <w:spacing w:line="240" w:lineRule="auto"/>
        <w:jc w:val="both"/>
        <w:rPr>
          <w:rFonts w:eastAsia="Times New Roman"/>
          <w:b/>
          <w:sz w:val="24"/>
          <w:szCs w:val="24"/>
          <w:lang w:eastAsia="zh-CN"/>
        </w:rPr>
      </w:pPr>
      <w:r>
        <w:rPr>
          <w:rFonts w:eastAsia="Times New Roman"/>
          <w:b/>
          <w:sz w:val="24"/>
          <w:szCs w:val="24"/>
          <w:lang w:eastAsia="zh-CN"/>
        </w:rPr>
        <w:tab/>
      </w:r>
    </w:p>
    <w:tbl>
      <w:tblPr>
        <w:tblStyle w:val="Tabelacomgrade"/>
        <w:tblW w:w="10060" w:type="dxa"/>
        <w:jc w:val="center"/>
        <w:tblLook w:val="04A0" w:firstRow="1" w:lastRow="0" w:firstColumn="1" w:lastColumn="0" w:noHBand="0" w:noVBand="1"/>
      </w:tblPr>
      <w:tblGrid>
        <w:gridCol w:w="3565"/>
        <w:gridCol w:w="6495"/>
      </w:tblGrid>
      <w:tr w:rsidR="00DB0650" w:rsidRPr="00DB0650" w14:paraId="4833C062" w14:textId="77777777" w:rsidTr="00F21249">
        <w:trPr>
          <w:jc w:val="center"/>
        </w:trPr>
        <w:tc>
          <w:tcPr>
            <w:tcW w:w="3565" w:type="dxa"/>
          </w:tcPr>
          <w:p w14:paraId="60CADC87" w14:textId="77777777"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VIGÊNCIA</w:t>
            </w:r>
          </w:p>
        </w:tc>
        <w:tc>
          <w:tcPr>
            <w:tcW w:w="6495" w:type="dxa"/>
            <w:shd w:val="clear" w:color="auto" w:fill="DDDDDD"/>
          </w:tcPr>
          <w:p w14:paraId="617B09CC" w14:textId="77777777"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Da data de assinatura até 31 de dezembro de 2025.</w:t>
            </w:r>
          </w:p>
        </w:tc>
      </w:tr>
      <w:tr w:rsidR="00DB0650" w:rsidRPr="00DB0650" w14:paraId="051F121F" w14:textId="77777777" w:rsidTr="00F21249">
        <w:trPr>
          <w:jc w:val="center"/>
        </w:trPr>
        <w:tc>
          <w:tcPr>
            <w:tcW w:w="3565" w:type="dxa"/>
          </w:tcPr>
          <w:p w14:paraId="04685150" w14:textId="77777777"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RENOVAÇÃO</w:t>
            </w:r>
          </w:p>
        </w:tc>
        <w:tc>
          <w:tcPr>
            <w:tcW w:w="6495" w:type="dxa"/>
            <w:shd w:val="clear" w:color="auto" w:fill="DDDDDD"/>
          </w:tcPr>
          <w:p w14:paraId="31041825" w14:textId="77777777"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Não haverá renovação contratual.</w:t>
            </w:r>
          </w:p>
        </w:tc>
      </w:tr>
      <w:tr w:rsidR="00DB0650" w:rsidRPr="00DB0650" w14:paraId="55965FCB" w14:textId="77777777" w:rsidTr="00F21249">
        <w:trPr>
          <w:jc w:val="center"/>
        </w:trPr>
        <w:tc>
          <w:tcPr>
            <w:tcW w:w="3565" w:type="dxa"/>
          </w:tcPr>
          <w:p w14:paraId="1406D81A" w14:textId="77777777"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ÍNDICE DE ATUALIZAÇÃO</w:t>
            </w:r>
          </w:p>
        </w:tc>
        <w:tc>
          <w:tcPr>
            <w:tcW w:w="6495" w:type="dxa"/>
            <w:shd w:val="clear" w:color="auto" w:fill="DDDDDD"/>
          </w:tcPr>
          <w:p w14:paraId="659D10B2" w14:textId="77777777"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 xml:space="preserve">Não se aplica. </w:t>
            </w:r>
          </w:p>
        </w:tc>
      </w:tr>
      <w:tr w:rsidR="00DB0650" w:rsidRPr="00DB0650" w14:paraId="66FB8D43" w14:textId="77777777" w:rsidTr="00F21249">
        <w:trPr>
          <w:jc w:val="center"/>
        </w:trPr>
        <w:tc>
          <w:tcPr>
            <w:tcW w:w="3565" w:type="dxa"/>
          </w:tcPr>
          <w:p w14:paraId="04E5D481" w14:textId="77777777"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PONTO DE DESTAQUE</w:t>
            </w:r>
          </w:p>
        </w:tc>
        <w:tc>
          <w:tcPr>
            <w:tcW w:w="6495" w:type="dxa"/>
            <w:shd w:val="clear" w:color="auto" w:fill="FFFF00"/>
          </w:tcPr>
          <w:p w14:paraId="0015FF9B" w14:textId="77777777" w:rsidR="00DB0650" w:rsidRPr="00DB0650" w:rsidRDefault="00DB0650" w:rsidP="00F21249">
            <w:pPr>
              <w:widowControl w:val="0"/>
              <w:suppressAutoHyphens/>
              <w:jc w:val="both"/>
              <w:rPr>
                <w:rFonts w:ascii="Arial" w:hAnsi="Arial" w:cs="Arial"/>
                <w:b/>
                <w:bCs/>
                <w:sz w:val="24"/>
                <w:szCs w:val="24"/>
                <w:lang w:eastAsia="zh-CN"/>
              </w:rPr>
            </w:pPr>
            <w:r w:rsidRPr="00DB0650">
              <w:rPr>
                <w:rFonts w:ascii="Arial" w:hAnsi="Arial" w:cs="Arial"/>
                <w:b/>
                <w:bCs/>
                <w:sz w:val="24"/>
                <w:szCs w:val="24"/>
                <w:lang w:eastAsia="zh-CN"/>
              </w:rPr>
              <w:t>Os itens descritos no portal COMPRASGOV CATMAT/CATSERV são apenas para operacionalização do pregão.</w:t>
            </w:r>
          </w:p>
        </w:tc>
      </w:tr>
      <w:tr w:rsidR="00DB0650" w:rsidRPr="00DB0650" w14:paraId="0AE78676" w14:textId="77777777" w:rsidTr="00F21249">
        <w:trPr>
          <w:jc w:val="center"/>
        </w:trPr>
        <w:tc>
          <w:tcPr>
            <w:tcW w:w="3565" w:type="dxa"/>
          </w:tcPr>
          <w:p w14:paraId="5B6726C5" w14:textId="77777777"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DIVERGÊNCIAS CATMAT/CATSERV</w:t>
            </w:r>
          </w:p>
        </w:tc>
        <w:tc>
          <w:tcPr>
            <w:tcW w:w="6495" w:type="dxa"/>
            <w:shd w:val="clear" w:color="auto" w:fill="FFFF00"/>
          </w:tcPr>
          <w:p w14:paraId="1F473C78" w14:textId="77777777" w:rsidR="00DB0650" w:rsidRPr="00DB0650" w:rsidRDefault="00DB0650" w:rsidP="00F21249">
            <w:pPr>
              <w:widowControl w:val="0"/>
              <w:suppressAutoHyphens/>
              <w:jc w:val="both"/>
              <w:rPr>
                <w:rFonts w:ascii="Arial" w:hAnsi="Arial" w:cs="Arial"/>
                <w:b/>
                <w:bCs/>
                <w:sz w:val="24"/>
                <w:szCs w:val="24"/>
                <w:lang w:eastAsia="zh-CN"/>
              </w:rPr>
            </w:pPr>
            <w:r w:rsidRPr="00DB0650">
              <w:rPr>
                <w:rFonts w:ascii="Arial" w:hAnsi="Arial" w:cs="Arial"/>
                <w:b/>
                <w:bCs/>
                <w:sz w:val="24"/>
                <w:szCs w:val="24"/>
                <w:lang w:eastAsia="zh-CN"/>
              </w:rPr>
              <w:t>Em caso de divergências na descrição do objeto entre o Portal COMPRASGOV (CATMAT/CATSERV) e o Termo de Referência, assim como no edital e em seus demais anexos, a especificação contida no Termo de Referência, no próprio edital e em seus anexos assume primazia absoluta. Essa determinação vigorará em todas as circunstâncias, garantindo a coerência e a integridade das diretrizes estabelecidas para o processo licitatório.</w:t>
            </w:r>
          </w:p>
        </w:tc>
      </w:tr>
    </w:tbl>
    <w:p w14:paraId="09284C73" w14:textId="77777777" w:rsidR="00DB0650" w:rsidRPr="00DB0650" w:rsidRDefault="00DB0650" w:rsidP="00DB0650">
      <w:pPr>
        <w:widowControl w:val="0"/>
        <w:suppressAutoHyphens/>
        <w:spacing w:line="240" w:lineRule="auto"/>
        <w:jc w:val="both"/>
        <w:rPr>
          <w:rFonts w:eastAsia="Times New Roman"/>
          <w:b/>
          <w:sz w:val="24"/>
          <w:szCs w:val="24"/>
          <w:lang w:eastAsia="zh-CN"/>
        </w:rPr>
      </w:pPr>
    </w:p>
    <w:p w14:paraId="6A0996CA" w14:textId="77777777" w:rsidR="00DB0650" w:rsidRPr="00DB0650" w:rsidRDefault="00DB0650" w:rsidP="00DB0650">
      <w:pPr>
        <w:widowControl w:val="0"/>
        <w:suppressAutoHyphens/>
        <w:spacing w:line="240" w:lineRule="auto"/>
        <w:jc w:val="both"/>
        <w:rPr>
          <w:rFonts w:eastAsia="Times New Roman"/>
          <w:b/>
          <w:sz w:val="24"/>
          <w:szCs w:val="24"/>
          <w:lang w:eastAsia="zh-CN"/>
        </w:rPr>
      </w:pPr>
    </w:p>
    <w:p w14:paraId="0CEABA5F" w14:textId="77777777" w:rsidR="00DB0650" w:rsidRPr="00DB0650" w:rsidRDefault="00DB0650" w:rsidP="00DB0650">
      <w:pPr>
        <w:widowControl w:val="0"/>
        <w:suppressAutoHyphens/>
        <w:spacing w:line="240" w:lineRule="auto"/>
        <w:jc w:val="both"/>
        <w:rPr>
          <w:rFonts w:eastAsia="Times New Roman"/>
          <w:sz w:val="24"/>
          <w:szCs w:val="24"/>
          <w:lang w:eastAsia="zh-CN"/>
        </w:rPr>
      </w:pPr>
      <w:r w:rsidRPr="00DB0650">
        <w:rPr>
          <w:rFonts w:eastAsia="Times New Roman"/>
          <w:b/>
          <w:sz w:val="24"/>
          <w:szCs w:val="24"/>
          <w:lang w:eastAsia="zh-CN"/>
        </w:rPr>
        <w:t>02. DO OBJETO DA LICITAÇÃO</w:t>
      </w:r>
    </w:p>
    <w:p w14:paraId="23FC9313" w14:textId="77777777" w:rsidR="00DB0650" w:rsidRPr="00DB0650" w:rsidRDefault="00DB0650" w:rsidP="00DB0650">
      <w:pPr>
        <w:widowControl w:val="0"/>
        <w:suppressAutoHyphens/>
        <w:spacing w:line="240" w:lineRule="auto"/>
        <w:rPr>
          <w:rFonts w:eastAsia="Times New Roman"/>
          <w:sz w:val="24"/>
          <w:szCs w:val="24"/>
          <w:lang w:eastAsia="zh-CN"/>
        </w:rPr>
      </w:pPr>
    </w:p>
    <w:p w14:paraId="70421E29" w14:textId="77777777" w:rsidR="00CB1D47" w:rsidRDefault="001275F9" w:rsidP="00CB1D47">
      <w:pPr>
        <w:jc w:val="both"/>
        <w:rPr>
          <w:sz w:val="24"/>
          <w:szCs w:val="24"/>
        </w:rPr>
      </w:pPr>
      <w:r>
        <w:rPr>
          <w:rFonts w:eastAsia="Times New Roman"/>
          <w:sz w:val="24"/>
          <w:szCs w:val="24"/>
          <w:lang w:eastAsia="zh-CN"/>
        </w:rPr>
        <w:t>2</w:t>
      </w:r>
      <w:r w:rsidRPr="001275F9">
        <w:rPr>
          <w:rFonts w:eastAsia="Times New Roman"/>
          <w:sz w:val="24"/>
          <w:szCs w:val="24"/>
          <w:lang w:eastAsia="zh-CN"/>
        </w:rPr>
        <w:t>.1</w:t>
      </w:r>
      <w:r w:rsidRPr="001275F9">
        <w:rPr>
          <w:rFonts w:eastAsia="Times New Roman"/>
          <w:sz w:val="24"/>
          <w:szCs w:val="24"/>
          <w:lang w:eastAsia="zh-CN"/>
        </w:rPr>
        <w:tab/>
      </w:r>
      <w:r w:rsidRPr="001275F9">
        <w:rPr>
          <w:rFonts w:eastAsia="Times New Roman"/>
          <w:b/>
          <w:bCs/>
          <w:sz w:val="24"/>
          <w:szCs w:val="24"/>
          <w:lang w:eastAsia="zh-CN"/>
        </w:rPr>
        <w:t>Objeto:</w:t>
      </w:r>
      <w:r w:rsidRPr="001275F9">
        <w:rPr>
          <w:rFonts w:eastAsia="Times New Roman"/>
          <w:sz w:val="24"/>
          <w:szCs w:val="24"/>
          <w:lang w:eastAsia="zh-CN"/>
        </w:rPr>
        <w:t xml:space="preserve"> </w:t>
      </w:r>
      <w:r w:rsidR="00CB1D47" w:rsidRPr="00E11592">
        <w:rPr>
          <w:b/>
          <w:bCs/>
          <w:sz w:val="24"/>
          <w:szCs w:val="24"/>
        </w:rPr>
        <w:t>Contratação exclusiva de ME, EPP ou Equiparadas para fornecimento de:</w:t>
      </w:r>
      <w:r w:rsidR="00CB1D47" w:rsidRPr="00E11592">
        <w:rPr>
          <w:sz w:val="24"/>
          <w:szCs w:val="24"/>
        </w:rPr>
        <w:t xml:space="preserve"> </w:t>
      </w:r>
      <w:r w:rsidR="00CB1D47" w:rsidRPr="002874DD">
        <w:rPr>
          <w:b/>
          <w:bCs/>
          <w:sz w:val="24"/>
          <w:szCs w:val="24"/>
        </w:rPr>
        <w:t>ITEM 01 –</w:t>
      </w:r>
      <w:r w:rsidR="00CB1D47" w:rsidRPr="00E11592">
        <w:rPr>
          <w:sz w:val="24"/>
          <w:szCs w:val="24"/>
        </w:rPr>
        <w:t xml:space="preserve"> 13 (treze) unidades de Armário baixo com prateleira, Especificações: material: MDF, espessura: 18mm, cor: maple, puxadores tipo alça em aço inoxidável, fechadura frontal com chave, uma prateleira interna, formando dois vãos- espessura 18mm- na mesma cor e material do armário, com sapatas reguladoras de nível. Medidas do armário: 80 cm de largura x 47 cm de profundidade x 74 cm de altura; </w:t>
      </w:r>
      <w:r w:rsidR="00CB1D47" w:rsidRPr="002874DD">
        <w:rPr>
          <w:b/>
          <w:bCs/>
          <w:sz w:val="24"/>
          <w:szCs w:val="24"/>
        </w:rPr>
        <w:t>ITEM 02 –</w:t>
      </w:r>
      <w:r w:rsidR="00CB1D47" w:rsidRPr="00E11592">
        <w:rPr>
          <w:sz w:val="24"/>
          <w:szCs w:val="24"/>
        </w:rPr>
        <w:t xml:space="preserve"> 06 (seis) unidades de Armário alto com duas portas e prateleiras internas. Especificações: material: MDF, espessura: 18mm, cor: maple, puxadores tipo alça em aço inoxidável, fechadura frontal com chave, quatro prateleiras internas, formando cincos vãos – espessura 18mm – na mesma cor e material do armário, sapatas reguladoras de nível, medida do armário: 80cm de largura x 47cm de profundidade x 1m63cm de altura); </w:t>
      </w:r>
      <w:r w:rsidR="00CB1D47" w:rsidRPr="002874DD">
        <w:rPr>
          <w:b/>
          <w:bCs/>
          <w:sz w:val="24"/>
          <w:szCs w:val="24"/>
        </w:rPr>
        <w:t>ITEM 03 –</w:t>
      </w:r>
      <w:r w:rsidR="00CB1D47" w:rsidRPr="00E11592">
        <w:rPr>
          <w:sz w:val="24"/>
          <w:szCs w:val="24"/>
        </w:rPr>
        <w:t xml:space="preserve"> 12 (doze) unidades de Guichê de atendimento: Especificações: tampo: material: MDF, espessura: 25mm, cor: maple – com dois passa cabos, medida do tampo: 1m25cm de largura x 75cm de profundidade, Painel estrutural (que fica embaixo da mesa): suspenso do piso 34cm , material: MDF, espessura: 18mm, cor: maple – com dois passa cabos, medida do painel: Deve acompanhar a medida da mesa. quatro painéis laterais (abas), sendo dois frontais e dois posteriores, com arredondamento na parte superior, material: MDF, espessura: 18mm, cor: maple – com dois “passa cabos”, medida do painel: 1m19cm de largura x 35cm de altura, com “passa cabo” nas abas posteriores, medida do painel: 80cm de </w:t>
      </w:r>
      <w:r w:rsidR="00CB1D47" w:rsidRPr="00E11592">
        <w:rPr>
          <w:sz w:val="24"/>
          <w:szCs w:val="24"/>
        </w:rPr>
        <w:lastRenderedPageBreak/>
        <w:t xml:space="preserve">largura x 1m40cm de altura, sustentação em MDF, o guichê de atendimento deve conter sapatas reguladoras de nível; </w:t>
      </w:r>
      <w:r w:rsidR="00CB1D47" w:rsidRPr="002874DD">
        <w:rPr>
          <w:b/>
          <w:bCs/>
          <w:sz w:val="24"/>
          <w:szCs w:val="24"/>
        </w:rPr>
        <w:t>ITEM 04 –</w:t>
      </w:r>
      <w:r w:rsidR="00CB1D47" w:rsidRPr="00E11592">
        <w:rPr>
          <w:sz w:val="24"/>
          <w:szCs w:val="24"/>
        </w:rPr>
        <w:t xml:space="preserve"> 09 (nove) unidades de Suporte para gabinete de computador: Especificações: material: MDF, espessura: 15mm, cor: maple, composto por um vão aberto na parte inferior do suporte, quatro rodízios de silicone, medida do suporte: 23cm de largura x 40cm de profundidade x 30cm de altura); </w:t>
      </w:r>
      <w:r w:rsidR="00CB1D47" w:rsidRPr="002874DD">
        <w:rPr>
          <w:b/>
          <w:bCs/>
          <w:sz w:val="24"/>
          <w:szCs w:val="24"/>
        </w:rPr>
        <w:t>ITEM 05 –</w:t>
      </w:r>
      <w:r w:rsidR="00CB1D47" w:rsidRPr="00E11592">
        <w:rPr>
          <w:sz w:val="24"/>
          <w:szCs w:val="24"/>
        </w:rPr>
        <w:t xml:space="preserve"> 05 (cinco) unidades de Estação de trabalho em "L", Especificações: tampo: material: MDF, espessura: 25mm, cor: maple – com um passa cabos, medida do tampo: 1m50cm frontal x 1m35cm lateral, dois painéis estruturais (que ficam embaixo da mesa), suspenso do piso 34cm, material: MDF, espessura: 18mm, cor: maple, medida do painel: deve acompanhar a medida da mesa, sustentação em MDF, sapatas reguladoras de nível, OBS: SEM SUPORTE DE MONITOR QUE CONSTA NA FOTO; </w:t>
      </w:r>
      <w:r w:rsidR="00CB1D47" w:rsidRPr="002874DD">
        <w:rPr>
          <w:b/>
          <w:bCs/>
          <w:sz w:val="24"/>
          <w:szCs w:val="24"/>
        </w:rPr>
        <w:t>ITEM 06 –</w:t>
      </w:r>
      <w:r w:rsidR="00CB1D47" w:rsidRPr="00E11592">
        <w:rPr>
          <w:sz w:val="24"/>
          <w:szCs w:val="24"/>
        </w:rPr>
        <w:t xml:space="preserve"> 01 (uma) unidade de Mesa oval para reunião, Especificações: tampo, material: MDF, espessura: 25mm, cor: maple – com dois “passa cabos” em cada extremidade, medida do tampo: 2m50cm x 1m, sustentação em MDF com sapatas reguladoras de nível; </w:t>
      </w:r>
      <w:r w:rsidR="00CB1D47" w:rsidRPr="002874DD">
        <w:rPr>
          <w:b/>
          <w:bCs/>
          <w:sz w:val="24"/>
          <w:szCs w:val="24"/>
        </w:rPr>
        <w:t>ITEM 07 –</w:t>
      </w:r>
      <w:r w:rsidR="00CB1D47" w:rsidRPr="00E11592">
        <w:rPr>
          <w:sz w:val="24"/>
          <w:szCs w:val="24"/>
        </w:rPr>
        <w:t xml:space="preserve"> 09 (nove) unidades de Gaveteiro volante com 3 (três) gavetas, Especificações: material: MDF, espessura: 15mm, cor: maple, composto por um vão aberto na parte superior do gaveteiro e 3 (três) gavetas na parte inferior, igualmente espaçadas, puxadores tipo alça em aço inoxidável, fechadura frontal com chave, quatro rodízios de silicone, medida do gaveteiro: 40cm de largura x 50cm de profundidade x 66cm de altura); </w:t>
      </w:r>
      <w:r w:rsidR="00CB1D47" w:rsidRPr="002874DD">
        <w:rPr>
          <w:b/>
          <w:bCs/>
          <w:sz w:val="24"/>
          <w:szCs w:val="24"/>
        </w:rPr>
        <w:t>ITEM 08 –</w:t>
      </w:r>
      <w:r w:rsidR="00CB1D47" w:rsidRPr="00E11592">
        <w:rPr>
          <w:sz w:val="24"/>
          <w:szCs w:val="24"/>
        </w:rPr>
        <w:t xml:space="preserve"> 01 (uma) unidade de Balcão de retaguarda, Especificações: tampa removível superior, três tampas removíveis, em MDF, espessura: 15mm, cor: maple, puxadores tipo alça em aço inoxidável, fechadura frontal com chave, medidas da tampa: 37cm x 58cm (cada), painel frontal, material: MDF, espessura: 18mm, cor: maple, medidas: 1m19cm x 2m, painel de fundo, material: MDF, espessura: 18mm, cor: maple, medidas: deve acompanhar a medida do móvel, painéis laterais, material: MDF, espessura: 25mm, cor: maple, medidas: 64cm x 1m11cm</w:t>
      </w:r>
      <w:r w:rsidR="00CB1D47">
        <w:rPr>
          <w:sz w:val="24"/>
          <w:szCs w:val="24"/>
        </w:rPr>
        <w:t xml:space="preserve"> </w:t>
      </w:r>
      <w:r w:rsidR="00CB1D47" w:rsidRPr="00E11592">
        <w:rPr>
          <w:sz w:val="24"/>
          <w:szCs w:val="24"/>
        </w:rPr>
        <w:t>sapatas reguladoras de nível, gavetas em estrutura de chapa fina de aço de 1,8mm de espessura, na cor grafite, fixadas em painéis laterais e intermediários de aglomerado através do sistema de corrediças telescópicas com roldanas de nylon, tampo gaveteiro superior, peça única em material: MDF, espessura: 18mm, cor: maple, divido em três ficheiros (vãos) da mesma dimensão por dois painéis intermediários em mesmo material, fechadura frontal com chave, medidas: 1m19cm de largura x 60cm de profundidade x 57cm de altura, tampo Gavetas (16 gavetas), peça única em material: MDF, espessura: 15mm, cor maple, com corrediças telescópicas com roldanas de nylon</w:t>
      </w:r>
      <w:r w:rsidR="00CB1D47">
        <w:rPr>
          <w:sz w:val="24"/>
          <w:szCs w:val="24"/>
        </w:rPr>
        <w:t xml:space="preserve"> </w:t>
      </w:r>
      <w:r w:rsidR="00CB1D47" w:rsidRPr="00E11592">
        <w:rPr>
          <w:sz w:val="24"/>
          <w:szCs w:val="24"/>
        </w:rPr>
        <w:t xml:space="preserve">fechadura frontal com chave, medidas: 27cm de largura x 50cm de profundidade x 11cm de altura; </w:t>
      </w:r>
      <w:r w:rsidR="00CB1D47" w:rsidRPr="002874DD">
        <w:rPr>
          <w:b/>
          <w:bCs/>
          <w:sz w:val="24"/>
          <w:szCs w:val="24"/>
        </w:rPr>
        <w:t>ITEM 09 –</w:t>
      </w:r>
      <w:r w:rsidR="00CB1D47" w:rsidRPr="00E11592">
        <w:rPr>
          <w:sz w:val="24"/>
          <w:szCs w:val="24"/>
        </w:rPr>
        <w:t xml:space="preserve"> 02 (duas) unidades de Armário gaveteiro - arquivo - para pasta suspensa com 4 (quatro) gavetas, Especificações: corpo, material: MDF, espessura: 18mm, cor: maple, tampo superior: material: MDF, espessura: 28mm, cor: maple, gavetas em estrutura de chapa </w:t>
      </w:r>
      <w:r w:rsidR="00CB1D47" w:rsidRPr="00E11592">
        <w:rPr>
          <w:sz w:val="24"/>
          <w:szCs w:val="24"/>
        </w:rPr>
        <w:lastRenderedPageBreak/>
        <w:t xml:space="preserve">fina de aço de 1,8mm de espessura, na cor grafite, fixadas em painéis laterais e intermediários de aglomerado através do sistema de corrediças telescópicas com roldanas de nylon, com capacidade de 45 quilos por gaveta, com sistema de apoio regulável, com fechadura com sistema simultâneo, medidas: 38cm de largura x 48 cm de profundidade x 25 de altura, painel frontal das gavetas, material: MDF, espessura: 15mm, cor: maple, puxadores tipo alça em aço inoxidável, fechadura frontal com chave para travamento único das 4 (quatro) gavetas, medida total do móvel: 50cm de largura x 60cm de profundidade x 1m35cm de altura; ); </w:t>
      </w:r>
      <w:r w:rsidR="00CB1D47" w:rsidRPr="002874DD">
        <w:rPr>
          <w:b/>
          <w:bCs/>
          <w:sz w:val="24"/>
          <w:szCs w:val="24"/>
        </w:rPr>
        <w:t>ITEM 10 –</w:t>
      </w:r>
      <w:r w:rsidR="00CB1D47" w:rsidRPr="00E11592">
        <w:rPr>
          <w:sz w:val="24"/>
          <w:szCs w:val="24"/>
        </w:rPr>
        <w:t xml:space="preserve"> 01 (uma) unidade de Quadro de avisos, Especificações: confeccionado em chapa de MDF 15mm madeirado na cor maple medidas: 1m e 80 cm, com acabamento de fita de borda clara; com sobreposição de 07 expositores (distribuídos conforme layout) para papel formato A4 (posição retrato), profundidade de 04 cm, confeccionados em MDF 10mm e frente em vidro liso cristal transparente 0,5mm de espessura. a altura do expositor deverá ser de 30 cm e a largura interna de 23 cm. acompanha: kit para fixação do quadro de avisos contendo 04 espaçadores de alumínio “acabamento cromado”, 04 parafusos e 04 buchas para parede de alvenaria; </w:t>
      </w:r>
      <w:r w:rsidR="00CB1D47" w:rsidRPr="002874DD">
        <w:rPr>
          <w:b/>
          <w:bCs/>
          <w:sz w:val="24"/>
          <w:szCs w:val="24"/>
        </w:rPr>
        <w:t>ITEM 11 –</w:t>
      </w:r>
      <w:r w:rsidR="00CB1D47" w:rsidRPr="00E11592">
        <w:rPr>
          <w:sz w:val="24"/>
          <w:szCs w:val="24"/>
        </w:rPr>
        <w:t xml:space="preserve"> 25 (vinte e cinco) unidades de Cadeiras giratória com braços reguláveis, Especificações: em tecido, na cor preta encosto e assento com estofado em espuma injetada de densidade de 50kg/m³, com regulagem de inclinação do assento e encosto independentes, regulagem de altura à gás, braço regulável, rodízio de duplo giro, medidas: 50cm de largura x 55cm de profundidade x 93cm de altura; </w:t>
      </w:r>
      <w:r w:rsidR="00CB1D47" w:rsidRPr="002874DD">
        <w:rPr>
          <w:b/>
          <w:bCs/>
          <w:sz w:val="24"/>
          <w:szCs w:val="24"/>
        </w:rPr>
        <w:t>ITEM 12 –</w:t>
      </w:r>
      <w:r w:rsidR="00CB1D47" w:rsidRPr="00E11592">
        <w:rPr>
          <w:sz w:val="24"/>
          <w:szCs w:val="24"/>
        </w:rPr>
        <w:t xml:space="preserve"> 09 (nove) unidades de Cadeiras fixa sem braço, com base em “S”, Especificações: em tecido, na cor preta, encosto e assento com estofado em espuma injetada de densidade de 50kg/m³, estrutura base em “S” em tubo de aço fosfatizado, medidas: 50cm de largura x 55cm de profundidade x 83cm de altura; </w:t>
      </w:r>
      <w:r w:rsidR="00CB1D47" w:rsidRPr="002874DD">
        <w:rPr>
          <w:b/>
          <w:bCs/>
          <w:sz w:val="24"/>
          <w:szCs w:val="24"/>
        </w:rPr>
        <w:t>ITEM 13 –</w:t>
      </w:r>
      <w:r w:rsidR="00CB1D47" w:rsidRPr="00E11592">
        <w:rPr>
          <w:sz w:val="24"/>
          <w:szCs w:val="24"/>
        </w:rPr>
        <w:t xml:space="preserve"> 26 (vinte e seis) unidades de Longarinas de 2 (dois) lugares, sem braço, Especificações: em tecido, na cor preta, encosto e assento com estofado em espuma injetada de densidade de 50kg/m³, base em tubo de aço carbono, medidas: 1m20cm de largura x 65cm de profundidade x 89cm de altura.</w:t>
      </w:r>
    </w:p>
    <w:p w14:paraId="3034257F" w14:textId="338BFD9C" w:rsidR="00601E79" w:rsidRDefault="00601E79" w:rsidP="00601E79">
      <w:pPr>
        <w:spacing w:line="360" w:lineRule="auto"/>
        <w:jc w:val="both"/>
      </w:pPr>
    </w:p>
    <w:p w14:paraId="2F3EB93A" w14:textId="0D92DE35" w:rsidR="001275F9" w:rsidRDefault="001275F9" w:rsidP="001275F9">
      <w:pPr>
        <w:spacing w:line="360" w:lineRule="auto"/>
        <w:jc w:val="both"/>
        <w:rPr>
          <w:rFonts w:eastAsia="Times New Roman"/>
          <w:sz w:val="24"/>
          <w:szCs w:val="24"/>
          <w:lang w:eastAsia="zh-CN"/>
        </w:rPr>
      </w:pPr>
      <w:r>
        <w:rPr>
          <w:rFonts w:eastAsia="Times New Roman"/>
          <w:sz w:val="24"/>
          <w:szCs w:val="24"/>
          <w:lang w:eastAsia="zh-CN"/>
        </w:rPr>
        <w:t>2</w:t>
      </w:r>
      <w:r w:rsidRPr="001275F9">
        <w:rPr>
          <w:rFonts w:eastAsia="Times New Roman"/>
          <w:sz w:val="24"/>
          <w:szCs w:val="24"/>
          <w:lang w:eastAsia="zh-CN"/>
        </w:rPr>
        <w:t>.2</w:t>
      </w:r>
      <w:r w:rsidRPr="001275F9">
        <w:rPr>
          <w:rFonts w:eastAsia="Times New Roman"/>
          <w:sz w:val="24"/>
          <w:szCs w:val="24"/>
          <w:lang w:eastAsia="zh-CN"/>
        </w:rPr>
        <w:tab/>
      </w:r>
      <w:r w:rsidRPr="001275F9">
        <w:rPr>
          <w:rFonts w:eastAsia="Times New Roman"/>
          <w:b/>
          <w:bCs/>
          <w:sz w:val="24"/>
          <w:szCs w:val="24"/>
          <w:lang w:eastAsia="zh-CN"/>
        </w:rPr>
        <w:t>Quantitativo:</w:t>
      </w:r>
      <w:r w:rsidRPr="001275F9">
        <w:rPr>
          <w:rFonts w:eastAsia="Times New Roman"/>
          <w:sz w:val="24"/>
          <w:szCs w:val="24"/>
          <w:lang w:eastAsia="zh-CN"/>
        </w:rPr>
        <w:t xml:space="preserve"> </w:t>
      </w:r>
      <w:r w:rsidR="00601E79">
        <w:rPr>
          <w:rFonts w:eastAsia="Times New Roman"/>
          <w:sz w:val="24"/>
          <w:szCs w:val="24"/>
          <w:lang w:eastAsia="zh-CN"/>
        </w:rPr>
        <w:t>Conforme relação abaixo:</w:t>
      </w:r>
    </w:p>
    <w:tbl>
      <w:tblPr>
        <w:tblStyle w:val="Tabelacomgrade"/>
        <w:tblW w:w="8926" w:type="dxa"/>
        <w:tblLook w:val="04A0" w:firstRow="1" w:lastRow="0" w:firstColumn="1" w:lastColumn="0" w:noHBand="0" w:noVBand="1"/>
      </w:tblPr>
      <w:tblGrid>
        <w:gridCol w:w="694"/>
        <w:gridCol w:w="4121"/>
        <w:gridCol w:w="1417"/>
        <w:gridCol w:w="993"/>
        <w:gridCol w:w="1701"/>
      </w:tblGrid>
      <w:tr w:rsidR="00CB1D47" w:rsidRPr="008F6483" w14:paraId="1EBE6872" w14:textId="77777777" w:rsidTr="005D6BA2">
        <w:trPr>
          <w:trHeight w:val="492"/>
        </w:trPr>
        <w:tc>
          <w:tcPr>
            <w:tcW w:w="560" w:type="dxa"/>
            <w:hideMark/>
          </w:tcPr>
          <w:p w14:paraId="2E7EB7CF" w14:textId="77777777" w:rsidR="00CB1D47" w:rsidRPr="008F6483" w:rsidRDefault="00CB1D47" w:rsidP="005D6BA2">
            <w:pPr>
              <w:jc w:val="center"/>
              <w:rPr>
                <w:rFonts w:ascii="Arial" w:hAnsi="Arial" w:cs="Arial"/>
                <w:b/>
                <w:bCs/>
                <w:color w:val="000000"/>
                <w:sz w:val="24"/>
                <w:szCs w:val="24"/>
              </w:rPr>
            </w:pPr>
            <w:r w:rsidRPr="008F6483">
              <w:rPr>
                <w:rFonts w:ascii="Arial" w:hAnsi="Arial" w:cs="Arial"/>
                <w:b/>
                <w:bCs/>
                <w:color w:val="000000"/>
              </w:rPr>
              <w:t>ITEM</w:t>
            </w:r>
          </w:p>
        </w:tc>
        <w:tc>
          <w:tcPr>
            <w:tcW w:w="4255" w:type="dxa"/>
            <w:hideMark/>
          </w:tcPr>
          <w:p w14:paraId="4E5E4C8D" w14:textId="77777777" w:rsidR="00CB1D47" w:rsidRPr="008F6483" w:rsidRDefault="00CB1D47" w:rsidP="005D6BA2">
            <w:pPr>
              <w:jc w:val="center"/>
              <w:rPr>
                <w:rFonts w:ascii="Arial" w:hAnsi="Arial" w:cs="Arial"/>
                <w:b/>
                <w:bCs/>
                <w:color w:val="000000"/>
                <w:sz w:val="24"/>
                <w:szCs w:val="24"/>
              </w:rPr>
            </w:pPr>
            <w:r w:rsidRPr="008F6483">
              <w:rPr>
                <w:rFonts w:ascii="Arial" w:hAnsi="Arial" w:cs="Arial"/>
                <w:b/>
                <w:bCs/>
                <w:color w:val="000000"/>
              </w:rPr>
              <w:t>DESCRIÇÃO</w:t>
            </w:r>
          </w:p>
        </w:tc>
        <w:tc>
          <w:tcPr>
            <w:tcW w:w="1417" w:type="dxa"/>
            <w:hideMark/>
          </w:tcPr>
          <w:p w14:paraId="12AB9A96" w14:textId="77777777" w:rsidR="00CB1D47" w:rsidRPr="008F6483" w:rsidRDefault="00CB1D47" w:rsidP="005D6BA2">
            <w:pPr>
              <w:jc w:val="center"/>
              <w:rPr>
                <w:rFonts w:ascii="Arial" w:hAnsi="Arial" w:cs="Arial"/>
                <w:b/>
                <w:bCs/>
                <w:color w:val="000000"/>
                <w:sz w:val="24"/>
                <w:szCs w:val="24"/>
              </w:rPr>
            </w:pPr>
            <w:r w:rsidRPr="008F6483">
              <w:rPr>
                <w:rFonts w:ascii="Arial" w:hAnsi="Arial" w:cs="Arial"/>
                <w:b/>
                <w:bCs/>
                <w:color w:val="000000"/>
              </w:rPr>
              <w:t>MEDIANA VALOR UNIT.</w:t>
            </w:r>
          </w:p>
        </w:tc>
        <w:tc>
          <w:tcPr>
            <w:tcW w:w="993" w:type="dxa"/>
            <w:hideMark/>
          </w:tcPr>
          <w:p w14:paraId="5C562C68" w14:textId="77777777" w:rsidR="00CB1D47" w:rsidRPr="008F6483" w:rsidRDefault="00CB1D47" w:rsidP="005D6BA2">
            <w:pPr>
              <w:jc w:val="center"/>
              <w:rPr>
                <w:rFonts w:ascii="Arial" w:hAnsi="Arial" w:cs="Arial"/>
                <w:b/>
                <w:bCs/>
                <w:color w:val="000000"/>
                <w:sz w:val="24"/>
                <w:szCs w:val="24"/>
              </w:rPr>
            </w:pPr>
            <w:r w:rsidRPr="008F6483">
              <w:rPr>
                <w:rFonts w:ascii="Arial" w:hAnsi="Arial" w:cs="Arial"/>
                <w:b/>
                <w:bCs/>
                <w:color w:val="000000"/>
              </w:rPr>
              <w:t>QUANT.</w:t>
            </w:r>
          </w:p>
        </w:tc>
        <w:tc>
          <w:tcPr>
            <w:tcW w:w="1701" w:type="dxa"/>
            <w:hideMark/>
          </w:tcPr>
          <w:p w14:paraId="70F2694B" w14:textId="77777777" w:rsidR="00CB1D47" w:rsidRPr="008F6483" w:rsidRDefault="00CB1D47" w:rsidP="005D6BA2">
            <w:pPr>
              <w:jc w:val="center"/>
              <w:rPr>
                <w:rFonts w:ascii="Arial" w:hAnsi="Arial" w:cs="Arial"/>
                <w:b/>
                <w:bCs/>
                <w:color w:val="000000"/>
                <w:sz w:val="24"/>
                <w:szCs w:val="24"/>
              </w:rPr>
            </w:pPr>
            <w:r w:rsidRPr="008F6483">
              <w:rPr>
                <w:rFonts w:ascii="Arial" w:hAnsi="Arial" w:cs="Arial"/>
                <w:b/>
                <w:bCs/>
                <w:color w:val="000000"/>
              </w:rPr>
              <w:t xml:space="preserve">VALOR </w:t>
            </w:r>
            <w:r>
              <w:rPr>
                <w:rFonts w:ascii="Arial" w:hAnsi="Arial" w:cs="Arial"/>
                <w:b/>
                <w:bCs/>
                <w:color w:val="000000"/>
              </w:rPr>
              <w:t>GLOBAL ESTIMADO</w:t>
            </w:r>
          </w:p>
        </w:tc>
      </w:tr>
      <w:tr w:rsidR="00CB1D47" w:rsidRPr="008F6483" w14:paraId="650964BD" w14:textId="77777777" w:rsidTr="005D6BA2">
        <w:trPr>
          <w:trHeight w:val="480"/>
        </w:trPr>
        <w:tc>
          <w:tcPr>
            <w:tcW w:w="560" w:type="dxa"/>
            <w:hideMark/>
          </w:tcPr>
          <w:p w14:paraId="09B99D2F"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01</w:t>
            </w:r>
          </w:p>
        </w:tc>
        <w:tc>
          <w:tcPr>
            <w:tcW w:w="4255" w:type="dxa"/>
            <w:hideMark/>
          </w:tcPr>
          <w:p w14:paraId="30CFB74B" w14:textId="77777777" w:rsidR="00CB1D47" w:rsidRPr="008F6483" w:rsidRDefault="00CB1D47" w:rsidP="005D6BA2">
            <w:pPr>
              <w:rPr>
                <w:rFonts w:ascii="Arial" w:hAnsi="Arial" w:cs="Arial"/>
                <w:color w:val="000000"/>
                <w:sz w:val="24"/>
                <w:szCs w:val="24"/>
              </w:rPr>
            </w:pPr>
            <w:r w:rsidRPr="008F6483">
              <w:rPr>
                <w:rFonts w:ascii="Arial" w:hAnsi="Arial" w:cs="Arial"/>
                <w:color w:val="000000"/>
                <w:sz w:val="24"/>
                <w:szCs w:val="24"/>
              </w:rPr>
              <w:t>Armário baixo com prateleira</w:t>
            </w:r>
          </w:p>
        </w:tc>
        <w:tc>
          <w:tcPr>
            <w:tcW w:w="1417" w:type="dxa"/>
            <w:noWrap/>
            <w:hideMark/>
          </w:tcPr>
          <w:p w14:paraId="2BB779F6"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R$ 662,31</w:t>
            </w:r>
          </w:p>
        </w:tc>
        <w:tc>
          <w:tcPr>
            <w:tcW w:w="993" w:type="dxa"/>
            <w:hideMark/>
          </w:tcPr>
          <w:p w14:paraId="38CE914F"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13      peças</w:t>
            </w:r>
          </w:p>
        </w:tc>
        <w:tc>
          <w:tcPr>
            <w:tcW w:w="1701" w:type="dxa"/>
            <w:noWrap/>
            <w:hideMark/>
          </w:tcPr>
          <w:p w14:paraId="67A94D5A"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R$ 8.610,03</w:t>
            </w:r>
          </w:p>
        </w:tc>
      </w:tr>
      <w:tr w:rsidR="00CB1D47" w:rsidRPr="008F6483" w14:paraId="16BEF23B" w14:textId="77777777" w:rsidTr="005D6BA2">
        <w:trPr>
          <w:trHeight w:val="480"/>
        </w:trPr>
        <w:tc>
          <w:tcPr>
            <w:tcW w:w="560" w:type="dxa"/>
            <w:hideMark/>
          </w:tcPr>
          <w:p w14:paraId="346A87D8"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02</w:t>
            </w:r>
          </w:p>
        </w:tc>
        <w:tc>
          <w:tcPr>
            <w:tcW w:w="4255" w:type="dxa"/>
            <w:hideMark/>
          </w:tcPr>
          <w:p w14:paraId="75EA337F" w14:textId="77777777" w:rsidR="00CB1D47" w:rsidRPr="008F6483" w:rsidRDefault="00CB1D47" w:rsidP="005D6BA2">
            <w:pPr>
              <w:rPr>
                <w:rFonts w:ascii="Arial" w:hAnsi="Arial" w:cs="Arial"/>
                <w:color w:val="000000"/>
                <w:sz w:val="24"/>
                <w:szCs w:val="24"/>
              </w:rPr>
            </w:pPr>
            <w:r w:rsidRPr="008F6483">
              <w:rPr>
                <w:rFonts w:ascii="Arial" w:hAnsi="Arial" w:cs="Arial"/>
                <w:color w:val="000000"/>
                <w:sz w:val="24"/>
                <w:szCs w:val="24"/>
              </w:rPr>
              <w:t>Armário alto com duas portas e prateleiras internas</w:t>
            </w:r>
          </w:p>
        </w:tc>
        <w:tc>
          <w:tcPr>
            <w:tcW w:w="1417" w:type="dxa"/>
            <w:noWrap/>
            <w:hideMark/>
          </w:tcPr>
          <w:p w14:paraId="34C67AA9"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R$ 920,25</w:t>
            </w:r>
          </w:p>
        </w:tc>
        <w:tc>
          <w:tcPr>
            <w:tcW w:w="993" w:type="dxa"/>
            <w:hideMark/>
          </w:tcPr>
          <w:p w14:paraId="3D5C720C"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6       peças</w:t>
            </w:r>
          </w:p>
        </w:tc>
        <w:tc>
          <w:tcPr>
            <w:tcW w:w="1701" w:type="dxa"/>
            <w:noWrap/>
            <w:hideMark/>
          </w:tcPr>
          <w:p w14:paraId="1E90093C"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R$ 5.521,50</w:t>
            </w:r>
          </w:p>
        </w:tc>
      </w:tr>
      <w:tr w:rsidR="00CB1D47" w:rsidRPr="008F6483" w14:paraId="508F6CBD" w14:textId="77777777" w:rsidTr="005D6BA2">
        <w:trPr>
          <w:trHeight w:val="480"/>
        </w:trPr>
        <w:tc>
          <w:tcPr>
            <w:tcW w:w="560" w:type="dxa"/>
            <w:hideMark/>
          </w:tcPr>
          <w:p w14:paraId="365F7416"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03</w:t>
            </w:r>
          </w:p>
        </w:tc>
        <w:tc>
          <w:tcPr>
            <w:tcW w:w="4255" w:type="dxa"/>
            <w:hideMark/>
          </w:tcPr>
          <w:p w14:paraId="06F541BE" w14:textId="77777777" w:rsidR="00CB1D47" w:rsidRPr="008F6483" w:rsidRDefault="00CB1D47" w:rsidP="005D6BA2">
            <w:pPr>
              <w:rPr>
                <w:rFonts w:ascii="Arial" w:hAnsi="Arial" w:cs="Arial"/>
                <w:color w:val="000000"/>
                <w:sz w:val="24"/>
                <w:szCs w:val="24"/>
              </w:rPr>
            </w:pPr>
            <w:r w:rsidRPr="008F6483">
              <w:rPr>
                <w:rFonts w:ascii="Arial" w:hAnsi="Arial" w:cs="Arial"/>
                <w:color w:val="000000"/>
                <w:sz w:val="24"/>
                <w:szCs w:val="24"/>
              </w:rPr>
              <w:t>Guichê de atendimento</w:t>
            </w:r>
          </w:p>
        </w:tc>
        <w:tc>
          <w:tcPr>
            <w:tcW w:w="1417" w:type="dxa"/>
            <w:noWrap/>
            <w:hideMark/>
          </w:tcPr>
          <w:p w14:paraId="09E7D006"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R$ 2.004,17</w:t>
            </w:r>
          </w:p>
        </w:tc>
        <w:tc>
          <w:tcPr>
            <w:tcW w:w="993" w:type="dxa"/>
            <w:hideMark/>
          </w:tcPr>
          <w:p w14:paraId="1D2419EC"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12      peças</w:t>
            </w:r>
          </w:p>
        </w:tc>
        <w:tc>
          <w:tcPr>
            <w:tcW w:w="1701" w:type="dxa"/>
            <w:noWrap/>
            <w:hideMark/>
          </w:tcPr>
          <w:p w14:paraId="0D033EDD"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R$ 24.050,04</w:t>
            </w:r>
          </w:p>
        </w:tc>
      </w:tr>
      <w:tr w:rsidR="00CB1D47" w:rsidRPr="008F6483" w14:paraId="1C25157C" w14:textId="77777777" w:rsidTr="005D6BA2">
        <w:trPr>
          <w:trHeight w:val="480"/>
        </w:trPr>
        <w:tc>
          <w:tcPr>
            <w:tcW w:w="560" w:type="dxa"/>
            <w:hideMark/>
          </w:tcPr>
          <w:p w14:paraId="294B814D"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lastRenderedPageBreak/>
              <w:t>04</w:t>
            </w:r>
          </w:p>
        </w:tc>
        <w:tc>
          <w:tcPr>
            <w:tcW w:w="4255" w:type="dxa"/>
            <w:hideMark/>
          </w:tcPr>
          <w:p w14:paraId="50AC3D5D" w14:textId="77777777" w:rsidR="00CB1D47" w:rsidRPr="008F6483" w:rsidRDefault="00CB1D47" w:rsidP="005D6BA2">
            <w:pPr>
              <w:rPr>
                <w:rFonts w:ascii="Arial" w:hAnsi="Arial" w:cs="Arial"/>
                <w:color w:val="000000"/>
                <w:sz w:val="24"/>
                <w:szCs w:val="24"/>
              </w:rPr>
            </w:pPr>
            <w:r w:rsidRPr="008F6483">
              <w:rPr>
                <w:rFonts w:ascii="Arial" w:hAnsi="Arial" w:cs="Arial"/>
                <w:color w:val="000000"/>
                <w:sz w:val="24"/>
                <w:szCs w:val="24"/>
              </w:rPr>
              <w:t>Suporte para gabinete de computador</w:t>
            </w:r>
          </w:p>
        </w:tc>
        <w:tc>
          <w:tcPr>
            <w:tcW w:w="1417" w:type="dxa"/>
            <w:noWrap/>
            <w:hideMark/>
          </w:tcPr>
          <w:p w14:paraId="7ABB032E"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R$ 168,00</w:t>
            </w:r>
          </w:p>
        </w:tc>
        <w:tc>
          <w:tcPr>
            <w:tcW w:w="993" w:type="dxa"/>
            <w:hideMark/>
          </w:tcPr>
          <w:p w14:paraId="7375F937"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9        peças</w:t>
            </w:r>
          </w:p>
        </w:tc>
        <w:tc>
          <w:tcPr>
            <w:tcW w:w="1701" w:type="dxa"/>
            <w:noWrap/>
            <w:hideMark/>
          </w:tcPr>
          <w:p w14:paraId="0FE6966A"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R$ 1.512,00</w:t>
            </w:r>
          </w:p>
        </w:tc>
      </w:tr>
      <w:tr w:rsidR="00CB1D47" w:rsidRPr="008F6483" w14:paraId="5B39BEF1" w14:textId="77777777" w:rsidTr="005D6BA2">
        <w:trPr>
          <w:trHeight w:val="480"/>
        </w:trPr>
        <w:tc>
          <w:tcPr>
            <w:tcW w:w="560" w:type="dxa"/>
            <w:hideMark/>
          </w:tcPr>
          <w:p w14:paraId="55B5F9A2"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05</w:t>
            </w:r>
          </w:p>
        </w:tc>
        <w:tc>
          <w:tcPr>
            <w:tcW w:w="4255" w:type="dxa"/>
            <w:hideMark/>
          </w:tcPr>
          <w:p w14:paraId="41368F8C" w14:textId="77777777" w:rsidR="00CB1D47" w:rsidRPr="008F6483" w:rsidRDefault="00CB1D47" w:rsidP="005D6BA2">
            <w:pPr>
              <w:rPr>
                <w:rFonts w:ascii="Arial" w:hAnsi="Arial" w:cs="Arial"/>
                <w:color w:val="000000"/>
                <w:sz w:val="24"/>
                <w:szCs w:val="24"/>
              </w:rPr>
            </w:pPr>
            <w:r w:rsidRPr="008F6483">
              <w:rPr>
                <w:rFonts w:ascii="Arial" w:hAnsi="Arial" w:cs="Arial"/>
                <w:color w:val="000000"/>
                <w:sz w:val="24"/>
                <w:szCs w:val="24"/>
              </w:rPr>
              <w:t>Estação de trabalho em "L"</w:t>
            </w:r>
          </w:p>
        </w:tc>
        <w:tc>
          <w:tcPr>
            <w:tcW w:w="1417" w:type="dxa"/>
            <w:noWrap/>
            <w:hideMark/>
          </w:tcPr>
          <w:p w14:paraId="652DC393"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R$ 1.455,00</w:t>
            </w:r>
          </w:p>
        </w:tc>
        <w:tc>
          <w:tcPr>
            <w:tcW w:w="993" w:type="dxa"/>
            <w:hideMark/>
          </w:tcPr>
          <w:p w14:paraId="27B4D6D0"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5       peças</w:t>
            </w:r>
          </w:p>
        </w:tc>
        <w:tc>
          <w:tcPr>
            <w:tcW w:w="1701" w:type="dxa"/>
            <w:noWrap/>
            <w:hideMark/>
          </w:tcPr>
          <w:p w14:paraId="5FA1BF6E"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R$ 7.275,00</w:t>
            </w:r>
          </w:p>
        </w:tc>
      </w:tr>
      <w:tr w:rsidR="00CB1D47" w:rsidRPr="008F6483" w14:paraId="45C330EE" w14:textId="77777777" w:rsidTr="005D6BA2">
        <w:trPr>
          <w:trHeight w:val="480"/>
        </w:trPr>
        <w:tc>
          <w:tcPr>
            <w:tcW w:w="560" w:type="dxa"/>
            <w:hideMark/>
          </w:tcPr>
          <w:p w14:paraId="515F178A"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06</w:t>
            </w:r>
          </w:p>
        </w:tc>
        <w:tc>
          <w:tcPr>
            <w:tcW w:w="4255" w:type="dxa"/>
            <w:hideMark/>
          </w:tcPr>
          <w:p w14:paraId="4816E9DD" w14:textId="77777777" w:rsidR="00CB1D47" w:rsidRPr="008F6483" w:rsidRDefault="00CB1D47" w:rsidP="005D6BA2">
            <w:pPr>
              <w:rPr>
                <w:rFonts w:ascii="Arial" w:hAnsi="Arial" w:cs="Arial"/>
                <w:color w:val="000000"/>
                <w:sz w:val="24"/>
                <w:szCs w:val="24"/>
              </w:rPr>
            </w:pPr>
            <w:r w:rsidRPr="008F6483">
              <w:rPr>
                <w:rFonts w:ascii="Arial" w:hAnsi="Arial" w:cs="Arial"/>
                <w:color w:val="000000"/>
                <w:sz w:val="24"/>
                <w:szCs w:val="24"/>
              </w:rPr>
              <w:t>Mesa oval para reunião</w:t>
            </w:r>
          </w:p>
        </w:tc>
        <w:tc>
          <w:tcPr>
            <w:tcW w:w="1417" w:type="dxa"/>
            <w:noWrap/>
            <w:hideMark/>
          </w:tcPr>
          <w:p w14:paraId="3216B03B"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R$ 1.620,99</w:t>
            </w:r>
          </w:p>
        </w:tc>
        <w:tc>
          <w:tcPr>
            <w:tcW w:w="993" w:type="dxa"/>
            <w:hideMark/>
          </w:tcPr>
          <w:p w14:paraId="2B73A552"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1         peça</w:t>
            </w:r>
          </w:p>
        </w:tc>
        <w:tc>
          <w:tcPr>
            <w:tcW w:w="1701" w:type="dxa"/>
            <w:noWrap/>
            <w:hideMark/>
          </w:tcPr>
          <w:p w14:paraId="0E9A051F"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R$ 1.620,99</w:t>
            </w:r>
          </w:p>
        </w:tc>
      </w:tr>
      <w:tr w:rsidR="00CB1D47" w:rsidRPr="008F6483" w14:paraId="04110ABD" w14:textId="77777777" w:rsidTr="005D6BA2">
        <w:trPr>
          <w:trHeight w:val="480"/>
        </w:trPr>
        <w:tc>
          <w:tcPr>
            <w:tcW w:w="560" w:type="dxa"/>
            <w:hideMark/>
          </w:tcPr>
          <w:p w14:paraId="6C38FCEA"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07</w:t>
            </w:r>
          </w:p>
        </w:tc>
        <w:tc>
          <w:tcPr>
            <w:tcW w:w="4255" w:type="dxa"/>
            <w:hideMark/>
          </w:tcPr>
          <w:p w14:paraId="614B90C5" w14:textId="77777777" w:rsidR="00CB1D47" w:rsidRPr="008F6483" w:rsidRDefault="00CB1D47" w:rsidP="005D6BA2">
            <w:pPr>
              <w:rPr>
                <w:rFonts w:ascii="Arial" w:hAnsi="Arial" w:cs="Arial"/>
                <w:color w:val="000000"/>
                <w:sz w:val="24"/>
                <w:szCs w:val="24"/>
              </w:rPr>
            </w:pPr>
            <w:r w:rsidRPr="008F6483">
              <w:rPr>
                <w:rFonts w:ascii="Arial" w:hAnsi="Arial" w:cs="Arial"/>
                <w:color w:val="000000"/>
                <w:sz w:val="24"/>
                <w:szCs w:val="24"/>
              </w:rPr>
              <w:t>Gaveteiro volante com 3 (três) gavetas</w:t>
            </w:r>
          </w:p>
        </w:tc>
        <w:tc>
          <w:tcPr>
            <w:tcW w:w="1417" w:type="dxa"/>
            <w:noWrap/>
            <w:hideMark/>
          </w:tcPr>
          <w:p w14:paraId="2AFDC7D5"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R$ 641,89</w:t>
            </w:r>
          </w:p>
        </w:tc>
        <w:tc>
          <w:tcPr>
            <w:tcW w:w="993" w:type="dxa"/>
            <w:hideMark/>
          </w:tcPr>
          <w:p w14:paraId="64E8104A"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9       peças</w:t>
            </w:r>
          </w:p>
        </w:tc>
        <w:tc>
          <w:tcPr>
            <w:tcW w:w="1701" w:type="dxa"/>
            <w:noWrap/>
            <w:hideMark/>
          </w:tcPr>
          <w:p w14:paraId="35C5E5E3"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R$ 5.777,01</w:t>
            </w:r>
          </w:p>
        </w:tc>
      </w:tr>
      <w:tr w:rsidR="00CB1D47" w:rsidRPr="008F6483" w14:paraId="35811D71" w14:textId="77777777" w:rsidTr="005D6BA2">
        <w:trPr>
          <w:trHeight w:val="480"/>
        </w:trPr>
        <w:tc>
          <w:tcPr>
            <w:tcW w:w="560" w:type="dxa"/>
            <w:hideMark/>
          </w:tcPr>
          <w:p w14:paraId="1CD59CE6"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08</w:t>
            </w:r>
          </w:p>
        </w:tc>
        <w:tc>
          <w:tcPr>
            <w:tcW w:w="4255" w:type="dxa"/>
            <w:hideMark/>
          </w:tcPr>
          <w:p w14:paraId="49F0EBC9" w14:textId="77777777" w:rsidR="00CB1D47" w:rsidRPr="008F6483" w:rsidRDefault="00CB1D47" w:rsidP="005D6BA2">
            <w:pPr>
              <w:rPr>
                <w:rFonts w:ascii="Arial" w:hAnsi="Arial" w:cs="Arial"/>
                <w:color w:val="000000"/>
                <w:sz w:val="24"/>
                <w:szCs w:val="24"/>
              </w:rPr>
            </w:pPr>
            <w:r w:rsidRPr="008F6483">
              <w:rPr>
                <w:rFonts w:ascii="Arial" w:hAnsi="Arial" w:cs="Arial"/>
                <w:color w:val="000000"/>
                <w:sz w:val="24"/>
                <w:szCs w:val="24"/>
              </w:rPr>
              <w:t>Balcão de retaguarda</w:t>
            </w:r>
          </w:p>
        </w:tc>
        <w:tc>
          <w:tcPr>
            <w:tcW w:w="1417" w:type="dxa"/>
            <w:noWrap/>
            <w:hideMark/>
          </w:tcPr>
          <w:p w14:paraId="3A925BC1"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R$ 3.000,00</w:t>
            </w:r>
          </w:p>
        </w:tc>
        <w:tc>
          <w:tcPr>
            <w:tcW w:w="993" w:type="dxa"/>
            <w:hideMark/>
          </w:tcPr>
          <w:p w14:paraId="1BD6DDDF"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1         peça</w:t>
            </w:r>
          </w:p>
        </w:tc>
        <w:tc>
          <w:tcPr>
            <w:tcW w:w="1701" w:type="dxa"/>
            <w:noWrap/>
            <w:hideMark/>
          </w:tcPr>
          <w:p w14:paraId="1D0A76ED"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R$ 3.000,00</w:t>
            </w:r>
          </w:p>
        </w:tc>
      </w:tr>
      <w:tr w:rsidR="00CB1D47" w:rsidRPr="008F6483" w14:paraId="1BD763D2" w14:textId="77777777" w:rsidTr="005D6BA2">
        <w:trPr>
          <w:trHeight w:val="720"/>
        </w:trPr>
        <w:tc>
          <w:tcPr>
            <w:tcW w:w="560" w:type="dxa"/>
            <w:hideMark/>
          </w:tcPr>
          <w:p w14:paraId="35534C7F"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09</w:t>
            </w:r>
          </w:p>
        </w:tc>
        <w:tc>
          <w:tcPr>
            <w:tcW w:w="4255" w:type="dxa"/>
            <w:hideMark/>
          </w:tcPr>
          <w:p w14:paraId="57AA72CF" w14:textId="77777777" w:rsidR="00CB1D47" w:rsidRPr="008F6483" w:rsidRDefault="00CB1D47" w:rsidP="005D6BA2">
            <w:pPr>
              <w:rPr>
                <w:rFonts w:ascii="Arial" w:hAnsi="Arial" w:cs="Arial"/>
                <w:color w:val="000000"/>
                <w:sz w:val="24"/>
                <w:szCs w:val="24"/>
              </w:rPr>
            </w:pPr>
            <w:r w:rsidRPr="008F6483">
              <w:rPr>
                <w:rFonts w:ascii="Arial" w:hAnsi="Arial" w:cs="Arial"/>
                <w:color w:val="000000"/>
                <w:sz w:val="24"/>
                <w:szCs w:val="24"/>
              </w:rPr>
              <w:t>Armário gaveteiro - arquivo - para pasta suspensa com 4 (quatro) gavetas</w:t>
            </w:r>
          </w:p>
        </w:tc>
        <w:tc>
          <w:tcPr>
            <w:tcW w:w="1417" w:type="dxa"/>
            <w:noWrap/>
            <w:hideMark/>
          </w:tcPr>
          <w:p w14:paraId="410364C3"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R$ 834,20</w:t>
            </w:r>
          </w:p>
        </w:tc>
        <w:tc>
          <w:tcPr>
            <w:tcW w:w="993" w:type="dxa"/>
            <w:hideMark/>
          </w:tcPr>
          <w:p w14:paraId="3A3D6674"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2       peças</w:t>
            </w:r>
          </w:p>
        </w:tc>
        <w:tc>
          <w:tcPr>
            <w:tcW w:w="1701" w:type="dxa"/>
            <w:noWrap/>
            <w:hideMark/>
          </w:tcPr>
          <w:p w14:paraId="60905345"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R$ 1.668,40</w:t>
            </w:r>
          </w:p>
        </w:tc>
      </w:tr>
      <w:tr w:rsidR="00CB1D47" w:rsidRPr="008F6483" w14:paraId="58B83633" w14:textId="77777777" w:rsidTr="005D6BA2">
        <w:trPr>
          <w:trHeight w:val="480"/>
        </w:trPr>
        <w:tc>
          <w:tcPr>
            <w:tcW w:w="560" w:type="dxa"/>
            <w:hideMark/>
          </w:tcPr>
          <w:p w14:paraId="311D3C64"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10</w:t>
            </w:r>
          </w:p>
        </w:tc>
        <w:tc>
          <w:tcPr>
            <w:tcW w:w="4255" w:type="dxa"/>
            <w:hideMark/>
          </w:tcPr>
          <w:p w14:paraId="49A29EA5" w14:textId="77777777" w:rsidR="00CB1D47" w:rsidRPr="008F6483" w:rsidRDefault="00CB1D47" w:rsidP="005D6BA2">
            <w:pPr>
              <w:rPr>
                <w:rFonts w:ascii="Arial" w:hAnsi="Arial" w:cs="Arial"/>
                <w:color w:val="000000"/>
                <w:sz w:val="24"/>
                <w:szCs w:val="24"/>
              </w:rPr>
            </w:pPr>
            <w:r w:rsidRPr="008F6483">
              <w:rPr>
                <w:rFonts w:ascii="Arial" w:hAnsi="Arial" w:cs="Arial"/>
                <w:color w:val="000000"/>
                <w:sz w:val="24"/>
                <w:szCs w:val="24"/>
              </w:rPr>
              <w:t>Quadro de avisos</w:t>
            </w:r>
          </w:p>
        </w:tc>
        <w:tc>
          <w:tcPr>
            <w:tcW w:w="1417" w:type="dxa"/>
            <w:noWrap/>
            <w:hideMark/>
          </w:tcPr>
          <w:p w14:paraId="7EAD035E"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R$ 840,00</w:t>
            </w:r>
          </w:p>
        </w:tc>
        <w:tc>
          <w:tcPr>
            <w:tcW w:w="993" w:type="dxa"/>
            <w:hideMark/>
          </w:tcPr>
          <w:p w14:paraId="4E672EC6"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1          peça</w:t>
            </w:r>
          </w:p>
        </w:tc>
        <w:tc>
          <w:tcPr>
            <w:tcW w:w="1701" w:type="dxa"/>
            <w:noWrap/>
            <w:hideMark/>
          </w:tcPr>
          <w:p w14:paraId="677A450F"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R$ 840,00</w:t>
            </w:r>
          </w:p>
        </w:tc>
      </w:tr>
      <w:tr w:rsidR="00CB1D47" w:rsidRPr="008F6483" w14:paraId="48C70BEC" w14:textId="77777777" w:rsidTr="005D6BA2">
        <w:trPr>
          <w:trHeight w:val="480"/>
        </w:trPr>
        <w:tc>
          <w:tcPr>
            <w:tcW w:w="560" w:type="dxa"/>
            <w:hideMark/>
          </w:tcPr>
          <w:p w14:paraId="2E0435FE"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11</w:t>
            </w:r>
          </w:p>
        </w:tc>
        <w:tc>
          <w:tcPr>
            <w:tcW w:w="4255" w:type="dxa"/>
            <w:hideMark/>
          </w:tcPr>
          <w:p w14:paraId="72982797" w14:textId="77777777" w:rsidR="00CB1D47" w:rsidRPr="008F6483" w:rsidRDefault="00CB1D47" w:rsidP="005D6BA2">
            <w:pPr>
              <w:rPr>
                <w:rFonts w:ascii="Arial" w:hAnsi="Arial" w:cs="Arial"/>
                <w:color w:val="000000"/>
                <w:sz w:val="24"/>
                <w:szCs w:val="24"/>
              </w:rPr>
            </w:pPr>
            <w:r w:rsidRPr="008F6483">
              <w:rPr>
                <w:rFonts w:ascii="Arial" w:hAnsi="Arial" w:cs="Arial"/>
                <w:color w:val="000000"/>
                <w:sz w:val="24"/>
                <w:szCs w:val="24"/>
              </w:rPr>
              <w:t>Cadeira giratória com braços reguláveis</w:t>
            </w:r>
          </w:p>
        </w:tc>
        <w:tc>
          <w:tcPr>
            <w:tcW w:w="1417" w:type="dxa"/>
            <w:noWrap/>
            <w:hideMark/>
          </w:tcPr>
          <w:p w14:paraId="5233AF49"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R$ 763,88</w:t>
            </w:r>
          </w:p>
        </w:tc>
        <w:tc>
          <w:tcPr>
            <w:tcW w:w="993" w:type="dxa"/>
            <w:hideMark/>
          </w:tcPr>
          <w:p w14:paraId="23D85EDC"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25      peças</w:t>
            </w:r>
          </w:p>
        </w:tc>
        <w:tc>
          <w:tcPr>
            <w:tcW w:w="1701" w:type="dxa"/>
            <w:noWrap/>
            <w:hideMark/>
          </w:tcPr>
          <w:p w14:paraId="3EBBE182"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R$ 19.097,00</w:t>
            </w:r>
          </w:p>
        </w:tc>
      </w:tr>
      <w:tr w:rsidR="00CB1D47" w:rsidRPr="008F6483" w14:paraId="64ADE305" w14:textId="77777777" w:rsidTr="005D6BA2">
        <w:trPr>
          <w:trHeight w:val="480"/>
        </w:trPr>
        <w:tc>
          <w:tcPr>
            <w:tcW w:w="560" w:type="dxa"/>
            <w:hideMark/>
          </w:tcPr>
          <w:p w14:paraId="17213275"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12</w:t>
            </w:r>
          </w:p>
        </w:tc>
        <w:tc>
          <w:tcPr>
            <w:tcW w:w="4255" w:type="dxa"/>
            <w:hideMark/>
          </w:tcPr>
          <w:p w14:paraId="6F995E2F" w14:textId="77777777" w:rsidR="00CB1D47" w:rsidRPr="008F6483" w:rsidRDefault="00CB1D47" w:rsidP="005D6BA2">
            <w:pPr>
              <w:rPr>
                <w:rFonts w:ascii="Arial" w:hAnsi="Arial" w:cs="Arial"/>
                <w:color w:val="000000"/>
                <w:sz w:val="24"/>
                <w:szCs w:val="24"/>
              </w:rPr>
            </w:pPr>
            <w:r w:rsidRPr="008F6483">
              <w:rPr>
                <w:rFonts w:ascii="Arial" w:hAnsi="Arial" w:cs="Arial"/>
                <w:color w:val="000000"/>
                <w:sz w:val="24"/>
                <w:szCs w:val="24"/>
              </w:rPr>
              <w:t>Cadeira fixa sem braço, com base em "S"</w:t>
            </w:r>
          </w:p>
        </w:tc>
        <w:tc>
          <w:tcPr>
            <w:tcW w:w="1417" w:type="dxa"/>
            <w:noWrap/>
            <w:hideMark/>
          </w:tcPr>
          <w:p w14:paraId="69BF2D4E"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R$ 592,07</w:t>
            </w:r>
          </w:p>
        </w:tc>
        <w:tc>
          <w:tcPr>
            <w:tcW w:w="993" w:type="dxa"/>
            <w:hideMark/>
          </w:tcPr>
          <w:p w14:paraId="6639E978"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9       peças</w:t>
            </w:r>
          </w:p>
        </w:tc>
        <w:tc>
          <w:tcPr>
            <w:tcW w:w="1701" w:type="dxa"/>
            <w:noWrap/>
            <w:hideMark/>
          </w:tcPr>
          <w:p w14:paraId="56BE7C28"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R$ 5.328,63</w:t>
            </w:r>
          </w:p>
        </w:tc>
      </w:tr>
      <w:tr w:rsidR="00CB1D47" w:rsidRPr="008F6483" w14:paraId="7F8D5304" w14:textId="77777777" w:rsidTr="005D6BA2">
        <w:trPr>
          <w:trHeight w:val="492"/>
        </w:trPr>
        <w:tc>
          <w:tcPr>
            <w:tcW w:w="560" w:type="dxa"/>
            <w:hideMark/>
          </w:tcPr>
          <w:p w14:paraId="7DEB2482"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13</w:t>
            </w:r>
          </w:p>
        </w:tc>
        <w:tc>
          <w:tcPr>
            <w:tcW w:w="4255" w:type="dxa"/>
            <w:hideMark/>
          </w:tcPr>
          <w:p w14:paraId="40E48C6F" w14:textId="77777777" w:rsidR="00CB1D47" w:rsidRPr="008F6483" w:rsidRDefault="00CB1D47" w:rsidP="005D6BA2">
            <w:pPr>
              <w:rPr>
                <w:rFonts w:ascii="Arial" w:hAnsi="Arial" w:cs="Arial"/>
                <w:color w:val="000000"/>
                <w:sz w:val="24"/>
                <w:szCs w:val="24"/>
              </w:rPr>
            </w:pPr>
            <w:r w:rsidRPr="008F6483">
              <w:rPr>
                <w:rFonts w:ascii="Arial" w:hAnsi="Arial" w:cs="Arial"/>
                <w:color w:val="000000"/>
                <w:sz w:val="24"/>
                <w:szCs w:val="24"/>
              </w:rPr>
              <w:t>Longarina de 2 (dois) lugares, sem braço</w:t>
            </w:r>
          </w:p>
        </w:tc>
        <w:tc>
          <w:tcPr>
            <w:tcW w:w="1417" w:type="dxa"/>
            <w:noWrap/>
            <w:hideMark/>
          </w:tcPr>
          <w:p w14:paraId="1AEC45E2"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R$ 969,37</w:t>
            </w:r>
          </w:p>
        </w:tc>
        <w:tc>
          <w:tcPr>
            <w:tcW w:w="993" w:type="dxa"/>
            <w:hideMark/>
          </w:tcPr>
          <w:p w14:paraId="7541B47B"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26      peças</w:t>
            </w:r>
          </w:p>
        </w:tc>
        <w:tc>
          <w:tcPr>
            <w:tcW w:w="1701" w:type="dxa"/>
            <w:noWrap/>
            <w:hideMark/>
          </w:tcPr>
          <w:p w14:paraId="74B5DA87"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R$ 25.203,62</w:t>
            </w:r>
          </w:p>
        </w:tc>
      </w:tr>
      <w:tr w:rsidR="00CB1D47" w:rsidRPr="008F6483" w14:paraId="3ACDFEF3" w14:textId="77777777" w:rsidTr="005D6BA2">
        <w:trPr>
          <w:trHeight w:val="512"/>
        </w:trPr>
        <w:tc>
          <w:tcPr>
            <w:tcW w:w="7225" w:type="dxa"/>
            <w:gridSpan w:val="4"/>
          </w:tcPr>
          <w:p w14:paraId="6BB6C8E5" w14:textId="77777777" w:rsidR="00CB1D47" w:rsidRPr="008F6483" w:rsidRDefault="00CB1D47" w:rsidP="005D6BA2">
            <w:pPr>
              <w:jc w:val="center"/>
              <w:rPr>
                <w:rFonts w:ascii="Arial" w:hAnsi="Arial" w:cs="Arial"/>
                <w:b/>
                <w:bCs/>
                <w:color w:val="000000"/>
                <w:sz w:val="24"/>
                <w:szCs w:val="24"/>
              </w:rPr>
            </w:pPr>
            <w:r>
              <w:rPr>
                <w:rFonts w:ascii="Arial" w:hAnsi="Arial" w:cs="Arial"/>
                <w:b/>
                <w:bCs/>
                <w:color w:val="000000"/>
              </w:rPr>
              <w:t>VALOR GLOBAL ESTIMADO</w:t>
            </w:r>
          </w:p>
        </w:tc>
        <w:tc>
          <w:tcPr>
            <w:tcW w:w="1701" w:type="dxa"/>
            <w:noWrap/>
          </w:tcPr>
          <w:p w14:paraId="5E45F08D" w14:textId="77777777" w:rsidR="00CB1D47" w:rsidRPr="008F6483" w:rsidRDefault="00CB1D47" w:rsidP="005D6BA2">
            <w:pPr>
              <w:jc w:val="center"/>
              <w:rPr>
                <w:rFonts w:ascii="Arial" w:hAnsi="Arial" w:cs="Arial"/>
                <w:sz w:val="24"/>
                <w:szCs w:val="24"/>
              </w:rPr>
            </w:pPr>
            <w:r w:rsidRPr="008F6483">
              <w:rPr>
                <w:rFonts w:ascii="Arial" w:hAnsi="Arial" w:cs="Arial"/>
                <w:b/>
                <w:bCs/>
                <w:color w:val="000000"/>
                <w:sz w:val="24"/>
                <w:szCs w:val="24"/>
              </w:rPr>
              <w:t>R$ 109.504,22</w:t>
            </w:r>
          </w:p>
          <w:p w14:paraId="3C2A38B3" w14:textId="77777777" w:rsidR="00CB1D47" w:rsidRPr="008F6483" w:rsidRDefault="00CB1D47" w:rsidP="005D6BA2">
            <w:pPr>
              <w:jc w:val="center"/>
              <w:rPr>
                <w:rFonts w:ascii="Arial" w:hAnsi="Arial" w:cs="Arial"/>
                <w:color w:val="000000"/>
                <w:sz w:val="24"/>
                <w:szCs w:val="24"/>
              </w:rPr>
            </w:pPr>
          </w:p>
        </w:tc>
      </w:tr>
    </w:tbl>
    <w:p w14:paraId="3D083925" w14:textId="77777777" w:rsidR="00601E79" w:rsidRPr="001275F9" w:rsidRDefault="00601E79" w:rsidP="001275F9">
      <w:pPr>
        <w:spacing w:line="360" w:lineRule="auto"/>
        <w:jc w:val="both"/>
        <w:rPr>
          <w:rFonts w:eastAsia="Times New Roman"/>
          <w:sz w:val="24"/>
          <w:szCs w:val="24"/>
          <w:lang w:eastAsia="zh-CN"/>
        </w:rPr>
      </w:pPr>
    </w:p>
    <w:p w14:paraId="1454BDF7" w14:textId="1F3BE34F" w:rsidR="001275F9" w:rsidRPr="001275F9" w:rsidRDefault="001275F9" w:rsidP="001275F9">
      <w:pPr>
        <w:spacing w:line="360" w:lineRule="auto"/>
        <w:jc w:val="both"/>
        <w:rPr>
          <w:rFonts w:eastAsia="Times New Roman"/>
          <w:sz w:val="24"/>
          <w:szCs w:val="24"/>
          <w:lang w:eastAsia="zh-CN"/>
        </w:rPr>
      </w:pPr>
      <w:r>
        <w:rPr>
          <w:rFonts w:eastAsia="Times New Roman"/>
          <w:sz w:val="24"/>
          <w:szCs w:val="24"/>
          <w:lang w:eastAsia="zh-CN"/>
        </w:rPr>
        <w:t>2</w:t>
      </w:r>
      <w:r w:rsidRPr="001275F9">
        <w:rPr>
          <w:rFonts w:eastAsia="Times New Roman"/>
          <w:sz w:val="24"/>
          <w:szCs w:val="24"/>
          <w:lang w:eastAsia="zh-CN"/>
        </w:rPr>
        <w:t>.3</w:t>
      </w:r>
      <w:r w:rsidRPr="001275F9">
        <w:rPr>
          <w:rFonts w:eastAsia="Times New Roman"/>
          <w:sz w:val="24"/>
          <w:szCs w:val="24"/>
          <w:lang w:eastAsia="zh-CN"/>
        </w:rPr>
        <w:tab/>
      </w:r>
      <w:r w:rsidRPr="001275F9">
        <w:rPr>
          <w:rFonts w:eastAsia="Times New Roman"/>
          <w:b/>
          <w:bCs/>
          <w:sz w:val="24"/>
          <w:szCs w:val="24"/>
          <w:lang w:eastAsia="zh-CN"/>
        </w:rPr>
        <w:t>Prazo do contrato:</w:t>
      </w:r>
      <w:r w:rsidRPr="001275F9">
        <w:rPr>
          <w:rFonts w:eastAsia="Times New Roman"/>
          <w:sz w:val="24"/>
          <w:szCs w:val="24"/>
          <w:lang w:eastAsia="zh-CN"/>
        </w:rPr>
        <w:t xml:space="preserve"> A data de vigência do contrato será considerada como a data da última assinatura digital aposta no instrumento contratual, a qual será adotada como data-base para todos os efeitos legais do contrato. Essa data prevalecerá como marco inicial para a contagem de prazos, cumprimento de obrigações e demais efeitos decorrentes do ajuste. Na hipótese de assinatura híbrida, será igualmente considerada como data-base a data da última assinatura digital. Caso o contrato seja firmado exclusivamente de forma presencial, a data constante na cláusula final do instrumento contratual prevalecerá como marco para o início da contagem dos prazos, obrigações e demais efeitos dele decorrentes. Prazo: até 31 de dezembro de 2025. Não haverá renovação contratual.</w:t>
      </w:r>
      <w:r w:rsidR="00FB0F7E">
        <w:rPr>
          <w:rFonts w:eastAsia="Times New Roman"/>
          <w:sz w:val="24"/>
          <w:szCs w:val="24"/>
          <w:lang w:eastAsia="zh-CN"/>
        </w:rPr>
        <w:t xml:space="preserve"> A garantia ofertada não se extingue com a vigência do contrato.</w:t>
      </w:r>
    </w:p>
    <w:p w14:paraId="120862AF" w14:textId="6EC09A88" w:rsidR="001275F9" w:rsidRPr="001275F9" w:rsidRDefault="001275F9" w:rsidP="001275F9">
      <w:pPr>
        <w:spacing w:line="360" w:lineRule="auto"/>
        <w:jc w:val="both"/>
        <w:rPr>
          <w:rFonts w:eastAsia="Times New Roman"/>
          <w:sz w:val="24"/>
          <w:szCs w:val="24"/>
          <w:lang w:eastAsia="zh-CN"/>
        </w:rPr>
      </w:pPr>
      <w:r>
        <w:rPr>
          <w:rFonts w:eastAsia="Times New Roman"/>
          <w:sz w:val="24"/>
          <w:szCs w:val="24"/>
          <w:lang w:eastAsia="zh-CN"/>
        </w:rPr>
        <w:t>2</w:t>
      </w:r>
      <w:r w:rsidRPr="001275F9">
        <w:rPr>
          <w:rFonts w:eastAsia="Times New Roman"/>
          <w:sz w:val="24"/>
          <w:szCs w:val="24"/>
          <w:lang w:eastAsia="zh-CN"/>
        </w:rPr>
        <w:t>.4</w:t>
      </w:r>
      <w:r w:rsidRPr="001275F9">
        <w:rPr>
          <w:rFonts w:eastAsia="Times New Roman"/>
          <w:sz w:val="24"/>
          <w:szCs w:val="24"/>
          <w:lang w:eastAsia="zh-CN"/>
        </w:rPr>
        <w:tab/>
        <w:t>Esses itens não se enquadram como bem de luxo em conformidade com o art. 20 da Lei 14.133/2021.</w:t>
      </w:r>
    </w:p>
    <w:p w14:paraId="233AFEBB" w14:textId="578C0A9D" w:rsidR="00DB0650" w:rsidRDefault="001275F9" w:rsidP="001275F9">
      <w:pPr>
        <w:spacing w:line="360" w:lineRule="auto"/>
        <w:jc w:val="both"/>
        <w:rPr>
          <w:rFonts w:eastAsia="Times New Roman"/>
          <w:sz w:val="24"/>
          <w:szCs w:val="24"/>
          <w:lang w:eastAsia="zh-CN"/>
        </w:rPr>
      </w:pPr>
      <w:r>
        <w:rPr>
          <w:rFonts w:eastAsia="Times New Roman"/>
          <w:sz w:val="24"/>
          <w:szCs w:val="24"/>
          <w:lang w:eastAsia="zh-CN"/>
        </w:rPr>
        <w:lastRenderedPageBreak/>
        <w:t>2</w:t>
      </w:r>
      <w:r w:rsidRPr="001275F9">
        <w:rPr>
          <w:rFonts w:eastAsia="Times New Roman"/>
          <w:sz w:val="24"/>
          <w:szCs w:val="24"/>
          <w:lang w:eastAsia="zh-CN"/>
        </w:rPr>
        <w:t>.5</w:t>
      </w:r>
      <w:r w:rsidRPr="001275F9">
        <w:rPr>
          <w:rFonts w:eastAsia="Times New Roman"/>
          <w:sz w:val="24"/>
          <w:szCs w:val="24"/>
          <w:lang w:eastAsia="zh-CN"/>
        </w:rPr>
        <w:tab/>
        <w:t xml:space="preserve">A contratação está prevista no Plano Anual de Contratações – PAC.  O PAC foi publicado no Diário Oficial da Câmara Municipal de Extrema em 13 de setembro de 2.024 e também no ComprasGov: </w:t>
      </w:r>
    </w:p>
    <w:p w14:paraId="77DAD06D" w14:textId="77777777" w:rsidR="00FB0F7E" w:rsidRDefault="00FB0F7E" w:rsidP="001275F9">
      <w:pPr>
        <w:spacing w:line="360" w:lineRule="auto"/>
        <w:jc w:val="both"/>
        <w:rPr>
          <w:rFonts w:eastAsia="Times New Roman"/>
          <w:sz w:val="24"/>
          <w:szCs w:val="24"/>
          <w:lang w:eastAsia="zh-CN"/>
        </w:rPr>
      </w:pPr>
    </w:p>
    <w:tbl>
      <w:tblPr>
        <w:tblStyle w:val="Tabelacomgrade"/>
        <w:tblW w:w="6232" w:type="dxa"/>
        <w:jc w:val="center"/>
        <w:tblLook w:val="04A0" w:firstRow="1" w:lastRow="0" w:firstColumn="1" w:lastColumn="0" w:noHBand="0" w:noVBand="1"/>
      </w:tblPr>
      <w:tblGrid>
        <w:gridCol w:w="694"/>
        <w:gridCol w:w="4121"/>
        <w:gridCol w:w="1417"/>
      </w:tblGrid>
      <w:tr w:rsidR="00CB1D47" w:rsidRPr="00813BCD" w14:paraId="02310189" w14:textId="77777777" w:rsidTr="005D6BA2">
        <w:trPr>
          <w:trHeight w:val="492"/>
          <w:jc w:val="center"/>
        </w:trPr>
        <w:tc>
          <w:tcPr>
            <w:tcW w:w="560" w:type="dxa"/>
            <w:hideMark/>
          </w:tcPr>
          <w:p w14:paraId="1EC065F9" w14:textId="77777777" w:rsidR="00CB1D47" w:rsidRPr="00813BCD" w:rsidRDefault="00CB1D47" w:rsidP="005D6BA2">
            <w:pPr>
              <w:jc w:val="center"/>
              <w:rPr>
                <w:rFonts w:ascii="Arial" w:hAnsi="Arial" w:cs="Arial"/>
                <w:b/>
                <w:bCs/>
                <w:color w:val="000000"/>
                <w:sz w:val="24"/>
                <w:szCs w:val="24"/>
              </w:rPr>
            </w:pPr>
            <w:r w:rsidRPr="00813BCD">
              <w:rPr>
                <w:rFonts w:ascii="Arial" w:hAnsi="Arial" w:cs="Arial"/>
                <w:b/>
                <w:bCs/>
                <w:color w:val="000000"/>
              </w:rPr>
              <w:t>ITEM</w:t>
            </w:r>
          </w:p>
        </w:tc>
        <w:tc>
          <w:tcPr>
            <w:tcW w:w="4255" w:type="dxa"/>
            <w:hideMark/>
          </w:tcPr>
          <w:p w14:paraId="5614BE86" w14:textId="77777777" w:rsidR="00CB1D47" w:rsidRPr="00813BCD" w:rsidRDefault="00CB1D47" w:rsidP="005D6BA2">
            <w:pPr>
              <w:jc w:val="center"/>
              <w:rPr>
                <w:rFonts w:ascii="Arial" w:hAnsi="Arial" w:cs="Arial"/>
                <w:b/>
                <w:bCs/>
                <w:color w:val="000000"/>
                <w:sz w:val="24"/>
                <w:szCs w:val="24"/>
              </w:rPr>
            </w:pPr>
            <w:r w:rsidRPr="00813BCD">
              <w:rPr>
                <w:rFonts w:ascii="Arial" w:hAnsi="Arial" w:cs="Arial"/>
                <w:b/>
                <w:bCs/>
                <w:color w:val="000000"/>
              </w:rPr>
              <w:t>DESCRIÇÃO</w:t>
            </w:r>
          </w:p>
        </w:tc>
        <w:tc>
          <w:tcPr>
            <w:tcW w:w="1417" w:type="dxa"/>
            <w:hideMark/>
          </w:tcPr>
          <w:p w14:paraId="74DDF5F0" w14:textId="77777777" w:rsidR="00CB1D47" w:rsidRPr="00813BCD" w:rsidRDefault="00CB1D47" w:rsidP="005D6BA2">
            <w:pPr>
              <w:jc w:val="center"/>
              <w:rPr>
                <w:rFonts w:ascii="Arial" w:hAnsi="Arial" w:cs="Arial"/>
                <w:b/>
                <w:bCs/>
                <w:color w:val="000000"/>
                <w:sz w:val="24"/>
                <w:szCs w:val="24"/>
              </w:rPr>
            </w:pPr>
            <w:r w:rsidRPr="00813BCD">
              <w:rPr>
                <w:rFonts w:ascii="Arial" w:hAnsi="Arial" w:cs="Arial"/>
                <w:b/>
                <w:bCs/>
                <w:color w:val="000000"/>
              </w:rPr>
              <w:t>PAC</w:t>
            </w:r>
          </w:p>
        </w:tc>
      </w:tr>
      <w:tr w:rsidR="00CB1D47" w:rsidRPr="00813BCD" w14:paraId="6C24BFDA" w14:textId="77777777" w:rsidTr="005D6BA2">
        <w:trPr>
          <w:trHeight w:val="480"/>
          <w:jc w:val="center"/>
        </w:trPr>
        <w:tc>
          <w:tcPr>
            <w:tcW w:w="560" w:type="dxa"/>
            <w:hideMark/>
          </w:tcPr>
          <w:p w14:paraId="2D14964C"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01</w:t>
            </w:r>
          </w:p>
        </w:tc>
        <w:tc>
          <w:tcPr>
            <w:tcW w:w="4255" w:type="dxa"/>
            <w:hideMark/>
          </w:tcPr>
          <w:p w14:paraId="09D6BDED" w14:textId="77777777" w:rsidR="00CB1D47" w:rsidRPr="00813BCD" w:rsidRDefault="00CB1D47" w:rsidP="005D6BA2">
            <w:pPr>
              <w:jc w:val="both"/>
              <w:rPr>
                <w:rFonts w:ascii="Arial" w:hAnsi="Arial" w:cs="Arial"/>
                <w:color w:val="000000"/>
                <w:sz w:val="24"/>
                <w:szCs w:val="24"/>
              </w:rPr>
            </w:pPr>
            <w:r w:rsidRPr="00813BCD">
              <w:rPr>
                <w:rFonts w:ascii="Arial" w:hAnsi="Arial" w:cs="Arial"/>
                <w:color w:val="000000"/>
                <w:sz w:val="24"/>
                <w:szCs w:val="24"/>
              </w:rPr>
              <w:t>Armário baixo com prateleira</w:t>
            </w:r>
          </w:p>
        </w:tc>
        <w:tc>
          <w:tcPr>
            <w:tcW w:w="1417" w:type="dxa"/>
            <w:noWrap/>
          </w:tcPr>
          <w:p w14:paraId="0E40EF30"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045</w:t>
            </w:r>
          </w:p>
        </w:tc>
      </w:tr>
      <w:tr w:rsidR="00CB1D47" w:rsidRPr="00813BCD" w14:paraId="5126C7DA" w14:textId="77777777" w:rsidTr="005D6BA2">
        <w:trPr>
          <w:trHeight w:val="480"/>
          <w:jc w:val="center"/>
        </w:trPr>
        <w:tc>
          <w:tcPr>
            <w:tcW w:w="560" w:type="dxa"/>
            <w:hideMark/>
          </w:tcPr>
          <w:p w14:paraId="58E10FF8"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02</w:t>
            </w:r>
          </w:p>
        </w:tc>
        <w:tc>
          <w:tcPr>
            <w:tcW w:w="4255" w:type="dxa"/>
            <w:hideMark/>
          </w:tcPr>
          <w:p w14:paraId="4D2E8E03" w14:textId="77777777" w:rsidR="00CB1D47" w:rsidRPr="00813BCD" w:rsidRDefault="00CB1D47" w:rsidP="005D6BA2">
            <w:pPr>
              <w:jc w:val="both"/>
              <w:rPr>
                <w:rFonts w:ascii="Arial" w:hAnsi="Arial" w:cs="Arial"/>
                <w:color w:val="000000"/>
                <w:sz w:val="24"/>
                <w:szCs w:val="24"/>
              </w:rPr>
            </w:pPr>
            <w:r w:rsidRPr="00813BCD">
              <w:rPr>
                <w:rFonts w:ascii="Arial" w:hAnsi="Arial" w:cs="Arial"/>
                <w:color w:val="000000"/>
                <w:sz w:val="24"/>
                <w:szCs w:val="24"/>
              </w:rPr>
              <w:t>Armário alto com duas portas e prateleiras internas</w:t>
            </w:r>
          </w:p>
        </w:tc>
        <w:tc>
          <w:tcPr>
            <w:tcW w:w="1417" w:type="dxa"/>
            <w:noWrap/>
          </w:tcPr>
          <w:p w14:paraId="0E0AD8AB"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046</w:t>
            </w:r>
          </w:p>
        </w:tc>
      </w:tr>
      <w:tr w:rsidR="00CB1D47" w:rsidRPr="00813BCD" w14:paraId="49210528" w14:textId="77777777" w:rsidTr="005D6BA2">
        <w:trPr>
          <w:trHeight w:val="480"/>
          <w:jc w:val="center"/>
        </w:trPr>
        <w:tc>
          <w:tcPr>
            <w:tcW w:w="560" w:type="dxa"/>
            <w:hideMark/>
          </w:tcPr>
          <w:p w14:paraId="57CDC4B8"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03</w:t>
            </w:r>
          </w:p>
        </w:tc>
        <w:tc>
          <w:tcPr>
            <w:tcW w:w="4255" w:type="dxa"/>
            <w:hideMark/>
          </w:tcPr>
          <w:p w14:paraId="0C00AE79" w14:textId="77777777" w:rsidR="00CB1D47" w:rsidRPr="00813BCD" w:rsidRDefault="00CB1D47" w:rsidP="005D6BA2">
            <w:pPr>
              <w:jc w:val="both"/>
              <w:rPr>
                <w:rFonts w:ascii="Arial" w:hAnsi="Arial" w:cs="Arial"/>
                <w:color w:val="000000"/>
                <w:sz w:val="24"/>
                <w:szCs w:val="24"/>
              </w:rPr>
            </w:pPr>
            <w:r w:rsidRPr="00813BCD">
              <w:rPr>
                <w:rFonts w:ascii="Arial" w:hAnsi="Arial" w:cs="Arial"/>
                <w:color w:val="000000"/>
                <w:sz w:val="24"/>
                <w:szCs w:val="24"/>
              </w:rPr>
              <w:t>Guichê de atendimento</w:t>
            </w:r>
          </w:p>
        </w:tc>
        <w:tc>
          <w:tcPr>
            <w:tcW w:w="1417" w:type="dxa"/>
            <w:noWrap/>
          </w:tcPr>
          <w:p w14:paraId="11321374"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699</w:t>
            </w:r>
          </w:p>
        </w:tc>
      </w:tr>
      <w:tr w:rsidR="00CB1D47" w:rsidRPr="00813BCD" w14:paraId="404605C1" w14:textId="77777777" w:rsidTr="005D6BA2">
        <w:trPr>
          <w:trHeight w:val="480"/>
          <w:jc w:val="center"/>
        </w:trPr>
        <w:tc>
          <w:tcPr>
            <w:tcW w:w="560" w:type="dxa"/>
            <w:hideMark/>
          </w:tcPr>
          <w:p w14:paraId="12CFBC55"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04</w:t>
            </w:r>
          </w:p>
        </w:tc>
        <w:tc>
          <w:tcPr>
            <w:tcW w:w="4255" w:type="dxa"/>
            <w:hideMark/>
          </w:tcPr>
          <w:p w14:paraId="4678B277" w14:textId="77777777" w:rsidR="00CB1D47" w:rsidRPr="00813BCD" w:rsidRDefault="00CB1D47" w:rsidP="005D6BA2">
            <w:pPr>
              <w:jc w:val="both"/>
              <w:rPr>
                <w:rFonts w:ascii="Arial" w:hAnsi="Arial" w:cs="Arial"/>
                <w:color w:val="000000"/>
                <w:sz w:val="24"/>
                <w:szCs w:val="24"/>
              </w:rPr>
            </w:pPr>
            <w:r w:rsidRPr="00813BCD">
              <w:rPr>
                <w:rFonts w:ascii="Arial" w:hAnsi="Arial" w:cs="Arial"/>
                <w:color w:val="000000"/>
                <w:sz w:val="24"/>
                <w:szCs w:val="24"/>
              </w:rPr>
              <w:t>Suporte para gabinete de computador</w:t>
            </w:r>
          </w:p>
        </w:tc>
        <w:tc>
          <w:tcPr>
            <w:tcW w:w="1417" w:type="dxa"/>
            <w:noWrap/>
          </w:tcPr>
          <w:p w14:paraId="1F6351CE"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700</w:t>
            </w:r>
          </w:p>
        </w:tc>
      </w:tr>
      <w:tr w:rsidR="00CB1D47" w:rsidRPr="00813BCD" w14:paraId="0F3B48BF" w14:textId="77777777" w:rsidTr="005D6BA2">
        <w:trPr>
          <w:trHeight w:val="480"/>
          <w:jc w:val="center"/>
        </w:trPr>
        <w:tc>
          <w:tcPr>
            <w:tcW w:w="560" w:type="dxa"/>
            <w:hideMark/>
          </w:tcPr>
          <w:p w14:paraId="5957A69C"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05</w:t>
            </w:r>
          </w:p>
        </w:tc>
        <w:tc>
          <w:tcPr>
            <w:tcW w:w="4255" w:type="dxa"/>
            <w:hideMark/>
          </w:tcPr>
          <w:p w14:paraId="129FA549" w14:textId="77777777" w:rsidR="00CB1D47" w:rsidRPr="00813BCD" w:rsidRDefault="00CB1D47" w:rsidP="005D6BA2">
            <w:pPr>
              <w:jc w:val="both"/>
              <w:rPr>
                <w:rFonts w:ascii="Arial" w:hAnsi="Arial" w:cs="Arial"/>
                <w:color w:val="000000"/>
                <w:sz w:val="24"/>
                <w:szCs w:val="24"/>
              </w:rPr>
            </w:pPr>
            <w:r w:rsidRPr="00813BCD">
              <w:rPr>
                <w:rFonts w:ascii="Arial" w:hAnsi="Arial" w:cs="Arial"/>
                <w:color w:val="000000"/>
                <w:sz w:val="24"/>
                <w:szCs w:val="24"/>
              </w:rPr>
              <w:t>Estação de trabalho em "L"</w:t>
            </w:r>
          </w:p>
        </w:tc>
        <w:tc>
          <w:tcPr>
            <w:tcW w:w="1417" w:type="dxa"/>
            <w:noWrap/>
          </w:tcPr>
          <w:p w14:paraId="1194A99B"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057</w:t>
            </w:r>
          </w:p>
        </w:tc>
      </w:tr>
      <w:tr w:rsidR="00CB1D47" w:rsidRPr="00813BCD" w14:paraId="0B83E839" w14:textId="77777777" w:rsidTr="005D6BA2">
        <w:trPr>
          <w:trHeight w:val="480"/>
          <w:jc w:val="center"/>
        </w:trPr>
        <w:tc>
          <w:tcPr>
            <w:tcW w:w="560" w:type="dxa"/>
            <w:hideMark/>
          </w:tcPr>
          <w:p w14:paraId="70628C05"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06</w:t>
            </w:r>
          </w:p>
        </w:tc>
        <w:tc>
          <w:tcPr>
            <w:tcW w:w="4255" w:type="dxa"/>
            <w:hideMark/>
          </w:tcPr>
          <w:p w14:paraId="0FA28458" w14:textId="77777777" w:rsidR="00CB1D47" w:rsidRPr="00813BCD" w:rsidRDefault="00CB1D47" w:rsidP="005D6BA2">
            <w:pPr>
              <w:jc w:val="both"/>
              <w:rPr>
                <w:rFonts w:ascii="Arial" w:hAnsi="Arial" w:cs="Arial"/>
                <w:color w:val="000000"/>
                <w:sz w:val="24"/>
                <w:szCs w:val="24"/>
              </w:rPr>
            </w:pPr>
            <w:r w:rsidRPr="00813BCD">
              <w:rPr>
                <w:rFonts w:ascii="Arial" w:hAnsi="Arial" w:cs="Arial"/>
                <w:color w:val="000000"/>
                <w:sz w:val="24"/>
                <w:szCs w:val="24"/>
              </w:rPr>
              <w:t>Mesa oval para reunião</w:t>
            </w:r>
          </w:p>
        </w:tc>
        <w:tc>
          <w:tcPr>
            <w:tcW w:w="1417" w:type="dxa"/>
            <w:noWrap/>
          </w:tcPr>
          <w:p w14:paraId="68BBE66E"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053</w:t>
            </w:r>
          </w:p>
        </w:tc>
      </w:tr>
      <w:tr w:rsidR="00CB1D47" w:rsidRPr="00813BCD" w14:paraId="36DA66D5" w14:textId="77777777" w:rsidTr="005D6BA2">
        <w:trPr>
          <w:trHeight w:val="480"/>
          <w:jc w:val="center"/>
        </w:trPr>
        <w:tc>
          <w:tcPr>
            <w:tcW w:w="560" w:type="dxa"/>
            <w:hideMark/>
          </w:tcPr>
          <w:p w14:paraId="5E709983"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07</w:t>
            </w:r>
          </w:p>
        </w:tc>
        <w:tc>
          <w:tcPr>
            <w:tcW w:w="4255" w:type="dxa"/>
            <w:hideMark/>
          </w:tcPr>
          <w:p w14:paraId="20BE2962" w14:textId="77777777" w:rsidR="00CB1D47" w:rsidRPr="00813BCD" w:rsidRDefault="00CB1D47" w:rsidP="005D6BA2">
            <w:pPr>
              <w:jc w:val="both"/>
              <w:rPr>
                <w:rFonts w:ascii="Arial" w:hAnsi="Arial" w:cs="Arial"/>
                <w:color w:val="000000"/>
                <w:sz w:val="24"/>
                <w:szCs w:val="24"/>
              </w:rPr>
            </w:pPr>
            <w:r w:rsidRPr="00813BCD">
              <w:rPr>
                <w:rFonts w:ascii="Arial" w:hAnsi="Arial" w:cs="Arial"/>
                <w:color w:val="000000"/>
                <w:sz w:val="24"/>
                <w:szCs w:val="24"/>
              </w:rPr>
              <w:t>Gaveteiro volante com 3 (três) gavetas</w:t>
            </w:r>
          </w:p>
        </w:tc>
        <w:tc>
          <w:tcPr>
            <w:tcW w:w="1417" w:type="dxa"/>
            <w:noWrap/>
          </w:tcPr>
          <w:p w14:paraId="3A465291"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050</w:t>
            </w:r>
          </w:p>
        </w:tc>
      </w:tr>
      <w:tr w:rsidR="00CB1D47" w:rsidRPr="00813BCD" w14:paraId="16DFF66D" w14:textId="77777777" w:rsidTr="005D6BA2">
        <w:trPr>
          <w:trHeight w:val="480"/>
          <w:jc w:val="center"/>
        </w:trPr>
        <w:tc>
          <w:tcPr>
            <w:tcW w:w="560" w:type="dxa"/>
            <w:hideMark/>
          </w:tcPr>
          <w:p w14:paraId="73A7D144"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08</w:t>
            </w:r>
          </w:p>
        </w:tc>
        <w:tc>
          <w:tcPr>
            <w:tcW w:w="4255" w:type="dxa"/>
            <w:hideMark/>
          </w:tcPr>
          <w:p w14:paraId="08142062" w14:textId="77777777" w:rsidR="00CB1D47" w:rsidRPr="00813BCD" w:rsidRDefault="00CB1D47" w:rsidP="005D6BA2">
            <w:pPr>
              <w:jc w:val="both"/>
              <w:rPr>
                <w:rFonts w:ascii="Arial" w:hAnsi="Arial" w:cs="Arial"/>
                <w:color w:val="000000"/>
                <w:sz w:val="24"/>
                <w:szCs w:val="24"/>
              </w:rPr>
            </w:pPr>
            <w:r w:rsidRPr="00813BCD">
              <w:rPr>
                <w:rFonts w:ascii="Arial" w:hAnsi="Arial" w:cs="Arial"/>
                <w:color w:val="000000"/>
                <w:sz w:val="24"/>
                <w:szCs w:val="24"/>
              </w:rPr>
              <w:t>Balcão de retaguarda</w:t>
            </w:r>
          </w:p>
        </w:tc>
        <w:tc>
          <w:tcPr>
            <w:tcW w:w="1417" w:type="dxa"/>
            <w:noWrap/>
          </w:tcPr>
          <w:p w14:paraId="072AFAB0"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701</w:t>
            </w:r>
          </w:p>
        </w:tc>
      </w:tr>
      <w:tr w:rsidR="00CB1D47" w:rsidRPr="00813BCD" w14:paraId="154B3900" w14:textId="77777777" w:rsidTr="005D6BA2">
        <w:trPr>
          <w:trHeight w:val="720"/>
          <w:jc w:val="center"/>
        </w:trPr>
        <w:tc>
          <w:tcPr>
            <w:tcW w:w="560" w:type="dxa"/>
            <w:hideMark/>
          </w:tcPr>
          <w:p w14:paraId="28FD67D3"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09</w:t>
            </w:r>
          </w:p>
        </w:tc>
        <w:tc>
          <w:tcPr>
            <w:tcW w:w="4255" w:type="dxa"/>
            <w:hideMark/>
          </w:tcPr>
          <w:p w14:paraId="1C84D449" w14:textId="77777777" w:rsidR="00CB1D47" w:rsidRPr="00813BCD" w:rsidRDefault="00CB1D47" w:rsidP="005D6BA2">
            <w:pPr>
              <w:jc w:val="both"/>
              <w:rPr>
                <w:rFonts w:ascii="Arial" w:hAnsi="Arial" w:cs="Arial"/>
                <w:color w:val="000000"/>
                <w:sz w:val="24"/>
                <w:szCs w:val="24"/>
              </w:rPr>
            </w:pPr>
            <w:r w:rsidRPr="00813BCD">
              <w:rPr>
                <w:rFonts w:ascii="Arial" w:hAnsi="Arial" w:cs="Arial"/>
                <w:color w:val="000000"/>
                <w:sz w:val="24"/>
                <w:szCs w:val="24"/>
              </w:rPr>
              <w:t>Armário gaveteiro - arquivo - para pasta suspensa com 4 (quatro) gavetas</w:t>
            </w:r>
          </w:p>
        </w:tc>
        <w:tc>
          <w:tcPr>
            <w:tcW w:w="1417" w:type="dxa"/>
            <w:noWrap/>
          </w:tcPr>
          <w:p w14:paraId="2ED0A4B3"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049</w:t>
            </w:r>
          </w:p>
        </w:tc>
      </w:tr>
      <w:tr w:rsidR="00CB1D47" w:rsidRPr="00813BCD" w14:paraId="6CA55732" w14:textId="77777777" w:rsidTr="005D6BA2">
        <w:trPr>
          <w:trHeight w:val="480"/>
          <w:jc w:val="center"/>
        </w:trPr>
        <w:tc>
          <w:tcPr>
            <w:tcW w:w="560" w:type="dxa"/>
            <w:hideMark/>
          </w:tcPr>
          <w:p w14:paraId="01D683E7"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10</w:t>
            </w:r>
          </w:p>
        </w:tc>
        <w:tc>
          <w:tcPr>
            <w:tcW w:w="4255" w:type="dxa"/>
            <w:hideMark/>
          </w:tcPr>
          <w:p w14:paraId="1D8EF2A9" w14:textId="77777777" w:rsidR="00CB1D47" w:rsidRPr="00813BCD" w:rsidRDefault="00CB1D47" w:rsidP="005D6BA2">
            <w:pPr>
              <w:jc w:val="both"/>
              <w:rPr>
                <w:rFonts w:ascii="Arial" w:hAnsi="Arial" w:cs="Arial"/>
                <w:color w:val="000000"/>
                <w:sz w:val="24"/>
                <w:szCs w:val="24"/>
              </w:rPr>
            </w:pPr>
            <w:r w:rsidRPr="00813BCD">
              <w:rPr>
                <w:rFonts w:ascii="Arial" w:hAnsi="Arial" w:cs="Arial"/>
                <w:color w:val="000000"/>
                <w:sz w:val="24"/>
                <w:szCs w:val="24"/>
              </w:rPr>
              <w:t>Quadro de avisos</w:t>
            </w:r>
          </w:p>
        </w:tc>
        <w:tc>
          <w:tcPr>
            <w:tcW w:w="1417" w:type="dxa"/>
            <w:noWrap/>
          </w:tcPr>
          <w:p w14:paraId="10000AA7"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661</w:t>
            </w:r>
          </w:p>
        </w:tc>
      </w:tr>
      <w:tr w:rsidR="00CB1D47" w:rsidRPr="00813BCD" w14:paraId="350FE58D" w14:textId="77777777" w:rsidTr="005D6BA2">
        <w:trPr>
          <w:trHeight w:val="480"/>
          <w:jc w:val="center"/>
        </w:trPr>
        <w:tc>
          <w:tcPr>
            <w:tcW w:w="560" w:type="dxa"/>
            <w:hideMark/>
          </w:tcPr>
          <w:p w14:paraId="1E0F11A7"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11</w:t>
            </w:r>
          </w:p>
        </w:tc>
        <w:tc>
          <w:tcPr>
            <w:tcW w:w="4255" w:type="dxa"/>
            <w:hideMark/>
          </w:tcPr>
          <w:p w14:paraId="4324EA24" w14:textId="77777777" w:rsidR="00CB1D47" w:rsidRPr="00813BCD" w:rsidRDefault="00CB1D47" w:rsidP="005D6BA2">
            <w:pPr>
              <w:jc w:val="both"/>
              <w:rPr>
                <w:rFonts w:ascii="Arial" w:hAnsi="Arial" w:cs="Arial"/>
                <w:color w:val="000000"/>
                <w:sz w:val="24"/>
                <w:szCs w:val="24"/>
              </w:rPr>
            </w:pPr>
            <w:r w:rsidRPr="00813BCD">
              <w:rPr>
                <w:rFonts w:ascii="Arial" w:hAnsi="Arial" w:cs="Arial"/>
                <w:color w:val="000000"/>
                <w:sz w:val="24"/>
                <w:szCs w:val="24"/>
              </w:rPr>
              <w:t>Cadeira giratória com braços reguláveis</w:t>
            </w:r>
          </w:p>
        </w:tc>
        <w:tc>
          <w:tcPr>
            <w:tcW w:w="1417" w:type="dxa"/>
            <w:noWrap/>
          </w:tcPr>
          <w:p w14:paraId="7A3742F0"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060</w:t>
            </w:r>
          </w:p>
        </w:tc>
      </w:tr>
      <w:tr w:rsidR="00CB1D47" w:rsidRPr="00813BCD" w14:paraId="06FF013E" w14:textId="77777777" w:rsidTr="005D6BA2">
        <w:trPr>
          <w:trHeight w:val="480"/>
          <w:jc w:val="center"/>
        </w:trPr>
        <w:tc>
          <w:tcPr>
            <w:tcW w:w="560" w:type="dxa"/>
            <w:hideMark/>
          </w:tcPr>
          <w:p w14:paraId="3DE62F82"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12</w:t>
            </w:r>
          </w:p>
        </w:tc>
        <w:tc>
          <w:tcPr>
            <w:tcW w:w="4255" w:type="dxa"/>
            <w:hideMark/>
          </w:tcPr>
          <w:p w14:paraId="42B96D89" w14:textId="77777777" w:rsidR="00CB1D47" w:rsidRPr="00813BCD" w:rsidRDefault="00CB1D47" w:rsidP="005D6BA2">
            <w:pPr>
              <w:jc w:val="both"/>
              <w:rPr>
                <w:rFonts w:ascii="Arial" w:hAnsi="Arial" w:cs="Arial"/>
                <w:color w:val="000000"/>
                <w:sz w:val="24"/>
                <w:szCs w:val="24"/>
              </w:rPr>
            </w:pPr>
            <w:r w:rsidRPr="00813BCD">
              <w:rPr>
                <w:rFonts w:ascii="Arial" w:hAnsi="Arial" w:cs="Arial"/>
                <w:color w:val="000000"/>
                <w:sz w:val="24"/>
                <w:szCs w:val="24"/>
              </w:rPr>
              <w:t>Cadeira fixa sem braço, com base em "S"</w:t>
            </w:r>
          </w:p>
        </w:tc>
        <w:tc>
          <w:tcPr>
            <w:tcW w:w="1417" w:type="dxa"/>
            <w:noWrap/>
          </w:tcPr>
          <w:p w14:paraId="5EABFC68"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702</w:t>
            </w:r>
          </w:p>
        </w:tc>
      </w:tr>
      <w:tr w:rsidR="00CB1D47" w:rsidRPr="00813BCD" w14:paraId="0A3BCD2F" w14:textId="77777777" w:rsidTr="005D6BA2">
        <w:trPr>
          <w:trHeight w:val="492"/>
          <w:jc w:val="center"/>
        </w:trPr>
        <w:tc>
          <w:tcPr>
            <w:tcW w:w="560" w:type="dxa"/>
            <w:hideMark/>
          </w:tcPr>
          <w:p w14:paraId="7FDF6ABB"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13</w:t>
            </w:r>
          </w:p>
        </w:tc>
        <w:tc>
          <w:tcPr>
            <w:tcW w:w="4255" w:type="dxa"/>
            <w:hideMark/>
          </w:tcPr>
          <w:p w14:paraId="390E8584" w14:textId="77777777" w:rsidR="00CB1D47" w:rsidRPr="00813BCD" w:rsidRDefault="00CB1D47" w:rsidP="005D6BA2">
            <w:pPr>
              <w:jc w:val="both"/>
              <w:rPr>
                <w:rFonts w:ascii="Arial" w:hAnsi="Arial" w:cs="Arial"/>
                <w:color w:val="000000"/>
                <w:sz w:val="24"/>
                <w:szCs w:val="24"/>
              </w:rPr>
            </w:pPr>
            <w:r w:rsidRPr="00813BCD">
              <w:rPr>
                <w:rFonts w:ascii="Arial" w:hAnsi="Arial" w:cs="Arial"/>
                <w:color w:val="000000"/>
                <w:sz w:val="24"/>
                <w:szCs w:val="24"/>
              </w:rPr>
              <w:t>Longarina de 2 (dois) lugares, sem braço</w:t>
            </w:r>
          </w:p>
        </w:tc>
        <w:tc>
          <w:tcPr>
            <w:tcW w:w="1417" w:type="dxa"/>
            <w:noWrap/>
          </w:tcPr>
          <w:p w14:paraId="7D24DCE9"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061</w:t>
            </w:r>
          </w:p>
        </w:tc>
      </w:tr>
    </w:tbl>
    <w:p w14:paraId="52054285" w14:textId="77777777" w:rsidR="001275F9" w:rsidRPr="00DB0650" w:rsidRDefault="001275F9" w:rsidP="001275F9">
      <w:pPr>
        <w:jc w:val="both"/>
        <w:rPr>
          <w:b/>
          <w:bCs/>
          <w:sz w:val="24"/>
          <w:szCs w:val="24"/>
          <w:lang w:eastAsia="zh-CN"/>
        </w:rPr>
      </w:pPr>
    </w:p>
    <w:p w14:paraId="294B06C1" w14:textId="4A7CD86C" w:rsidR="00DB0650" w:rsidRPr="001275F9" w:rsidRDefault="00DB0650" w:rsidP="00DB0650">
      <w:pPr>
        <w:jc w:val="both"/>
        <w:rPr>
          <w:b/>
          <w:bCs/>
          <w:sz w:val="24"/>
          <w:szCs w:val="24"/>
          <w:lang w:eastAsia="zh-CN"/>
        </w:rPr>
      </w:pPr>
      <w:r w:rsidRPr="00DB0650">
        <w:rPr>
          <w:b/>
          <w:bCs/>
          <w:sz w:val="24"/>
          <w:szCs w:val="24"/>
          <w:lang w:eastAsia="zh-CN"/>
        </w:rPr>
        <w:t>03. DISPOSIÇÕES PRELIMINARES</w:t>
      </w:r>
      <w:r w:rsidR="001275F9">
        <w:rPr>
          <w:b/>
          <w:bCs/>
          <w:sz w:val="24"/>
          <w:szCs w:val="24"/>
          <w:lang w:eastAsia="zh-CN"/>
        </w:rPr>
        <w:t xml:space="preserve"> </w:t>
      </w:r>
    </w:p>
    <w:p w14:paraId="3E4EE425" w14:textId="77777777" w:rsidR="00DB0650" w:rsidRPr="00DB0650" w:rsidRDefault="00DB0650" w:rsidP="00DB0650">
      <w:pPr>
        <w:widowControl w:val="0"/>
        <w:suppressAutoHyphens/>
        <w:spacing w:line="240" w:lineRule="auto"/>
        <w:jc w:val="both"/>
        <w:rPr>
          <w:rFonts w:eastAsia="Times New Roman"/>
          <w:color w:val="000000"/>
          <w:sz w:val="24"/>
          <w:szCs w:val="24"/>
          <w:lang w:eastAsia="zh-CN"/>
        </w:rPr>
      </w:pPr>
    </w:p>
    <w:p w14:paraId="73932499" w14:textId="14893AE7" w:rsidR="00DB0650" w:rsidRPr="00DB0650" w:rsidRDefault="001275F9" w:rsidP="00DB0650">
      <w:pPr>
        <w:widowControl w:val="0"/>
        <w:suppressAutoHyphens/>
        <w:spacing w:line="360" w:lineRule="auto"/>
        <w:ind w:right="42"/>
        <w:jc w:val="both"/>
        <w:rPr>
          <w:rFonts w:eastAsia="Times New Roman"/>
          <w:color w:val="000000"/>
          <w:sz w:val="24"/>
          <w:szCs w:val="24"/>
          <w:lang w:eastAsia="ja-JP"/>
        </w:rPr>
      </w:pPr>
      <w:r w:rsidRPr="00FB0F7E">
        <w:rPr>
          <w:rFonts w:eastAsia="Times New Roman"/>
          <w:b/>
          <w:bCs/>
          <w:color w:val="000000"/>
          <w:sz w:val="24"/>
          <w:szCs w:val="24"/>
          <w:lang w:eastAsia="ja-JP"/>
        </w:rPr>
        <w:t>03.0</w:t>
      </w:r>
      <w:r w:rsidR="00FB0F7E" w:rsidRPr="00FB0F7E">
        <w:rPr>
          <w:rFonts w:eastAsia="Times New Roman"/>
          <w:b/>
          <w:bCs/>
          <w:color w:val="000000"/>
          <w:sz w:val="24"/>
          <w:szCs w:val="24"/>
          <w:lang w:eastAsia="ja-JP"/>
        </w:rPr>
        <w:t>1</w:t>
      </w:r>
      <w:r>
        <w:rPr>
          <w:rFonts w:eastAsia="Times New Roman"/>
          <w:color w:val="000000"/>
          <w:sz w:val="24"/>
          <w:szCs w:val="24"/>
          <w:lang w:eastAsia="ja-JP"/>
        </w:rPr>
        <w:t xml:space="preserve"> </w:t>
      </w:r>
      <w:r w:rsidR="00DB0650" w:rsidRPr="00DB0650">
        <w:rPr>
          <w:rFonts w:eastAsia="Times New Roman"/>
          <w:color w:val="000000"/>
          <w:sz w:val="24"/>
          <w:szCs w:val="24"/>
          <w:lang w:eastAsia="ja-JP"/>
        </w:rPr>
        <w:t>O licitante que abandonar o certame, deixando de enviar a documentação solicitada, será DESCLASSIFICADO e estará sujeito às sanções previstas na legislação.</w:t>
      </w:r>
    </w:p>
    <w:p w14:paraId="6EEFF485" w14:textId="77777777" w:rsidR="00DB0650" w:rsidRDefault="00DB0650" w:rsidP="00DB0650">
      <w:pPr>
        <w:widowControl w:val="0"/>
        <w:suppressAutoHyphens/>
        <w:spacing w:line="360" w:lineRule="auto"/>
        <w:ind w:right="42"/>
        <w:jc w:val="both"/>
        <w:rPr>
          <w:rFonts w:eastAsia="Times New Roman"/>
          <w:color w:val="000000"/>
          <w:sz w:val="24"/>
          <w:szCs w:val="24"/>
          <w:lang w:eastAsia="ja-JP"/>
        </w:rPr>
      </w:pPr>
    </w:p>
    <w:p w14:paraId="068484BC" w14:textId="39894CD8" w:rsidR="00DB0650" w:rsidRPr="00DB0650" w:rsidRDefault="00DB0650" w:rsidP="00DB0650">
      <w:pPr>
        <w:widowControl w:val="0"/>
        <w:suppressAutoHyphens/>
        <w:spacing w:line="360" w:lineRule="auto"/>
        <w:ind w:right="42"/>
        <w:jc w:val="both"/>
        <w:rPr>
          <w:rFonts w:eastAsia="Times New Roman"/>
          <w:color w:val="000000"/>
          <w:sz w:val="24"/>
          <w:szCs w:val="24"/>
          <w:lang w:eastAsia="ja-JP"/>
        </w:rPr>
      </w:pPr>
      <w:r w:rsidRPr="00DB0650">
        <w:rPr>
          <w:rFonts w:eastAsia="Times New Roman"/>
          <w:b/>
          <w:bCs/>
          <w:color w:val="000000"/>
          <w:sz w:val="24"/>
          <w:szCs w:val="24"/>
          <w:lang w:eastAsia="ja-JP"/>
        </w:rPr>
        <w:t>03.0</w:t>
      </w:r>
      <w:r w:rsidR="00FB0F7E">
        <w:rPr>
          <w:rFonts w:eastAsia="Times New Roman"/>
          <w:b/>
          <w:bCs/>
          <w:color w:val="000000"/>
          <w:sz w:val="24"/>
          <w:szCs w:val="24"/>
          <w:lang w:eastAsia="ja-JP"/>
        </w:rPr>
        <w:t>2</w:t>
      </w:r>
      <w:r w:rsidRPr="00DB0650">
        <w:rPr>
          <w:rFonts w:eastAsia="Times New Roman"/>
          <w:color w:val="000000"/>
          <w:sz w:val="24"/>
          <w:szCs w:val="24"/>
          <w:lang w:eastAsia="ja-JP"/>
        </w:rPr>
        <w:t xml:space="preserve"> Todos os documentos deste Edital são complementares entre si. Caso haja alguma omissão em um pode ser complementado por outro desde que descrito no </w:t>
      </w:r>
      <w:r w:rsidRPr="00DB0650">
        <w:rPr>
          <w:rFonts w:eastAsia="Times New Roman"/>
          <w:color w:val="000000"/>
          <w:sz w:val="24"/>
          <w:szCs w:val="24"/>
          <w:lang w:eastAsia="ja-JP"/>
        </w:rPr>
        <w:lastRenderedPageBreak/>
        <w:t>próprio edital ou anexo deste, sem que haja conflito de interesse.</w:t>
      </w:r>
    </w:p>
    <w:p w14:paraId="24E4E1DC" w14:textId="77777777" w:rsidR="00DB0650" w:rsidRPr="00DB0650" w:rsidRDefault="00DB0650" w:rsidP="00DB0650">
      <w:pPr>
        <w:widowControl w:val="0"/>
        <w:suppressAutoHyphens/>
        <w:spacing w:line="360" w:lineRule="auto"/>
        <w:ind w:right="42"/>
        <w:jc w:val="both"/>
        <w:rPr>
          <w:rFonts w:eastAsia="Times New Roman"/>
          <w:color w:val="000000"/>
          <w:sz w:val="24"/>
          <w:szCs w:val="24"/>
          <w:lang w:eastAsia="ja-JP"/>
        </w:rPr>
      </w:pPr>
    </w:p>
    <w:p w14:paraId="7BB98C49" w14:textId="6CADC42A" w:rsidR="00DB0650" w:rsidRPr="00DB0650" w:rsidRDefault="00DB0650" w:rsidP="00DB0650">
      <w:pPr>
        <w:widowControl w:val="0"/>
        <w:suppressAutoHyphens/>
        <w:spacing w:line="360" w:lineRule="auto"/>
        <w:ind w:right="42"/>
        <w:jc w:val="both"/>
        <w:rPr>
          <w:rFonts w:eastAsia="Times New Roman"/>
          <w:color w:val="000000"/>
          <w:sz w:val="24"/>
          <w:szCs w:val="24"/>
          <w:lang w:eastAsia="ja-JP"/>
        </w:rPr>
      </w:pPr>
      <w:bookmarkStart w:id="2" w:name="_Hlk197354226"/>
      <w:r w:rsidRPr="00DB0650">
        <w:rPr>
          <w:rFonts w:eastAsia="Times New Roman"/>
          <w:b/>
          <w:bCs/>
          <w:color w:val="000000"/>
          <w:sz w:val="24"/>
          <w:szCs w:val="24"/>
          <w:lang w:eastAsia="ja-JP"/>
        </w:rPr>
        <w:t>03.0</w:t>
      </w:r>
      <w:r w:rsidR="00FB0F7E">
        <w:rPr>
          <w:rFonts w:eastAsia="Times New Roman"/>
          <w:b/>
          <w:bCs/>
          <w:color w:val="000000"/>
          <w:sz w:val="24"/>
          <w:szCs w:val="24"/>
          <w:lang w:eastAsia="ja-JP"/>
        </w:rPr>
        <w:t>3</w:t>
      </w:r>
      <w:r w:rsidRPr="00DB0650">
        <w:rPr>
          <w:rFonts w:eastAsia="Times New Roman"/>
          <w:color w:val="000000"/>
          <w:sz w:val="24"/>
          <w:szCs w:val="24"/>
          <w:lang w:eastAsia="ja-JP"/>
        </w:rPr>
        <w:t xml:space="preserve"> Admissibilidade da Assinatura Digital: Para a formalização dos contratos relacionados a este edital, é permitida a utilização de assinatura digital, que deve ser realizada em conformidade com a legislação vigente.</w:t>
      </w:r>
    </w:p>
    <w:p w14:paraId="1847C4C8" w14:textId="77777777" w:rsidR="00DB0650" w:rsidRPr="00DB0650" w:rsidRDefault="00DB0650" w:rsidP="00DB0650">
      <w:pPr>
        <w:widowControl w:val="0"/>
        <w:suppressAutoHyphens/>
        <w:spacing w:line="360" w:lineRule="auto"/>
        <w:ind w:right="42"/>
        <w:jc w:val="both"/>
        <w:rPr>
          <w:rFonts w:eastAsia="Times New Roman"/>
          <w:color w:val="000000"/>
          <w:sz w:val="24"/>
          <w:szCs w:val="24"/>
          <w:lang w:eastAsia="ja-JP"/>
        </w:rPr>
      </w:pPr>
    </w:p>
    <w:p w14:paraId="1454F4AA" w14:textId="26FB73E9" w:rsidR="00DB0650" w:rsidRPr="00DB0650" w:rsidRDefault="00DB0650" w:rsidP="00DB0650">
      <w:pPr>
        <w:widowControl w:val="0"/>
        <w:suppressAutoHyphens/>
        <w:spacing w:line="360" w:lineRule="auto"/>
        <w:ind w:right="42"/>
        <w:jc w:val="both"/>
        <w:rPr>
          <w:rFonts w:eastAsia="Times New Roman"/>
          <w:color w:val="000000"/>
          <w:sz w:val="24"/>
          <w:szCs w:val="24"/>
          <w:lang w:eastAsia="ja-JP"/>
        </w:rPr>
      </w:pPr>
      <w:r w:rsidRPr="00721033">
        <w:rPr>
          <w:rFonts w:eastAsia="Times New Roman"/>
          <w:b/>
          <w:bCs/>
          <w:color w:val="000000"/>
          <w:sz w:val="24"/>
          <w:szCs w:val="24"/>
          <w:lang w:eastAsia="ja-JP"/>
        </w:rPr>
        <w:t>03.0</w:t>
      </w:r>
      <w:r w:rsidR="001275F9">
        <w:rPr>
          <w:rFonts w:eastAsia="Times New Roman"/>
          <w:b/>
          <w:bCs/>
          <w:color w:val="000000"/>
          <w:sz w:val="24"/>
          <w:szCs w:val="24"/>
          <w:lang w:eastAsia="ja-JP"/>
        </w:rPr>
        <w:t>4</w:t>
      </w:r>
      <w:r w:rsidRPr="00721033">
        <w:rPr>
          <w:rFonts w:eastAsia="Times New Roman"/>
          <w:b/>
          <w:bCs/>
          <w:color w:val="000000"/>
          <w:sz w:val="24"/>
          <w:szCs w:val="24"/>
          <w:lang w:eastAsia="ja-JP"/>
        </w:rPr>
        <w:t>.</w:t>
      </w:r>
      <w:r w:rsidRPr="00DB0650">
        <w:rPr>
          <w:rFonts w:eastAsia="Times New Roman"/>
          <w:color w:val="000000"/>
          <w:sz w:val="24"/>
          <w:szCs w:val="24"/>
          <w:lang w:eastAsia="ja-JP"/>
        </w:rPr>
        <w:t xml:space="preserve"> Responsável pela Assinatura: A assinatura digital deve ser realizada exclusivamente pela pessoa física que atua como administradora da empresa, ou pelo seu representante legal, sendo vedada a assinatura pela pessoa jurídica.</w:t>
      </w:r>
    </w:p>
    <w:p w14:paraId="1A3AE697" w14:textId="77777777" w:rsidR="00DB0650" w:rsidRPr="00DB0650" w:rsidRDefault="00DB0650" w:rsidP="00DB0650">
      <w:pPr>
        <w:widowControl w:val="0"/>
        <w:suppressAutoHyphens/>
        <w:spacing w:line="360" w:lineRule="auto"/>
        <w:ind w:right="42"/>
        <w:jc w:val="both"/>
        <w:rPr>
          <w:rFonts w:eastAsia="Times New Roman"/>
          <w:color w:val="000000"/>
          <w:sz w:val="24"/>
          <w:szCs w:val="24"/>
          <w:lang w:eastAsia="ja-JP"/>
        </w:rPr>
      </w:pPr>
    </w:p>
    <w:p w14:paraId="66A403D2" w14:textId="5E5B8667" w:rsidR="00DB0650" w:rsidRDefault="00DB0650" w:rsidP="00DB0650">
      <w:pPr>
        <w:widowControl w:val="0"/>
        <w:suppressAutoHyphens/>
        <w:spacing w:line="360" w:lineRule="auto"/>
        <w:ind w:right="42"/>
        <w:jc w:val="both"/>
        <w:rPr>
          <w:rFonts w:eastAsia="Times New Roman"/>
          <w:color w:val="000000"/>
          <w:sz w:val="24"/>
          <w:szCs w:val="24"/>
          <w:lang w:eastAsia="ja-JP"/>
        </w:rPr>
      </w:pPr>
      <w:r w:rsidRPr="00721033">
        <w:rPr>
          <w:rFonts w:eastAsia="Times New Roman"/>
          <w:b/>
          <w:bCs/>
          <w:color w:val="000000"/>
          <w:sz w:val="24"/>
          <w:szCs w:val="24"/>
          <w:lang w:eastAsia="ja-JP"/>
        </w:rPr>
        <w:t>03.0</w:t>
      </w:r>
      <w:r w:rsidR="00FB0F7E">
        <w:rPr>
          <w:rFonts w:eastAsia="Times New Roman"/>
          <w:b/>
          <w:bCs/>
          <w:color w:val="000000"/>
          <w:sz w:val="24"/>
          <w:szCs w:val="24"/>
          <w:lang w:eastAsia="ja-JP"/>
        </w:rPr>
        <w:t>5</w:t>
      </w:r>
      <w:r w:rsidRPr="00721033">
        <w:rPr>
          <w:rFonts w:eastAsia="Times New Roman"/>
          <w:b/>
          <w:bCs/>
          <w:color w:val="000000"/>
          <w:sz w:val="24"/>
          <w:szCs w:val="24"/>
          <w:lang w:eastAsia="ja-JP"/>
        </w:rPr>
        <w:t>.</w:t>
      </w:r>
      <w:r w:rsidRPr="00DB0650">
        <w:rPr>
          <w:rFonts w:eastAsia="Times New Roman"/>
          <w:color w:val="000000"/>
          <w:sz w:val="24"/>
          <w:szCs w:val="24"/>
          <w:lang w:eastAsia="ja-JP"/>
        </w:rPr>
        <w:t xml:space="preserve"> Validade e Conformidade: A assinatura digital deve atender aos requisitos legais de segurança e autenticidade, garantindo a validade jurídica dos documentos eletrônicos.</w:t>
      </w:r>
    </w:p>
    <w:p w14:paraId="698E9D25" w14:textId="77777777" w:rsidR="00721033" w:rsidRDefault="00721033" w:rsidP="00DB0650">
      <w:pPr>
        <w:widowControl w:val="0"/>
        <w:suppressAutoHyphens/>
        <w:spacing w:line="360" w:lineRule="auto"/>
        <w:ind w:right="42"/>
        <w:jc w:val="both"/>
        <w:rPr>
          <w:rFonts w:eastAsia="Times New Roman"/>
          <w:color w:val="000000"/>
          <w:sz w:val="24"/>
          <w:szCs w:val="24"/>
          <w:lang w:eastAsia="ja-JP"/>
        </w:rPr>
      </w:pPr>
    </w:p>
    <w:p w14:paraId="30D8AC93" w14:textId="3E967BE4" w:rsidR="0088258F" w:rsidRDefault="00721033" w:rsidP="0088258F">
      <w:pPr>
        <w:widowControl w:val="0"/>
        <w:suppressAutoHyphens/>
        <w:spacing w:line="360" w:lineRule="auto"/>
        <w:ind w:right="42"/>
        <w:jc w:val="both"/>
        <w:rPr>
          <w:rFonts w:eastAsia="Times New Roman"/>
          <w:color w:val="000000"/>
          <w:sz w:val="24"/>
          <w:szCs w:val="24"/>
          <w:lang w:eastAsia="ja-JP"/>
        </w:rPr>
      </w:pPr>
      <w:r w:rsidRPr="00721033">
        <w:rPr>
          <w:rFonts w:eastAsia="Times New Roman"/>
          <w:b/>
          <w:bCs/>
          <w:color w:val="000000"/>
          <w:sz w:val="24"/>
          <w:szCs w:val="24"/>
          <w:lang w:eastAsia="ja-JP"/>
        </w:rPr>
        <w:t>03.0</w:t>
      </w:r>
      <w:r w:rsidR="00FB0F7E">
        <w:rPr>
          <w:rFonts w:eastAsia="Times New Roman"/>
          <w:b/>
          <w:bCs/>
          <w:color w:val="000000"/>
          <w:sz w:val="24"/>
          <w:szCs w:val="24"/>
          <w:lang w:eastAsia="ja-JP"/>
        </w:rPr>
        <w:t xml:space="preserve">6 </w:t>
      </w:r>
      <w:r>
        <w:rPr>
          <w:rFonts w:eastAsia="Times New Roman"/>
          <w:color w:val="000000"/>
          <w:sz w:val="24"/>
          <w:szCs w:val="24"/>
          <w:lang w:eastAsia="ja-JP"/>
        </w:rPr>
        <w:t xml:space="preserve"> </w:t>
      </w:r>
      <w:r w:rsidR="0088258F" w:rsidRPr="0088258F">
        <w:rPr>
          <w:rFonts w:eastAsia="Times New Roman"/>
          <w:color w:val="000000"/>
          <w:sz w:val="24"/>
          <w:szCs w:val="24"/>
          <w:lang w:eastAsia="ja-JP"/>
        </w:rPr>
        <w:t>No caso de o contrato ser assinado digitalmente ou por meio híbrido (parte física e parte digital), prevalecerá, para todos os fins, a data da última assinatura digital aposta no sistema eletrônico oficial utilizado, sendo esta considerada como a data efetiva de início da vigência contratual. Essa data será válida e eficaz para fins de contagem de prazos, exigibilidade das obrigações e demais efeitos decorrentes do presente contrato.</w:t>
      </w:r>
      <w:r w:rsidR="0088258F">
        <w:rPr>
          <w:rFonts w:eastAsia="Times New Roman"/>
          <w:color w:val="000000"/>
          <w:sz w:val="24"/>
          <w:szCs w:val="24"/>
          <w:lang w:eastAsia="ja-JP"/>
        </w:rPr>
        <w:t xml:space="preserve"> </w:t>
      </w:r>
      <w:r w:rsidR="0088258F" w:rsidRPr="0088258F">
        <w:rPr>
          <w:rFonts w:eastAsia="Times New Roman"/>
          <w:color w:val="000000"/>
          <w:sz w:val="24"/>
          <w:szCs w:val="24"/>
          <w:lang w:eastAsia="ja-JP"/>
        </w:rPr>
        <w:t xml:space="preserve">Caso o contrato seja assinado exclusivamente de forma presencial (física), prevalecerá a data indicada </w:t>
      </w:r>
      <w:r w:rsidR="0088258F">
        <w:rPr>
          <w:rFonts w:eastAsia="Times New Roman"/>
          <w:color w:val="000000"/>
          <w:sz w:val="24"/>
          <w:szCs w:val="24"/>
          <w:lang w:eastAsia="ja-JP"/>
        </w:rPr>
        <w:t xml:space="preserve">após a última </w:t>
      </w:r>
      <w:r w:rsidR="0088258F" w:rsidRPr="0088258F">
        <w:rPr>
          <w:rFonts w:eastAsia="Times New Roman"/>
          <w:color w:val="000000"/>
          <w:sz w:val="24"/>
          <w:szCs w:val="24"/>
          <w:lang w:eastAsia="ja-JP"/>
        </w:rPr>
        <w:t>cláusula d</w:t>
      </w:r>
      <w:r w:rsidR="0088258F">
        <w:rPr>
          <w:rFonts w:eastAsia="Times New Roman"/>
          <w:color w:val="000000"/>
          <w:sz w:val="24"/>
          <w:szCs w:val="24"/>
          <w:lang w:eastAsia="ja-JP"/>
        </w:rPr>
        <w:t>o contrato</w:t>
      </w:r>
      <w:r w:rsidR="0088258F" w:rsidRPr="0088258F">
        <w:rPr>
          <w:rFonts w:eastAsia="Times New Roman"/>
          <w:color w:val="000000"/>
          <w:sz w:val="24"/>
          <w:szCs w:val="24"/>
          <w:lang w:eastAsia="ja-JP"/>
        </w:rPr>
        <w:t xml:space="preserve"> como marco inicial, considerada igualmente válida e eficaz para todos os fins, inclusive para a contagem de prazos, exigibilidade de obrigações e demais efeitos legais decorrentes deste instrumento.</w:t>
      </w:r>
    </w:p>
    <w:bookmarkEnd w:id="2"/>
    <w:p w14:paraId="326803A7" w14:textId="77777777" w:rsidR="0088258F" w:rsidRDefault="0088258F" w:rsidP="0088258F">
      <w:pPr>
        <w:widowControl w:val="0"/>
        <w:suppressAutoHyphens/>
        <w:spacing w:line="360" w:lineRule="auto"/>
        <w:ind w:right="42"/>
        <w:jc w:val="both"/>
        <w:rPr>
          <w:rFonts w:eastAsia="Times New Roman"/>
          <w:b/>
          <w:bCs/>
          <w:color w:val="000000"/>
          <w:sz w:val="24"/>
          <w:szCs w:val="24"/>
          <w:lang w:eastAsia="ja-JP"/>
        </w:rPr>
      </w:pPr>
    </w:p>
    <w:p w14:paraId="7E517E14" w14:textId="19B690F0" w:rsidR="00721033" w:rsidRPr="00DB0650" w:rsidRDefault="00721033" w:rsidP="00DB0650">
      <w:pPr>
        <w:widowControl w:val="0"/>
        <w:suppressAutoHyphens/>
        <w:spacing w:line="360" w:lineRule="auto"/>
        <w:ind w:right="42"/>
        <w:jc w:val="both"/>
        <w:rPr>
          <w:rFonts w:eastAsia="Times New Roman"/>
          <w:color w:val="000000"/>
          <w:sz w:val="24"/>
          <w:szCs w:val="24"/>
          <w:lang w:eastAsia="ja-JP"/>
        </w:rPr>
      </w:pPr>
      <w:r w:rsidRPr="002E2B98">
        <w:rPr>
          <w:rFonts w:eastAsia="Times New Roman"/>
          <w:b/>
          <w:bCs/>
          <w:color w:val="000000"/>
          <w:sz w:val="24"/>
          <w:szCs w:val="24"/>
          <w:lang w:eastAsia="ja-JP"/>
        </w:rPr>
        <w:t>03.0</w:t>
      </w:r>
      <w:r w:rsidR="0088258F">
        <w:rPr>
          <w:rFonts w:eastAsia="Times New Roman"/>
          <w:b/>
          <w:bCs/>
          <w:color w:val="000000"/>
          <w:sz w:val="24"/>
          <w:szCs w:val="24"/>
          <w:lang w:eastAsia="ja-JP"/>
        </w:rPr>
        <w:t>7</w:t>
      </w:r>
      <w:r>
        <w:rPr>
          <w:rFonts w:eastAsia="Times New Roman"/>
          <w:color w:val="000000"/>
          <w:sz w:val="24"/>
          <w:szCs w:val="24"/>
          <w:lang w:eastAsia="ja-JP"/>
        </w:rPr>
        <w:t xml:space="preserve"> </w:t>
      </w:r>
      <w:r w:rsidR="002E2B98" w:rsidRPr="002E2B98">
        <w:rPr>
          <w:rFonts w:eastAsia="Times New Roman"/>
          <w:color w:val="000000"/>
          <w:sz w:val="24"/>
          <w:szCs w:val="24"/>
          <w:lang w:eastAsia="ja-JP"/>
        </w:rPr>
        <w:t>A modalidade de licitação escolhida para a aquisição d</w:t>
      </w:r>
      <w:r w:rsidR="00FB0F7E">
        <w:rPr>
          <w:rFonts w:eastAsia="Times New Roman"/>
          <w:color w:val="000000"/>
          <w:sz w:val="24"/>
          <w:szCs w:val="24"/>
          <w:lang w:eastAsia="ja-JP"/>
        </w:rPr>
        <w:t>os itens para a UNIDADE DE ATENDIMENTO INTEGRAGO UAI - EXTREMA</w:t>
      </w:r>
      <w:r w:rsidR="002E2B98" w:rsidRPr="002E2B98">
        <w:rPr>
          <w:rFonts w:eastAsia="Times New Roman"/>
          <w:color w:val="000000"/>
          <w:sz w:val="24"/>
          <w:szCs w:val="24"/>
          <w:lang w:eastAsia="ja-JP"/>
        </w:rPr>
        <w:t xml:space="preserve"> é o pregão eletrônico, que se caracteriza pela agilidade e transparência no processo, especialmente adequado para a compra de bens e serviços comuns, como é o caso dos smartphones. O critério de julgamento adotado é o menor preço unitário </w:t>
      </w:r>
      <w:r w:rsidR="00BE5721">
        <w:rPr>
          <w:rFonts w:eastAsia="Times New Roman"/>
          <w:color w:val="000000"/>
          <w:sz w:val="24"/>
          <w:szCs w:val="24"/>
          <w:lang w:eastAsia="ja-JP"/>
        </w:rPr>
        <w:t>do item</w:t>
      </w:r>
      <w:r w:rsidR="002E2B98" w:rsidRPr="002E2B98">
        <w:rPr>
          <w:rFonts w:eastAsia="Times New Roman"/>
          <w:color w:val="000000"/>
          <w:sz w:val="24"/>
          <w:szCs w:val="24"/>
          <w:lang w:eastAsia="ja-JP"/>
        </w:rPr>
        <w:t xml:space="preserve">, o que visa garantir a proposta </w:t>
      </w:r>
      <w:r w:rsidR="002E2B98" w:rsidRPr="002E2B98">
        <w:rPr>
          <w:rFonts w:eastAsia="Times New Roman"/>
          <w:color w:val="000000"/>
          <w:sz w:val="24"/>
          <w:szCs w:val="24"/>
          <w:lang w:eastAsia="ja-JP"/>
        </w:rPr>
        <w:lastRenderedPageBreak/>
        <w:t>mais vantajosa para a Administração Pública, considerando o custo total de aquisição. O modo de disputa é o aberto, permitindo que todos os interessados participem da licitação, promovendo uma ampla concorrência e favorecendo a obtenção do melhor preço. A combinação desses parâmetros – pregão eletrônico, menor preço unitário e modo de disputa aberto – se revela adequada e eficiente, pois assegura uma seleção criteriosa da proposta que, além de atender às necessidades da Administração, gera o melhor resultado em termos de custo-benefício, levando em conta todo o ciclo de vida do objeto, desde a aquisição até o uso final dos smartphones. Essa abordagem otimiza a utilização dos recursos públicos, garantindo que a compra seja realizada de forma eficaz e em conformidade com os princípios da administração pública, como a legalidade, a impessoalidade, a moralidade e a eficiência.</w:t>
      </w:r>
    </w:p>
    <w:p w14:paraId="3D337B90" w14:textId="77777777" w:rsidR="00DB0650" w:rsidRPr="00DB0650" w:rsidRDefault="00DB0650" w:rsidP="00DB0650">
      <w:pPr>
        <w:widowControl w:val="0"/>
        <w:suppressAutoHyphens/>
        <w:spacing w:line="360" w:lineRule="auto"/>
        <w:ind w:right="42"/>
        <w:jc w:val="both"/>
        <w:rPr>
          <w:rFonts w:eastAsia="Times New Roman"/>
          <w:color w:val="000000"/>
          <w:sz w:val="24"/>
          <w:szCs w:val="24"/>
          <w:lang w:eastAsia="ja-JP"/>
        </w:rPr>
      </w:pPr>
    </w:p>
    <w:p w14:paraId="7B1808D8" w14:textId="77777777" w:rsidR="00DB0650" w:rsidRPr="00DB0650" w:rsidRDefault="00DB0650" w:rsidP="00DB0650">
      <w:pPr>
        <w:widowControl w:val="0"/>
        <w:suppressAutoHyphens/>
        <w:spacing w:line="360" w:lineRule="auto"/>
        <w:jc w:val="both"/>
        <w:rPr>
          <w:rFonts w:eastAsia="Times New Roman"/>
          <w:sz w:val="24"/>
          <w:szCs w:val="24"/>
          <w:lang w:eastAsia="zh-CN"/>
        </w:rPr>
      </w:pPr>
      <w:r w:rsidRPr="00DB0650">
        <w:rPr>
          <w:rFonts w:eastAsia="Times New Roman"/>
          <w:b/>
          <w:sz w:val="24"/>
          <w:szCs w:val="24"/>
          <w:lang w:eastAsia="zh-CN"/>
        </w:rPr>
        <w:t>04. DOTAÇÕES ORÇAMENTÁRIAS</w:t>
      </w:r>
    </w:p>
    <w:p w14:paraId="641835E3" w14:textId="77777777" w:rsidR="00DB0650" w:rsidRPr="00DB0650" w:rsidRDefault="00DB0650" w:rsidP="00DB0650">
      <w:pPr>
        <w:widowControl w:val="0"/>
        <w:suppressAutoHyphens/>
        <w:spacing w:line="360" w:lineRule="auto"/>
        <w:jc w:val="both"/>
        <w:rPr>
          <w:rFonts w:eastAsia="Times New Roman"/>
          <w:sz w:val="24"/>
          <w:szCs w:val="24"/>
          <w:lang w:eastAsia="zh-CN"/>
        </w:rPr>
      </w:pPr>
    </w:p>
    <w:p w14:paraId="0FD82334" w14:textId="77777777" w:rsidR="00DB0650" w:rsidRPr="00DB0650" w:rsidRDefault="00DB0650" w:rsidP="00DB0650">
      <w:pPr>
        <w:widowControl w:val="0"/>
        <w:suppressAutoHyphens/>
        <w:spacing w:line="360" w:lineRule="auto"/>
        <w:ind w:right="-45"/>
        <w:jc w:val="both"/>
        <w:rPr>
          <w:rFonts w:eastAsia="Times New Roman"/>
          <w:color w:val="000000"/>
          <w:spacing w:val="8"/>
          <w:sz w:val="24"/>
          <w:szCs w:val="24"/>
          <w:lang w:eastAsia="zh-CN"/>
        </w:rPr>
      </w:pPr>
      <w:r w:rsidRPr="00DB0650">
        <w:rPr>
          <w:rFonts w:eastAsia="Times New Roman"/>
          <w:color w:val="000000"/>
          <w:sz w:val="24"/>
          <w:szCs w:val="24"/>
          <w:lang w:eastAsia="zh-CN"/>
        </w:rPr>
        <w:t>04.01</w:t>
      </w:r>
      <w:r w:rsidRPr="00DB0650">
        <w:rPr>
          <w:rFonts w:eastAsia="Times New Roman"/>
          <w:b/>
          <w:color w:val="000000"/>
          <w:sz w:val="24"/>
          <w:szCs w:val="24"/>
          <w:lang w:eastAsia="zh-CN"/>
        </w:rPr>
        <w:t>.</w:t>
      </w:r>
      <w:r w:rsidRPr="00DB0650">
        <w:rPr>
          <w:rFonts w:eastAsia="Times New Roman"/>
          <w:color w:val="000000"/>
          <w:sz w:val="24"/>
          <w:szCs w:val="24"/>
          <w:lang w:eastAsia="zh-CN"/>
        </w:rPr>
        <w:t xml:space="preserve"> As despesas advindas do fornecimento do objeto desta licitação correrão por conta do crédito orçamentário </w:t>
      </w:r>
      <w:r w:rsidRPr="00DB0650">
        <w:rPr>
          <w:rFonts w:eastAsia="Times New Roman"/>
          <w:color w:val="000000"/>
          <w:spacing w:val="8"/>
          <w:sz w:val="24"/>
          <w:szCs w:val="24"/>
          <w:lang w:eastAsia="zh-CN"/>
        </w:rPr>
        <w:t>sob a classificação funcional programática e categorias econômica estimada abaixo discriminada:</w:t>
      </w:r>
    </w:p>
    <w:p w14:paraId="631BE92A" w14:textId="28ABA942" w:rsidR="00FB0F7E" w:rsidRPr="00CB1D47" w:rsidRDefault="00CB1D47" w:rsidP="00DB0650">
      <w:pPr>
        <w:tabs>
          <w:tab w:val="left" w:pos="2400"/>
        </w:tabs>
        <w:spacing w:line="240" w:lineRule="auto"/>
        <w:jc w:val="both"/>
        <w:rPr>
          <w:rFonts w:eastAsia="Calibri"/>
          <w:b/>
          <w:bCs/>
          <w:sz w:val="24"/>
          <w:szCs w:val="24"/>
        </w:rPr>
      </w:pPr>
      <w:r w:rsidRPr="00CB1D47">
        <w:rPr>
          <w:rFonts w:eastAsia="Calibri"/>
          <w:b/>
          <w:bCs/>
          <w:sz w:val="24"/>
          <w:szCs w:val="24"/>
        </w:rPr>
        <w:t>4.4.90.52.24 – Ficha 02. Mobiliário em Geral.</w:t>
      </w:r>
    </w:p>
    <w:p w14:paraId="0C5228AC" w14:textId="77777777" w:rsidR="00FB0F7E" w:rsidRDefault="00FB0F7E" w:rsidP="00DB0650">
      <w:pPr>
        <w:tabs>
          <w:tab w:val="left" w:pos="2400"/>
        </w:tabs>
        <w:spacing w:line="240" w:lineRule="auto"/>
        <w:jc w:val="both"/>
        <w:rPr>
          <w:rFonts w:eastAsia="Calibri"/>
          <w:sz w:val="24"/>
          <w:szCs w:val="24"/>
        </w:rPr>
      </w:pPr>
    </w:p>
    <w:p w14:paraId="3DCCDE70" w14:textId="40CCCFF1" w:rsidR="00DB0650" w:rsidRPr="00DB0650" w:rsidRDefault="00DB0650" w:rsidP="00DB0650">
      <w:pPr>
        <w:tabs>
          <w:tab w:val="left" w:pos="2400"/>
        </w:tabs>
        <w:spacing w:line="240" w:lineRule="auto"/>
        <w:jc w:val="both"/>
        <w:rPr>
          <w:b/>
          <w:sz w:val="24"/>
          <w:szCs w:val="24"/>
        </w:rPr>
      </w:pPr>
      <w:r w:rsidRPr="00DB0650">
        <w:rPr>
          <w:b/>
          <w:sz w:val="24"/>
          <w:szCs w:val="24"/>
        </w:rPr>
        <w:t>05. CONDIÇÕES PARA PARTICIPAÇÃO</w:t>
      </w:r>
    </w:p>
    <w:p w14:paraId="777E393D" w14:textId="77777777" w:rsidR="00DB0650" w:rsidRPr="00DB0650" w:rsidRDefault="00DB0650" w:rsidP="00DB0650">
      <w:pPr>
        <w:tabs>
          <w:tab w:val="left" w:pos="2400"/>
        </w:tabs>
        <w:spacing w:line="240" w:lineRule="auto"/>
        <w:jc w:val="both"/>
        <w:rPr>
          <w:b/>
          <w:sz w:val="24"/>
          <w:szCs w:val="24"/>
        </w:rPr>
      </w:pPr>
    </w:p>
    <w:p w14:paraId="4066CF19" w14:textId="47E46BB9" w:rsidR="00DB0650" w:rsidRPr="00DB0650" w:rsidRDefault="00DB0650" w:rsidP="00DB0650">
      <w:pPr>
        <w:spacing w:line="360" w:lineRule="auto"/>
        <w:jc w:val="both"/>
        <w:rPr>
          <w:rFonts w:eastAsia="Calibri"/>
          <w:sz w:val="24"/>
          <w:szCs w:val="24"/>
        </w:rPr>
      </w:pPr>
      <w:r w:rsidRPr="00DB0650">
        <w:rPr>
          <w:rFonts w:eastAsia="Calibri"/>
          <w:sz w:val="24"/>
          <w:szCs w:val="24"/>
        </w:rPr>
        <w:t>5.1.</w:t>
      </w:r>
      <w:r w:rsidRPr="00DB0650">
        <w:rPr>
          <w:rFonts w:eastAsia="Calibri"/>
          <w:sz w:val="24"/>
          <w:szCs w:val="24"/>
        </w:rPr>
        <w:tab/>
        <w:t xml:space="preserve">Poderão participar deste Pregão os interessados </w:t>
      </w:r>
      <w:r w:rsidR="001275F9">
        <w:rPr>
          <w:rFonts w:eastAsia="Calibri"/>
          <w:sz w:val="24"/>
          <w:szCs w:val="24"/>
        </w:rPr>
        <w:t xml:space="preserve">pessoa jurídica </w:t>
      </w:r>
      <w:r w:rsidR="00602F59">
        <w:rPr>
          <w:rFonts w:eastAsia="Calibri"/>
          <w:sz w:val="24"/>
          <w:szCs w:val="24"/>
        </w:rPr>
        <w:t xml:space="preserve">ME, EPP ou Equiparadas </w:t>
      </w:r>
      <w:r w:rsidRPr="00DB0650">
        <w:rPr>
          <w:rFonts w:eastAsia="Calibri"/>
          <w:sz w:val="24"/>
          <w:szCs w:val="24"/>
        </w:rPr>
        <w:t>que estiverem previamente credenciados no Sistema de Cadastramento Unificado de Fornecedores - SICAF e no Sistema de Compras do Governo Federal (www.gov.br/compras).</w:t>
      </w:r>
    </w:p>
    <w:p w14:paraId="4323C853"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5.1.1.</w:t>
      </w:r>
      <w:r w:rsidRPr="00DB0650">
        <w:rPr>
          <w:rFonts w:eastAsia="Calibri"/>
          <w:sz w:val="24"/>
          <w:szCs w:val="24"/>
        </w:rPr>
        <w:tab/>
        <w:t>Os interessados deverão atender às condições exigidas no cadastramento no SICAF até o terceiro dia útil anterior à data prevista para recebimento das propostas.</w:t>
      </w:r>
    </w:p>
    <w:p w14:paraId="4EC8F49D"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5.2.</w:t>
      </w:r>
      <w:r w:rsidRPr="00DB0650">
        <w:rPr>
          <w:rFonts w:eastAsia="Calibri"/>
          <w:sz w:val="24"/>
          <w:szCs w:val="24"/>
        </w:rPr>
        <w:tab/>
        <w:t xml:space="preserve">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w:t>
      </w:r>
      <w:r w:rsidRPr="00DB0650">
        <w:rPr>
          <w:rFonts w:eastAsia="Calibri"/>
          <w:sz w:val="24"/>
          <w:szCs w:val="24"/>
        </w:rPr>
        <w:lastRenderedPageBreak/>
        <w:t>licitação por eventuais danos decorrentes de uso indevido das credenciais de acesso, ainda que por terceiros.</w:t>
      </w:r>
    </w:p>
    <w:p w14:paraId="0E5D0A6C"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5.3.</w:t>
      </w:r>
      <w:r w:rsidRPr="00DB0650">
        <w:rPr>
          <w:rFonts w:eastAsia="Calibri"/>
          <w:sz w:val="24"/>
          <w:szCs w:val="24"/>
        </w:rPr>
        <w:tab/>
        <w:t>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22658D7B"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5.4.</w:t>
      </w:r>
      <w:r w:rsidRPr="00DB0650">
        <w:rPr>
          <w:rFonts w:eastAsia="Calibri"/>
          <w:sz w:val="24"/>
          <w:szCs w:val="24"/>
        </w:rPr>
        <w:tab/>
        <w:t>A não observância do disposto no item anterior poderá ensejar desclassificação no momento da habilitação.</w:t>
      </w:r>
    </w:p>
    <w:p w14:paraId="2CF15CA9" w14:textId="77777777" w:rsidR="00DB0650" w:rsidRDefault="00DB0650" w:rsidP="00DB0650">
      <w:pPr>
        <w:spacing w:line="360" w:lineRule="auto"/>
        <w:jc w:val="both"/>
        <w:rPr>
          <w:rFonts w:eastAsia="Calibri"/>
          <w:sz w:val="24"/>
          <w:szCs w:val="24"/>
        </w:rPr>
      </w:pPr>
      <w:r w:rsidRPr="00DB0650">
        <w:rPr>
          <w:rFonts w:eastAsia="Calibri"/>
          <w:sz w:val="24"/>
          <w:szCs w:val="24"/>
        </w:rPr>
        <w:t>5.5.</w:t>
      </w:r>
      <w:r w:rsidRPr="00DB0650">
        <w:rPr>
          <w:rFonts w:eastAsia="Calibri"/>
          <w:sz w:val="24"/>
          <w:szCs w:val="24"/>
        </w:rPr>
        <w:tab/>
        <w:t>Será concedido tratamento favorecido para as microempresas e empresas de pequeno porte, para as sociedades cooperativas mencionadas no artigo 16 da Lei nº 14.133, de 2021, para o agricultor familiar, o produtor rural pessoa física e para o microempreendedor individual - MEI, nos limites previstos da Lei Complementar nº 123, de 2006.</w:t>
      </w:r>
    </w:p>
    <w:p w14:paraId="3AE9B233" w14:textId="702CD07C" w:rsidR="00B861F6" w:rsidRPr="00DB0650" w:rsidRDefault="00B861F6" w:rsidP="00B861F6">
      <w:pPr>
        <w:spacing w:line="360" w:lineRule="auto"/>
        <w:jc w:val="both"/>
        <w:rPr>
          <w:rFonts w:eastAsia="Calibri"/>
          <w:sz w:val="24"/>
          <w:szCs w:val="24"/>
        </w:rPr>
      </w:pPr>
      <w:r>
        <w:rPr>
          <w:rFonts w:eastAsia="Calibri"/>
          <w:sz w:val="24"/>
          <w:szCs w:val="24"/>
        </w:rPr>
        <w:t xml:space="preserve">5.6 </w:t>
      </w:r>
      <w:r>
        <w:rPr>
          <w:rFonts w:eastAsia="Calibri"/>
          <w:sz w:val="24"/>
          <w:szCs w:val="24"/>
        </w:rPr>
        <w:tab/>
        <w:t>É</w:t>
      </w:r>
      <w:r w:rsidRPr="00B861F6">
        <w:rPr>
          <w:rFonts w:eastAsia="Calibri"/>
          <w:sz w:val="24"/>
          <w:szCs w:val="24"/>
        </w:rPr>
        <w:t xml:space="preserve"> admitida a participação de empresas constituídas em</w:t>
      </w:r>
      <w:r>
        <w:rPr>
          <w:rFonts w:eastAsia="Calibri"/>
          <w:sz w:val="24"/>
          <w:szCs w:val="24"/>
        </w:rPr>
        <w:t xml:space="preserve"> </w:t>
      </w:r>
      <w:r w:rsidRPr="00B861F6">
        <w:rPr>
          <w:rFonts w:eastAsia="Calibri"/>
          <w:sz w:val="24"/>
          <w:szCs w:val="24"/>
        </w:rPr>
        <w:t>consórcio, que deverão atender às condições previstas no artigo 15 da Lei nº 14.133/2021, com vistas à ampliação da</w:t>
      </w:r>
      <w:r>
        <w:rPr>
          <w:rFonts w:eastAsia="Calibri"/>
          <w:sz w:val="24"/>
          <w:szCs w:val="24"/>
        </w:rPr>
        <w:t xml:space="preserve"> </w:t>
      </w:r>
      <w:r w:rsidRPr="00B861F6">
        <w:rPr>
          <w:rFonts w:eastAsia="Calibri"/>
          <w:sz w:val="24"/>
          <w:szCs w:val="24"/>
        </w:rPr>
        <w:t>competitividade, de forma a garantir a seleção da proposta mais vantajosa para a</w:t>
      </w:r>
      <w:r>
        <w:rPr>
          <w:rFonts w:eastAsia="Calibri"/>
          <w:sz w:val="24"/>
          <w:szCs w:val="24"/>
        </w:rPr>
        <w:t xml:space="preserve"> </w:t>
      </w:r>
      <w:r w:rsidRPr="00B861F6">
        <w:rPr>
          <w:rFonts w:eastAsia="Calibri"/>
          <w:sz w:val="24"/>
          <w:szCs w:val="24"/>
        </w:rPr>
        <w:t>Administração.</w:t>
      </w:r>
    </w:p>
    <w:p w14:paraId="7EE2B49E" w14:textId="77777777" w:rsidR="00B861F6" w:rsidRDefault="00B861F6" w:rsidP="00DB0650">
      <w:pPr>
        <w:spacing w:line="360" w:lineRule="auto"/>
        <w:jc w:val="both"/>
        <w:rPr>
          <w:rFonts w:eastAsia="Calibri"/>
          <w:sz w:val="24"/>
          <w:szCs w:val="24"/>
        </w:rPr>
      </w:pPr>
    </w:p>
    <w:p w14:paraId="3DB9AAE1" w14:textId="02472853" w:rsidR="00DB0650" w:rsidRPr="00DB0650" w:rsidRDefault="00DB0650" w:rsidP="00DB0650">
      <w:pPr>
        <w:spacing w:line="360" w:lineRule="auto"/>
        <w:jc w:val="both"/>
        <w:rPr>
          <w:rFonts w:eastAsia="Calibri"/>
          <w:sz w:val="24"/>
          <w:szCs w:val="24"/>
        </w:rPr>
      </w:pPr>
      <w:r w:rsidRPr="00DB0650">
        <w:rPr>
          <w:rFonts w:eastAsia="Calibri"/>
          <w:sz w:val="24"/>
          <w:szCs w:val="24"/>
        </w:rPr>
        <w:t>5.6.</w:t>
      </w:r>
      <w:r w:rsidRPr="00DB0650">
        <w:rPr>
          <w:rFonts w:eastAsia="Calibri"/>
          <w:sz w:val="24"/>
          <w:szCs w:val="24"/>
        </w:rPr>
        <w:tab/>
      </w:r>
      <w:r w:rsidRPr="00DB0650">
        <w:rPr>
          <w:rFonts w:eastAsia="Calibri"/>
          <w:b/>
          <w:bCs/>
          <w:sz w:val="24"/>
          <w:szCs w:val="24"/>
        </w:rPr>
        <w:t>Não poderão disputar esta licitação:</w:t>
      </w:r>
    </w:p>
    <w:p w14:paraId="16DD4F76"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5.6.1.</w:t>
      </w:r>
      <w:r w:rsidRPr="00DB0650">
        <w:rPr>
          <w:rFonts w:eastAsia="Calibri"/>
          <w:sz w:val="24"/>
          <w:szCs w:val="24"/>
        </w:rPr>
        <w:tab/>
        <w:t>aquele que não atenda às condições deste Edital e seu(s) anexo(s);</w:t>
      </w:r>
    </w:p>
    <w:p w14:paraId="433E0D8D"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5.6.2.</w:t>
      </w:r>
      <w:r w:rsidRPr="00DB0650">
        <w:rPr>
          <w:rFonts w:eastAsia="Calibri"/>
          <w:sz w:val="24"/>
          <w:szCs w:val="24"/>
        </w:rPr>
        <w:tab/>
        <w:t>autor do anteprojeto, do projeto básico ou do projeto executivo, pessoa física ou jurídica, quando a licitação versar sobre serviços ou fornecimento de bens a ele relacionados;</w:t>
      </w:r>
    </w:p>
    <w:p w14:paraId="3E9AB017"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5.6.3.</w:t>
      </w:r>
      <w:r w:rsidRPr="00DB0650">
        <w:rPr>
          <w:rFonts w:eastAsia="Calibri"/>
          <w:sz w:val="24"/>
          <w:szCs w:val="24"/>
        </w:rPr>
        <w:tab/>
        <w:t xml:space="preserve">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 </w:t>
      </w:r>
    </w:p>
    <w:p w14:paraId="4F624257"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lastRenderedPageBreak/>
        <w:t>5.7.1.</w:t>
      </w:r>
      <w:r w:rsidRPr="00DB0650">
        <w:rPr>
          <w:rFonts w:eastAsia="Calibri"/>
          <w:sz w:val="24"/>
          <w:szCs w:val="24"/>
        </w:rPr>
        <w:tab/>
        <w:t>pessoa física ou jurídica que se encontre, ao tempo da licitação, impossibilitada de participar da licitação em decorrência de sanção que lhe foi imposta;</w:t>
      </w:r>
    </w:p>
    <w:p w14:paraId="0797D13C"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5.7.2.</w:t>
      </w:r>
      <w:r w:rsidRPr="00DB0650">
        <w:rPr>
          <w:rFonts w:eastAsia="Calibri"/>
          <w:sz w:val="24"/>
          <w:szCs w:val="24"/>
        </w:rPr>
        <w:tab/>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6642A52A" w14:textId="77777777" w:rsidR="00DB0650" w:rsidRDefault="00DB0650" w:rsidP="00DB0650">
      <w:pPr>
        <w:spacing w:line="360" w:lineRule="auto"/>
        <w:jc w:val="both"/>
        <w:rPr>
          <w:rFonts w:eastAsia="Calibri"/>
          <w:sz w:val="24"/>
          <w:szCs w:val="24"/>
        </w:rPr>
      </w:pPr>
      <w:r w:rsidRPr="00DB0650">
        <w:rPr>
          <w:rFonts w:eastAsia="Calibri"/>
          <w:sz w:val="24"/>
          <w:szCs w:val="24"/>
        </w:rPr>
        <w:t>5.7.3.</w:t>
      </w:r>
      <w:r w:rsidRPr="00DB0650">
        <w:rPr>
          <w:rFonts w:eastAsia="Calibri"/>
          <w:sz w:val="24"/>
          <w:szCs w:val="24"/>
        </w:rPr>
        <w:tab/>
        <w:t>empresas controladoras, controladas ou coligadas, nos termos da Lei nº 6.404, de 15 de dezembro de 1976, concorrendo entre si;</w:t>
      </w:r>
    </w:p>
    <w:p w14:paraId="25C72935"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5.7.4.</w:t>
      </w:r>
      <w:r w:rsidRPr="00DB0650">
        <w:rPr>
          <w:rFonts w:eastAsia="Calibri"/>
          <w:sz w:val="24"/>
          <w:szCs w:val="24"/>
        </w:rPr>
        <w:tab/>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64848DC6"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5.7.5.</w:t>
      </w:r>
      <w:r w:rsidRPr="00DB0650">
        <w:rPr>
          <w:rFonts w:eastAsia="Calibri"/>
          <w:sz w:val="24"/>
          <w:szCs w:val="24"/>
        </w:rPr>
        <w:tab/>
        <w:t>agente público do órgão ou entidade licitante;</w:t>
      </w:r>
    </w:p>
    <w:p w14:paraId="47F315CB" w14:textId="77777777" w:rsidR="00DB0650" w:rsidRDefault="00DB0650" w:rsidP="00DB0650">
      <w:pPr>
        <w:spacing w:line="360" w:lineRule="auto"/>
        <w:jc w:val="both"/>
        <w:rPr>
          <w:rFonts w:eastAsia="Calibri"/>
          <w:sz w:val="24"/>
          <w:szCs w:val="24"/>
        </w:rPr>
      </w:pPr>
      <w:r w:rsidRPr="00DB0650">
        <w:rPr>
          <w:rFonts w:eastAsia="Calibri"/>
          <w:sz w:val="24"/>
          <w:szCs w:val="24"/>
        </w:rPr>
        <w:t>5.7.7.</w:t>
      </w:r>
      <w:r w:rsidRPr="00DB0650">
        <w:rPr>
          <w:rFonts w:eastAsia="Calibri"/>
          <w:sz w:val="24"/>
          <w:szCs w:val="24"/>
        </w:rPr>
        <w:tab/>
        <w:t>Organizações da Sociedade Civil de Interesse Público - OSCIP, atuando nessa condição;</w:t>
      </w:r>
    </w:p>
    <w:p w14:paraId="5397EF33"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5.7.8.</w:t>
      </w:r>
      <w:r w:rsidRPr="00DB0650">
        <w:rPr>
          <w:rFonts w:eastAsia="Calibri"/>
          <w:sz w:val="24"/>
          <w:szCs w:val="24"/>
        </w:rPr>
        <w:tab/>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14:paraId="06C06B4C"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5.8.</w:t>
      </w:r>
      <w:r w:rsidRPr="00DB0650">
        <w:rPr>
          <w:rFonts w:eastAsia="Calibri"/>
          <w:sz w:val="24"/>
          <w:szCs w:val="24"/>
        </w:rPr>
        <w:tab/>
        <w:t>O impedimento de que trata o item 5.7.4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1EE0E813"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5.9.</w:t>
      </w:r>
      <w:r w:rsidRPr="00DB0650">
        <w:rPr>
          <w:rFonts w:eastAsia="Calibri"/>
          <w:sz w:val="24"/>
          <w:szCs w:val="24"/>
        </w:rPr>
        <w:tab/>
        <w:t xml:space="preserve">A critério da Administração e exclusivamente a seu serviço, o autor dos projetos e a empresa a que se referem os itens 5.7.2 e 5.7.3 poderão participar no apoio das atividades de planejamento da contratação, de execução da licitação ou de gestão do </w:t>
      </w:r>
      <w:r w:rsidRPr="00DB0650">
        <w:rPr>
          <w:rFonts w:eastAsia="Calibri"/>
          <w:sz w:val="24"/>
          <w:szCs w:val="24"/>
        </w:rPr>
        <w:lastRenderedPageBreak/>
        <w:t>contrato, desde que sob supervisão exclusiva de agentes públicos do órgão ou entidade.</w:t>
      </w:r>
    </w:p>
    <w:p w14:paraId="3533F3D9" w14:textId="77777777" w:rsidR="00DB0650" w:rsidRDefault="00DB0650" w:rsidP="00DB0650">
      <w:pPr>
        <w:spacing w:line="360" w:lineRule="auto"/>
        <w:jc w:val="both"/>
        <w:rPr>
          <w:rFonts w:eastAsia="Calibri"/>
          <w:sz w:val="24"/>
          <w:szCs w:val="24"/>
        </w:rPr>
      </w:pPr>
      <w:r w:rsidRPr="00DB0650">
        <w:rPr>
          <w:rFonts w:eastAsia="Calibri"/>
          <w:sz w:val="24"/>
          <w:szCs w:val="24"/>
        </w:rPr>
        <w:t>5.10.</w:t>
      </w:r>
      <w:r w:rsidRPr="00DB0650">
        <w:rPr>
          <w:rFonts w:eastAsia="Calibri"/>
          <w:sz w:val="24"/>
          <w:szCs w:val="24"/>
        </w:rPr>
        <w:tab/>
        <w:t>Equiparam-se aos autores do projeto as empresas integrantes do mesmo grupo econômico.</w:t>
      </w:r>
    </w:p>
    <w:p w14:paraId="251EA898"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5.11.</w:t>
      </w:r>
      <w:r w:rsidRPr="00DB0650">
        <w:rPr>
          <w:rFonts w:eastAsia="Calibri"/>
          <w:sz w:val="24"/>
          <w:szCs w:val="24"/>
        </w:rPr>
        <w:tab/>
        <w:t>O disposto nos itens 5.7.2 e 5.7.3 não impede a licitação ou a contratação de serviço que inclua como encargo do contratado a elaboração do projeto básico e do projeto executivo, nas contratações integradas, e do projeto executivo, nos demais regimes de execução.</w:t>
      </w:r>
    </w:p>
    <w:p w14:paraId="2436A41D" w14:textId="77777777" w:rsidR="00DB0650" w:rsidRDefault="00DB0650" w:rsidP="00DB0650">
      <w:pPr>
        <w:spacing w:line="360" w:lineRule="auto"/>
        <w:jc w:val="both"/>
        <w:rPr>
          <w:rFonts w:eastAsia="Calibri"/>
          <w:sz w:val="24"/>
          <w:szCs w:val="24"/>
        </w:rPr>
      </w:pPr>
      <w:r w:rsidRPr="00DB0650">
        <w:rPr>
          <w:rFonts w:eastAsia="Calibri"/>
          <w:sz w:val="24"/>
          <w:szCs w:val="24"/>
        </w:rPr>
        <w:t>5.12.</w:t>
      </w:r>
      <w:r w:rsidRPr="00DB0650">
        <w:rPr>
          <w:rFonts w:eastAsia="Calibri"/>
          <w:sz w:val="24"/>
          <w:szCs w:val="24"/>
        </w:rPr>
        <w:tab/>
        <w:t>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14.133/2021.</w:t>
      </w:r>
    </w:p>
    <w:p w14:paraId="5F42BEA8"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5.13.</w:t>
      </w:r>
      <w:r w:rsidRPr="00DB0650">
        <w:rPr>
          <w:rFonts w:eastAsia="Calibri"/>
          <w:sz w:val="24"/>
          <w:szCs w:val="24"/>
        </w:rPr>
        <w:tab/>
        <w:t>A vedação de que trata o item 5.7.8 estende-se a terceiro que auxilie a condução da contratação na qualidade de integrante de equipe de apoio, profissional especializado ou funcionário ou representante de empresa que preste assessoria técnica.</w:t>
      </w:r>
    </w:p>
    <w:p w14:paraId="1E990FDF" w14:textId="77777777" w:rsidR="00DB0650" w:rsidRPr="00DB0650" w:rsidRDefault="00DB0650" w:rsidP="00DB0650">
      <w:pPr>
        <w:tabs>
          <w:tab w:val="left" w:pos="2400"/>
        </w:tabs>
        <w:spacing w:line="240" w:lineRule="auto"/>
        <w:jc w:val="both"/>
        <w:rPr>
          <w:sz w:val="24"/>
          <w:szCs w:val="24"/>
        </w:rPr>
      </w:pPr>
    </w:p>
    <w:p w14:paraId="71029382" w14:textId="5D08C844" w:rsidR="00DB0650" w:rsidRPr="00DB0650" w:rsidRDefault="00DB0650" w:rsidP="00DB0650">
      <w:pPr>
        <w:spacing w:line="360" w:lineRule="auto"/>
        <w:jc w:val="both"/>
        <w:rPr>
          <w:rFonts w:eastAsia="Calibri"/>
          <w:sz w:val="24"/>
          <w:szCs w:val="24"/>
        </w:rPr>
      </w:pPr>
      <w:r w:rsidRPr="00DB0650">
        <w:rPr>
          <w:rFonts w:eastAsia="Times New Roman"/>
          <w:b/>
          <w:sz w:val="24"/>
          <w:szCs w:val="24"/>
          <w:lang w:eastAsia="zh-CN"/>
        </w:rPr>
        <w:t xml:space="preserve">06. </w:t>
      </w:r>
      <w:r w:rsidRPr="00DB0650">
        <w:rPr>
          <w:rFonts w:eastAsia="Calibri"/>
          <w:b/>
          <w:bCs/>
          <w:sz w:val="24"/>
          <w:szCs w:val="24"/>
        </w:rPr>
        <w:t>DOS DOCUMENTOS DE HABILITAÇÃO/ DE SUA FASE/ DA PROPOSTA</w:t>
      </w:r>
    </w:p>
    <w:p w14:paraId="0AE1D698"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6.1.</w:t>
      </w:r>
      <w:r w:rsidRPr="00DB0650">
        <w:rPr>
          <w:rFonts w:eastAsia="Calibri"/>
          <w:sz w:val="24"/>
          <w:szCs w:val="24"/>
        </w:rPr>
        <w:tab/>
        <w:t>Na presente licitação, a fase de habilitação sucederá as fases de apresentação de propostas e lances e de julgamento.</w:t>
      </w:r>
    </w:p>
    <w:p w14:paraId="14F23C25" w14:textId="77777777" w:rsidR="00DB0650" w:rsidRPr="00DB0650" w:rsidRDefault="00DB0650" w:rsidP="00DB0650">
      <w:pPr>
        <w:spacing w:line="360" w:lineRule="auto"/>
        <w:jc w:val="both"/>
        <w:rPr>
          <w:rFonts w:eastAsia="Calibri"/>
          <w:b/>
          <w:bCs/>
          <w:sz w:val="24"/>
          <w:szCs w:val="24"/>
        </w:rPr>
      </w:pPr>
      <w:r w:rsidRPr="00DB0650">
        <w:rPr>
          <w:rFonts w:eastAsia="Calibri"/>
          <w:sz w:val="24"/>
          <w:szCs w:val="24"/>
        </w:rPr>
        <w:t>6.2.</w:t>
      </w:r>
      <w:r w:rsidRPr="00DB0650">
        <w:rPr>
          <w:rFonts w:eastAsia="Calibri"/>
          <w:sz w:val="24"/>
          <w:szCs w:val="24"/>
        </w:rPr>
        <w:tab/>
      </w:r>
      <w:r w:rsidRPr="00DB0650">
        <w:rPr>
          <w:rFonts w:eastAsia="Calibri"/>
          <w:b/>
          <w:bCs/>
          <w:sz w:val="24"/>
          <w:szCs w:val="24"/>
        </w:rPr>
        <w:t>Os licitantes encaminharão, exclusivamente por meio do sistema eletrônico, a proposta com o preço conforme o critério de julgamento adotado neste Edital, até a data e o horário estabelecidos para abertura da sessão pública.</w:t>
      </w:r>
    </w:p>
    <w:p w14:paraId="2BFA1063"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6.3.</w:t>
      </w:r>
      <w:r w:rsidRPr="00DB0650">
        <w:rPr>
          <w:rFonts w:eastAsia="Calibri"/>
          <w:sz w:val="24"/>
          <w:szCs w:val="24"/>
        </w:rPr>
        <w:tab/>
        <w:t>Caso a fase de habilitação anteceda as fases de apresentação de propostas e lances, os licitantes encaminharão, na forma e no prazo estabelecidos no item anterior, simultaneamente os documentos de habilitação e a proposta com o preço ou o percentual de desconto.</w:t>
      </w:r>
    </w:p>
    <w:p w14:paraId="3353819A" w14:textId="77777777" w:rsidR="00DB0650" w:rsidRDefault="00DB0650" w:rsidP="00DB0650">
      <w:pPr>
        <w:spacing w:line="360" w:lineRule="auto"/>
        <w:jc w:val="both"/>
        <w:rPr>
          <w:rFonts w:eastAsia="Calibri"/>
          <w:sz w:val="24"/>
          <w:szCs w:val="24"/>
        </w:rPr>
      </w:pPr>
      <w:r w:rsidRPr="00DB0650">
        <w:rPr>
          <w:rFonts w:eastAsia="Calibri"/>
          <w:sz w:val="24"/>
          <w:szCs w:val="24"/>
        </w:rPr>
        <w:lastRenderedPageBreak/>
        <w:t>6.4.</w:t>
      </w:r>
      <w:r w:rsidRPr="00DB0650">
        <w:rPr>
          <w:rFonts w:eastAsia="Calibri"/>
          <w:sz w:val="24"/>
          <w:szCs w:val="24"/>
        </w:rPr>
        <w:tab/>
        <w:t>No cadastramento da proposta inicial, o licitante declarará, em campo próprio do sistema, que:</w:t>
      </w:r>
    </w:p>
    <w:p w14:paraId="259FD068"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6.4.1.</w:t>
      </w:r>
      <w:r w:rsidRPr="00DB0650">
        <w:rPr>
          <w:rFonts w:eastAsia="Calibri"/>
          <w:sz w:val="24"/>
          <w:szCs w:val="24"/>
        </w:rPr>
        <w:tab/>
        <w:t>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14:paraId="7F0AE8FD"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6.4.2.</w:t>
      </w:r>
      <w:r w:rsidRPr="00DB0650">
        <w:rPr>
          <w:rFonts w:eastAsia="Calibri"/>
          <w:sz w:val="24"/>
          <w:szCs w:val="24"/>
        </w:rPr>
        <w:tab/>
        <w:t>não emprega menor de 18 anos em trabalho noturno, perigoso ou insalubre e não emprega menor de 16 anos, salvo menor, a partir de 14 anos, na condição de aprendiz, nos termos do artigo 7°, XXXIII, da Constituição;</w:t>
      </w:r>
    </w:p>
    <w:p w14:paraId="60992F7D"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6.4.3.</w:t>
      </w:r>
      <w:r w:rsidRPr="00DB0650">
        <w:rPr>
          <w:rFonts w:eastAsia="Calibri"/>
          <w:sz w:val="24"/>
          <w:szCs w:val="24"/>
        </w:rPr>
        <w:tab/>
        <w:t>não possui empregados executando trabalho degradante ou forçado, observando o disposto nos incisos III e IV do art. 1º e no inciso III do art. 5º da Constituição Federal;</w:t>
      </w:r>
    </w:p>
    <w:p w14:paraId="6FBFB8BB"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6.4.4.</w:t>
      </w:r>
      <w:r w:rsidRPr="00DB0650">
        <w:rPr>
          <w:rFonts w:eastAsia="Calibri"/>
          <w:sz w:val="24"/>
          <w:szCs w:val="24"/>
        </w:rPr>
        <w:tab/>
        <w:t>cumpre as exigências de reserva de cargos para pessoa com deficiência e para reabilitado da Previdência Social, previstas em lei e em outras normas específicas.</w:t>
      </w:r>
    </w:p>
    <w:p w14:paraId="291ED479"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6.5.</w:t>
      </w:r>
      <w:r w:rsidRPr="00DB0650">
        <w:rPr>
          <w:rFonts w:eastAsia="Calibri"/>
          <w:sz w:val="24"/>
          <w:szCs w:val="24"/>
        </w:rPr>
        <w:tab/>
        <w:t>O licitante organizado em cooperativa deverá declarar, ainda, em campo próprio do sistema eletrônico, que cumpre os requisitos estabelecidos no artigo 16 da Lei nº 14.133, de 2021.</w:t>
      </w:r>
    </w:p>
    <w:p w14:paraId="1EC9E739"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6.6.</w:t>
      </w:r>
      <w:r w:rsidRPr="00DB0650">
        <w:rPr>
          <w:rFonts w:eastAsia="Calibri"/>
          <w:sz w:val="24"/>
          <w:szCs w:val="24"/>
        </w:rPr>
        <w:tab/>
        <w:t>O fornecedor enquadrado como microempresa, empresa de pequeno porte ou sociedade cooperativa deverá declarar, ainda, em campo próprio do sistema eletrônico, que cumpre os requisitos estabelecidos no artigo 3° da Lei Complementar nº 123, de 2006, estando apto a usufruir do tratamento favorecido estabelecido em seus artigos 42 a 49, observado o disposto nos §§ 1º ao 3º do art. 4º, da Lei n.º 14.133, de 2021.</w:t>
      </w:r>
    </w:p>
    <w:p w14:paraId="42B83133" w14:textId="77777777" w:rsidR="00DB0650" w:rsidRDefault="00DB0650" w:rsidP="00DB0650">
      <w:pPr>
        <w:spacing w:line="360" w:lineRule="auto"/>
        <w:jc w:val="both"/>
        <w:rPr>
          <w:rFonts w:eastAsia="Calibri"/>
          <w:sz w:val="24"/>
          <w:szCs w:val="24"/>
        </w:rPr>
      </w:pPr>
      <w:r w:rsidRPr="00DB0650">
        <w:rPr>
          <w:rFonts w:eastAsia="Calibri"/>
          <w:sz w:val="24"/>
          <w:szCs w:val="24"/>
        </w:rPr>
        <w:t>6.6.1.</w:t>
      </w:r>
      <w:r w:rsidRPr="00DB0650">
        <w:rPr>
          <w:rFonts w:eastAsia="Calibri"/>
          <w:sz w:val="24"/>
          <w:szCs w:val="24"/>
        </w:rPr>
        <w:tab/>
        <w:t>no item exclusivo para participação de microempresas e empresas de pequeno porte, a assinalação do campo “não” impedirá o prosseguimento no certame, para aquele item;</w:t>
      </w:r>
    </w:p>
    <w:p w14:paraId="2F4453E9"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lastRenderedPageBreak/>
        <w:t>6.6.2.</w:t>
      </w:r>
      <w:r w:rsidRPr="00DB0650">
        <w:rPr>
          <w:rFonts w:eastAsia="Calibri"/>
          <w:sz w:val="24"/>
          <w:szCs w:val="24"/>
        </w:rPr>
        <w:tab/>
        <w:t>nos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6B53D813"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6.7.</w:t>
      </w:r>
      <w:r w:rsidRPr="00DB0650">
        <w:rPr>
          <w:rFonts w:eastAsia="Calibri"/>
          <w:sz w:val="24"/>
          <w:szCs w:val="24"/>
        </w:rPr>
        <w:tab/>
        <w:t>A falsidade da declaração de que trata os itens 6.4 ou 6.6 sujeitará o licitante às sanções previstas na Lei nº 14.133, de 2021, e neste Edital.</w:t>
      </w:r>
    </w:p>
    <w:p w14:paraId="0A954738"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6.8.</w:t>
      </w:r>
      <w:r w:rsidRPr="00DB0650">
        <w:rPr>
          <w:rFonts w:eastAsia="Calibri"/>
          <w:sz w:val="24"/>
          <w:szCs w:val="24"/>
        </w:rPr>
        <w:tab/>
        <w:t>Os licitantes poderão retirar ou substituir a proposta ou, na hipótese de a fase de habilitação anteceder as fases de apresentação de propostas e lances e de julgamento, os documentos de habilitação anteriormente inseridos no sistema, até a abertura da sessão pública.</w:t>
      </w:r>
    </w:p>
    <w:p w14:paraId="1BD9DBA1"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6.9.</w:t>
      </w:r>
      <w:r w:rsidRPr="00DB0650">
        <w:rPr>
          <w:rFonts w:eastAsia="Calibri"/>
          <w:sz w:val="24"/>
          <w:szCs w:val="24"/>
        </w:rPr>
        <w:tab/>
        <w:t>Não haverá ordem de classificação na etapa de apresentação da proposta e dos documentos de habilitação pelo licitante, o que ocorrerá somente após os procedimentos de abertura da sessão pública e da fase de envio de lances.</w:t>
      </w:r>
    </w:p>
    <w:p w14:paraId="0FCB7061"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6.10.</w:t>
      </w:r>
      <w:r w:rsidRPr="00DB0650">
        <w:rPr>
          <w:rFonts w:eastAsia="Calibri"/>
          <w:sz w:val="24"/>
          <w:szCs w:val="24"/>
        </w:rPr>
        <w:tab/>
        <w:t>Serão disponibilizados para acesso público os documentos que compõem a proposta dos licitantes convocados para apresentação de propostas, após a fase de envio de lances.</w:t>
      </w:r>
    </w:p>
    <w:p w14:paraId="0AA2F842"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6.11.</w:t>
      </w:r>
      <w:r w:rsidRPr="00DB0650">
        <w:rPr>
          <w:rFonts w:eastAsia="Calibri"/>
          <w:sz w:val="24"/>
          <w:szCs w:val="24"/>
        </w:rPr>
        <w:tab/>
        <w:t>Desde que disponibilizada a funcionalidade no sistema, o licitante poderá parametrizar o seu valor final mínimo ou o seu percentual de desconto máximo quando do cadastramento da proposta e obedecerá às seguintes regras:</w:t>
      </w:r>
    </w:p>
    <w:p w14:paraId="291AA63D"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6.11.1.</w:t>
      </w:r>
      <w:r w:rsidRPr="00DB0650">
        <w:rPr>
          <w:rFonts w:eastAsia="Calibri"/>
          <w:sz w:val="24"/>
          <w:szCs w:val="24"/>
        </w:rPr>
        <w:tab/>
        <w:t>a aplicação do intervalo mínimo de diferença de valores ou de percentuais entre os lances, que incidirá tanto em relação aos lances intermediários quanto em relação ao lance que cobrir a melhor oferta; e</w:t>
      </w:r>
    </w:p>
    <w:p w14:paraId="7E6836B7" w14:textId="77777777" w:rsidR="00DB0650" w:rsidRDefault="00DB0650" w:rsidP="00DB0650">
      <w:pPr>
        <w:spacing w:line="360" w:lineRule="auto"/>
        <w:jc w:val="both"/>
        <w:rPr>
          <w:rFonts w:eastAsia="Calibri"/>
          <w:sz w:val="24"/>
          <w:szCs w:val="24"/>
        </w:rPr>
      </w:pPr>
      <w:r w:rsidRPr="00DB0650">
        <w:rPr>
          <w:rFonts w:eastAsia="Calibri"/>
          <w:sz w:val="24"/>
          <w:szCs w:val="24"/>
        </w:rPr>
        <w:t>6.11.2.</w:t>
      </w:r>
      <w:r w:rsidRPr="00DB0650">
        <w:rPr>
          <w:rFonts w:eastAsia="Calibri"/>
          <w:sz w:val="24"/>
          <w:szCs w:val="24"/>
        </w:rPr>
        <w:tab/>
        <w:t>os lances serão de envio automático pelo sistema, respeitado o valor final mínimo, caso estabelecido, e o intervalo de que trata o subitem acima.</w:t>
      </w:r>
    </w:p>
    <w:p w14:paraId="7F081266"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6.12.</w:t>
      </w:r>
      <w:r w:rsidRPr="00DB0650">
        <w:rPr>
          <w:rFonts w:eastAsia="Calibri"/>
          <w:sz w:val="24"/>
          <w:szCs w:val="24"/>
        </w:rPr>
        <w:tab/>
        <w:t>O valor final mínimo ou o percentual de desconto final máximo parametrizado no sistema poderá ser alterado pelo fornecedor durante a fase de disputa, sendo vedado:</w:t>
      </w:r>
    </w:p>
    <w:p w14:paraId="73B6C013"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6.12.1.</w:t>
      </w:r>
      <w:r w:rsidRPr="00DB0650">
        <w:rPr>
          <w:rFonts w:eastAsia="Calibri"/>
          <w:sz w:val="24"/>
          <w:szCs w:val="24"/>
        </w:rPr>
        <w:tab/>
        <w:t>valor superior a lance já registrado pelo fornecedor no sistema, quando adotado o critério de julgamento por menor preço; e</w:t>
      </w:r>
    </w:p>
    <w:p w14:paraId="44F37DD5"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lastRenderedPageBreak/>
        <w:t>6.12.2.</w:t>
      </w:r>
      <w:r w:rsidRPr="00DB0650">
        <w:rPr>
          <w:rFonts w:eastAsia="Calibri"/>
          <w:sz w:val="24"/>
          <w:szCs w:val="24"/>
        </w:rPr>
        <w:tab/>
        <w:t xml:space="preserve"> percentual de desconto inferior a lance já registrado pelo fornecedor no sistema, quando adotado o critério de julgamento por maior desconto.</w:t>
      </w:r>
    </w:p>
    <w:p w14:paraId="4C2F21A1"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6.13.</w:t>
      </w:r>
      <w:r w:rsidRPr="00DB0650">
        <w:rPr>
          <w:rFonts w:eastAsia="Calibri"/>
          <w:sz w:val="24"/>
          <w:szCs w:val="24"/>
        </w:rPr>
        <w:tab/>
        <w:t>O valor final mínimo ou o percentual de desconto final máximo parametrizado na forma do item 6.11 possuirá caráter sigiloso para os demais fornecedores e para o órgão ou entidade promotora da licitação, podendo ser disponibilizado estrita e permanentemente aos órgãos de controle externo e interno.</w:t>
      </w:r>
    </w:p>
    <w:p w14:paraId="472A01BE"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6.14.</w:t>
      </w:r>
      <w:r w:rsidRPr="00DB0650">
        <w:rPr>
          <w:rFonts w:eastAsia="Calibri"/>
          <w:sz w:val="24"/>
          <w:szCs w:val="24"/>
        </w:rPr>
        <w:tab/>
        <w:t>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w:t>
      </w:r>
    </w:p>
    <w:p w14:paraId="3191B136"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6.15.</w:t>
      </w:r>
      <w:r w:rsidRPr="00DB0650">
        <w:rPr>
          <w:rFonts w:eastAsia="Calibri"/>
          <w:sz w:val="24"/>
          <w:szCs w:val="24"/>
        </w:rPr>
        <w:tab/>
        <w:t>O licitante deverá comunicar imediatamente ao provedor do sistema qualquer acontecimento que possa comprometer o sigilo ou a segurança, para imediato bloqueio de acesso.</w:t>
      </w:r>
    </w:p>
    <w:p w14:paraId="3D4840A1" w14:textId="77777777" w:rsidR="00DB0650" w:rsidRPr="00DB0650" w:rsidRDefault="00DB0650" w:rsidP="00DB0650">
      <w:pPr>
        <w:pStyle w:val="Corpodetexto"/>
        <w:rPr>
          <w:rFonts w:eastAsia="Calibri" w:cs="Arial"/>
          <w:color w:val="auto"/>
          <w:sz w:val="24"/>
          <w:szCs w:val="24"/>
        </w:rPr>
      </w:pPr>
    </w:p>
    <w:p w14:paraId="17E43C6E" w14:textId="77777777" w:rsidR="00DB0650" w:rsidRPr="00DB0650" w:rsidRDefault="00DB0650" w:rsidP="00DB0650">
      <w:pPr>
        <w:pStyle w:val="Corpodetexto"/>
        <w:rPr>
          <w:rFonts w:cs="Arial"/>
          <w:b/>
          <w:bCs/>
          <w:color w:val="auto"/>
          <w:sz w:val="24"/>
          <w:szCs w:val="24"/>
        </w:rPr>
      </w:pPr>
      <w:r w:rsidRPr="00DB0650">
        <w:rPr>
          <w:rFonts w:eastAsia="Calibri" w:cs="Arial"/>
          <w:color w:val="auto"/>
          <w:sz w:val="24"/>
          <w:szCs w:val="24"/>
        </w:rPr>
        <w:t xml:space="preserve">6.16 </w:t>
      </w:r>
      <w:r w:rsidRPr="00DB0650">
        <w:rPr>
          <w:rFonts w:cs="Arial"/>
          <w:b/>
          <w:bCs/>
          <w:color w:val="auto"/>
          <w:sz w:val="24"/>
          <w:szCs w:val="24"/>
        </w:rPr>
        <w:t xml:space="preserve">DOCUMENTOS DE HABILITAÇÃO </w:t>
      </w:r>
    </w:p>
    <w:p w14:paraId="4DE1F805" w14:textId="77777777" w:rsidR="004C07A6" w:rsidRPr="004C07A6" w:rsidRDefault="004C07A6" w:rsidP="004C07A6">
      <w:pPr>
        <w:spacing w:line="360" w:lineRule="auto"/>
        <w:jc w:val="both"/>
        <w:rPr>
          <w:rFonts w:eastAsia="Calibri"/>
          <w:sz w:val="24"/>
          <w:szCs w:val="24"/>
        </w:rPr>
      </w:pPr>
    </w:p>
    <w:p w14:paraId="70F4C0CA" w14:textId="77777777" w:rsidR="004C07A6" w:rsidRPr="004C07A6" w:rsidRDefault="004C07A6" w:rsidP="004C07A6">
      <w:pPr>
        <w:spacing w:line="360" w:lineRule="auto"/>
        <w:jc w:val="both"/>
        <w:rPr>
          <w:rFonts w:eastAsia="Calibri"/>
          <w:b/>
          <w:bCs/>
          <w:sz w:val="24"/>
          <w:szCs w:val="24"/>
        </w:rPr>
      </w:pPr>
      <w:r w:rsidRPr="004C07A6">
        <w:rPr>
          <w:rFonts w:eastAsia="Calibri"/>
          <w:b/>
          <w:bCs/>
          <w:sz w:val="24"/>
          <w:szCs w:val="24"/>
        </w:rPr>
        <w:t>REQUISITOS DE HABILITAÇÃO JURÍDICA, FISCAL, SOCIAL E TRABALHISTA</w:t>
      </w:r>
    </w:p>
    <w:p w14:paraId="7894F193" w14:textId="77777777" w:rsidR="004C07A6" w:rsidRPr="004C07A6" w:rsidRDefault="004C07A6" w:rsidP="004C07A6">
      <w:pPr>
        <w:spacing w:line="360" w:lineRule="auto"/>
        <w:jc w:val="both"/>
        <w:rPr>
          <w:rFonts w:eastAsia="Calibri"/>
          <w:b/>
          <w:bCs/>
          <w:sz w:val="24"/>
          <w:szCs w:val="24"/>
        </w:rPr>
      </w:pPr>
      <w:r w:rsidRPr="004C07A6">
        <w:rPr>
          <w:rFonts w:eastAsia="Calibri"/>
          <w:b/>
          <w:bCs/>
          <w:sz w:val="24"/>
          <w:szCs w:val="24"/>
        </w:rPr>
        <w:t>I – HABILITAÇÃO JURÍDICA:</w:t>
      </w:r>
    </w:p>
    <w:p w14:paraId="05049FB3" w14:textId="77777777" w:rsidR="004C07A6" w:rsidRPr="004C07A6" w:rsidRDefault="004C07A6" w:rsidP="004C07A6">
      <w:pPr>
        <w:spacing w:line="360" w:lineRule="auto"/>
        <w:jc w:val="both"/>
        <w:rPr>
          <w:rFonts w:eastAsia="Calibri"/>
          <w:sz w:val="24"/>
          <w:szCs w:val="24"/>
        </w:rPr>
      </w:pPr>
      <w:r w:rsidRPr="004C07A6">
        <w:rPr>
          <w:rFonts w:eastAsia="Calibri"/>
          <w:sz w:val="24"/>
          <w:szCs w:val="24"/>
        </w:rPr>
        <w:t>a)</w:t>
      </w:r>
      <w:r w:rsidRPr="004C07A6">
        <w:rPr>
          <w:rFonts w:eastAsia="Calibri"/>
          <w:sz w:val="24"/>
          <w:szCs w:val="24"/>
        </w:rPr>
        <w:tab/>
        <w:t xml:space="preserve">Registro comercial, no caso de empresa individual; </w:t>
      </w:r>
    </w:p>
    <w:p w14:paraId="4F80C143" w14:textId="77777777" w:rsidR="004C07A6" w:rsidRPr="004C07A6" w:rsidRDefault="004C07A6" w:rsidP="004C07A6">
      <w:pPr>
        <w:spacing w:line="360" w:lineRule="auto"/>
        <w:jc w:val="both"/>
        <w:rPr>
          <w:rFonts w:eastAsia="Calibri"/>
          <w:sz w:val="24"/>
          <w:szCs w:val="24"/>
        </w:rPr>
      </w:pPr>
      <w:r w:rsidRPr="004C07A6">
        <w:rPr>
          <w:rFonts w:eastAsia="Calibri"/>
          <w:sz w:val="24"/>
          <w:szCs w:val="24"/>
        </w:rPr>
        <w:t>b)</w:t>
      </w:r>
      <w:r w:rsidRPr="004C07A6">
        <w:rPr>
          <w:rFonts w:eastAsia="Calibri"/>
          <w:sz w:val="24"/>
          <w:szCs w:val="24"/>
        </w:rPr>
        <w:tab/>
        <w:t xml:space="preserve">Ato constitutivo, estatuto ou contrato social em vigor, devidamente registrado, em se tratando de sociedades comerciais, e, no caso de sociedades por ações, acompanhado de documentos de eleição de seus administradores; </w:t>
      </w:r>
    </w:p>
    <w:p w14:paraId="19830288" w14:textId="77777777" w:rsidR="004C07A6" w:rsidRDefault="004C07A6" w:rsidP="004C07A6">
      <w:pPr>
        <w:spacing w:line="360" w:lineRule="auto"/>
        <w:jc w:val="both"/>
        <w:rPr>
          <w:rFonts w:eastAsia="Calibri"/>
          <w:sz w:val="24"/>
          <w:szCs w:val="24"/>
        </w:rPr>
      </w:pPr>
      <w:r w:rsidRPr="004C07A6">
        <w:rPr>
          <w:rFonts w:eastAsia="Calibri"/>
          <w:sz w:val="24"/>
          <w:szCs w:val="24"/>
        </w:rPr>
        <w:t>c)</w:t>
      </w:r>
      <w:r w:rsidRPr="004C07A6">
        <w:rPr>
          <w:rFonts w:eastAsia="Calibri"/>
          <w:sz w:val="24"/>
          <w:szCs w:val="24"/>
        </w:rPr>
        <w:tab/>
        <w:t>Decreto de autorização, em se tratando de empresa ou sociedade estrangeira em funcionamento no país, e ato de registro ou autorização para funcionamento expedido pelo órgão competente, quando a atividade assim o exigir.</w:t>
      </w:r>
    </w:p>
    <w:p w14:paraId="2F079566" w14:textId="77777777" w:rsidR="004C07A6" w:rsidRPr="004C07A6" w:rsidRDefault="004C07A6" w:rsidP="004C07A6">
      <w:pPr>
        <w:spacing w:line="360" w:lineRule="auto"/>
        <w:jc w:val="both"/>
        <w:rPr>
          <w:rFonts w:eastAsia="Calibri"/>
          <w:sz w:val="24"/>
          <w:szCs w:val="24"/>
        </w:rPr>
      </w:pPr>
    </w:p>
    <w:p w14:paraId="5204D10E" w14:textId="77777777" w:rsidR="004C07A6" w:rsidRPr="004C07A6" w:rsidRDefault="004C07A6" w:rsidP="004C07A6">
      <w:pPr>
        <w:spacing w:line="360" w:lineRule="auto"/>
        <w:jc w:val="both"/>
        <w:rPr>
          <w:rFonts w:eastAsia="Calibri"/>
          <w:b/>
          <w:bCs/>
          <w:sz w:val="24"/>
          <w:szCs w:val="24"/>
        </w:rPr>
      </w:pPr>
      <w:r w:rsidRPr="004C07A6">
        <w:rPr>
          <w:rFonts w:eastAsia="Calibri"/>
          <w:b/>
          <w:bCs/>
          <w:sz w:val="24"/>
          <w:szCs w:val="24"/>
        </w:rPr>
        <w:t>II – REGULARIDADE FISCAL E TRABALHISTA:</w:t>
      </w:r>
    </w:p>
    <w:p w14:paraId="1DD4E206" w14:textId="77777777" w:rsidR="004C07A6" w:rsidRPr="004C07A6" w:rsidRDefault="004C07A6" w:rsidP="004C07A6">
      <w:pPr>
        <w:spacing w:line="360" w:lineRule="auto"/>
        <w:jc w:val="both"/>
        <w:rPr>
          <w:rFonts w:eastAsia="Calibri"/>
          <w:sz w:val="24"/>
          <w:szCs w:val="24"/>
        </w:rPr>
      </w:pPr>
      <w:r w:rsidRPr="004C07A6">
        <w:rPr>
          <w:rFonts w:eastAsia="Calibri"/>
          <w:sz w:val="24"/>
          <w:szCs w:val="24"/>
        </w:rPr>
        <w:t>a)</w:t>
      </w:r>
      <w:r w:rsidRPr="004C07A6">
        <w:rPr>
          <w:rFonts w:eastAsia="Calibri"/>
          <w:sz w:val="24"/>
          <w:szCs w:val="24"/>
        </w:rPr>
        <w:tab/>
        <w:t>Prova de inscrição no Cadastro Nacional de Pessoa Jurídica do Ministério da Fazenda – CNPJ/MF;</w:t>
      </w:r>
    </w:p>
    <w:p w14:paraId="0AEFD527" w14:textId="77777777" w:rsidR="004C07A6" w:rsidRPr="004C07A6" w:rsidRDefault="004C07A6" w:rsidP="004C07A6">
      <w:pPr>
        <w:spacing w:line="360" w:lineRule="auto"/>
        <w:jc w:val="both"/>
        <w:rPr>
          <w:rFonts w:eastAsia="Calibri"/>
          <w:sz w:val="24"/>
          <w:szCs w:val="24"/>
        </w:rPr>
      </w:pPr>
      <w:r w:rsidRPr="004C07A6">
        <w:rPr>
          <w:rFonts w:eastAsia="Calibri"/>
          <w:sz w:val="24"/>
          <w:szCs w:val="24"/>
        </w:rPr>
        <w:lastRenderedPageBreak/>
        <w:t>b)</w:t>
      </w:r>
      <w:r w:rsidRPr="004C07A6">
        <w:rPr>
          <w:rFonts w:eastAsia="Calibri"/>
          <w:sz w:val="24"/>
          <w:szCs w:val="24"/>
        </w:rPr>
        <w:tab/>
        <w:t>Prova de regularidade para com a Fazenda Estadual do domicílio ou sede do licitante, ou outra equivalente, na forma da lei, com prazo de validade em vigor;</w:t>
      </w:r>
    </w:p>
    <w:p w14:paraId="1B26A0CC" w14:textId="77777777" w:rsidR="004C07A6" w:rsidRPr="004C07A6" w:rsidRDefault="004C07A6" w:rsidP="004C07A6">
      <w:pPr>
        <w:spacing w:line="360" w:lineRule="auto"/>
        <w:jc w:val="both"/>
        <w:rPr>
          <w:rFonts w:eastAsia="Calibri"/>
          <w:sz w:val="24"/>
          <w:szCs w:val="24"/>
        </w:rPr>
      </w:pPr>
      <w:r w:rsidRPr="004C07A6">
        <w:rPr>
          <w:rFonts w:eastAsia="Calibri"/>
          <w:sz w:val="24"/>
          <w:szCs w:val="24"/>
        </w:rPr>
        <w:t>c)</w:t>
      </w:r>
      <w:r w:rsidRPr="004C07A6">
        <w:rPr>
          <w:rFonts w:eastAsia="Calibri"/>
          <w:sz w:val="24"/>
          <w:szCs w:val="24"/>
        </w:rPr>
        <w:tab/>
        <w:t xml:space="preserve">Prova de regularidade com débitos relativos aos Tributos Federais e à dívida ativa da União; </w:t>
      </w:r>
    </w:p>
    <w:p w14:paraId="1EB798B2" w14:textId="77777777" w:rsidR="004C07A6" w:rsidRPr="004C07A6" w:rsidRDefault="004C07A6" w:rsidP="004C07A6">
      <w:pPr>
        <w:spacing w:line="360" w:lineRule="auto"/>
        <w:jc w:val="both"/>
        <w:rPr>
          <w:rFonts w:eastAsia="Calibri"/>
          <w:sz w:val="24"/>
          <w:szCs w:val="24"/>
        </w:rPr>
      </w:pPr>
      <w:r w:rsidRPr="004C07A6">
        <w:rPr>
          <w:rFonts w:eastAsia="Calibri"/>
          <w:sz w:val="24"/>
          <w:szCs w:val="24"/>
        </w:rPr>
        <w:t>d)</w:t>
      </w:r>
      <w:r w:rsidRPr="004C07A6">
        <w:rPr>
          <w:rFonts w:eastAsia="Calibri"/>
          <w:sz w:val="24"/>
          <w:szCs w:val="24"/>
        </w:rPr>
        <w:tab/>
        <w:t xml:space="preserve">Prova de regularidade para com o FGTS – Fundo de Garantia de Tempo de Serviço (Lei n° 9.012, de 30/03/95), através da apresentação do Certificado de Regularidade de Situação do FGTS(CRF), emitido pela Caixa Econômica Federal, ou do documento denominado “Situação de Regularidade do Empregador”, com prazo de validade em vigor na data de encerramento do prazo de entrega dos envelopes; </w:t>
      </w:r>
    </w:p>
    <w:p w14:paraId="65FDC0B5" w14:textId="77777777" w:rsidR="004C07A6" w:rsidRPr="004C07A6" w:rsidRDefault="004C07A6" w:rsidP="004C07A6">
      <w:pPr>
        <w:spacing w:line="360" w:lineRule="auto"/>
        <w:jc w:val="both"/>
        <w:rPr>
          <w:rFonts w:eastAsia="Calibri"/>
          <w:sz w:val="24"/>
          <w:szCs w:val="24"/>
        </w:rPr>
      </w:pPr>
      <w:r w:rsidRPr="004C07A6">
        <w:rPr>
          <w:rFonts w:eastAsia="Calibri"/>
          <w:sz w:val="24"/>
          <w:szCs w:val="24"/>
        </w:rPr>
        <w:t>e)</w:t>
      </w:r>
      <w:r w:rsidRPr="004C07A6">
        <w:rPr>
          <w:rFonts w:eastAsia="Calibri"/>
          <w:sz w:val="24"/>
          <w:szCs w:val="24"/>
        </w:rPr>
        <w:tab/>
        <w:t>Prova de regularidade Trabalhista, mediante a apresentação da CNDT – Certidão Negativa de Débitos Trabalhistas ou da CPDT – Certidão Positiva de Débitos Trabalhistas com efeitos de negativa;</w:t>
      </w:r>
    </w:p>
    <w:p w14:paraId="16E4DC7E" w14:textId="77777777" w:rsidR="004C07A6" w:rsidRPr="004C07A6" w:rsidRDefault="004C07A6" w:rsidP="004C07A6">
      <w:pPr>
        <w:spacing w:line="360" w:lineRule="auto"/>
        <w:jc w:val="both"/>
        <w:rPr>
          <w:rFonts w:eastAsia="Calibri"/>
          <w:sz w:val="24"/>
          <w:szCs w:val="24"/>
        </w:rPr>
      </w:pPr>
      <w:r w:rsidRPr="004C07A6">
        <w:rPr>
          <w:rFonts w:eastAsia="Calibri"/>
          <w:sz w:val="24"/>
          <w:szCs w:val="24"/>
        </w:rPr>
        <w:t>f)</w:t>
      </w:r>
      <w:r w:rsidRPr="004C07A6">
        <w:rPr>
          <w:rFonts w:eastAsia="Calibri"/>
          <w:sz w:val="24"/>
          <w:szCs w:val="24"/>
        </w:rPr>
        <w:tab/>
        <w:t>Prova de regularidade de Débitos da Fazenda Municipal (CND) do domicílio ou sede do licitante, ou outra equivalente, na forma da lei, com prazo de validade em vigor;</w:t>
      </w:r>
    </w:p>
    <w:p w14:paraId="39854907" w14:textId="642C5232" w:rsidR="004C07A6" w:rsidRPr="004C07A6" w:rsidRDefault="004C07A6" w:rsidP="004C07A6">
      <w:pPr>
        <w:spacing w:line="360" w:lineRule="auto"/>
        <w:jc w:val="both"/>
        <w:rPr>
          <w:rFonts w:eastAsia="Calibri"/>
          <w:b/>
          <w:bCs/>
          <w:sz w:val="24"/>
          <w:szCs w:val="24"/>
        </w:rPr>
      </w:pPr>
      <w:r w:rsidRPr="004C07A6">
        <w:rPr>
          <w:rFonts w:eastAsia="Calibri"/>
          <w:sz w:val="24"/>
          <w:szCs w:val="24"/>
        </w:rPr>
        <w:t>Obs</w:t>
      </w:r>
      <w:r>
        <w:rPr>
          <w:rFonts w:eastAsia="Calibri"/>
          <w:sz w:val="24"/>
          <w:szCs w:val="24"/>
        </w:rPr>
        <w:t>ervação</w:t>
      </w:r>
      <w:r w:rsidRPr="004C07A6">
        <w:rPr>
          <w:rFonts w:eastAsia="Calibri"/>
          <w:sz w:val="24"/>
          <w:szCs w:val="24"/>
        </w:rPr>
        <w:t xml:space="preserve">.: </w:t>
      </w:r>
      <w:r w:rsidRPr="004C07A6">
        <w:rPr>
          <w:rFonts w:eastAsia="Calibri"/>
          <w:b/>
          <w:bCs/>
          <w:sz w:val="24"/>
          <w:szCs w:val="24"/>
        </w:rPr>
        <w:t>As provas de regularidades poderão ser Certidões Negativas de Débitos ou Certidões Positivas com efeitos de Negativas.</w:t>
      </w:r>
    </w:p>
    <w:p w14:paraId="494F5ABF" w14:textId="77777777" w:rsidR="004C07A6" w:rsidRPr="004C07A6" w:rsidRDefault="004C07A6" w:rsidP="004C07A6">
      <w:pPr>
        <w:spacing w:line="360" w:lineRule="auto"/>
        <w:jc w:val="both"/>
        <w:rPr>
          <w:rFonts w:eastAsia="Calibri"/>
          <w:sz w:val="24"/>
          <w:szCs w:val="24"/>
        </w:rPr>
      </w:pPr>
    </w:p>
    <w:p w14:paraId="04593CFD" w14:textId="77777777" w:rsidR="004C07A6" w:rsidRDefault="004C07A6" w:rsidP="004C07A6">
      <w:pPr>
        <w:spacing w:line="360" w:lineRule="auto"/>
        <w:jc w:val="both"/>
        <w:rPr>
          <w:rFonts w:eastAsia="Calibri"/>
          <w:b/>
          <w:bCs/>
          <w:sz w:val="24"/>
          <w:szCs w:val="24"/>
        </w:rPr>
      </w:pPr>
      <w:r w:rsidRPr="004C07A6">
        <w:rPr>
          <w:rFonts w:eastAsia="Calibri"/>
          <w:b/>
          <w:bCs/>
          <w:sz w:val="24"/>
          <w:szCs w:val="24"/>
        </w:rPr>
        <w:t>III – QUALIFICAÇÃO ECONÔMICO-FINANCEIRA:</w:t>
      </w:r>
    </w:p>
    <w:p w14:paraId="04B787F4" w14:textId="77777777" w:rsidR="004C07A6" w:rsidRPr="004C07A6" w:rsidRDefault="004C07A6" w:rsidP="004C07A6">
      <w:pPr>
        <w:spacing w:line="360" w:lineRule="auto"/>
        <w:jc w:val="both"/>
        <w:rPr>
          <w:rFonts w:eastAsia="Calibri"/>
          <w:b/>
          <w:bCs/>
          <w:sz w:val="24"/>
          <w:szCs w:val="24"/>
        </w:rPr>
      </w:pPr>
    </w:p>
    <w:p w14:paraId="6E856317" w14:textId="77777777" w:rsidR="004C07A6" w:rsidRPr="004C07A6" w:rsidRDefault="004C07A6" w:rsidP="004C07A6">
      <w:pPr>
        <w:spacing w:line="360" w:lineRule="auto"/>
        <w:jc w:val="both"/>
        <w:rPr>
          <w:rFonts w:eastAsia="Calibri"/>
          <w:sz w:val="24"/>
          <w:szCs w:val="24"/>
        </w:rPr>
      </w:pPr>
      <w:r w:rsidRPr="004C07A6">
        <w:rPr>
          <w:rFonts w:eastAsia="Calibri"/>
          <w:sz w:val="24"/>
          <w:szCs w:val="24"/>
        </w:rPr>
        <w:t>a)</w:t>
      </w:r>
      <w:r w:rsidRPr="004C07A6">
        <w:rPr>
          <w:rFonts w:eastAsia="Calibri"/>
          <w:sz w:val="24"/>
          <w:szCs w:val="24"/>
        </w:rPr>
        <w:tab/>
        <w:t>Certidão negativa de falência ou concordata expedida pelo distribuidor da sede da pessoa jurídica, ou de execução patrimonial, expedida no domicílio da pessoa física.</w:t>
      </w:r>
    </w:p>
    <w:p w14:paraId="4722D578" w14:textId="7C24A3EF" w:rsidR="00DB0650" w:rsidRDefault="004C07A6" w:rsidP="004C07A6">
      <w:pPr>
        <w:spacing w:line="360" w:lineRule="auto"/>
        <w:jc w:val="both"/>
        <w:rPr>
          <w:rFonts w:eastAsia="Calibri"/>
          <w:sz w:val="24"/>
          <w:szCs w:val="24"/>
        </w:rPr>
      </w:pPr>
      <w:r w:rsidRPr="004C07A6">
        <w:rPr>
          <w:rFonts w:eastAsia="Calibri"/>
          <w:sz w:val="24"/>
          <w:szCs w:val="24"/>
        </w:rPr>
        <w:t>b)</w:t>
      </w:r>
      <w:r w:rsidRPr="004C07A6">
        <w:rPr>
          <w:rFonts w:eastAsia="Calibri"/>
          <w:sz w:val="24"/>
          <w:szCs w:val="24"/>
        </w:rPr>
        <w:tab/>
        <w:t>Será exigida da licitante em recuperação judicial a comprovação de que o plano de recuperação foi acolhido na esfera judicial, na forma do art. 58 da Lei n. 11.101, de 2005.</w:t>
      </w:r>
    </w:p>
    <w:p w14:paraId="35941D70" w14:textId="77777777" w:rsidR="004C07A6" w:rsidRDefault="004C07A6" w:rsidP="004C07A6">
      <w:pPr>
        <w:spacing w:line="360" w:lineRule="auto"/>
        <w:jc w:val="both"/>
        <w:rPr>
          <w:rFonts w:eastAsia="Calibri"/>
          <w:sz w:val="24"/>
          <w:szCs w:val="24"/>
        </w:rPr>
      </w:pPr>
    </w:p>
    <w:p w14:paraId="125D30DF" w14:textId="77777777" w:rsidR="00CB1D47" w:rsidRDefault="00CB1D47" w:rsidP="004C07A6">
      <w:pPr>
        <w:spacing w:line="360" w:lineRule="auto"/>
        <w:jc w:val="both"/>
        <w:rPr>
          <w:rFonts w:eastAsia="Calibri"/>
          <w:sz w:val="24"/>
          <w:szCs w:val="24"/>
        </w:rPr>
      </w:pPr>
    </w:p>
    <w:p w14:paraId="5AE68378" w14:textId="77777777" w:rsidR="00CB1D47" w:rsidRDefault="00CB1D47" w:rsidP="004C07A6">
      <w:pPr>
        <w:spacing w:line="360" w:lineRule="auto"/>
        <w:jc w:val="both"/>
        <w:rPr>
          <w:rFonts w:eastAsia="Calibri"/>
          <w:sz w:val="24"/>
          <w:szCs w:val="24"/>
        </w:rPr>
      </w:pPr>
    </w:p>
    <w:p w14:paraId="556BBB6F" w14:textId="77777777" w:rsidR="00CB1D47" w:rsidRPr="00DB0650" w:rsidRDefault="00CB1D47" w:rsidP="004C07A6">
      <w:pPr>
        <w:spacing w:line="360" w:lineRule="auto"/>
        <w:jc w:val="both"/>
        <w:rPr>
          <w:rFonts w:eastAsia="Calibri"/>
          <w:sz w:val="24"/>
          <w:szCs w:val="24"/>
        </w:rPr>
      </w:pPr>
    </w:p>
    <w:p w14:paraId="1E6438E8" w14:textId="77777777" w:rsidR="00DB0650" w:rsidRPr="00DB0650" w:rsidRDefault="00DB0650" w:rsidP="00DB0650">
      <w:pPr>
        <w:spacing w:line="360" w:lineRule="auto"/>
        <w:jc w:val="both"/>
        <w:rPr>
          <w:rFonts w:eastAsia="Calibri"/>
          <w:b/>
          <w:bCs/>
          <w:sz w:val="24"/>
          <w:szCs w:val="24"/>
        </w:rPr>
      </w:pPr>
      <w:r w:rsidRPr="00DB0650">
        <w:rPr>
          <w:rFonts w:eastAsia="Calibri"/>
          <w:b/>
          <w:bCs/>
          <w:sz w:val="24"/>
          <w:szCs w:val="24"/>
        </w:rPr>
        <w:lastRenderedPageBreak/>
        <w:t>6.17</w:t>
      </w:r>
      <w:r w:rsidRPr="00DB0650">
        <w:rPr>
          <w:rFonts w:eastAsia="Calibri"/>
          <w:sz w:val="24"/>
          <w:szCs w:val="24"/>
        </w:rPr>
        <w:t xml:space="preserve"> </w:t>
      </w:r>
      <w:r w:rsidRPr="00DB0650">
        <w:rPr>
          <w:rFonts w:eastAsia="Calibri"/>
          <w:b/>
          <w:bCs/>
          <w:sz w:val="24"/>
          <w:szCs w:val="24"/>
        </w:rPr>
        <w:t>DA FASE DE HABILITAÇÃO</w:t>
      </w:r>
    </w:p>
    <w:p w14:paraId="05E7EDBB" w14:textId="77777777" w:rsidR="00DB0650" w:rsidRPr="00DB0650" w:rsidRDefault="00DB0650" w:rsidP="00DB0650">
      <w:pPr>
        <w:spacing w:line="360" w:lineRule="auto"/>
        <w:jc w:val="both"/>
        <w:rPr>
          <w:rFonts w:eastAsia="Calibri"/>
          <w:sz w:val="24"/>
          <w:szCs w:val="24"/>
        </w:rPr>
      </w:pPr>
    </w:p>
    <w:p w14:paraId="2D97E36B"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6.17.1.</w:t>
      </w:r>
      <w:r w:rsidRPr="00DB0650">
        <w:rPr>
          <w:rFonts w:eastAsia="Calibri"/>
          <w:sz w:val="24"/>
          <w:szCs w:val="24"/>
        </w:rPr>
        <w:tab/>
        <w:t>Quando permitida a participação de empresas estrangeiras que não funcionem no País, as exigências de habilitação serão atendidas mediante documentos equivalentes, inicialmente apresentados em tradução livre.</w:t>
      </w:r>
    </w:p>
    <w:p w14:paraId="36FC5A76"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 xml:space="preserve">6.17.2 </w:t>
      </w:r>
      <w:r w:rsidRPr="00DB0650">
        <w:rPr>
          <w:rFonts w:eastAsia="Calibri"/>
          <w:sz w:val="24"/>
          <w:szCs w:val="24"/>
        </w:rPr>
        <w:tab/>
        <w:t>Na hipótese de o licitante vencedor ser empresa estrangeira que não funcione no País, para ﬁns de assinatura do contrato ou da ata de registro de preços, os documentos exigidos para a habilitação serão traduzidos por tradutor juramentado no País e apostilados nos termos do disposto no Decreto nº 8.660, de 29 de janeiro de 2016, ou de outro que venha a substituí-lo, ou certificados pelos respectivos consulados ou embaixadas.</w:t>
      </w:r>
    </w:p>
    <w:p w14:paraId="0A272B80"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 xml:space="preserve">6.17.3 </w:t>
      </w:r>
      <w:r w:rsidRPr="00DB0650">
        <w:rPr>
          <w:rFonts w:eastAsia="Calibri"/>
          <w:sz w:val="24"/>
          <w:szCs w:val="24"/>
        </w:rPr>
        <w:tab/>
        <w:t xml:space="preserve">É permitida a participação de empresas em consórcio. </w:t>
      </w:r>
    </w:p>
    <w:p w14:paraId="1BBC7DAE" w14:textId="77777777" w:rsidR="00DB0650" w:rsidRDefault="00DB0650" w:rsidP="00DB0650">
      <w:pPr>
        <w:spacing w:line="360" w:lineRule="auto"/>
        <w:jc w:val="both"/>
        <w:rPr>
          <w:rFonts w:eastAsia="Calibri"/>
          <w:sz w:val="24"/>
          <w:szCs w:val="24"/>
        </w:rPr>
      </w:pPr>
      <w:r w:rsidRPr="00DB0650">
        <w:rPr>
          <w:rFonts w:eastAsia="Calibri"/>
          <w:sz w:val="24"/>
          <w:szCs w:val="24"/>
        </w:rPr>
        <w:t xml:space="preserve">6.17.4 </w:t>
      </w:r>
      <w:r w:rsidRPr="00DB0650">
        <w:rPr>
          <w:rFonts w:eastAsia="Calibri"/>
          <w:sz w:val="24"/>
          <w:szCs w:val="24"/>
        </w:rPr>
        <w:tab/>
        <w:t>Os documentos exigidos para fins de habilitação poderão ser apresentados em original, ou por cópia.</w:t>
      </w:r>
    </w:p>
    <w:p w14:paraId="292E4E2F"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 xml:space="preserve">6.17.5 </w:t>
      </w:r>
      <w:r w:rsidRPr="00DB0650">
        <w:rPr>
          <w:rFonts w:eastAsia="Calibri"/>
          <w:sz w:val="24"/>
          <w:szCs w:val="24"/>
        </w:rPr>
        <w:tab/>
        <w:t>Será verificado se o licitante apresentou declaração de que atende aos requisitos de habilitação, e o declarante responderá pela veracidade das informações prestadas, na forma da lei (art. 63, I, da Lei nº 14.133/2021).</w:t>
      </w:r>
    </w:p>
    <w:p w14:paraId="707A2FF9"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 xml:space="preserve">6.17.6 </w:t>
      </w:r>
      <w:r w:rsidRPr="00DB0650">
        <w:rPr>
          <w:rFonts w:eastAsia="Calibri"/>
          <w:sz w:val="24"/>
          <w:szCs w:val="24"/>
        </w:rPr>
        <w:tab/>
        <w:t xml:space="preserve">Será verificado se o licitante apresentou no sistema, sob pena de inabilitação, as declarações.  </w:t>
      </w:r>
    </w:p>
    <w:p w14:paraId="1A8F4790"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6.17.07</w:t>
      </w:r>
      <w:r w:rsidRPr="00DB0650">
        <w:rPr>
          <w:rFonts w:eastAsia="Calibri"/>
          <w:sz w:val="24"/>
          <w:szCs w:val="24"/>
        </w:rPr>
        <w:tab/>
        <w:t>Não será exigida visita técnica para execução do objeto desse edital.</w:t>
      </w:r>
    </w:p>
    <w:p w14:paraId="05B92C91"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6.17.08</w:t>
      </w:r>
      <w:r w:rsidRPr="00DB0650">
        <w:rPr>
          <w:rFonts w:eastAsia="Calibri"/>
          <w:sz w:val="24"/>
          <w:szCs w:val="24"/>
        </w:rPr>
        <w:tab/>
        <w:t xml:space="preserve">O licitante que optar por realizar vistoria prévia terá disponibilizado pela Administração data e horário exclusivos, a ser agendado por e-mail </w:t>
      </w:r>
      <w:hyperlink r:id="rId13" w:history="1">
        <w:r w:rsidRPr="00DB0650">
          <w:rPr>
            <w:rFonts w:eastAsia="Calibri"/>
            <w:color w:val="0000FF" w:themeColor="hyperlink"/>
            <w:sz w:val="24"/>
            <w:szCs w:val="24"/>
            <w:u w:val="single"/>
          </w:rPr>
          <w:t>licitacaoextrema@yahoo.com.br</w:t>
        </w:r>
      </w:hyperlink>
      <w:r w:rsidRPr="00DB0650">
        <w:rPr>
          <w:rFonts w:eastAsia="Calibri"/>
          <w:sz w:val="24"/>
          <w:szCs w:val="24"/>
        </w:rPr>
        <w:t>, de modo que seu agendamento não coincida com o agendamento de outros licitantes.</w:t>
      </w:r>
    </w:p>
    <w:p w14:paraId="2BEF7491"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6.17.09</w:t>
      </w:r>
      <w:r w:rsidRPr="00DB0650">
        <w:rPr>
          <w:rFonts w:eastAsia="Calibri"/>
          <w:sz w:val="24"/>
          <w:szCs w:val="24"/>
        </w:rPr>
        <w:tab/>
        <w:t>A habilitação será verificada por meio dos documentos enviados no sistema em conformidade com os documentos solicitados e enviados.</w:t>
      </w:r>
    </w:p>
    <w:p w14:paraId="1C57B9DE"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 xml:space="preserve">6.17.10           Somente haverá a necessidade de comprovação do preenchimento de requisitos mediante apresentação dos documentos originais não digitais quando houver dúvida em relação à integridade do documento digital ou quando a lei expressamente o exigir. </w:t>
      </w:r>
    </w:p>
    <w:p w14:paraId="6C822F4B"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lastRenderedPageBreak/>
        <w:t>6.17.11</w:t>
      </w:r>
      <w:r w:rsidRPr="00DB0650">
        <w:rPr>
          <w:rFonts w:eastAsia="Calibri"/>
          <w:sz w:val="24"/>
          <w:szCs w:val="24"/>
        </w:rPr>
        <w:tab/>
        <w:t xml:space="preserve">É de responsabilidade do licitante conferir a exatidão dos seus dados cadastrais no SICAF e mantê-los atualizados junto aos órgãos responsáveis pela informação, devendo proceder, imediatamente, à correção ou à alteração dos registros tão logo identifique incorreção ou aqueles se tornem desatualizados. </w:t>
      </w:r>
    </w:p>
    <w:p w14:paraId="595D528C"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6.17.12</w:t>
      </w:r>
      <w:r w:rsidRPr="00DB0650">
        <w:rPr>
          <w:rFonts w:eastAsia="Calibri"/>
          <w:sz w:val="24"/>
          <w:szCs w:val="24"/>
        </w:rPr>
        <w:tab/>
        <w:t xml:space="preserve">A não observância do disposto no item 6.17.11 poderá ensejar desclassificação no momento da habilitação. </w:t>
      </w:r>
    </w:p>
    <w:p w14:paraId="6C3499E7"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6.17.13</w:t>
      </w:r>
      <w:r w:rsidRPr="00DB0650">
        <w:rPr>
          <w:rFonts w:eastAsia="Calibri"/>
          <w:sz w:val="24"/>
          <w:szCs w:val="24"/>
        </w:rPr>
        <w:tab/>
        <w:t>A verificação pelo pregoeiro, em sítios eletrônicos oficiais de órgãos e entidades emissores de certidões constitui meio legal de prova, para fins de habilitação.</w:t>
      </w:r>
    </w:p>
    <w:p w14:paraId="390112FA" w14:textId="77777777" w:rsidR="00DB0650" w:rsidRDefault="00DB0650" w:rsidP="00DB0650">
      <w:pPr>
        <w:spacing w:line="360" w:lineRule="auto"/>
        <w:jc w:val="both"/>
        <w:rPr>
          <w:rFonts w:eastAsia="Calibri"/>
          <w:b/>
          <w:bCs/>
          <w:sz w:val="24"/>
          <w:szCs w:val="24"/>
        </w:rPr>
      </w:pPr>
      <w:r w:rsidRPr="00DB0650">
        <w:rPr>
          <w:rFonts w:eastAsia="Calibri"/>
          <w:sz w:val="24"/>
          <w:szCs w:val="24"/>
        </w:rPr>
        <w:t>6.17.14</w:t>
      </w:r>
      <w:r w:rsidRPr="00DB0650">
        <w:rPr>
          <w:rFonts w:eastAsia="Calibri"/>
          <w:sz w:val="24"/>
          <w:szCs w:val="24"/>
        </w:rPr>
        <w:tab/>
      </w:r>
      <w:r w:rsidRPr="00DB0650">
        <w:rPr>
          <w:rFonts w:eastAsia="Calibri"/>
          <w:b/>
          <w:bCs/>
          <w:sz w:val="24"/>
          <w:szCs w:val="24"/>
        </w:rPr>
        <w:t>É facultado ao Pregoeiro prorrogar o prazo estabelecido, a partir de solicitação fundamentada feita no chat pelo licitante, antes de findo o prazo inicial.</w:t>
      </w:r>
    </w:p>
    <w:p w14:paraId="7941D590"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6.17.15</w:t>
      </w:r>
      <w:r w:rsidRPr="00DB0650">
        <w:rPr>
          <w:rFonts w:eastAsia="Calibri"/>
          <w:sz w:val="24"/>
          <w:szCs w:val="24"/>
        </w:rPr>
        <w:tab/>
        <w:t>Na hipótese de a fase de habilitação anteceder a fase de apresentação de propostas e lances, os licitantes encaminharão, por meio do sistema, simultaneamente os documentos de habilitação e a proposta com o preço ou o percentual de desconto.</w:t>
      </w:r>
    </w:p>
    <w:p w14:paraId="6DAADFDC"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6.17.16</w:t>
      </w:r>
      <w:r w:rsidRPr="00DB0650">
        <w:rPr>
          <w:rFonts w:eastAsia="Calibri"/>
          <w:sz w:val="24"/>
          <w:szCs w:val="24"/>
        </w:rPr>
        <w:tab/>
        <w:t>A verificação no SICAF ou a exigência dos documentos nele não contidos somente será feita em relação ao licitante vencedor.</w:t>
      </w:r>
    </w:p>
    <w:p w14:paraId="4F5AE026"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6.17.17</w:t>
      </w:r>
      <w:r w:rsidRPr="00DB0650">
        <w:rPr>
          <w:rFonts w:eastAsia="Calibri"/>
          <w:sz w:val="24"/>
          <w:szCs w:val="24"/>
        </w:rPr>
        <w:tab/>
        <w:t>Relativa à regularidade fiscal, quando a fase de habilitação anteceder as fases de apresentação de propostas e lances e de julgamento, a verificação ou exigência do presente subitem ocorrerá em relação a todos os licitantes.</w:t>
      </w:r>
    </w:p>
    <w:p w14:paraId="6C55FAED" w14:textId="77777777" w:rsidR="00DB0650" w:rsidRPr="00DB0650" w:rsidRDefault="00DB0650" w:rsidP="00DB0650">
      <w:pPr>
        <w:spacing w:line="360" w:lineRule="auto"/>
        <w:jc w:val="both"/>
        <w:rPr>
          <w:rFonts w:eastAsia="Calibri"/>
          <w:b/>
          <w:bCs/>
          <w:sz w:val="24"/>
          <w:szCs w:val="24"/>
        </w:rPr>
      </w:pPr>
      <w:r w:rsidRPr="00DB0650">
        <w:rPr>
          <w:rFonts w:eastAsia="Calibri"/>
          <w:sz w:val="24"/>
          <w:szCs w:val="24"/>
        </w:rPr>
        <w:t>6.17.18</w:t>
      </w:r>
      <w:r w:rsidRPr="00DB0650">
        <w:rPr>
          <w:rFonts w:eastAsia="Calibri"/>
          <w:sz w:val="24"/>
          <w:szCs w:val="24"/>
        </w:rPr>
        <w:tab/>
      </w:r>
      <w:r w:rsidRPr="00DB0650">
        <w:rPr>
          <w:rFonts w:eastAsia="Calibri"/>
          <w:b/>
          <w:bCs/>
          <w:sz w:val="24"/>
          <w:szCs w:val="24"/>
        </w:rPr>
        <w:t>Após a entrega dos documentos para habilitação, não será permitida a substituição ou a apresentação de novos documentos, salvo em sede de diligência, para (Lei 14.133/21, artigo 64):</w:t>
      </w:r>
    </w:p>
    <w:p w14:paraId="3988503B" w14:textId="77777777" w:rsidR="00DB0650" w:rsidRPr="00DB0650" w:rsidRDefault="00DB0650">
      <w:pPr>
        <w:pStyle w:val="PargrafodaLista"/>
        <w:numPr>
          <w:ilvl w:val="0"/>
          <w:numId w:val="22"/>
        </w:numPr>
        <w:spacing w:after="0" w:line="360" w:lineRule="auto"/>
        <w:ind w:left="0" w:firstLine="0"/>
        <w:jc w:val="both"/>
        <w:rPr>
          <w:rFonts w:ascii="Arial" w:hAnsi="Arial" w:cs="Arial"/>
          <w:sz w:val="24"/>
          <w:szCs w:val="24"/>
        </w:rPr>
      </w:pPr>
      <w:r w:rsidRPr="00DB0650">
        <w:rPr>
          <w:rFonts w:ascii="Arial" w:hAnsi="Arial" w:cs="Arial"/>
          <w:sz w:val="24"/>
          <w:szCs w:val="24"/>
        </w:rPr>
        <w:t>complementação de informações acerca dos documentos já apresentados pelos licitantes e desde que necessária para apurar fatos existentes à época da abertura do certame; e</w:t>
      </w:r>
    </w:p>
    <w:p w14:paraId="3D7AC445" w14:textId="77777777" w:rsidR="00DB0650" w:rsidRPr="00DB0650" w:rsidRDefault="00DB0650">
      <w:pPr>
        <w:pStyle w:val="PargrafodaLista"/>
        <w:numPr>
          <w:ilvl w:val="0"/>
          <w:numId w:val="22"/>
        </w:numPr>
        <w:spacing w:after="0" w:line="360" w:lineRule="auto"/>
        <w:ind w:left="0" w:firstLine="0"/>
        <w:jc w:val="both"/>
        <w:rPr>
          <w:rFonts w:ascii="Arial" w:hAnsi="Arial" w:cs="Arial"/>
          <w:sz w:val="24"/>
          <w:szCs w:val="24"/>
        </w:rPr>
      </w:pPr>
      <w:r w:rsidRPr="00DB0650">
        <w:rPr>
          <w:rFonts w:ascii="Arial" w:hAnsi="Arial" w:cs="Arial"/>
          <w:sz w:val="24"/>
          <w:szCs w:val="24"/>
        </w:rPr>
        <w:t>atualização de documentos cuja validade tenha expirado após a data de recebimento das propostas;</w:t>
      </w:r>
    </w:p>
    <w:p w14:paraId="29C866EE"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lastRenderedPageBreak/>
        <w:t>6.17.19</w:t>
      </w:r>
      <w:r w:rsidRPr="00DB0650">
        <w:rPr>
          <w:rFonts w:eastAsia="Calibri"/>
          <w:sz w:val="24"/>
          <w:szCs w:val="24"/>
        </w:rPr>
        <w:tab/>
        <w:t>Na análise dos documentos de habilitação, o pregoeiro poderá sanar erros ou falhas, que não alterem a substância dos documentos e sua validade jurídica, mediante decisão registrada no chat do sistema, acessível a todos, atribuindo-lhes eﬁcácia para fins de habilitação e classificação.</w:t>
      </w:r>
    </w:p>
    <w:p w14:paraId="08218677"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6.17.20</w:t>
      </w:r>
      <w:r w:rsidRPr="00DB0650">
        <w:rPr>
          <w:rFonts w:eastAsia="Calibri"/>
          <w:sz w:val="24"/>
          <w:szCs w:val="24"/>
        </w:rPr>
        <w:tab/>
        <w:t>Na hipótese de o licitante não atender às exigências para habilitação, o pregoeiro examinará a proposta subsequente e assim sucessivamente, na ordem de classificação, até a apuração de uma proposta que atenda ao presente edital.</w:t>
      </w:r>
    </w:p>
    <w:p w14:paraId="09303A15" w14:textId="77777777" w:rsidR="00DB0650" w:rsidRDefault="00DB0650" w:rsidP="00DB0650">
      <w:pPr>
        <w:spacing w:line="360" w:lineRule="auto"/>
        <w:jc w:val="both"/>
        <w:rPr>
          <w:rFonts w:eastAsia="Calibri"/>
          <w:sz w:val="24"/>
          <w:szCs w:val="24"/>
        </w:rPr>
      </w:pPr>
      <w:r w:rsidRPr="00DB0650">
        <w:rPr>
          <w:rFonts w:eastAsia="Calibri"/>
          <w:sz w:val="24"/>
          <w:szCs w:val="24"/>
        </w:rPr>
        <w:t>6.17.21</w:t>
      </w:r>
      <w:r w:rsidRPr="00DB0650">
        <w:rPr>
          <w:rFonts w:eastAsia="Calibri"/>
          <w:sz w:val="24"/>
          <w:szCs w:val="24"/>
        </w:rPr>
        <w:tab/>
        <w:t>Somente serão disponibilizados para acesso público os documentos de habilitação do licitante cuja proposta atenda ao edital de licitação, após concluídos os procedimentos de que trata o subitem anterior.</w:t>
      </w:r>
    </w:p>
    <w:p w14:paraId="1A30E99C"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6.17.22</w:t>
      </w:r>
      <w:r w:rsidRPr="00DB0650">
        <w:rPr>
          <w:rFonts w:eastAsia="Calibri"/>
          <w:sz w:val="24"/>
          <w:szCs w:val="24"/>
        </w:rPr>
        <w:tab/>
        <w:t>A comprovação de regularidade fiscal e trabalhista das microempresas e das empresas de pequeno porte somente será exigida para efeito de contratação, e não como condição para participação na licitação.</w:t>
      </w:r>
    </w:p>
    <w:p w14:paraId="617EBF11"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6.17.23</w:t>
      </w:r>
      <w:r w:rsidRPr="00DB0650">
        <w:rPr>
          <w:rFonts w:eastAsia="Calibri"/>
          <w:sz w:val="24"/>
          <w:szCs w:val="24"/>
        </w:rPr>
        <w:tab/>
        <w:t>Quando a fase de habilitação anteceder a de julgamento e já tiver sido encerrada, não caberá exclusão de licitante por motivo relacionado à habilitação, salvo em razão de fatos supervenientes ou só conhecidos após o julgamento.</w:t>
      </w:r>
    </w:p>
    <w:p w14:paraId="5674CE42" w14:textId="77777777" w:rsidR="00DB0650" w:rsidRPr="00DB0650" w:rsidRDefault="00DB0650" w:rsidP="00DB0650">
      <w:pPr>
        <w:spacing w:line="360" w:lineRule="auto"/>
        <w:jc w:val="both"/>
        <w:rPr>
          <w:rFonts w:eastAsia="Calibri"/>
          <w:sz w:val="24"/>
          <w:szCs w:val="24"/>
        </w:rPr>
      </w:pPr>
    </w:p>
    <w:p w14:paraId="5A19A712" w14:textId="77777777" w:rsidR="00DB0650" w:rsidRPr="00DB0650" w:rsidRDefault="00DB0650" w:rsidP="00DB0650">
      <w:pPr>
        <w:spacing w:line="360" w:lineRule="auto"/>
        <w:jc w:val="both"/>
        <w:rPr>
          <w:rFonts w:eastAsia="Calibri"/>
          <w:b/>
          <w:bCs/>
          <w:sz w:val="24"/>
          <w:szCs w:val="24"/>
        </w:rPr>
      </w:pPr>
      <w:r w:rsidRPr="00DB0650">
        <w:rPr>
          <w:rFonts w:eastAsia="Calibri"/>
          <w:sz w:val="24"/>
          <w:szCs w:val="24"/>
        </w:rPr>
        <w:t xml:space="preserve">7. </w:t>
      </w:r>
      <w:r w:rsidRPr="00DB0650">
        <w:rPr>
          <w:rFonts w:eastAsia="Calibri"/>
          <w:b/>
          <w:bCs/>
          <w:sz w:val="24"/>
          <w:szCs w:val="24"/>
        </w:rPr>
        <w:t>DO PREENCHIMENTO DA PROPOSTA E DA SUA FASE</w:t>
      </w:r>
    </w:p>
    <w:p w14:paraId="252B495D" w14:textId="77777777" w:rsidR="00DB0650" w:rsidRPr="00DB0650" w:rsidRDefault="00DB0650" w:rsidP="00DB0650">
      <w:pPr>
        <w:spacing w:line="360" w:lineRule="auto"/>
        <w:jc w:val="both"/>
        <w:rPr>
          <w:rFonts w:eastAsia="Calibri"/>
          <w:b/>
          <w:bCs/>
          <w:sz w:val="24"/>
          <w:szCs w:val="24"/>
        </w:rPr>
      </w:pPr>
    </w:p>
    <w:p w14:paraId="08AA36E0"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7.1.</w:t>
      </w:r>
      <w:r w:rsidRPr="00DB0650">
        <w:rPr>
          <w:rFonts w:eastAsia="Calibri"/>
          <w:sz w:val="24"/>
          <w:szCs w:val="24"/>
        </w:rPr>
        <w:tab/>
        <w:t xml:space="preserve">O licitante </w:t>
      </w:r>
      <w:r w:rsidRPr="00DB0650">
        <w:rPr>
          <w:rFonts w:eastAsia="Calibri"/>
          <w:b/>
          <w:bCs/>
          <w:sz w:val="24"/>
          <w:szCs w:val="24"/>
        </w:rPr>
        <w:t>DEVERÁ</w:t>
      </w:r>
      <w:r w:rsidRPr="00DB0650">
        <w:rPr>
          <w:rFonts w:eastAsia="Calibri"/>
          <w:sz w:val="24"/>
          <w:szCs w:val="24"/>
        </w:rPr>
        <w:t xml:space="preserve"> enviar sua proposta mediante o preenchimento, no sistema eletrônico, de todos os campos, com duas casas decimais.</w:t>
      </w:r>
    </w:p>
    <w:p w14:paraId="0507EACC"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7.2.</w:t>
      </w:r>
      <w:r w:rsidRPr="00DB0650">
        <w:rPr>
          <w:rFonts w:eastAsia="Calibri"/>
          <w:sz w:val="24"/>
          <w:szCs w:val="24"/>
        </w:rPr>
        <w:tab/>
        <w:t>Todas as especificações do objeto contidas na proposta vinculam o licitante.</w:t>
      </w:r>
    </w:p>
    <w:p w14:paraId="1BC74929"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7.3.</w:t>
      </w:r>
      <w:r w:rsidRPr="00DB0650">
        <w:rPr>
          <w:rFonts w:eastAsia="Calibri"/>
          <w:sz w:val="24"/>
          <w:szCs w:val="24"/>
        </w:rPr>
        <w:tab/>
        <w:t>Nos valores propostos estarão inclusos todos os custos operacionais, encargos previdenciários, trabalhistas, tributários, comerciais e quaisquer outros que incidam direta ou indiretamente na execução do objeto, bem como a entrega do bem e/ou realização dos serviços na sede da Câmara Municipal de Extrema ou local indicado no município de Extrema.</w:t>
      </w:r>
    </w:p>
    <w:p w14:paraId="474E7473" w14:textId="77777777" w:rsidR="00DB0650" w:rsidRPr="00DB0650" w:rsidRDefault="00DB0650" w:rsidP="00DB0650">
      <w:pPr>
        <w:spacing w:line="360" w:lineRule="auto"/>
        <w:jc w:val="both"/>
        <w:rPr>
          <w:rFonts w:eastAsia="Calibri"/>
          <w:b/>
          <w:bCs/>
          <w:sz w:val="24"/>
          <w:szCs w:val="24"/>
        </w:rPr>
      </w:pPr>
      <w:r w:rsidRPr="00DB0650">
        <w:rPr>
          <w:rFonts w:eastAsia="Calibri"/>
          <w:sz w:val="24"/>
          <w:szCs w:val="24"/>
        </w:rPr>
        <w:t>7.4.</w:t>
      </w:r>
      <w:r w:rsidRPr="00DB0650">
        <w:rPr>
          <w:rFonts w:eastAsia="Calibri"/>
          <w:sz w:val="24"/>
          <w:szCs w:val="24"/>
        </w:rPr>
        <w:tab/>
      </w:r>
      <w:r w:rsidRPr="00DB0650">
        <w:rPr>
          <w:rFonts w:eastAsia="Calibri"/>
          <w:b/>
          <w:bCs/>
          <w:sz w:val="24"/>
          <w:szCs w:val="24"/>
        </w:rPr>
        <w:t xml:space="preserve">Os preços ofertados, tanto na proposta inicial, quanto na etapa de lances, serão de exclusiva responsabilidade do licitante, não lhe assistindo o direito de </w:t>
      </w:r>
      <w:r w:rsidRPr="00DB0650">
        <w:rPr>
          <w:rFonts w:eastAsia="Calibri"/>
          <w:b/>
          <w:bCs/>
          <w:sz w:val="24"/>
          <w:szCs w:val="24"/>
        </w:rPr>
        <w:lastRenderedPageBreak/>
        <w:t>pleitear qualquer alteração, sob alegação de erro, omissão ou qualquer outro pretexto.</w:t>
      </w:r>
    </w:p>
    <w:p w14:paraId="27D62F5A"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7.5.</w:t>
      </w:r>
      <w:r w:rsidRPr="00DB0650">
        <w:rPr>
          <w:rFonts w:eastAsia="Calibri"/>
          <w:sz w:val="24"/>
          <w:szCs w:val="24"/>
        </w:rPr>
        <w:tab/>
        <w:t xml:space="preserve">Se o regime tributário da empresa implicar o recolhimento de tributos em percentuais variáveis, a cotação adequada será a que corresponde à média dos efetivos recolhimentos da empresa nos últimos doze meses. </w:t>
      </w:r>
    </w:p>
    <w:p w14:paraId="5EE365C9"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7.6.</w:t>
      </w:r>
      <w:r w:rsidRPr="00DB0650">
        <w:rPr>
          <w:rFonts w:eastAsia="Calibri"/>
          <w:sz w:val="24"/>
          <w:szCs w:val="24"/>
        </w:rPr>
        <w:tab/>
        <w:t>Independentemente do percentual de tributo inserido na planilha, no pagamento serão retidos na fonte os percentuais estabelecidos na legislação vigente.</w:t>
      </w:r>
    </w:p>
    <w:p w14:paraId="54C4C4E8" w14:textId="77777777" w:rsidR="00DB0650" w:rsidRDefault="00DB0650" w:rsidP="00DB0650">
      <w:pPr>
        <w:spacing w:line="360" w:lineRule="auto"/>
        <w:jc w:val="both"/>
        <w:rPr>
          <w:rFonts w:eastAsia="Calibri"/>
          <w:sz w:val="24"/>
          <w:szCs w:val="24"/>
        </w:rPr>
      </w:pPr>
      <w:r w:rsidRPr="00DB0650">
        <w:rPr>
          <w:rFonts w:eastAsia="Calibri"/>
          <w:sz w:val="24"/>
          <w:szCs w:val="24"/>
        </w:rPr>
        <w:t>7.7.</w:t>
      </w:r>
      <w:r w:rsidRPr="00DB0650">
        <w:rPr>
          <w:rFonts w:eastAsia="Calibri"/>
          <w:sz w:val="24"/>
          <w:szCs w:val="24"/>
        </w:rPr>
        <w:tab/>
        <w:t>Na presente licitação, a Microempresa e a Empresa de Pequeno Porte poderão se beneficiar do regime de tributação pelo Simples Nacional.</w:t>
      </w:r>
    </w:p>
    <w:p w14:paraId="1BC2DFE9"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7.8.</w:t>
      </w:r>
      <w:r w:rsidRPr="00DB0650">
        <w:rPr>
          <w:rFonts w:eastAsia="Calibri"/>
          <w:sz w:val="24"/>
          <w:szCs w:val="24"/>
        </w:rPr>
        <w:tab/>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1E14A924"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7.9.</w:t>
      </w:r>
      <w:r w:rsidRPr="00DB0650">
        <w:rPr>
          <w:rFonts w:eastAsia="Calibri"/>
          <w:sz w:val="24"/>
          <w:szCs w:val="24"/>
        </w:rPr>
        <w:tab/>
        <w:t xml:space="preserve">O prazo de validade da proposta não será inferior a </w:t>
      </w:r>
      <w:r w:rsidRPr="00DB0650">
        <w:rPr>
          <w:rFonts w:eastAsia="Calibri"/>
          <w:b/>
          <w:bCs/>
          <w:sz w:val="24"/>
          <w:szCs w:val="24"/>
        </w:rPr>
        <w:t>120 (cento e vinte) dias</w:t>
      </w:r>
      <w:r w:rsidRPr="00DB0650">
        <w:rPr>
          <w:rFonts w:eastAsia="Calibri"/>
          <w:sz w:val="24"/>
          <w:szCs w:val="24"/>
        </w:rPr>
        <w:t xml:space="preserve">, a contar da data de sua apresentação, independente de transcrição, para todos os efeitos, salvo se for transcrito prazo superior, onde prevalecerá este último. Caso seja transcrito prazo inferior, também prevalecerá 120 (cento e vinte) dias. </w:t>
      </w:r>
    </w:p>
    <w:p w14:paraId="19A98619"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7.9.1 O prazo de 120 dias reflete um intervalo razoável para que a Administração tenha tempo suficiente para analisar a proposta, realizar diligências, eventualmente esclarecer pontos ou corrigir falhas, sem prejudicar a competitividade do certame. O prazo de 120 dias, portanto, não apenas observa as necessidades do processo licitatório, mas também assegura que os licitantes não sejam prejudicados por exigências desproporcionais. Ao manter esse prazo em 120 dias, independentemente de eventual transcrição de prazos menores por parte dos licitantes, está-se resguardando a estabilidade das propostas e a previsibilidade dos processos administrativos. A flexibilidade para que o prazo seja maior, caso o licitante estipule prazo superior, reforça a transparência e a competitividade, sem desvirtuar o interesse público.</w:t>
      </w:r>
    </w:p>
    <w:p w14:paraId="178A3384"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lastRenderedPageBreak/>
        <w:t>7.9.1.1 O licitante deverá garantir a entrega dos itens e/ou a execução do objeto.</w:t>
      </w:r>
    </w:p>
    <w:p w14:paraId="2BE71EE7"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7.10.</w:t>
      </w:r>
      <w:r w:rsidRPr="00DB0650">
        <w:rPr>
          <w:rFonts w:eastAsia="Calibri"/>
          <w:sz w:val="24"/>
          <w:szCs w:val="24"/>
        </w:rPr>
        <w:tab/>
        <w:t>Os licitantes devem respeitar os preços máximos estabelecidos quando participarem de licitações públicas.</w:t>
      </w:r>
    </w:p>
    <w:p w14:paraId="5C99567D" w14:textId="77777777" w:rsidR="00DB0650" w:rsidRDefault="00DB0650" w:rsidP="00DB0650">
      <w:pPr>
        <w:spacing w:line="360" w:lineRule="auto"/>
        <w:jc w:val="both"/>
        <w:rPr>
          <w:rFonts w:eastAsia="Calibri"/>
          <w:sz w:val="24"/>
          <w:szCs w:val="24"/>
        </w:rPr>
      </w:pPr>
      <w:r w:rsidRPr="00DB0650">
        <w:rPr>
          <w:rFonts w:eastAsia="Calibri"/>
          <w:sz w:val="24"/>
          <w:szCs w:val="24"/>
        </w:rPr>
        <w:t>7.10.1 Caso o critério de julgamento seja o de maior desconto, o preço já decorrente da aplicação do desconto ofertado deverá respeitar os preços máximos previstos.</w:t>
      </w:r>
    </w:p>
    <w:p w14:paraId="66D5C079" w14:textId="643B38C9" w:rsidR="00602F59" w:rsidRDefault="00602F59" w:rsidP="00DB0650">
      <w:pPr>
        <w:spacing w:line="360" w:lineRule="auto"/>
        <w:jc w:val="both"/>
        <w:rPr>
          <w:rFonts w:eastAsia="Calibri"/>
          <w:sz w:val="24"/>
          <w:szCs w:val="24"/>
        </w:rPr>
      </w:pPr>
      <w:r>
        <w:rPr>
          <w:rFonts w:eastAsia="Calibri"/>
          <w:sz w:val="24"/>
          <w:szCs w:val="24"/>
        </w:rPr>
        <w:t xml:space="preserve">7.10.1.1 </w:t>
      </w:r>
      <w:r w:rsidRPr="00602F59">
        <w:rPr>
          <w:rFonts w:eastAsia="Calibri"/>
          <w:sz w:val="24"/>
          <w:szCs w:val="24"/>
        </w:rPr>
        <w:t>Nos termos do artigo 59 da Lei nº 14.133/2021,</w:t>
      </w:r>
      <w:r>
        <w:rPr>
          <w:rFonts w:eastAsia="Calibri"/>
          <w:sz w:val="24"/>
          <w:szCs w:val="24"/>
        </w:rPr>
        <w:t xml:space="preserve"> poderá ser</w:t>
      </w:r>
      <w:r w:rsidRPr="00602F59">
        <w:rPr>
          <w:rFonts w:eastAsia="Calibri"/>
          <w:sz w:val="24"/>
          <w:szCs w:val="24"/>
        </w:rPr>
        <w:t xml:space="preserve"> considera</w:t>
      </w:r>
      <w:r>
        <w:rPr>
          <w:rFonts w:eastAsia="Calibri"/>
          <w:sz w:val="24"/>
          <w:szCs w:val="24"/>
        </w:rPr>
        <w:t>da</w:t>
      </w:r>
      <w:r w:rsidRPr="00602F59">
        <w:rPr>
          <w:rFonts w:eastAsia="Calibri"/>
          <w:sz w:val="24"/>
          <w:szCs w:val="24"/>
        </w:rPr>
        <w:t xml:space="preserve"> inexequível </w:t>
      </w:r>
      <w:r w:rsidR="00D866A9">
        <w:rPr>
          <w:rFonts w:eastAsia="Calibri"/>
          <w:sz w:val="24"/>
          <w:szCs w:val="24"/>
        </w:rPr>
        <w:t xml:space="preserve">(dada a presunção relativa da inexequibilidade) </w:t>
      </w:r>
      <w:r w:rsidRPr="00602F59">
        <w:rPr>
          <w:rFonts w:eastAsia="Calibri"/>
          <w:sz w:val="24"/>
          <w:szCs w:val="24"/>
        </w:rPr>
        <w:t>a proposta que apresentar valores que não sejam compatíveis com os custos necessários para a adequada execução do objeto licitado. Ressalta-se que a análise da exequibilidade deverá abranger não apenas o valor global da proposta apresentada, mas também seus valores unitários, de forma a assegurar a viabilidade econômico-financeira da contratação em todos os seus aspectos. A Administração reserva-se o direito de solicitar comprovações e esclarecimentos que julgar pertinentes para aferição da viabilidade da proposta, podendo desclassificar a licitante em caso de comprovação de inexequibilidade em qualquer um dos níveis mencionados</w:t>
      </w:r>
      <w:r w:rsidR="00D866A9">
        <w:rPr>
          <w:rFonts w:eastAsia="Calibri"/>
          <w:sz w:val="24"/>
          <w:szCs w:val="24"/>
        </w:rPr>
        <w:t>, cabendo à licitante demonstrar a sua exequibilidade.</w:t>
      </w:r>
    </w:p>
    <w:p w14:paraId="59A4AA08" w14:textId="01CE0EC2" w:rsidR="004C07A6" w:rsidRDefault="00602F59" w:rsidP="00DB0650">
      <w:pPr>
        <w:spacing w:line="360" w:lineRule="auto"/>
        <w:jc w:val="both"/>
        <w:rPr>
          <w:rFonts w:eastAsia="Calibri"/>
          <w:sz w:val="24"/>
          <w:szCs w:val="24"/>
        </w:rPr>
      </w:pPr>
      <w:r>
        <w:rPr>
          <w:rFonts w:eastAsia="Calibri"/>
          <w:sz w:val="24"/>
          <w:szCs w:val="24"/>
        </w:rPr>
        <w:t>7.10.1.2</w:t>
      </w:r>
      <w:r w:rsidR="00D866A9">
        <w:rPr>
          <w:rFonts w:eastAsia="Calibri"/>
          <w:sz w:val="24"/>
          <w:szCs w:val="24"/>
        </w:rPr>
        <w:t xml:space="preserve"> O </w:t>
      </w:r>
      <w:r w:rsidR="00D866A9" w:rsidRPr="00D866A9">
        <w:rPr>
          <w:rFonts w:eastAsia="Calibri"/>
          <w:sz w:val="24"/>
          <w:szCs w:val="24"/>
        </w:rPr>
        <w:t xml:space="preserve">orçamento estimado </w:t>
      </w:r>
      <w:r w:rsidR="00D866A9">
        <w:rPr>
          <w:rFonts w:eastAsia="Calibri"/>
          <w:sz w:val="24"/>
          <w:szCs w:val="24"/>
        </w:rPr>
        <w:t>estabelecido</w:t>
      </w:r>
      <w:r w:rsidR="00D866A9" w:rsidRPr="00D866A9">
        <w:rPr>
          <w:rFonts w:eastAsia="Calibri"/>
          <w:sz w:val="24"/>
          <w:szCs w:val="24"/>
        </w:rPr>
        <w:t xml:space="preserve"> pela Administração</w:t>
      </w:r>
      <w:r w:rsidR="00D866A9">
        <w:rPr>
          <w:rFonts w:eastAsia="Calibri"/>
          <w:sz w:val="24"/>
          <w:szCs w:val="24"/>
        </w:rPr>
        <w:t xml:space="preserve"> é o preço máximo aceitável. </w:t>
      </w:r>
    </w:p>
    <w:p w14:paraId="0DE6EE22" w14:textId="3C29BE53" w:rsidR="004C07A6" w:rsidRDefault="00D866A9" w:rsidP="00DB0650">
      <w:pPr>
        <w:spacing w:line="360" w:lineRule="auto"/>
        <w:jc w:val="both"/>
        <w:rPr>
          <w:rFonts w:eastAsia="Calibri"/>
          <w:sz w:val="24"/>
          <w:szCs w:val="24"/>
        </w:rPr>
      </w:pPr>
      <w:r>
        <w:rPr>
          <w:rFonts w:eastAsia="Calibri"/>
          <w:sz w:val="24"/>
          <w:szCs w:val="24"/>
        </w:rPr>
        <w:t xml:space="preserve">7.10.1.3 O </w:t>
      </w:r>
      <w:r w:rsidRPr="00D866A9">
        <w:rPr>
          <w:rFonts w:eastAsia="Calibri"/>
          <w:sz w:val="24"/>
          <w:szCs w:val="24"/>
        </w:rPr>
        <w:t xml:space="preserve">art. 59 da Lei 14.133/2021, </w:t>
      </w:r>
      <w:r>
        <w:rPr>
          <w:rFonts w:eastAsia="Calibri"/>
          <w:sz w:val="24"/>
          <w:szCs w:val="24"/>
        </w:rPr>
        <w:t xml:space="preserve">em seu </w:t>
      </w:r>
      <w:r w:rsidRPr="00D866A9">
        <w:rPr>
          <w:rFonts w:eastAsia="Calibri"/>
          <w:sz w:val="24"/>
          <w:szCs w:val="24"/>
        </w:rPr>
        <w:t>inciso III trata do atendimento ao orçamento estimado (preço máximo) definido pela Administração. Nesse caso, se após a negociação com o licitante provisoriamente vencedor, a proposta permanecer acima do orçamento estimado, ela será desclassificada</w:t>
      </w:r>
      <w:r>
        <w:rPr>
          <w:rFonts w:eastAsia="Calibri"/>
          <w:sz w:val="24"/>
          <w:szCs w:val="24"/>
        </w:rPr>
        <w:t>.</w:t>
      </w:r>
    </w:p>
    <w:p w14:paraId="0197D9B2"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 xml:space="preserve">7.10.2 </w:t>
      </w:r>
      <w:r w:rsidRPr="00DB0650">
        <w:rPr>
          <w:rFonts w:eastAsia="Calibri"/>
          <w:sz w:val="24"/>
          <w:szCs w:val="24"/>
        </w:rPr>
        <w:tab/>
        <w:t>Não sendo oferecida garantia expressa na proposta de preços, a mesma será de doze meses para todos os efeitos. A finalização da vigência contratual não se confunde com a vigência da garantia. Essa não se extingue com a vigência contratual.</w:t>
      </w:r>
    </w:p>
    <w:p w14:paraId="398744CD" w14:textId="77777777" w:rsidR="00DB0650" w:rsidRPr="00DB0650" w:rsidRDefault="00DB0650" w:rsidP="00DB0650">
      <w:pPr>
        <w:spacing w:line="360" w:lineRule="auto"/>
        <w:jc w:val="both"/>
        <w:rPr>
          <w:rFonts w:eastAsia="Calibri"/>
          <w:sz w:val="24"/>
          <w:szCs w:val="24"/>
        </w:rPr>
      </w:pPr>
    </w:p>
    <w:p w14:paraId="15673CBA" w14:textId="77777777" w:rsidR="00DB0650" w:rsidRPr="00DB0650" w:rsidRDefault="00DB0650" w:rsidP="00DB0650">
      <w:pPr>
        <w:spacing w:line="360" w:lineRule="auto"/>
        <w:jc w:val="both"/>
        <w:rPr>
          <w:rFonts w:eastAsia="Calibri"/>
          <w:b/>
          <w:bCs/>
          <w:sz w:val="24"/>
          <w:szCs w:val="24"/>
        </w:rPr>
      </w:pPr>
      <w:r w:rsidRPr="00DB0650">
        <w:rPr>
          <w:rFonts w:eastAsia="Calibri"/>
          <w:sz w:val="24"/>
          <w:szCs w:val="24"/>
        </w:rPr>
        <w:t>7.10.3</w:t>
      </w:r>
      <w:r w:rsidRPr="00DB0650">
        <w:rPr>
          <w:rFonts w:eastAsia="Calibri"/>
          <w:sz w:val="24"/>
          <w:szCs w:val="24"/>
        </w:rPr>
        <w:tab/>
      </w:r>
      <w:r w:rsidRPr="00DB0650">
        <w:rPr>
          <w:rFonts w:eastAsia="Calibri"/>
          <w:sz w:val="24"/>
          <w:szCs w:val="24"/>
        </w:rPr>
        <w:tab/>
      </w:r>
      <w:r w:rsidRPr="00DB0650">
        <w:rPr>
          <w:rFonts w:eastAsia="Calibri"/>
          <w:b/>
          <w:bCs/>
          <w:sz w:val="24"/>
          <w:szCs w:val="24"/>
        </w:rPr>
        <w:t xml:space="preserve">A proposta adequada ao preço final deverá ser redigida preferencialmente no modelo deste edital, preenchida com todos os dados solicitados; redigida em Língua Portuguesa e com duas casas decimais. </w:t>
      </w:r>
    </w:p>
    <w:p w14:paraId="349158C1" w14:textId="77777777" w:rsidR="00DB0650" w:rsidRPr="00DB0650" w:rsidRDefault="00DB0650" w:rsidP="00DB0650">
      <w:pPr>
        <w:spacing w:line="360" w:lineRule="auto"/>
        <w:jc w:val="both"/>
        <w:rPr>
          <w:rFonts w:eastAsia="Calibri"/>
          <w:b/>
          <w:bCs/>
          <w:sz w:val="24"/>
          <w:szCs w:val="24"/>
        </w:rPr>
      </w:pPr>
    </w:p>
    <w:p w14:paraId="4706ABE5" w14:textId="77777777" w:rsidR="00DB0650" w:rsidRPr="00DB0650" w:rsidRDefault="00DB0650" w:rsidP="00DB0650">
      <w:pPr>
        <w:spacing w:line="360" w:lineRule="auto"/>
        <w:jc w:val="both"/>
        <w:rPr>
          <w:rFonts w:eastAsia="Calibri"/>
          <w:b/>
          <w:bCs/>
          <w:sz w:val="24"/>
          <w:szCs w:val="24"/>
          <w:u w:val="single"/>
        </w:rPr>
      </w:pPr>
      <w:bookmarkStart w:id="3" w:name="_Hlk159846935"/>
      <w:r w:rsidRPr="00DB0650">
        <w:rPr>
          <w:rFonts w:eastAsia="Calibri"/>
          <w:sz w:val="24"/>
          <w:szCs w:val="24"/>
        </w:rPr>
        <w:lastRenderedPageBreak/>
        <w:t xml:space="preserve">7.11 </w:t>
      </w:r>
      <w:r w:rsidRPr="00DB0650">
        <w:rPr>
          <w:rFonts w:eastAsia="Calibri"/>
          <w:sz w:val="24"/>
          <w:szCs w:val="24"/>
        </w:rPr>
        <w:tab/>
      </w:r>
      <w:r w:rsidRPr="00DB0650">
        <w:rPr>
          <w:rFonts w:eastAsia="Calibri"/>
          <w:sz w:val="24"/>
          <w:szCs w:val="24"/>
        </w:rPr>
        <w:tab/>
        <w:t>SE</w:t>
      </w:r>
      <w:r w:rsidRPr="00DB0650">
        <w:rPr>
          <w:rFonts w:eastAsia="Calibri"/>
          <w:b/>
          <w:bCs/>
          <w:sz w:val="24"/>
          <w:szCs w:val="24"/>
          <w:u w:val="single"/>
        </w:rPr>
        <w:t xml:space="preserve"> DECLARADO COMO O VENCEDOR, O LICITANTE DEVERÁ ENVIAR A SUA PROPOSTA FINAL, AJUSTADA, DEVIDAMENTE ASSINADA, EM </w:t>
      </w:r>
      <w:r w:rsidRPr="00DB0650">
        <w:rPr>
          <w:rFonts w:eastAsia="Calibri"/>
          <w:b/>
          <w:bCs/>
          <w:sz w:val="24"/>
          <w:szCs w:val="24"/>
          <w:highlight w:val="yellow"/>
          <w:u w:val="single"/>
        </w:rPr>
        <w:t>CONFORMIDADE COM O ANEXO DESTE EDITAL</w:t>
      </w:r>
      <w:r w:rsidRPr="00DB0650">
        <w:rPr>
          <w:rFonts w:eastAsia="Calibri"/>
          <w:b/>
          <w:bCs/>
          <w:sz w:val="24"/>
          <w:szCs w:val="24"/>
          <w:u w:val="single"/>
        </w:rPr>
        <w:t>, SOB PENA DE SER DESCLASSIFICADO</w:t>
      </w:r>
      <w:bookmarkEnd w:id="3"/>
      <w:r w:rsidRPr="00DB0650">
        <w:rPr>
          <w:rFonts w:eastAsia="Calibri"/>
          <w:b/>
          <w:bCs/>
          <w:sz w:val="24"/>
          <w:szCs w:val="24"/>
          <w:u w:val="single"/>
        </w:rPr>
        <w:t>.</w:t>
      </w:r>
    </w:p>
    <w:p w14:paraId="65FD4A7A" w14:textId="77777777" w:rsidR="00DB0650" w:rsidRPr="00DB0650" w:rsidRDefault="00DB0650" w:rsidP="00DB0650">
      <w:pPr>
        <w:spacing w:line="360" w:lineRule="auto"/>
        <w:jc w:val="both"/>
        <w:rPr>
          <w:rFonts w:eastAsia="Calibri"/>
          <w:b/>
          <w:bCs/>
          <w:sz w:val="24"/>
          <w:szCs w:val="24"/>
          <w:u w:val="single"/>
        </w:rPr>
      </w:pPr>
    </w:p>
    <w:p w14:paraId="411F25CD" w14:textId="77777777" w:rsidR="00DB0650" w:rsidRPr="00DB0650" w:rsidRDefault="00DB0650" w:rsidP="00DB0650">
      <w:pPr>
        <w:spacing w:line="360" w:lineRule="auto"/>
        <w:jc w:val="both"/>
        <w:rPr>
          <w:rFonts w:eastAsia="Calibri"/>
          <w:b/>
          <w:bCs/>
          <w:sz w:val="24"/>
          <w:szCs w:val="24"/>
        </w:rPr>
      </w:pPr>
      <w:r w:rsidRPr="00DB0650">
        <w:rPr>
          <w:rFonts w:eastAsia="Calibri"/>
          <w:b/>
          <w:bCs/>
          <w:sz w:val="24"/>
          <w:szCs w:val="24"/>
        </w:rPr>
        <w:t xml:space="preserve">7.12 </w:t>
      </w:r>
      <w:r w:rsidRPr="00DB0650">
        <w:rPr>
          <w:rFonts w:eastAsia="Calibri"/>
          <w:b/>
          <w:bCs/>
          <w:sz w:val="24"/>
          <w:szCs w:val="24"/>
        </w:rPr>
        <w:tab/>
      </w:r>
      <w:r w:rsidRPr="00DB0650">
        <w:rPr>
          <w:rFonts w:eastAsia="Calibri"/>
          <w:b/>
          <w:bCs/>
          <w:sz w:val="24"/>
          <w:szCs w:val="24"/>
        </w:rPr>
        <w:tab/>
        <w:t>Itens cuja marca e modelo sejam imprescindíveis é obrigatório o preenchimento em campo próprio sob pena de desclassificação.</w:t>
      </w:r>
    </w:p>
    <w:p w14:paraId="62FA107F" w14:textId="77777777" w:rsidR="00DB0650" w:rsidRPr="00DB0650" w:rsidRDefault="00DB0650" w:rsidP="00DB0650">
      <w:pPr>
        <w:spacing w:line="360" w:lineRule="auto"/>
        <w:jc w:val="both"/>
        <w:rPr>
          <w:rFonts w:eastAsia="Calibri"/>
          <w:b/>
          <w:bCs/>
          <w:sz w:val="24"/>
          <w:szCs w:val="24"/>
        </w:rPr>
      </w:pPr>
    </w:p>
    <w:p w14:paraId="2E57CEF9" w14:textId="77777777" w:rsidR="00DB0650" w:rsidRPr="00DB0650" w:rsidRDefault="00DB0650" w:rsidP="00DB0650">
      <w:pPr>
        <w:spacing w:line="360" w:lineRule="auto"/>
        <w:jc w:val="both"/>
        <w:rPr>
          <w:rFonts w:eastAsia="Times New Roman"/>
          <w:b/>
          <w:bCs/>
          <w:sz w:val="24"/>
          <w:szCs w:val="24"/>
          <w:lang w:eastAsia="zh-CN"/>
        </w:rPr>
      </w:pPr>
      <w:r w:rsidRPr="00DB0650">
        <w:rPr>
          <w:rFonts w:eastAsia="Times New Roman"/>
          <w:b/>
          <w:bCs/>
          <w:sz w:val="24"/>
          <w:szCs w:val="24"/>
          <w:lang w:eastAsia="zh-CN"/>
        </w:rPr>
        <w:t>8. DA ABERTURA DA SESSÃO, CLASSIFICAÇÃO DAS PROPOSTAS E FORMULAÇÃO DE LANCES</w:t>
      </w:r>
    </w:p>
    <w:p w14:paraId="79AC0371" w14:textId="77777777" w:rsidR="00DB0650" w:rsidRPr="00DB0650" w:rsidRDefault="00DB0650" w:rsidP="00DB0650">
      <w:pPr>
        <w:spacing w:line="360" w:lineRule="auto"/>
        <w:jc w:val="both"/>
        <w:rPr>
          <w:rFonts w:eastAsia="Times New Roman"/>
          <w:sz w:val="24"/>
          <w:szCs w:val="24"/>
          <w:lang w:eastAsia="zh-CN"/>
        </w:rPr>
      </w:pPr>
    </w:p>
    <w:p w14:paraId="570CEFD9"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w:t>
      </w:r>
      <w:r w:rsidRPr="00DB0650">
        <w:rPr>
          <w:rFonts w:eastAsia="Times New Roman"/>
          <w:sz w:val="24"/>
          <w:szCs w:val="24"/>
          <w:lang w:eastAsia="zh-CN"/>
        </w:rPr>
        <w:tab/>
        <w:t>A abertura da presente licitação dar-se-á automaticamente em sessão pública, por meio de sistema eletrônico, na data, horário e local indicados neste Edital.</w:t>
      </w:r>
    </w:p>
    <w:p w14:paraId="265A43F5"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w:t>
      </w:r>
      <w:r w:rsidRPr="00DB0650">
        <w:rPr>
          <w:rFonts w:eastAsia="Times New Roman"/>
          <w:sz w:val="24"/>
          <w:szCs w:val="24"/>
          <w:lang w:eastAsia="zh-CN"/>
        </w:rPr>
        <w:tab/>
        <w:t>Os licitantes poderão retirar ou substituir a proposta ou os documentos de habilitação, quando for o caso, anteriormente inseridos no sistema, até a abertura da sessão pública.</w:t>
      </w:r>
    </w:p>
    <w:p w14:paraId="6FEDC599"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8.2.1.</w:t>
      </w:r>
      <w:r w:rsidRPr="00DB0650">
        <w:rPr>
          <w:rFonts w:eastAsia="Times New Roman"/>
          <w:sz w:val="24"/>
          <w:szCs w:val="24"/>
          <w:lang w:eastAsia="zh-CN"/>
        </w:rPr>
        <w:tab/>
        <w:t>Será desclassificada a proposta que identifique o licitante.</w:t>
      </w:r>
    </w:p>
    <w:p w14:paraId="0FC2763F" w14:textId="77777777" w:rsid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8.2.2.</w:t>
      </w:r>
      <w:r w:rsidRPr="00DB0650">
        <w:rPr>
          <w:rFonts w:eastAsia="Times New Roman"/>
          <w:sz w:val="24"/>
          <w:szCs w:val="24"/>
          <w:lang w:eastAsia="zh-CN"/>
        </w:rPr>
        <w:tab/>
        <w:t>A desclassificação será sempre fundamentada e registrada no sistema, com acompanhamento em tempo real por todos os participantes.</w:t>
      </w:r>
    </w:p>
    <w:p w14:paraId="323F0583"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8.2.3.</w:t>
      </w:r>
      <w:r w:rsidRPr="00DB0650">
        <w:rPr>
          <w:rFonts w:eastAsia="Times New Roman"/>
          <w:sz w:val="24"/>
          <w:szCs w:val="24"/>
          <w:lang w:eastAsia="zh-CN"/>
        </w:rPr>
        <w:tab/>
        <w:t>A não desclassificação da proposta não impede o seu julgamento definitivo em sentido contrário, levado a efeito na fase de aceitação.</w:t>
      </w:r>
    </w:p>
    <w:p w14:paraId="36C33607"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8.3.</w:t>
      </w:r>
      <w:r w:rsidRPr="00DB0650">
        <w:rPr>
          <w:rFonts w:eastAsia="Times New Roman"/>
          <w:sz w:val="24"/>
          <w:szCs w:val="24"/>
          <w:lang w:eastAsia="zh-CN"/>
        </w:rPr>
        <w:tab/>
        <w:t>O sistema ordenará automaticamente as propostas classificadas, sendo que somente estas participarão da fase de lances.</w:t>
      </w:r>
    </w:p>
    <w:p w14:paraId="79FC704C"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8.4.</w:t>
      </w:r>
      <w:r w:rsidRPr="00DB0650">
        <w:rPr>
          <w:rFonts w:eastAsia="Times New Roman"/>
          <w:sz w:val="24"/>
          <w:szCs w:val="24"/>
          <w:lang w:eastAsia="zh-CN"/>
        </w:rPr>
        <w:tab/>
        <w:t>O sistema disponibilizará campo próprio para troca de mensagens entre o Pregoeiro e os licitantes.</w:t>
      </w:r>
    </w:p>
    <w:p w14:paraId="646D17EE"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8.5.</w:t>
      </w:r>
      <w:r w:rsidRPr="00DB0650">
        <w:rPr>
          <w:rFonts w:eastAsia="Times New Roman"/>
          <w:sz w:val="24"/>
          <w:szCs w:val="24"/>
          <w:lang w:eastAsia="zh-CN"/>
        </w:rPr>
        <w:tab/>
        <w:t xml:space="preserve">Iniciada a etapa competitiva, os licitantes deverão encaminhar lances exclusivamente por meio de sistema eletrônico, sendo imediatamente informados do seu recebimento e do valor consignado no registro. </w:t>
      </w:r>
    </w:p>
    <w:p w14:paraId="483BFD45"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8.6.</w:t>
      </w:r>
      <w:r w:rsidRPr="00DB0650">
        <w:rPr>
          <w:rFonts w:eastAsia="Times New Roman"/>
          <w:sz w:val="24"/>
          <w:szCs w:val="24"/>
          <w:lang w:eastAsia="zh-CN"/>
        </w:rPr>
        <w:tab/>
        <w:t>O lance deverá ser ofertado pelo valor unitário do item.</w:t>
      </w:r>
    </w:p>
    <w:p w14:paraId="40702AEA"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lastRenderedPageBreak/>
        <w:t>8.7.</w:t>
      </w:r>
      <w:r w:rsidRPr="00DB0650">
        <w:rPr>
          <w:rFonts w:eastAsia="Times New Roman"/>
          <w:sz w:val="24"/>
          <w:szCs w:val="24"/>
          <w:lang w:eastAsia="zh-CN"/>
        </w:rPr>
        <w:tab/>
        <w:t>Os licitantes poderão oferecer lances sucessivos, observando o horário fixado para abertura da sessão e as regras estabelecidas no Edital.</w:t>
      </w:r>
    </w:p>
    <w:p w14:paraId="2A2B2D99"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8.8.</w:t>
      </w:r>
      <w:r w:rsidRPr="00DB0650">
        <w:rPr>
          <w:rFonts w:eastAsia="Times New Roman"/>
          <w:sz w:val="24"/>
          <w:szCs w:val="24"/>
          <w:lang w:eastAsia="zh-CN"/>
        </w:rPr>
        <w:tab/>
        <w:t xml:space="preserve">O licitante somente poderá oferecer lance de valor inferior ou percentual de desconto superior ao último por ele ofertado e registrado pelo sistema. </w:t>
      </w:r>
    </w:p>
    <w:p w14:paraId="55811136" w14:textId="7FEE4592"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8.9.</w:t>
      </w:r>
      <w:r w:rsidRPr="00DB0650">
        <w:rPr>
          <w:rFonts w:eastAsia="Times New Roman"/>
          <w:sz w:val="24"/>
          <w:szCs w:val="24"/>
          <w:lang w:eastAsia="zh-CN"/>
        </w:rPr>
        <w:tab/>
      </w:r>
      <w:r w:rsidRPr="004D4757">
        <w:rPr>
          <w:rFonts w:eastAsia="Times New Roman"/>
          <w:b/>
          <w:bCs/>
          <w:sz w:val="24"/>
          <w:szCs w:val="24"/>
          <w:lang w:eastAsia="zh-CN"/>
        </w:rPr>
        <w:t xml:space="preserve">O intervalo mínimo de diferença de valores ou percentuais entre os lances, que incidirá tanto em relação aos lances intermediários quanto em relação à proposta que cobrir a melhor oferta deverá ser de R$ </w:t>
      </w:r>
      <w:r w:rsidR="00E35A34">
        <w:rPr>
          <w:rFonts w:eastAsia="Times New Roman"/>
          <w:b/>
          <w:bCs/>
          <w:sz w:val="24"/>
          <w:szCs w:val="24"/>
          <w:lang w:eastAsia="zh-CN"/>
        </w:rPr>
        <w:t>4</w:t>
      </w:r>
      <w:r w:rsidR="004D4757" w:rsidRPr="004D4757">
        <w:rPr>
          <w:rFonts w:eastAsia="Times New Roman"/>
          <w:b/>
          <w:bCs/>
          <w:sz w:val="24"/>
          <w:szCs w:val="24"/>
          <w:lang w:eastAsia="zh-CN"/>
        </w:rPr>
        <w:t>0,0</w:t>
      </w:r>
      <w:r w:rsidR="00E35A34">
        <w:rPr>
          <w:rFonts w:eastAsia="Times New Roman"/>
          <w:b/>
          <w:bCs/>
          <w:sz w:val="24"/>
          <w:szCs w:val="24"/>
          <w:lang w:eastAsia="zh-CN"/>
        </w:rPr>
        <w:t>0</w:t>
      </w:r>
      <w:r w:rsidRPr="004D4757">
        <w:rPr>
          <w:rFonts w:eastAsia="Times New Roman"/>
          <w:b/>
          <w:bCs/>
          <w:sz w:val="24"/>
          <w:szCs w:val="24"/>
          <w:lang w:eastAsia="zh-CN"/>
        </w:rPr>
        <w:t xml:space="preserve"> (</w:t>
      </w:r>
      <w:r w:rsidR="00E35A34">
        <w:rPr>
          <w:rFonts w:eastAsia="Times New Roman"/>
          <w:b/>
          <w:bCs/>
          <w:sz w:val="24"/>
          <w:szCs w:val="24"/>
          <w:lang w:eastAsia="zh-CN"/>
        </w:rPr>
        <w:t>quarenta reais)</w:t>
      </w:r>
      <w:r w:rsidRPr="004D4757">
        <w:rPr>
          <w:rFonts w:eastAsia="Times New Roman"/>
          <w:b/>
          <w:bCs/>
          <w:sz w:val="24"/>
          <w:szCs w:val="24"/>
          <w:lang w:eastAsia="zh-CN"/>
        </w:rPr>
        <w:t>.</w:t>
      </w:r>
    </w:p>
    <w:p w14:paraId="537E1B29"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8.10.</w:t>
      </w:r>
      <w:r w:rsidRPr="00DB0650">
        <w:rPr>
          <w:rFonts w:eastAsia="Times New Roman"/>
          <w:sz w:val="24"/>
          <w:szCs w:val="24"/>
          <w:lang w:eastAsia="zh-CN"/>
        </w:rPr>
        <w:tab/>
        <w:t>O licitante poderá, uma única vez, excluir seu último lance ofertado, no intervalo de quinze segundos após o registro no sistema, na hipótese de lance inconsistente ou inexequível.</w:t>
      </w:r>
    </w:p>
    <w:p w14:paraId="27E4C5DE"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8.11.</w:t>
      </w:r>
      <w:r w:rsidRPr="00DB0650">
        <w:rPr>
          <w:rFonts w:eastAsia="Times New Roman"/>
          <w:sz w:val="24"/>
          <w:szCs w:val="24"/>
          <w:lang w:eastAsia="zh-CN"/>
        </w:rPr>
        <w:tab/>
        <w:t>O procedimento seguirá de acordo com o modo de disputa adotado.</w:t>
      </w:r>
    </w:p>
    <w:p w14:paraId="0E87A48D"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8.12.</w:t>
      </w:r>
      <w:r w:rsidRPr="00DB0650">
        <w:rPr>
          <w:rFonts w:eastAsia="Times New Roman"/>
          <w:sz w:val="24"/>
          <w:szCs w:val="24"/>
          <w:lang w:eastAsia="zh-CN"/>
        </w:rPr>
        <w:tab/>
        <w:t>Caso seja adotado para o envio de lances no pregão eletrônico o modo de disputa “aberto”, os licitantes apresentarão lances públicos e sucessivos, com prorrogações.</w:t>
      </w:r>
    </w:p>
    <w:p w14:paraId="04C072F8" w14:textId="77777777" w:rsid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8.12.1.</w:t>
      </w:r>
      <w:r w:rsidRPr="00DB0650">
        <w:rPr>
          <w:rFonts w:eastAsia="Times New Roman"/>
          <w:sz w:val="24"/>
          <w:szCs w:val="24"/>
          <w:lang w:eastAsia="zh-CN"/>
        </w:rPr>
        <w:tab/>
        <w:t>A etapa de lances da sessão pública terá duração de dez minutos e, após isso, será prorrogada automaticamente pelo sistema quando houver lance ofertado nos últimos dois minutos do período de duração da sessão pública.</w:t>
      </w:r>
    </w:p>
    <w:p w14:paraId="66073AFB"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8.12.2.</w:t>
      </w:r>
      <w:r w:rsidRPr="00DB0650">
        <w:rPr>
          <w:rFonts w:eastAsia="Times New Roman"/>
          <w:sz w:val="24"/>
          <w:szCs w:val="24"/>
          <w:lang w:eastAsia="zh-CN"/>
        </w:rPr>
        <w:tab/>
        <w:t>A prorrogação automática da etapa de lances, de que trata o subitem anterior, será de dois minutos e ocorrerá sucessivamente sempre que houver lances enviados nesse período de prorrogação, inclusive no caso de lances intermediários.</w:t>
      </w:r>
    </w:p>
    <w:p w14:paraId="3E6E9370"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8.12.3.</w:t>
      </w:r>
      <w:r w:rsidRPr="00DB0650">
        <w:rPr>
          <w:rFonts w:eastAsia="Times New Roman"/>
          <w:sz w:val="24"/>
          <w:szCs w:val="24"/>
          <w:lang w:eastAsia="zh-CN"/>
        </w:rPr>
        <w:tab/>
        <w:t>Não havendo novos lances na forma estabelecida nos itens anteriores, a sessão pública encerrar-se-á automaticamente, e o sistema ordenará e divulgará os lances conforme a ordem final de classificação.</w:t>
      </w:r>
    </w:p>
    <w:p w14:paraId="331B0AE0"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8.12.4.</w:t>
      </w:r>
      <w:r w:rsidRPr="00DB0650">
        <w:rPr>
          <w:rFonts w:eastAsia="Times New Roman"/>
          <w:sz w:val="24"/>
          <w:szCs w:val="24"/>
          <w:lang w:eastAsia="zh-CN"/>
        </w:rPr>
        <w:tab/>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2F7D0F63"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8.12.5.</w:t>
      </w:r>
      <w:r w:rsidRPr="00DB0650">
        <w:rPr>
          <w:rFonts w:eastAsia="Times New Roman"/>
          <w:sz w:val="24"/>
          <w:szCs w:val="24"/>
          <w:lang w:eastAsia="zh-CN"/>
        </w:rPr>
        <w:tab/>
        <w:t>Após o reinício previsto no item supra, os licitantes serão convocados para apresentar lances intermediários.</w:t>
      </w:r>
    </w:p>
    <w:p w14:paraId="6BC424E6"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lastRenderedPageBreak/>
        <w:t>8.13.</w:t>
      </w:r>
      <w:r w:rsidRPr="00DB0650">
        <w:rPr>
          <w:rFonts w:eastAsia="Times New Roman"/>
          <w:sz w:val="24"/>
          <w:szCs w:val="24"/>
          <w:lang w:eastAsia="zh-CN"/>
        </w:rPr>
        <w:tab/>
        <w:t>Caso seja adotado para o envio de lances no pregão eletrônico o modo de disputa “aberto e fechado”, os licitantes apresentarão lances públicos e sucessivos, com lance final e fechado.</w:t>
      </w:r>
    </w:p>
    <w:p w14:paraId="5EC886E3"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8.13.1.</w:t>
      </w:r>
      <w:r w:rsidRPr="00DB0650">
        <w:rPr>
          <w:rFonts w:eastAsia="Times New Roman"/>
          <w:sz w:val="24"/>
          <w:szCs w:val="24"/>
          <w:lang w:eastAsia="zh-CN"/>
        </w:rPr>
        <w:tab/>
        <w:t>A etapa de lances da sessão pública terá duração inicial de quinze minutos. Após esse prazo, o sistema encaminhará aviso de fechamento iminente dos lances, após o que transcorrerá o período de até dez minutos, aleatoriamente determinado, findo o qual será automaticamente encerrada a recepção de lances.</w:t>
      </w:r>
    </w:p>
    <w:p w14:paraId="4DEB8BB4"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8.13.2.</w:t>
      </w:r>
      <w:r w:rsidRPr="00DB0650">
        <w:rPr>
          <w:rFonts w:eastAsia="Times New Roman"/>
          <w:sz w:val="24"/>
          <w:szCs w:val="24"/>
          <w:lang w:eastAsia="zh-CN"/>
        </w:rPr>
        <w:tab/>
        <w:t>Encerrado o prazo previsto no subitem anterior, o sistema abrirá oportunidade para que o autor da oferta de valor mais baixo e os das ofertas com preços até 10% (dez por cento) superior àquela possam ofertar um lance final e fechado em até cinco minutos, o qual será sigiloso até o encerramento deste prazo.</w:t>
      </w:r>
    </w:p>
    <w:p w14:paraId="605B5F0A" w14:textId="77777777" w:rsid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8.13.3.</w:t>
      </w:r>
      <w:r w:rsidRPr="00DB0650">
        <w:rPr>
          <w:rFonts w:eastAsia="Times New Roman"/>
          <w:sz w:val="24"/>
          <w:szCs w:val="24"/>
          <w:lang w:eastAsia="zh-CN"/>
        </w:rPr>
        <w:tab/>
        <w:t>No procedimento de que trata o subitem supra, o licitante poderá optar por manter o seu último lance da etapa aberta, ou por ofertar melhor lance.</w:t>
      </w:r>
    </w:p>
    <w:p w14:paraId="2C59FCFE"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8.13.4.</w:t>
      </w:r>
      <w:r w:rsidRPr="00DB0650">
        <w:rPr>
          <w:rFonts w:eastAsia="Times New Roman"/>
          <w:sz w:val="24"/>
          <w:szCs w:val="24"/>
          <w:lang w:eastAsia="zh-CN"/>
        </w:rPr>
        <w:tab/>
        <w:t>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14:paraId="134B6781"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8.13.5.</w:t>
      </w:r>
      <w:r w:rsidRPr="00DB0650">
        <w:rPr>
          <w:rFonts w:eastAsia="Times New Roman"/>
          <w:sz w:val="24"/>
          <w:szCs w:val="24"/>
          <w:lang w:eastAsia="zh-CN"/>
        </w:rPr>
        <w:tab/>
        <w:t>Após o término dos prazos estabelecidos nos itens anteriores, o sistema ordenará e divulgará os lances segundo a ordem crescente de valores.</w:t>
      </w:r>
    </w:p>
    <w:p w14:paraId="4ECE816D"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8.14.</w:t>
      </w:r>
      <w:r w:rsidRPr="00DB0650">
        <w:rPr>
          <w:rFonts w:eastAsia="Times New Roman"/>
          <w:sz w:val="24"/>
          <w:szCs w:val="24"/>
          <w:lang w:eastAsia="zh-CN"/>
        </w:rPr>
        <w:tab/>
      </w:r>
      <w:r w:rsidRPr="00DB0650">
        <w:rPr>
          <w:rFonts w:eastAsia="Times New Roman"/>
          <w:sz w:val="24"/>
          <w:szCs w:val="24"/>
          <w:lang w:eastAsia="zh-CN"/>
        </w:rPr>
        <w:tab/>
        <w:t>Caso seja adotado para o envio de lances no pregão eletrônico o modo de disputa “fechado e aberto”, poderão participar da etapa aberta somente os licitantes que apresentarem a proposta de menor preço/ maior percentual de desconto e os das propostas até 10% (dez por cento) superiores/inferiores àquela, em que os licitantes apresentarão lances públicos e sucessivos, até o encerramento da sessão e eventuais prorrogações.</w:t>
      </w:r>
    </w:p>
    <w:p w14:paraId="634809F6"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8.14.1.</w:t>
      </w:r>
      <w:r w:rsidRPr="00DB0650">
        <w:rPr>
          <w:rFonts w:eastAsia="Times New Roman"/>
          <w:sz w:val="24"/>
          <w:szCs w:val="24"/>
          <w:lang w:eastAsia="zh-CN"/>
        </w:rPr>
        <w:tab/>
        <w:t>Não havendo pelo menos 3 (três) propostas nas condições definidas no item 8.14, poderão os licitantes que apresentaram as três melhores propostas, consideradas as empatadas, oferecer novos lances sucessivos.</w:t>
      </w:r>
    </w:p>
    <w:p w14:paraId="5DB31AA0"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lastRenderedPageBreak/>
        <w:t>8.14.2.</w:t>
      </w:r>
      <w:r w:rsidRPr="00DB0650">
        <w:rPr>
          <w:rFonts w:eastAsia="Times New Roman"/>
          <w:sz w:val="24"/>
          <w:szCs w:val="24"/>
          <w:lang w:eastAsia="zh-CN"/>
        </w:rPr>
        <w:tab/>
        <w:t>A etapa de lances da sessão pública terá duração de dez minutos e, após isso, será prorrogada automaticamente pelo sistema quando houver lance ofertado nos últimos dois minutos do período de duração da sessão pública.</w:t>
      </w:r>
    </w:p>
    <w:p w14:paraId="3B115A6C"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8.14.3.</w:t>
      </w:r>
      <w:r w:rsidRPr="00DB0650">
        <w:rPr>
          <w:rFonts w:eastAsia="Times New Roman"/>
          <w:sz w:val="24"/>
          <w:szCs w:val="24"/>
          <w:lang w:eastAsia="zh-CN"/>
        </w:rPr>
        <w:tab/>
        <w:t>A prorrogação automática da etapa de lances, de que trata o subitem anterior, será de dois minutos e ocorrerá sucessivamente sempre que houver lances enviados nesse período de prorrogação, inclusive no caso de lances intermediários.</w:t>
      </w:r>
    </w:p>
    <w:p w14:paraId="23C6A319" w14:textId="77777777" w:rsid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8.14.4.</w:t>
      </w:r>
      <w:r w:rsidRPr="00DB0650">
        <w:rPr>
          <w:rFonts w:eastAsia="Times New Roman"/>
          <w:sz w:val="24"/>
          <w:szCs w:val="24"/>
          <w:lang w:eastAsia="zh-CN"/>
        </w:rPr>
        <w:tab/>
        <w:t>Não havendo novos lances na forma estabelecida nos itens anteriores, a sessão pública encerrar-se-á automaticamente, e o sistema ordenará e divulgará os lances conforme a ordem final de classificação.</w:t>
      </w:r>
    </w:p>
    <w:p w14:paraId="166BC2F6"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8.14.5.</w:t>
      </w:r>
      <w:r w:rsidRPr="00DB0650">
        <w:rPr>
          <w:rFonts w:eastAsia="Times New Roman"/>
          <w:sz w:val="24"/>
          <w:szCs w:val="24"/>
          <w:lang w:eastAsia="zh-CN"/>
        </w:rPr>
        <w:tab/>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3F2318C8"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8.14.6.</w:t>
      </w:r>
      <w:r w:rsidRPr="00DB0650">
        <w:rPr>
          <w:rFonts w:eastAsia="Times New Roman"/>
          <w:sz w:val="24"/>
          <w:szCs w:val="24"/>
          <w:lang w:eastAsia="zh-CN"/>
        </w:rPr>
        <w:tab/>
        <w:t xml:space="preserve">Após o reinício previsto no subitem supra, os licitantes serão convocados para apresentar lances intermediários.  </w:t>
      </w:r>
    </w:p>
    <w:p w14:paraId="407A7A16"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8.15.</w:t>
      </w:r>
      <w:r w:rsidRPr="00DB0650">
        <w:rPr>
          <w:rFonts w:eastAsia="Times New Roman"/>
          <w:sz w:val="24"/>
          <w:szCs w:val="24"/>
          <w:lang w:eastAsia="zh-CN"/>
        </w:rPr>
        <w:tab/>
      </w:r>
      <w:r w:rsidRPr="00DB0650">
        <w:rPr>
          <w:rFonts w:eastAsia="Times New Roman"/>
          <w:sz w:val="24"/>
          <w:szCs w:val="24"/>
          <w:lang w:eastAsia="zh-CN"/>
        </w:rPr>
        <w:tab/>
        <w:t>Após o término dos prazos estabelecidos nos subitens anteriores, o sistema ordenará e divulgará os lances segundo a ordem crescente de valores.</w:t>
      </w:r>
    </w:p>
    <w:p w14:paraId="35AA7822"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8.16.</w:t>
      </w:r>
      <w:r w:rsidRPr="00DB0650">
        <w:rPr>
          <w:rFonts w:eastAsia="Times New Roman"/>
          <w:sz w:val="24"/>
          <w:szCs w:val="24"/>
          <w:lang w:eastAsia="zh-CN"/>
        </w:rPr>
        <w:tab/>
      </w:r>
      <w:r w:rsidRPr="00DB0650">
        <w:rPr>
          <w:rFonts w:eastAsia="Times New Roman"/>
          <w:sz w:val="24"/>
          <w:szCs w:val="24"/>
          <w:lang w:eastAsia="zh-CN"/>
        </w:rPr>
        <w:tab/>
        <w:t xml:space="preserve">Não serão aceitos dois ou mais lances de mesmo valor, prevalecendo aquele que for recebido e registrado em primeiro lugar. </w:t>
      </w:r>
    </w:p>
    <w:p w14:paraId="67CF7788"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8.17.</w:t>
      </w:r>
      <w:r w:rsidRPr="00DB0650">
        <w:rPr>
          <w:rFonts w:eastAsia="Times New Roman"/>
          <w:sz w:val="24"/>
          <w:szCs w:val="24"/>
          <w:lang w:eastAsia="zh-CN"/>
        </w:rPr>
        <w:tab/>
      </w:r>
      <w:r w:rsidRPr="00DB0650">
        <w:rPr>
          <w:rFonts w:eastAsia="Times New Roman"/>
          <w:sz w:val="24"/>
          <w:szCs w:val="24"/>
          <w:lang w:eastAsia="zh-CN"/>
        </w:rPr>
        <w:tab/>
        <w:t xml:space="preserve">Durante o transcurso da sessão pública, os licitantes serão informados, em tempo real, do valor do menor lance registrado, vedada a identificação do licitante. </w:t>
      </w:r>
    </w:p>
    <w:p w14:paraId="1D298BAD"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8.18.</w:t>
      </w:r>
      <w:r w:rsidRPr="00DB0650">
        <w:rPr>
          <w:rFonts w:eastAsia="Times New Roman"/>
          <w:sz w:val="24"/>
          <w:szCs w:val="24"/>
          <w:lang w:eastAsia="zh-CN"/>
        </w:rPr>
        <w:tab/>
      </w:r>
      <w:r w:rsidRPr="00DB0650">
        <w:rPr>
          <w:rFonts w:eastAsia="Times New Roman"/>
          <w:sz w:val="24"/>
          <w:szCs w:val="24"/>
          <w:lang w:eastAsia="zh-CN"/>
        </w:rPr>
        <w:tab/>
        <w:t xml:space="preserve">No caso de desconexão com o Pregoeiro, no decorrer da etapa competitiva do Pregão, o sistema eletrônico poderá permanecer acessível aos licitantes para a recepção dos lances. </w:t>
      </w:r>
    </w:p>
    <w:p w14:paraId="5DE03B92"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8.19.</w:t>
      </w:r>
      <w:r w:rsidRPr="00DB0650">
        <w:rPr>
          <w:rFonts w:eastAsia="Times New Roman"/>
          <w:sz w:val="24"/>
          <w:szCs w:val="24"/>
          <w:lang w:eastAsia="zh-CN"/>
        </w:rPr>
        <w:tab/>
      </w:r>
      <w:r w:rsidRPr="00DB0650">
        <w:rPr>
          <w:rFonts w:eastAsia="Times New Roman"/>
          <w:sz w:val="24"/>
          <w:szCs w:val="24"/>
          <w:lang w:eastAsia="zh-CN"/>
        </w:rPr>
        <w:tab/>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7E5A3411"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8.20.</w:t>
      </w:r>
      <w:r w:rsidRPr="00DB0650">
        <w:rPr>
          <w:rFonts w:eastAsia="Times New Roman"/>
          <w:sz w:val="24"/>
          <w:szCs w:val="24"/>
          <w:lang w:eastAsia="zh-CN"/>
        </w:rPr>
        <w:tab/>
      </w:r>
      <w:r w:rsidRPr="00DB0650">
        <w:rPr>
          <w:rFonts w:eastAsia="Times New Roman"/>
          <w:sz w:val="24"/>
          <w:szCs w:val="24"/>
          <w:lang w:eastAsia="zh-CN"/>
        </w:rPr>
        <w:tab/>
        <w:t>Caso o licitante não apresente lances, concorrerá com o valor de sua proposta.</w:t>
      </w:r>
    </w:p>
    <w:p w14:paraId="658C5CD2" w14:textId="77777777" w:rsid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lastRenderedPageBreak/>
        <w:t>8.21.</w:t>
      </w:r>
      <w:r w:rsidRPr="00DB0650">
        <w:rPr>
          <w:rFonts w:eastAsia="Times New Roman"/>
          <w:sz w:val="24"/>
          <w:szCs w:val="24"/>
          <w:lang w:eastAsia="zh-CN"/>
        </w:rPr>
        <w:tab/>
      </w:r>
      <w:r w:rsidRPr="00DB0650">
        <w:rPr>
          <w:rFonts w:eastAsia="Times New Roman"/>
          <w:sz w:val="24"/>
          <w:szCs w:val="24"/>
          <w:lang w:eastAsia="zh-CN"/>
        </w:rPr>
        <w:tab/>
        <w:t>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artigos 44 e 45 da Lei Complementar nº 123, de 2006.</w:t>
      </w:r>
    </w:p>
    <w:p w14:paraId="54D1CCD0"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8.21.1.</w:t>
      </w:r>
      <w:r w:rsidRPr="00DB0650">
        <w:rPr>
          <w:rFonts w:eastAsia="Times New Roman"/>
          <w:sz w:val="24"/>
          <w:szCs w:val="24"/>
          <w:lang w:eastAsia="zh-CN"/>
        </w:rPr>
        <w:tab/>
        <w:t>Nessas condições, as propostas de microempresas e empresas de pequeno porte que se encontrarem na faixa de até 5% (cinco por cento) acima da melhor proposta ou melhor lance serão consideradas empatadas com a primeira colocada.</w:t>
      </w:r>
    </w:p>
    <w:p w14:paraId="0FAB3051"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8.21.2.</w:t>
      </w:r>
      <w:r w:rsidRPr="00DB0650">
        <w:rPr>
          <w:rFonts w:eastAsia="Times New Roman"/>
          <w:sz w:val="24"/>
          <w:szCs w:val="24"/>
          <w:lang w:eastAsia="zh-CN"/>
        </w:rPr>
        <w:tab/>
        <w:t>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3569445B"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8.21.3.</w:t>
      </w:r>
      <w:r w:rsidRPr="00DB0650">
        <w:rPr>
          <w:rFonts w:eastAsia="Times New Roman"/>
          <w:sz w:val="24"/>
          <w:szCs w:val="24"/>
          <w:lang w:eastAsia="zh-CN"/>
        </w:rPr>
        <w:tab/>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227021FD"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8.21.4.</w:t>
      </w:r>
      <w:r w:rsidRPr="00DB0650">
        <w:rPr>
          <w:rFonts w:eastAsia="Times New Roman"/>
          <w:sz w:val="24"/>
          <w:szCs w:val="24"/>
          <w:lang w:eastAsia="zh-CN"/>
        </w:rPr>
        <w:tab/>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42D4B2F6"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8.22.</w:t>
      </w:r>
      <w:r w:rsidRPr="00DB0650">
        <w:rPr>
          <w:rFonts w:eastAsia="Times New Roman"/>
          <w:sz w:val="24"/>
          <w:szCs w:val="24"/>
          <w:lang w:eastAsia="zh-CN"/>
        </w:rPr>
        <w:tab/>
        <w:t xml:space="preserve">Só poderá haver empate entre propostas iguais (não seguidas de lances), ou entre lances finais da fase fechada do modo de disputa aberto e fechado. </w:t>
      </w:r>
    </w:p>
    <w:p w14:paraId="74E26F37"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8.22.1.</w:t>
      </w:r>
      <w:r w:rsidRPr="00DB0650">
        <w:rPr>
          <w:rFonts w:eastAsia="Times New Roman"/>
          <w:sz w:val="24"/>
          <w:szCs w:val="24"/>
          <w:lang w:eastAsia="zh-CN"/>
        </w:rPr>
        <w:tab/>
        <w:t>Havendo eventual empate entre propostas ou lances, o critério de desempate será aquele previsto no art. 60 da Lei nº 14.133, de 2021, nesta ordem:</w:t>
      </w:r>
    </w:p>
    <w:p w14:paraId="2DD187BE"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8.22.1.1.</w:t>
      </w:r>
      <w:r w:rsidRPr="00DB0650">
        <w:rPr>
          <w:rFonts w:eastAsia="Times New Roman"/>
          <w:sz w:val="24"/>
          <w:szCs w:val="24"/>
          <w:lang w:eastAsia="zh-CN"/>
        </w:rPr>
        <w:tab/>
        <w:t>disputa final, hipótese em que os licitantes empatados poderão apresentar nova proposta em ato contínuo à classificação;</w:t>
      </w:r>
    </w:p>
    <w:p w14:paraId="5A515A1D" w14:textId="77777777" w:rsid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lastRenderedPageBreak/>
        <w:t>8.22.1.2.</w:t>
      </w:r>
      <w:r w:rsidRPr="00DB0650">
        <w:rPr>
          <w:rFonts w:eastAsia="Times New Roman"/>
          <w:sz w:val="24"/>
          <w:szCs w:val="24"/>
          <w:lang w:eastAsia="zh-CN"/>
        </w:rPr>
        <w:tab/>
        <w:t>avaliação do desempenho contratual prévio dos licitantes, para a qual deverão preferencialmente ser utilizados registros cadastrais para efeito de atesto de cumprimento de obrigações previstos nesta Lei;</w:t>
      </w:r>
    </w:p>
    <w:p w14:paraId="7DFAFF6B"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8.22.1.3.</w:t>
      </w:r>
      <w:r w:rsidRPr="00DB0650">
        <w:rPr>
          <w:rFonts w:eastAsia="Times New Roman"/>
          <w:sz w:val="24"/>
          <w:szCs w:val="24"/>
          <w:lang w:eastAsia="zh-CN"/>
        </w:rPr>
        <w:tab/>
        <w:t>desenvolvimento pelo licitante de ações de equidade entre homens e mulheres no ambiente de trabalho, conforme regulamento;</w:t>
      </w:r>
    </w:p>
    <w:p w14:paraId="2125B9DD"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8.22.1.4.</w:t>
      </w:r>
      <w:r w:rsidRPr="00DB0650">
        <w:rPr>
          <w:rFonts w:eastAsia="Times New Roman"/>
          <w:sz w:val="24"/>
          <w:szCs w:val="24"/>
          <w:lang w:eastAsia="zh-CN"/>
        </w:rPr>
        <w:tab/>
        <w:t>desenvolvimento pelo licitante de programa de integridade, conforme orientações dos órgãos de controle.</w:t>
      </w:r>
    </w:p>
    <w:p w14:paraId="3F580EDB"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8.22.2.</w:t>
      </w:r>
      <w:r w:rsidRPr="00DB0650">
        <w:rPr>
          <w:rFonts w:eastAsia="Times New Roman"/>
          <w:sz w:val="24"/>
          <w:szCs w:val="24"/>
          <w:lang w:eastAsia="zh-CN"/>
        </w:rPr>
        <w:tab/>
        <w:t>Persistindo o empate, será assegurada preferência, sucessivamente, aos bens e serviços produzidos ou prestados por:</w:t>
      </w:r>
    </w:p>
    <w:p w14:paraId="303EAA8C"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8.22.2.1.</w:t>
      </w:r>
      <w:r w:rsidRPr="00DB0650">
        <w:rPr>
          <w:rFonts w:eastAsia="Times New Roman"/>
          <w:sz w:val="24"/>
          <w:szCs w:val="24"/>
          <w:lang w:eastAsia="zh-CN"/>
        </w:rPr>
        <w:tab/>
        <w:t>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6F217F2B"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8.22.2.2.</w:t>
      </w:r>
      <w:r w:rsidRPr="00DB0650">
        <w:rPr>
          <w:rFonts w:eastAsia="Times New Roman"/>
          <w:sz w:val="24"/>
          <w:szCs w:val="24"/>
          <w:lang w:eastAsia="zh-CN"/>
        </w:rPr>
        <w:tab/>
        <w:t>empresas brasileiras;</w:t>
      </w:r>
    </w:p>
    <w:p w14:paraId="73188B4E"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8.22.2.3.</w:t>
      </w:r>
      <w:r w:rsidRPr="00DB0650">
        <w:rPr>
          <w:rFonts w:eastAsia="Times New Roman"/>
          <w:sz w:val="24"/>
          <w:szCs w:val="24"/>
          <w:lang w:eastAsia="zh-CN"/>
        </w:rPr>
        <w:tab/>
        <w:t>empresas que invistam em pesquisa e no desenvolvimento de tecnologia no País;</w:t>
      </w:r>
    </w:p>
    <w:p w14:paraId="0FA524C0"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8.22.2.4.</w:t>
      </w:r>
      <w:r w:rsidRPr="00DB0650">
        <w:rPr>
          <w:rFonts w:eastAsia="Times New Roman"/>
          <w:sz w:val="24"/>
          <w:szCs w:val="24"/>
          <w:lang w:eastAsia="zh-CN"/>
        </w:rPr>
        <w:tab/>
        <w:t>empresas que comprovem a prática de mitigação, nos termos da Lei nº 12.187, de 29 de dezembro de 2009.</w:t>
      </w:r>
    </w:p>
    <w:p w14:paraId="4D7FA581"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8.23.</w:t>
      </w:r>
      <w:r w:rsidRPr="00DB0650">
        <w:rPr>
          <w:rFonts w:eastAsia="Times New Roman"/>
          <w:sz w:val="24"/>
          <w:szCs w:val="24"/>
          <w:lang w:eastAsia="zh-CN"/>
        </w:rPr>
        <w:tab/>
      </w:r>
      <w:r w:rsidRPr="00DB0650">
        <w:rPr>
          <w:rFonts w:eastAsia="Times New Roman"/>
          <w:sz w:val="24"/>
          <w:szCs w:val="24"/>
          <w:lang w:eastAsia="zh-CN"/>
        </w:rPr>
        <w:tab/>
        <w:t>Encerrada a etapa de envio de lances da sessão pública, na hipótese da proposta do primeiro colocado permanecer acima do preço máximo ou inferior ao desconto definido para a contratação, o pregoeiro poderá negociar condições mais vantajosas, após definido o resultado do julgamento.</w:t>
      </w:r>
    </w:p>
    <w:p w14:paraId="34FD11D7"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8.23.1.</w:t>
      </w:r>
      <w:r w:rsidRPr="00DB0650">
        <w:rPr>
          <w:rFonts w:eastAsia="Times New Roman"/>
          <w:sz w:val="24"/>
          <w:szCs w:val="24"/>
          <w:lang w:eastAsia="zh-CN"/>
        </w:rPr>
        <w:tab/>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6BA245FC"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8.23.2.</w:t>
      </w:r>
      <w:r w:rsidRPr="00DB0650">
        <w:rPr>
          <w:rFonts w:eastAsia="Times New Roman"/>
          <w:sz w:val="24"/>
          <w:szCs w:val="24"/>
          <w:lang w:eastAsia="zh-CN"/>
        </w:rPr>
        <w:tab/>
        <w:t>A negociação será realizada por meio do sistema, podendo ser acompanhada pelos demais licitantes.</w:t>
      </w:r>
    </w:p>
    <w:p w14:paraId="4B63CF6E" w14:textId="77777777" w:rsid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8.23.3.</w:t>
      </w:r>
      <w:r w:rsidRPr="00DB0650">
        <w:rPr>
          <w:rFonts w:eastAsia="Times New Roman"/>
          <w:sz w:val="24"/>
          <w:szCs w:val="24"/>
          <w:lang w:eastAsia="zh-CN"/>
        </w:rPr>
        <w:tab/>
        <w:t>O resultado da negociação será divulgado a todos os licitantes e anexado aos autos do processo licitatório.</w:t>
      </w:r>
    </w:p>
    <w:p w14:paraId="4F19849A" w14:textId="77777777" w:rsidR="00DB0650" w:rsidRPr="00DB0650" w:rsidRDefault="00DB0650" w:rsidP="00DB0650">
      <w:pPr>
        <w:spacing w:line="360" w:lineRule="auto"/>
        <w:jc w:val="both"/>
        <w:rPr>
          <w:rFonts w:eastAsia="Calibri"/>
          <w:b/>
          <w:bCs/>
          <w:sz w:val="24"/>
          <w:szCs w:val="24"/>
        </w:rPr>
      </w:pPr>
      <w:r w:rsidRPr="00DB0650">
        <w:rPr>
          <w:rFonts w:eastAsia="Times New Roman"/>
          <w:sz w:val="24"/>
          <w:szCs w:val="24"/>
          <w:lang w:eastAsia="zh-CN"/>
        </w:rPr>
        <w:lastRenderedPageBreak/>
        <w:t>8.23.4.</w:t>
      </w:r>
      <w:r w:rsidRPr="00DB0650">
        <w:rPr>
          <w:rFonts w:eastAsia="Times New Roman"/>
          <w:sz w:val="24"/>
          <w:szCs w:val="24"/>
          <w:lang w:eastAsia="zh-CN"/>
        </w:rPr>
        <w:tab/>
        <w:t xml:space="preserve">O pregoeiro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 </w:t>
      </w:r>
      <w:r w:rsidRPr="00D866A9">
        <w:rPr>
          <w:rFonts w:eastAsia="Times New Roman"/>
          <w:b/>
          <w:bCs/>
          <w:sz w:val="24"/>
          <w:szCs w:val="24"/>
          <w:highlight w:val="yellow"/>
          <w:lang w:eastAsia="zh-CN"/>
        </w:rPr>
        <w:t>SE DECLARADO COMO O VENCEDOR, O LICITANTE DEVERÁ ENVIAR SUA PROPOSTA FINAL, AJUSTADA, DEVIDAMENTE ASSINADA, EM CONFORMIDADE COM O ANEXO DESTE EDITAL, SOB PENA DE SER DESCLASSIFICADO.</w:t>
      </w:r>
    </w:p>
    <w:p w14:paraId="3D6C24F4"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8.23.5.</w:t>
      </w:r>
      <w:r w:rsidRPr="00DB0650">
        <w:rPr>
          <w:rFonts w:eastAsia="Times New Roman"/>
          <w:sz w:val="24"/>
          <w:szCs w:val="24"/>
          <w:lang w:eastAsia="zh-CN"/>
        </w:rPr>
        <w:tab/>
        <w:t>É facultado ao pregoeiro prorrogar o prazo estabelecido, inclusive para fazer diligências, inclusive na fase de habilitação também, desde que solicitado pelo licitante antes do término inicial concedido. Toda prorrogação e comunicação deverá ocorrer via sistema. Em nenhuma hipótese será aceito o envio de documentação pertinente à fase de propostas e habilitação via e-mail. Assim como qualquer pedido de prorrogação por parte da licitante deverá ocorrer via sistema.</w:t>
      </w:r>
    </w:p>
    <w:p w14:paraId="78D2843F" w14:textId="77777777" w:rsid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8.24.</w:t>
      </w:r>
      <w:r w:rsidRPr="00DB0650">
        <w:rPr>
          <w:rFonts w:eastAsia="Times New Roman"/>
          <w:sz w:val="24"/>
          <w:szCs w:val="24"/>
          <w:lang w:eastAsia="zh-CN"/>
        </w:rPr>
        <w:tab/>
      </w:r>
      <w:r w:rsidRPr="00DB0650">
        <w:rPr>
          <w:rFonts w:eastAsia="Times New Roman"/>
          <w:sz w:val="24"/>
          <w:szCs w:val="24"/>
          <w:lang w:eastAsia="zh-CN"/>
        </w:rPr>
        <w:tab/>
        <w:t xml:space="preserve">Após a negociação do preço, o Pregoeiro iniciará a fase de aceitação e julgamento da proposta. </w:t>
      </w:r>
    </w:p>
    <w:p w14:paraId="5E305F10" w14:textId="16B8B830" w:rsidR="00931AB3" w:rsidRDefault="00931AB3" w:rsidP="00DB0650">
      <w:pPr>
        <w:spacing w:line="360" w:lineRule="auto"/>
        <w:jc w:val="both"/>
        <w:rPr>
          <w:rFonts w:eastAsia="Times New Roman"/>
          <w:sz w:val="24"/>
          <w:szCs w:val="24"/>
          <w:lang w:eastAsia="zh-CN"/>
        </w:rPr>
      </w:pPr>
      <w:r w:rsidRPr="00931AB3">
        <w:rPr>
          <w:rFonts w:eastAsia="Times New Roman"/>
          <w:sz w:val="24"/>
          <w:szCs w:val="24"/>
          <w:lang w:eastAsia="zh-CN"/>
        </w:rPr>
        <w:t>8.25</w:t>
      </w:r>
      <w:r w:rsidRPr="00931AB3">
        <w:rPr>
          <w:rFonts w:eastAsia="Times New Roman"/>
          <w:sz w:val="24"/>
          <w:szCs w:val="24"/>
          <w:lang w:eastAsia="zh-CN"/>
        </w:rPr>
        <w:tab/>
      </w:r>
      <w:r w:rsidRPr="00931AB3">
        <w:rPr>
          <w:rFonts w:eastAsia="Times New Roman"/>
          <w:sz w:val="24"/>
          <w:szCs w:val="24"/>
          <w:lang w:eastAsia="zh-CN"/>
        </w:rPr>
        <w:tab/>
        <w:t xml:space="preserve">O </w:t>
      </w:r>
      <w:r w:rsidRPr="00931AB3">
        <w:rPr>
          <w:rFonts w:eastAsia="Times New Roman"/>
          <w:b/>
          <w:bCs/>
          <w:sz w:val="24"/>
          <w:szCs w:val="24"/>
          <w:lang w:eastAsia="zh-CN"/>
        </w:rPr>
        <w:t xml:space="preserve">licitante </w:t>
      </w:r>
      <w:r w:rsidRPr="00931AB3">
        <w:rPr>
          <w:rFonts w:eastAsia="Times New Roman"/>
          <w:sz w:val="24"/>
          <w:szCs w:val="24"/>
          <w:lang w:eastAsia="zh-CN"/>
        </w:rPr>
        <w:t xml:space="preserve">ou o </w:t>
      </w:r>
      <w:r w:rsidRPr="00931AB3">
        <w:rPr>
          <w:rFonts w:eastAsia="Times New Roman"/>
          <w:b/>
          <w:bCs/>
          <w:sz w:val="24"/>
          <w:szCs w:val="24"/>
          <w:lang w:eastAsia="zh-CN"/>
        </w:rPr>
        <w:t>contratado</w:t>
      </w:r>
      <w:r w:rsidRPr="00931AB3">
        <w:rPr>
          <w:rFonts w:eastAsia="Times New Roman"/>
          <w:sz w:val="24"/>
          <w:szCs w:val="24"/>
          <w:lang w:eastAsia="zh-CN"/>
        </w:rPr>
        <w:t xml:space="preserve"> será responsabilizado administrativamente pela seguinte infraç</w:t>
      </w:r>
      <w:r>
        <w:rPr>
          <w:rFonts w:eastAsia="Times New Roman"/>
          <w:sz w:val="24"/>
          <w:szCs w:val="24"/>
          <w:lang w:eastAsia="zh-CN"/>
        </w:rPr>
        <w:t xml:space="preserve">ão, nos termos do Inciso V do artigo 155 da Lei 14.133/2021: </w:t>
      </w:r>
      <w:r w:rsidRPr="00931AB3">
        <w:rPr>
          <w:rFonts w:eastAsia="Times New Roman"/>
          <w:sz w:val="24"/>
          <w:szCs w:val="24"/>
          <w:lang w:eastAsia="zh-CN"/>
        </w:rPr>
        <w:t>não manter a proposta, salvo em decorrência de fato superveniente devidamente justificado</w:t>
      </w:r>
      <w:r>
        <w:rPr>
          <w:rFonts w:eastAsia="Times New Roman"/>
          <w:sz w:val="24"/>
          <w:szCs w:val="24"/>
          <w:lang w:eastAsia="zh-CN"/>
        </w:rPr>
        <w:t>.</w:t>
      </w:r>
      <w:r w:rsidR="00105CE5">
        <w:rPr>
          <w:rFonts w:eastAsia="Times New Roman"/>
          <w:sz w:val="24"/>
          <w:szCs w:val="24"/>
          <w:lang w:eastAsia="zh-CN"/>
        </w:rPr>
        <w:t xml:space="preserve"> </w:t>
      </w:r>
    </w:p>
    <w:p w14:paraId="681BC0E5" w14:textId="77777777" w:rsidR="001275F9" w:rsidRPr="00DB0650" w:rsidRDefault="001275F9" w:rsidP="00DB0650">
      <w:pPr>
        <w:spacing w:line="360" w:lineRule="auto"/>
        <w:jc w:val="both"/>
        <w:rPr>
          <w:rFonts w:eastAsia="Times New Roman"/>
          <w:b/>
          <w:bCs/>
          <w:sz w:val="24"/>
          <w:szCs w:val="24"/>
          <w:lang w:eastAsia="zh-CN"/>
        </w:rPr>
      </w:pPr>
    </w:p>
    <w:p w14:paraId="0A6D841C" w14:textId="77777777" w:rsidR="00DB0650" w:rsidRPr="00DB0650" w:rsidRDefault="00DB0650" w:rsidP="00DB0650">
      <w:pPr>
        <w:spacing w:line="360" w:lineRule="auto"/>
        <w:jc w:val="both"/>
        <w:rPr>
          <w:rFonts w:eastAsia="Times New Roman"/>
          <w:b/>
          <w:bCs/>
          <w:sz w:val="24"/>
          <w:szCs w:val="24"/>
          <w:lang w:eastAsia="zh-CN"/>
        </w:rPr>
      </w:pPr>
      <w:r w:rsidRPr="00DB0650">
        <w:rPr>
          <w:rFonts w:eastAsia="Times New Roman"/>
          <w:b/>
          <w:bCs/>
          <w:sz w:val="24"/>
          <w:szCs w:val="24"/>
          <w:lang w:eastAsia="zh-CN"/>
        </w:rPr>
        <w:t>9.</w:t>
      </w:r>
      <w:r w:rsidRPr="00DB0650">
        <w:rPr>
          <w:rFonts w:eastAsia="Times New Roman"/>
          <w:b/>
          <w:bCs/>
          <w:sz w:val="24"/>
          <w:szCs w:val="24"/>
          <w:lang w:eastAsia="zh-CN"/>
        </w:rPr>
        <w:tab/>
        <w:t>DA FASE DE JULGAMENTO</w:t>
      </w:r>
    </w:p>
    <w:p w14:paraId="2671CB7D" w14:textId="77777777" w:rsidR="00DB0650" w:rsidRPr="00DB0650" w:rsidRDefault="00DB0650" w:rsidP="00DB0650">
      <w:pPr>
        <w:spacing w:line="360" w:lineRule="auto"/>
        <w:jc w:val="both"/>
        <w:rPr>
          <w:rFonts w:eastAsia="Times New Roman"/>
          <w:b/>
          <w:bCs/>
          <w:sz w:val="24"/>
          <w:szCs w:val="24"/>
          <w:lang w:eastAsia="zh-CN"/>
        </w:rPr>
      </w:pPr>
    </w:p>
    <w:p w14:paraId="76983F6B"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9.1.</w:t>
      </w:r>
      <w:r w:rsidRPr="00DB0650">
        <w:rPr>
          <w:rFonts w:eastAsia="Times New Roman"/>
          <w:sz w:val="24"/>
          <w:szCs w:val="24"/>
          <w:lang w:eastAsia="zh-CN"/>
        </w:rPr>
        <w:tab/>
        <w:t>Encerrada a etapa de negociação, o pregoeiro verificará se o licitante provisoriamente classificado em primeiro lugar atende às condições de participação no certame, conforme previsto no art. 14 da Lei nº 14.133/2021, legislação correlata e demais itens do edital, especialmente quanto à existência de sanção que impeça a participação no certame ou a futura contratação, mediante a consulta aos seguintes cadastros:</w:t>
      </w:r>
    </w:p>
    <w:p w14:paraId="49C5D0E0"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 xml:space="preserve">a) SICAF;  </w:t>
      </w:r>
    </w:p>
    <w:p w14:paraId="44EAF585"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lastRenderedPageBreak/>
        <w:t xml:space="preserve">b) Cadastro Nacional de Empresas Inidôneas e Suspensas - CEIS, mantido pela Controladoria-Geral da União (https://www.portaltransparencia.gov.br/sancoes/ceis); e </w:t>
      </w:r>
    </w:p>
    <w:p w14:paraId="04D9C87C"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c) Cadastro Nacional de Empresas Punidas – CNEP, mantido pela Controladoria-Geral da União (https://www.portaltransparencia.gov.br/sancoes/cnep).</w:t>
      </w:r>
    </w:p>
    <w:p w14:paraId="31ECF65E"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d) Para a consulta de fornecedores pessoa jurídica poderá haver a substituição das consultas das alíneas “b”, “c” acima pela Consulta Consolidada de Pessoa Jurídica do TCU (https://certidoesapf.apps.tcu.gov.br/)</w:t>
      </w:r>
    </w:p>
    <w:p w14:paraId="6AB44C43"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9.2.</w:t>
      </w:r>
      <w:r w:rsidRPr="00DB0650">
        <w:rPr>
          <w:rFonts w:eastAsia="Times New Roman"/>
          <w:sz w:val="24"/>
          <w:szCs w:val="24"/>
          <w:lang w:eastAsia="zh-CN"/>
        </w:rPr>
        <w:tab/>
        <w:t>A consulta aos cadastros será realizada em nome da empresa licitante e também de seu sócio majoritário, por força da vedação de que trata o artigo 12 da Lei n° 8.429, de 1992.</w:t>
      </w:r>
    </w:p>
    <w:p w14:paraId="21DE978F"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9.3.</w:t>
      </w:r>
      <w:r w:rsidRPr="00DB0650">
        <w:rPr>
          <w:rFonts w:eastAsia="Times New Roman"/>
          <w:sz w:val="24"/>
          <w:szCs w:val="24"/>
          <w:lang w:eastAsia="zh-CN"/>
        </w:rPr>
        <w:tab/>
        <w:t xml:space="preserve">Caso conste na Consulta de Situação do licitante a existência de Ocorrências Impeditivas Indiretas, o Pregoeiro diligenciará para verificar se houve fraude por parte das empresas apontadas no Relatório de Ocorrências Impeditivas Indiretas. </w:t>
      </w:r>
    </w:p>
    <w:p w14:paraId="73690E08"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9.3.1.</w:t>
      </w:r>
      <w:r w:rsidRPr="00DB0650">
        <w:rPr>
          <w:rFonts w:eastAsia="Times New Roman"/>
          <w:sz w:val="24"/>
          <w:szCs w:val="24"/>
          <w:lang w:eastAsia="zh-CN"/>
        </w:rPr>
        <w:tab/>
        <w:t xml:space="preserve">A tentativa de burla será verificada por meio dos vínculos societários, linhas de fornecimento similares, dentre outros. </w:t>
      </w:r>
    </w:p>
    <w:p w14:paraId="20E20E39" w14:textId="7BA2A3F2" w:rsidR="00105CE5"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9.3.2.</w:t>
      </w:r>
      <w:r w:rsidRPr="00DB0650">
        <w:rPr>
          <w:rFonts w:eastAsia="Times New Roman"/>
          <w:sz w:val="24"/>
          <w:szCs w:val="24"/>
          <w:lang w:eastAsia="zh-CN"/>
        </w:rPr>
        <w:tab/>
        <w:t xml:space="preserve">O licitante será convocado para manifestação previamente a uma eventual desclassificação. </w:t>
      </w:r>
    </w:p>
    <w:p w14:paraId="26956BD7"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9.3.3.</w:t>
      </w:r>
      <w:r w:rsidRPr="00DB0650">
        <w:rPr>
          <w:rFonts w:eastAsia="Times New Roman"/>
          <w:sz w:val="24"/>
          <w:szCs w:val="24"/>
          <w:lang w:eastAsia="zh-CN"/>
        </w:rPr>
        <w:tab/>
        <w:t>Constatada a existência de sanção, o licitante será reputado inabilitado, por falta de condição de participação.</w:t>
      </w:r>
    </w:p>
    <w:p w14:paraId="4D56D140"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9.4.</w:t>
      </w:r>
      <w:r w:rsidRPr="00DB0650">
        <w:rPr>
          <w:rFonts w:eastAsia="Times New Roman"/>
          <w:sz w:val="24"/>
          <w:szCs w:val="24"/>
          <w:lang w:eastAsia="zh-CN"/>
        </w:rPr>
        <w:tab/>
        <w:t>Caso atendidas as condições de participação, será iniciado o procedimento de habilitação.</w:t>
      </w:r>
    </w:p>
    <w:p w14:paraId="16A65C4B"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9.5.</w:t>
      </w:r>
      <w:r w:rsidRPr="00DB0650">
        <w:rPr>
          <w:rFonts w:eastAsia="Times New Roman"/>
          <w:sz w:val="24"/>
          <w:szCs w:val="24"/>
          <w:lang w:eastAsia="zh-CN"/>
        </w:rPr>
        <w:tab/>
        <w:t>Caso o licitante provisoriamente classificado em primeiro lugar tenha se utilizado de algum tratamento favorecido às ME/EPPs, o pregoeiro verificará se faz jus ao benefício, em conformidade com este edital.</w:t>
      </w:r>
    </w:p>
    <w:p w14:paraId="072F6D23"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9.6.</w:t>
      </w:r>
      <w:r w:rsidRPr="00DB0650">
        <w:rPr>
          <w:rFonts w:eastAsia="Times New Roman"/>
          <w:sz w:val="24"/>
          <w:szCs w:val="24"/>
          <w:lang w:eastAsia="zh-CN"/>
        </w:rPr>
        <w:tab/>
        <w:t>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w:t>
      </w:r>
    </w:p>
    <w:p w14:paraId="417A7A8F"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9.7.</w:t>
      </w:r>
      <w:r w:rsidRPr="00DB0650">
        <w:rPr>
          <w:rFonts w:eastAsia="Times New Roman"/>
          <w:sz w:val="24"/>
          <w:szCs w:val="24"/>
          <w:lang w:eastAsia="zh-CN"/>
        </w:rPr>
        <w:tab/>
        <w:t xml:space="preserve">Será desclassificada a proposta vencedora que: </w:t>
      </w:r>
    </w:p>
    <w:p w14:paraId="12BC8530"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lastRenderedPageBreak/>
        <w:t>9.7.1.</w:t>
      </w:r>
      <w:r w:rsidRPr="00DB0650">
        <w:rPr>
          <w:rFonts w:eastAsia="Times New Roman"/>
          <w:sz w:val="24"/>
          <w:szCs w:val="24"/>
          <w:lang w:eastAsia="zh-CN"/>
        </w:rPr>
        <w:tab/>
        <w:t>contiver vícios insanáveis;</w:t>
      </w:r>
    </w:p>
    <w:p w14:paraId="654E2F9E"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9.7.2.</w:t>
      </w:r>
      <w:r w:rsidRPr="00DB0650">
        <w:rPr>
          <w:rFonts w:eastAsia="Times New Roman"/>
          <w:sz w:val="24"/>
          <w:szCs w:val="24"/>
          <w:lang w:eastAsia="zh-CN"/>
        </w:rPr>
        <w:tab/>
        <w:t>não obedecer às especificações técnicas contidas no Termo de Referência;</w:t>
      </w:r>
    </w:p>
    <w:p w14:paraId="0385AE8C"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9.7.3.</w:t>
      </w:r>
      <w:r w:rsidRPr="00DB0650">
        <w:rPr>
          <w:rFonts w:eastAsia="Times New Roman"/>
          <w:sz w:val="24"/>
          <w:szCs w:val="24"/>
          <w:lang w:eastAsia="zh-CN"/>
        </w:rPr>
        <w:tab/>
        <w:t>apresentar preços inexequíveis ou permanecerem acima do preço máximo definido para a contratação;</w:t>
      </w:r>
    </w:p>
    <w:p w14:paraId="3A85E4C9"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9.7.4.</w:t>
      </w:r>
      <w:r w:rsidRPr="00DB0650">
        <w:rPr>
          <w:rFonts w:eastAsia="Times New Roman"/>
          <w:sz w:val="24"/>
          <w:szCs w:val="24"/>
          <w:lang w:eastAsia="zh-CN"/>
        </w:rPr>
        <w:tab/>
        <w:t>não tiverem sua exequibilidade demonstrada, quando exigido pela Administração;</w:t>
      </w:r>
    </w:p>
    <w:p w14:paraId="3DA6C823"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9.7.5.</w:t>
      </w:r>
      <w:r w:rsidRPr="00DB0650">
        <w:rPr>
          <w:rFonts w:eastAsia="Times New Roman"/>
          <w:sz w:val="24"/>
          <w:szCs w:val="24"/>
          <w:lang w:eastAsia="zh-CN"/>
        </w:rPr>
        <w:tab/>
        <w:t>apresentar desconformidade com quaisquer outras exigências deste Edital ou seus anexos, desde que insanável.</w:t>
      </w:r>
    </w:p>
    <w:p w14:paraId="4258CDBE"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9.8.</w:t>
      </w:r>
      <w:r w:rsidRPr="00DB0650">
        <w:rPr>
          <w:rFonts w:eastAsia="Times New Roman"/>
          <w:sz w:val="24"/>
          <w:szCs w:val="24"/>
          <w:lang w:eastAsia="zh-CN"/>
        </w:rPr>
        <w:tab/>
        <w:t>A inexequibilidade, na hipótese de que trata o caput, só será considerada após diligência do pregoeiro, que comprove:</w:t>
      </w:r>
    </w:p>
    <w:p w14:paraId="63D9C27F"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9.8.1.</w:t>
      </w:r>
      <w:r w:rsidRPr="00DB0650">
        <w:rPr>
          <w:rFonts w:eastAsia="Times New Roman"/>
          <w:sz w:val="24"/>
          <w:szCs w:val="24"/>
          <w:lang w:eastAsia="zh-CN"/>
        </w:rPr>
        <w:tab/>
        <w:t>que o custo do licitante ultrapassa o valor da proposta; e</w:t>
      </w:r>
    </w:p>
    <w:p w14:paraId="34075F20"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9.8.1.2. inexistirem custos de oportunidade capazes de justificar o vulto da oferta.</w:t>
      </w:r>
    </w:p>
    <w:p w14:paraId="19D91210" w14:textId="77777777" w:rsid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9.9.</w:t>
      </w:r>
      <w:r w:rsidRPr="00DB0650">
        <w:rPr>
          <w:rFonts w:eastAsia="Times New Roman"/>
          <w:sz w:val="24"/>
          <w:szCs w:val="24"/>
          <w:lang w:eastAsia="zh-CN"/>
        </w:rPr>
        <w:tab/>
        <w:t>Em contratação de serviços de engenharia, além das disposições acima, a análise de exequibilidade e sobrepreço considerará o seguinte:</w:t>
      </w:r>
    </w:p>
    <w:p w14:paraId="3796B592"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9.9.1.</w:t>
      </w:r>
      <w:r w:rsidRPr="00DB0650">
        <w:rPr>
          <w:rFonts w:eastAsia="Times New Roman"/>
          <w:sz w:val="24"/>
          <w:szCs w:val="24"/>
          <w:lang w:eastAsia="zh-CN"/>
        </w:rPr>
        <w:tab/>
        <w:t>Nos regimes de execução por tarefa, empreitada por preço global ou empreitada integral, semi-integrada ou integrada, a caracterização do sobrepreço se dará pela superação do valor global estimado;</w:t>
      </w:r>
    </w:p>
    <w:p w14:paraId="2BC08000"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9.9.2.</w:t>
      </w:r>
      <w:r w:rsidRPr="00DB0650">
        <w:rPr>
          <w:rFonts w:eastAsia="Times New Roman"/>
          <w:sz w:val="24"/>
          <w:szCs w:val="24"/>
          <w:lang w:eastAsia="zh-CN"/>
        </w:rPr>
        <w:tab/>
        <w:t>No regime de empreitada por preço unitário, a caracterização do sobrepreço se dará pela superação do valor global estimado e pela superação de custo unitário tido como relevante, conforme planilha anexa ao edital;</w:t>
      </w:r>
    </w:p>
    <w:p w14:paraId="12FB514D"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9.9.3.</w:t>
      </w:r>
      <w:r w:rsidRPr="00DB0650">
        <w:rPr>
          <w:rFonts w:eastAsia="Times New Roman"/>
          <w:sz w:val="24"/>
          <w:szCs w:val="24"/>
          <w:lang w:eastAsia="zh-CN"/>
        </w:rPr>
        <w:tab/>
        <w:t>No caso de serviços de engenharia, serão consideradas inexequíveis as propostas cujos valores forem inferiores a 75% (setenta e cinco por cento) do valor orçado pela Administração, independentemente do regime de execução.</w:t>
      </w:r>
    </w:p>
    <w:p w14:paraId="4E6AAD85"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9.9.4.</w:t>
      </w:r>
      <w:r w:rsidRPr="00DB0650">
        <w:rPr>
          <w:rFonts w:eastAsia="Times New Roman"/>
          <w:sz w:val="24"/>
          <w:szCs w:val="24"/>
          <w:lang w:eastAsia="zh-CN"/>
        </w:rPr>
        <w:tab/>
        <w:t>Será exigida garantia adicional do licitante vencedor cuja proposta for inferior a 85% (oitenta e cinco por cento) do valor orçado pela Administração, equivalente à diferença entre este último e o valor da proposta, sem prejuízo das demais garantias exigíveis de acordo com a Lei.</w:t>
      </w:r>
    </w:p>
    <w:p w14:paraId="6D8FAA25"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9.10.</w:t>
      </w:r>
      <w:r w:rsidRPr="00DB0650">
        <w:rPr>
          <w:rFonts w:eastAsia="Times New Roman"/>
          <w:sz w:val="24"/>
          <w:szCs w:val="24"/>
          <w:lang w:eastAsia="zh-CN"/>
        </w:rPr>
        <w:tab/>
        <w:t>Se houver indícios de inexequibilidade da proposta de preço, ou em caso da necessidade de esclarecimentos complementares, poderão ser efetuadas diligências, para que a empresa comprove a exequibilidade da proposta.</w:t>
      </w:r>
    </w:p>
    <w:p w14:paraId="3B7F3DAF" w14:textId="77777777" w:rsid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lastRenderedPageBreak/>
        <w:t>9.11.</w:t>
      </w:r>
      <w:r w:rsidRPr="00DB0650">
        <w:rPr>
          <w:rFonts w:eastAsia="Times New Roman"/>
          <w:sz w:val="24"/>
          <w:szCs w:val="24"/>
          <w:lang w:eastAsia="zh-CN"/>
        </w:rPr>
        <w:tab/>
        <w:t>Caso o custo global estimado do objeto licitado tenha sido decomposto em seus respectivos custos unitários por meio de Planilha de Custos e Formação de Preços elaborada pela Administração, o licitante classificado em primeiro lugar será convocado para apresentar Planilha por ele elaborada, com os respectivos valores adequados ao valor final da sua proposta, sob pena de não aceitação da proposta, e, se for o caso de desconto, de forma linear em todos os itens de forma igualitária.</w:t>
      </w:r>
    </w:p>
    <w:p w14:paraId="1B6E4050"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9.11.1.</w:t>
      </w:r>
      <w:r w:rsidRPr="00DB0650">
        <w:rPr>
          <w:rFonts w:eastAsia="Times New Roman"/>
          <w:sz w:val="24"/>
          <w:szCs w:val="24"/>
          <w:lang w:eastAsia="zh-CN"/>
        </w:rPr>
        <w:tab/>
        <w:t>Em se tratando de serviços de engenharia, o licitante vencedor será convocado a apresentar à Administração, por meio eletrônico, as planilhas com indicação dos quantitativos e dos custos unitários, seguindo o modelo elaborado pela Administração, bem como com detalhamento das Bonificações e Despesas Indiretas (BDI) e dos Encargos Sociais (ES), com os respectivos valores adequados ao valor final da proposta vencedora, admitida a utilização dos preços unitários, no caso de empreitada por preço global, empreitada integral, contratação semi-integrada e contratação integrada, exclusivamente para eventuais adequações indispensáveis no cronograma físico-financeiro e para balizar excepcional aditamento posterior do contrato.</w:t>
      </w:r>
    </w:p>
    <w:p w14:paraId="6FA5F974"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9.11.2.</w:t>
      </w:r>
      <w:r w:rsidRPr="00DB0650">
        <w:rPr>
          <w:rFonts w:eastAsia="Times New Roman"/>
          <w:sz w:val="24"/>
          <w:szCs w:val="24"/>
          <w:lang w:eastAsia="zh-CN"/>
        </w:rPr>
        <w:tab/>
        <w:t>Em se tratando de serviços com fornecimento de mão de obra em regime de dedicação exclusiva cuja produtividade seja mensurável e indicada pela Administração, o licitante deverá indicar a produtividade adotada e a quantidade de pessoal que será alocado na execução contratual.</w:t>
      </w:r>
    </w:p>
    <w:p w14:paraId="4D5FC06A"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9.11.3.</w:t>
      </w:r>
      <w:r w:rsidRPr="00DB0650">
        <w:rPr>
          <w:rFonts w:eastAsia="Times New Roman"/>
          <w:sz w:val="24"/>
          <w:szCs w:val="24"/>
          <w:lang w:eastAsia="zh-CN"/>
        </w:rPr>
        <w:tab/>
        <w:t xml:space="preserve">Caso a produtividade for diferente daquela utilizada pela Administração como referência, ou não estiver contida na faixa referencial de produtividade, mas admitida pelo ato convocatório, o licitante deverá apresentar a respectiva comprovação de exequibilidade; </w:t>
      </w:r>
    </w:p>
    <w:p w14:paraId="6D658449"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9.11.4.</w:t>
      </w:r>
      <w:r w:rsidRPr="00DB0650">
        <w:rPr>
          <w:rFonts w:eastAsia="Times New Roman"/>
          <w:sz w:val="24"/>
          <w:szCs w:val="24"/>
          <w:lang w:eastAsia="zh-CN"/>
        </w:rPr>
        <w:tab/>
        <w:t>Os licitantes poderão apresentar produtividades diferenciadas daquela estabelecida pela Administração como referência, desde que não alterem o objeto da contratação, não contrariem dispositivos legais vigentes e, caso não estejam contidas nas faixas referenciais de produtividade, comprovem a exequibilidade da proposta.</w:t>
      </w:r>
    </w:p>
    <w:p w14:paraId="6A90E64B" w14:textId="77777777" w:rsid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lastRenderedPageBreak/>
        <w:t>9.11.5.</w:t>
      </w:r>
      <w:r w:rsidRPr="00DB0650">
        <w:rPr>
          <w:rFonts w:eastAsia="Times New Roman"/>
          <w:sz w:val="24"/>
          <w:szCs w:val="24"/>
          <w:lang w:eastAsia="zh-CN"/>
        </w:rPr>
        <w:tab/>
        <w:t>Para efeito do subitem anterior, admite-se a adequação técnica da metodologia empregada pela contratada, visando assegurar a execução do objeto, desde que mantidas as condições para a justa remuneração do serviço.</w:t>
      </w:r>
    </w:p>
    <w:p w14:paraId="53DFBC2A"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9.12.</w:t>
      </w:r>
      <w:r w:rsidRPr="00DB0650">
        <w:rPr>
          <w:rFonts w:eastAsia="Times New Roman"/>
          <w:sz w:val="24"/>
          <w:szCs w:val="24"/>
          <w:lang w:eastAsia="zh-CN"/>
        </w:rPr>
        <w:tab/>
        <w:t>Erros no preenchimento da planilha não constituem motivo para a desclassificação da proposta. A planilha poderá́ ser ajustada pelo fornecedor, no prazo indicado pelo sistema, desde que não haja majoração do preço e que se comprove que este é o bastante para arcar com todos os custos da contratação;</w:t>
      </w:r>
    </w:p>
    <w:p w14:paraId="494266D5"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9.12.1.</w:t>
      </w:r>
      <w:r w:rsidRPr="00DB0650">
        <w:rPr>
          <w:rFonts w:eastAsia="Times New Roman"/>
          <w:sz w:val="24"/>
          <w:szCs w:val="24"/>
          <w:lang w:eastAsia="zh-CN"/>
        </w:rPr>
        <w:tab/>
        <w:t>O ajuste de que trata este dispositivo se limita a sanar erros ou falhas que não alterem a substância das propostas;</w:t>
      </w:r>
    </w:p>
    <w:p w14:paraId="136FCF79"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9.12.2.</w:t>
      </w:r>
      <w:r w:rsidRPr="00DB0650">
        <w:rPr>
          <w:rFonts w:eastAsia="Times New Roman"/>
          <w:sz w:val="24"/>
          <w:szCs w:val="24"/>
          <w:lang w:eastAsia="zh-CN"/>
        </w:rPr>
        <w:tab/>
        <w:t>Considera-se erro no preenchimento da planilha passível de correção a indicação de recolhimento de impostos e contribuições na forma do Simples Nacional, quando não cabível esse regime.</w:t>
      </w:r>
    </w:p>
    <w:p w14:paraId="4377237B"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9.13.</w:t>
      </w:r>
      <w:r w:rsidRPr="00DB0650">
        <w:rPr>
          <w:rFonts w:eastAsia="Times New Roman"/>
          <w:sz w:val="24"/>
          <w:szCs w:val="24"/>
          <w:lang w:eastAsia="zh-CN"/>
        </w:rPr>
        <w:tab/>
        <w:t>Para fins de análise da proposta quanto ao cumprimento das especificações do objeto, poderá ser colhida a manifestação escrita do setor requisitante do serviço ou da área especializada no objeto.</w:t>
      </w:r>
    </w:p>
    <w:p w14:paraId="4C990D4F"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9.14.</w:t>
      </w:r>
      <w:r w:rsidRPr="00DB0650">
        <w:rPr>
          <w:rFonts w:eastAsia="Times New Roman"/>
          <w:sz w:val="24"/>
          <w:szCs w:val="24"/>
          <w:lang w:eastAsia="zh-CN"/>
        </w:rPr>
        <w:tab/>
        <w:t>Caso o Termo de Referência exija a apresentação de amostra, o licitante classificado em primeiro lugar deverá apresentá-la, conforme disciplinado no Termo de Referência, sob pena de não aceitação da proposta.</w:t>
      </w:r>
    </w:p>
    <w:p w14:paraId="26A0718F"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9.15.</w:t>
      </w:r>
      <w:r w:rsidRPr="00DB0650">
        <w:rPr>
          <w:rFonts w:eastAsia="Times New Roman"/>
          <w:sz w:val="24"/>
          <w:szCs w:val="24"/>
          <w:lang w:eastAsia="zh-CN"/>
        </w:rPr>
        <w:tab/>
        <w:t>Por meio de mensagem no sistema, será divulgado o local e horário de realização do procedimento para a avaliação das amostras, cuja presença será facultada a todos os interessados, incluindo os demais licitantes.</w:t>
      </w:r>
    </w:p>
    <w:p w14:paraId="743136F7"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9.16.</w:t>
      </w:r>
      <w:r w:rsidRPr="00DB0650">
        <w:rPr>
          <w:rFonts w:eastAsia="Times New Roman"/>
          <w:sz w:val="24"/>
          <w:szCs w:val="24"/>
          <w:lang w:eastAsia="zh-CN"/>
        </w:rPr>
        <w:tab/>
        <w:t>Os resultados das avaliações serão divulgados por meio de mensagem no sistema.</w:t>
      </w:r>
    </w:p>
    <w:p w14:paraId="1F168E87" w14:textId="77777777" w:rsid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9.17.</w:t>
      </w:r>
      <w:r w:rsidRPr="00DB0650">
        <w:rPr>
          <w:rFonts w:eastAsia="Times New Roman"/>
          <w:sz w:val="24"/>
          <w:szCs w:val="24"/>
          <w:lang w:eastAsia="zh-CN"/>
        </w:rPr>
        <w:tab/>
        <w:t>No caso de não haver entrega da amostra ou ocorrer atraso na entrega, sem justificativa aceita pelo Pregoeiro, ou havendo entrega de amostra fora das especificações previstas neste Edital, a proposta do licitante será recusada.</w:t>
      </w:r>
    </w:p>
    <w:p w14:paraId="3F66A0FE"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9.18.</w:t>
      </w:r>
      <w:r w:rsidRPr="00DB0650">
        <w:rPr>
          <w:rFonts w:eastAsia="Times New Roman"/>
          <w:sz w:val="24"/>
          <w:szCs w:val="24"/>
          <w:lang w:eastAsia="zh-CN"/>
        </w:rPr>
        <w:tab/>
        <w:t xml:space="preserve">Se a(s) amostra(s) apresentada(s) pelo primeiro classificado não for(em) aceita(s), o Pregoeiro analisará a aceitabilidade da proposta ou lance ofertado pelo segundo classificado. Seguir-se-á com a verificação da(s) amostra(s) e, assim, </w:t>
      </w:r>
      <w:r w:rsidRPr="00DB0650">
        <w:rPr>
          <w:rFonts w:eastAsia="Times New Roman"/>
          <w:sz w:val="24"/>
          <w:szCs w:val="24"/>
          <w:lang w:eastAsia="zh-CN"/>
        </w:rPr>
        <w:lastRenderedPageBreak/>
        <w:t>sucessivamente, até a verificação de uma que atenda às especificações constantes no Termo de Referência.</w:t>
      </w:r>
    </w:p>
    <w:p w14:paraId="5F3B02D8" w14:textId="77777777" w:rsidR="00DB0650" w:rsidRDefault="00DB0650" w:rsidP="00DB0650">
      <w:pPr>
        <w:widowControl w:val="0"/>
        <w:suppressAutoHyphens/>
        <w:spacing w:line="240" w:lineRule="auto"/>
        <w:jc w:val="both"/>
        <w:rPr>
          <w:rFonts w:eastAsia="Times New Roman"/>
          <w:sz w:val="24"/>
          <w:szCs w:val="24"/>
          <w:lang w:eastAsia="zh-CN"/>
        </w:rPr>
      </w:pPr>
    </w:p>
    <w:p w14:paraId="0EE13699" w14:textId="77777777" w:rsidR="001275F9" w:rsidRDefault="001275F9" w:rsidP="00DB0650">
      <w:pPr>
        <w:widowControl w:val="0"/>
        <w:suppressAutoHyphens/>
        <w:spacing w:line="240" w:lineRule="auto"/>
        <w:jc w:val="both"/>
        <w:rPr>
          <w:rFonts w:eastAsia="Times New Roman"/>
          <w:sz w:val="24"/>
          <w:szCs w:val="24"/>
          <w:lang w:eastAsia="zh-CN"/>
        </w:rPr>
      </w:pPr>
    </w:p>
    <w:p w14:paraId="75E8F8C0" w14:textId="77777777" w:rsidR="00DB0650" w:rsidRPr="00DB0650" w:rsidRDefault="00DB0650" w:rsidP="00DB0650">
      <w:pPr>
        <w:spacing w:line="360" w:lineRule="auto"/>
        <w:jc w:val="both"/>
        <w:rPr>
          <w:rFonts w:eastAsia="Calibri"/>
          <w:b/>
          <w:bCs/>
          <w:sz w:val="24"/>
          <w:szCs w:val="24"/>
        </w:rPr>
      </w:pPr>
      <w:r w:rsidRPr="00DB0650">
        <w:rPr>
          <w:rFonts w:eastAsia="Calibri"/>
          <w:sz w:val="24"/>
          <w:szCs w:val="24"/>
        </w:rPr>
        <w:t>10.</w:t>
      </w:r>
      <w:r w:rsidRPr="00DB0650">
        <w:rPr>
          <w:rFonts w:eastAsia="Calibri"/>
          <w:sz w:val="24"/>
          <w:szCs w:val="24"/>
        </w:rPr>
        <w:tab/>
      </w:r>
      <w:r w:rsidRPr="00DB0650">
        <w:rPr>
          <w:rFonts w:eastAsia="Calibri"/>
          <w:b/>
          <w:bCs/>
          <w:sz w:val="24"/>
          <w:szCs w:val="24"/>
        </w:rPr>
        <w:t>DOS RECURSOS</w:t>
      </w:r>
    </w:p>
    <w:p w14:paraId="059BC741" w14:textId="77777777" w:rsidR="00DB0650" w:rsidRPr="00DB0650" w:rsidRDefault="00DB0650" w:rsidP="00DB0650">
      <w:pPr>
        <w:spacing w:line="360" w:lineRule="auto"/>
        <w:jc w:val="both"/>
        <w:rPr>
          <w:rFonts w:eastAsia="Calibri"/>
          <w:b/>
          <w:bCs/>
          <w:sz w:val="24"/>
          <w:szCs w:val="24"/>
        </w:rPr>
      </w:pPr>
    </w:p>
    <w:p w14:paraId="4437B280"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10.1.</w:t>
      </w:r>
      <w:r w:rsidRPr="00DB0650">
        <w:rPr>
          <w:rFonts w:eastAsia="Calibri"/>
          <w:sz w:val="24"/>
          <w:szCs w:val="24"/>
        </w:rPr>
        <w:tab/>
        <w:t>A interposição de recurso referente ao julgamento das propostas, à habilitação ou inabilitação de licitantes, à anulação ou revogação da licitação, observará o disposto no art. 165 da Lei nº 14.133, de 2021.</w:t>
      </w:r>
    </w:p>
    <w:p w14:paraId="27C7A095"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10.2.</w:t>
      </w:r>
      <w:r w:rsidRPr="00DB0650">
        <w:rPr>
          <w:rFonts w:eastAsia="Calibri"/>
          <w:sz w:val="24"/>
          <w:szCs w:val="24"/>
        </w:rPr>
        <w:tab/>
        <w:t>O prazo recursal é de 3 (três) dias úteis, contados da data de intimação ou de lavratura do ato.</w:t>
      </w:r>
    </w:p>
    <w:p w14:paraId="306843EE"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10.3.</w:t>
      </w:r>
      <w:r w:rsidRPr="00DB0650">
        <w:rPr>
          <w:rFonts w:eastAsia="Calibri"/>
          <w:sz w:val="24"/>
          <w:szCs w:val="24"/>
        </w:rPr>
        <w:tab/>
        <w:t>Quando o recurso apresentado impugnar o julgamento das propostas ou o ato de habilitação ou inabilitação do licitante:</w:t>
      </w:r>
    </w:p>
    <w:p w14:paraId="2B02C619" w14:textId="77777777" w:rsidR="00DB0650" w:rsidRPr="00DB0650" w:rsidRDefault="00DB0650" w:rsidP="00DB0650">
      <w:pPr>
        <w:spacing w:line="360" w:lineRule="auto"/>
        <w:jc w:val="both"/>
        <w:rPr>
          <w:rFonts w:eastAsia="Calibri"/>
          <w:b/>
          <w:bCs/>
          <w:sz w:val="24"/>
          <w:szCs w:val="24"/>
        </w:rPr>
      </w:pPr>
      <w:r w:rsidRPr="00DB0650">
        <w:rPr>
          <w:rFonts w:eastAsia="Calibri"/>
          <w:sz w:val="24"/>
          <w:szCs w:val="24"/>
        </w:rPr>
        <w:t>10.3.1.</w:t>
      </w:r>
      <w:r w:rsidRPr="00DB0650">
        <w:rPr>
          <w:rFonts w:eastAsia="Calibri"/>
          <w:sz w:val="24"/>
          <w:szCs w:val="24"/>
        </w:rPr>
        <w:tab/>
      </w:r>
      <w:r w:rsidRPr="00DB0650">
        <w:rPr>
          <w:rFonts w:eastAsia="Calibri"/>
          <w:b/>
          <w:bCs/>
          <w:sz w:val="24"/>
          <w:szCs w:val="24"/>
        </w:rPr>
        <w:t>A INTENÇÃO DE RECORRER DEVERÁ SER MANIFESTADA IMEDIATAMENTE, SOB PENA DE PRECLUSÃO;</w:t>
      </w:r>
    </w:p>
    <w:p w14:paraId="24766F3F"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10.3.2.</w:t>
      </w:r>
      <w:r w:rsidRPr="00DB0650">
        <w:rPr>
          <w:rFonts w:eastAsia="Calibri"/>
          <w:sz w:val="24"/>
          <w:szCs w:val="24"/>
        </w:rPr>
        <w:tab/>
        <w:t>o prazo para apresentação das razões recursais será iniciado na data de intimação ou de lavratura da ata de habilitação ou inabilitação;</w:t>
      </w:r>
    </w:p>
    <w:p w14:paraId="6E968645"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10.3.3.</w:t>
      </w:r>
      <w:r w:rsidRPr="00DB0650">
        <w:rPr>
          <w:rFonts w:eastAsia="Calibri"/>
          <w:sz w:val="24"/>
          <w:szCs w:val="24"/>
        </w:rPr>
        <w:tab/>
        <w:t>na hipótese de adoção da inversão de fases prevista no § 1º do art. 17 da Lei nº 14.133, de 2021, o prazo para apresentação das razões recursais será iniciado na data de intimação da ata de julgamento.</w:t>
      </w:r>
    </w:p>
    <w:p w14:paraId="1FAA02B9"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10.4.</w:t>
      </w:r>
      <w:r w:rsidRPr="00DB0650">
        <w:rPr>
          <w:rFonts w:eastAsia="Calibri"/>
          <w:sz w:val="24"/>
          <w:szCs w:val="24"/>
        </w:rPr>
        <w:tab/>
        <w:t>Os recursos deverão ser encaminhados em campo próprio do sistema.</w:t>
      </w:r>
    </w:p>
    <w:p w14:paraId="58373E36" w14:textId="77777777" w:rsidR="00DB0650" w:rsidRDefault="00DB0650" w:rsidP="00DB0650">
      <w:pPr>
        <w:spacing w:line="360" w:lineRule="auto"/>
        <w:jc w:val="both"/>
        <w:rPr>
          <w:rFonts w:eastAsia="Calibri"/>
          <w:sz w:val="24"/>
          <w:szCs w:val="24"/>
        </w:rPr>
      </w:pPr>
      <w:r w:rsidRPr="00DB0650">
        <w:rPr>
          <w:rFonts w:eastAsia="Calibri"/>
          <w:sz w:val="24"/>
          <w:szCs w:val="24"/>
        </w:rPr>
        <w:t>10.5.</w:t>
      </w:r>
      <w:r w:rsidRPr="00DB0650">
        <w:rPr>
          <w:rFonts w:eastAsia="Calibri"/>
          <w:sz w:val="24"/>
          <w:szCs w:val="24"/>
        </w:rPr>
        <w:tab/>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5A5A70A3"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10.6.</w:t>
      </w:r>
      <w:r w:rsidRPr="00DB0650">
        <w:rPr>
          <w:rFonts w:eastAsia="Calibri"/>
          <w:sz w:val="24"/>
          <w:szCs w:val="24"/>
        </w:rPr>
        <w:tab/>
        <w:t xml:space="preserve">Os recursos interpostos fora do prazo não serão conhecidos. </w:t>
      </w:r>
    </w:p>
    <w:p w14:paraId="5AA000F1"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10.7.</w:t>
      </w:r>
      <w:r w:rsidRPr="00DB0650">
        <w:rPr>
          <w:rFonts w:eastAsia="Calibri"/>
          <w:sz w:val="24"/>
          <w:szCs w:val="24"/>
        </w:rPr>
        <w:tab/>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475114B0"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lastRenderedPageBreak/>
        <w:t>10.8.</w:t>
      </w:r>
      <w:r w:rsidRPr="00DB0650">
        <w:rPr>
          <w:rFonts w:eastAsia="Calibri"/>
          <w:sz w:val="24"/>
          <w:szCs w:val="24"/>
        </w:rPr>
        <w:tab/>
        <w:t xml:space="preserve">O recurso e o pedido de reconsideração terão efeito suspensivo do ato ou da decisão recorrida até que sobrevenha decisão final da autoridade competente. </w:t>
      </w:r>
    </w:p>
    <w:p w14:paraId="0C937670"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10.9.</w:t>
      </w:r>
      <w:r w:rsidRPr="00DB0650">
        <w:rPr>
          <w:rFonts w:eastAsia="Calibri"/>
          <w:sz w:val="24"/>
          <w:szCs w:val="24"/>
        </w:rPr>
        <w:tab/>
        <w:t xml:space="preserve">O acolhimento do recurso invalida tão somente os atos insuscetíveis de aproveitamento. </w:t>
      </w:r>
    </w:p>
    <w:p w14:paraId="103359A4"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10.10.</w:t>
      </w:r>
      <w:r w:rsidRPr="00DB0650">
        <w:rPr>
          <w:rFonts w:eastAsia="Calibri"/>
          <w:sz w:val="24"/>
          <w:szCs w:val="24"/>
        </w:rPr>
        <w:tab/>
        <w:t xml:space="preserve">Os autos do processo permanecerão com vistas franqueadas aos interessados e permanecerão sempre abertos ao contraditório e ampla defesa. </w:t>
      </w:r>
    </w:p>
    <w:p w14:paraId="1D02AFD6" w14:textId="77777777" w:rsidR="00DB0650" w:rsidRPr="00DB0650" w:rsidRDefault="00DB0650" w:rsidP="00DB0650">
      <w:pPr>
        <w:spacing w:line="360" w:lineRule="auto"/>
        <w:jc w:val="both"/>
        <w:rPr>
          <w:rFonts w:eastAsia="Calibri"/>
          <w:sz w:val="24"/>
          <w:szCs w:val="24"/>
        </w:rPr>
      </w:pPr>
    </w:p>
    <w:p w14:paraId="0B20749F" w14:textId="77777777" w:rsidR="00DB0650" w:rsidRPr="00DB0650" w:rsidRDefault="00DB0650">
      <w:pPr>
        <w:pStyle w:val="PargrafodaLista"/>
        <w:numPr>
          <w:ilvl w:val="0"/>
          <w:numId w:val="4"/>
        </w:numPr>
        <w:spacing w:after="0" w:line="360" w:lineRule="auto"/>
        <w:ind w:left="0" w:firstLine="0"/>
        <w:jc w:val="both"/>
        <w:rPr>
          <w:rFonts w:ascii="Arial" w:hAnsi="Arial" w:cs="Arial"/>
          <w:b/>
          <w:bCs/>
          <w:sz w:val="24"/>
          <w:szCs w:val="24"/>
        </w:rPr>
      </w:pPr>
      <w:r w:rsidRPr="00DB0650">
        <w:rPr>
          <w:rFonts w:ascii="Arial" w:hAnsi="Arial" w:cs="Arial"/>
          <w:b/>
          <w:bCs/>
          <w:sz w:val="24"/>
          <w:szCs w:val="24"/>
        </w:rPr>
        <w:t>DAS INFRAÇÕES ADMINISTRATIVAS E SANÇÕES</w:t>
      </w:r>
    </w:p>
    <w:p w14:paraId="77269CFF" w14:textId="77777777" w:rsidR="00DB0650" w:rsidRPr="00DB0650" w:rsidRDefault="00DB0650" w:rsidP="00DB0650">
      <w:pPr>
        <w:pStyle w:val="PargrafodaLista"/>
        <w:spacing w:after="0" w:line="360" w:lineRule="auto"/>
        <w:ind w:left="720"/>
        <w:jc w:val="both"/>
        <w:rPr>
          <w:rFonts w:ascii="Arial" w:hAnsi="Arial" w:cs="Arial"/>
          <w:sz w:val="24"/>
          <w:szCs w:val="24"/>
        </w:rPr>
      </w:pPr>
    </w:p>
    <w:p w14:paraId="1F61ED68"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11.1.</w:t>
      </w:r>
      <w:r w:rsidRPr="00DB0650">
        <w:rPr>
          <w:rFonts w:eastAsia="Calibri"/>
          <w:sz w:val="24"/>
          <w:szCs w:val="24"/>
        </w:rPr>
        <w:tab/>
        <w:t xml:space="preserve">Comete infração administrativa, nos termos da lei, o licitante que, com dolo ou culpa: </w:t>
      </w:r>
    </w:p>
    <w:p w14:paraId="0ADD718C"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11.1.1.</w:t>
      </w:r>
      <w:r w:rsidRPr="00DB0650">
        <w:rPr>
          <w:rFonts w:eastAsia="Calibri"/>
          <w:sz w:val="24"/>
          <w:szCs w:val="24"/>
        </w:rPr>
        <w:tab/>
        <w:t>deixar de entregar a documentação exigida para o certame ou não entregar qualquer documento que tenha sido solicitado pelo/a pregoeiro/a durante o certame;</w:t>
      </w:r>
    </w:p>
    <w:p w14:paraId="6C59B543"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11.1.2.</w:t>
      </w:r>
      <w:r w:rsidRPr="00DB0650">
        <w:rPr>
          <w:rFonts w:eastAsia="Calibri"/>
          <w:sz w:val="24"/>
          <w:szCs w:val="24"/>
        </w:rPr>
        <w:tab/>
        <w:t>Salvo em decorrência de fato superveniente devidamente justificado, não mantiver a proposta em especial quando:</w:t>
      </w:r>
    </w:p>
    <w:p w14:paraId="488BCE64"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11.1.2.1.</w:t>
      </w:r>
      <w:r w:rsidRPr="00DB0650">
        <w:rPr>
          <w:rFonts w:eastAsia="Calibri"/>
          <w:sz w:val="24"/>
          <w:szCs w:val="24"/>
        </w:rPr>
        <w:tab/>
        <w:t xml:space="preserve">não enviar a proposta adequada ao último lance ofertado ou após a negociação; </w:t>
      </w:r>
    </w:p>
    <w:p w14:paraId="3679A054"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11.1.2.2.</w:t>
      </w:r>
      <w:r w:rsidRPr="00DB0650">
        <w:rPr>
          <w:rFonts w:eastAsia="Calibri"/>
          <w:sz w:val="24"/>
          <w:szCs w:val="24"/>
        </w:rPr>
        <w:tab/>
        <w:t xml:space="preserve">recusar-se a enviar o detalhamento da proposta quando exigível; </w:t>
      </w:r>
    </w:p>
    <w:p w14:paraId="730893B9"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11.1.2.3.</w:t>
      </w:r>
      <w:r w:rsidRPr="00DB0650">
        <w:rPr>
          <w:rFonts w:eastAsia="Calibri"/>
          <w:sz w:val="24"/>
          <w:szCs w:val="24"/>
        </w:rPr>
        <w:tab/>
        <w:t xml:space="preserve">pedir para ser desclassificado quando encerrada a etapa competitiva; ou </w:t>
      </w:r>
    </w:p>
    <w:p w14:paraId="2B181EEA"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11.1.2.4.</w:t>
      </w:r>
      <w:r w:rsidRPr="00DB0650">
        <w:rPr>
          <w:rFonts w:eastAsia="Calibri"/>
          <w:sz w:val="24"/>
          <w:szCs w:val="24"/>
        </w:rPr>
        <w:tab/>
        <w:t>deixar de apresentar amostra;</w:t>
      </w:r>
    </w:p>
    <w:p w14:paraId="5766B07A" w14:textId="77777777" w:rsidR="00DB0650" w:rsidRDefault="00DB0650" w:rsidP="00DB0650">
      <w:pPr>
        <w:spacing w:line="360" w:lineRule="auto"/>
        <w:jc w:val="both"/>
        <w:rPr>
          <w:rFonts w:eastAsia="Calibri"/>
          <w:sz w:val="24"/>
          <w:szCs w:val="24"/>
        </w:rPr>
      </w:pPr>
      <w:r w:rsidRPr="00DB0650">
        <w:rPr>
          <w:rFonts w:eastAsia="Calibri"/>
          <w:sz w:val="24"/>
          <w:szCs w:val="24"/>
        </w:rPr>
        <w:t>11.1.2.5.</w:t>
      </w:r>
      <w:r w:rsidRPr="00DB0650">
        <w:rPr>
          <w:rFonts w:eastAsia="Calibri"/>
          <w:sz w:val="24"/>
          <w:szCs w:val="24"/>
        </w:rPr>
        <w:tab/>
        <w:t xml:space="preserve">apresentar proposta ou amostra em desacordo com as especificações do edital; </w:t>
      </w:r>
    </w:p>
    <w:p w14:paraId="198D1E60"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11.1.3.</w:t>
      </w:r>
      <w:r w:rsidRPr="00DB0650">
        <w:rPr>
          <w:rFonts w:eastAsia="Calibri"/>
          <w:sz w:val="24"/>
          <w:szCs w:val="24"/>
        </w:rPr>
        <w:tab/>
        <w:t>não celebrar o contrato ou não entregar a documentação exigida para a contratação, quando convocado dentro do prazo de validade de sua proposta;</w:t>
      </w:r>
    </w:p>
    <w:p w14:paraId="55D30B7C"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11.1.3.1.</w:t>
      </w:r>
      <w:r w:rsidRPr="00DB0650">
        <w:rPr>
          <w:rFonts w:eastAsia="Calibri"/>
          <w:sz w:val="24"/>
          <w:szCs w:val="24"/>
        </w:rPr>
        <w:tab/>
        <w:t>recusar-se, sem justificativa, a assinar o contrato ou a ata de registro de preço, ou a aceitar ou retirar o instrumento equivalente no prazo estabelecido pela Administração;</w:t>
      </w:r>
    </w:p>
    <w:p w14:paraId="1C6C803F"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11.1.4.</w:t>
      </w:r>
      <w:r w:rsidRPr="00DB0650">
        <w:rPr>
          <w:rFonts w:eastAsia="Calibri"/>
          <w:sz w:val="24"/>
          <w:szCs w:val="24"/>
        </w:rPr>
        <w:tab/>
        <w:t>apresentar declaração ou documentação falsa exigida para o certame ou prestar declaração falsa durante a licitação</w:t>
      </w:r>
    </w:p>
    <w:p w14:paraId="0980AF75"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lastRenderedPageBreak/>
        <w:t>11.1.5.</w:t>
      </w:r>
      <w:r w:rsidRPr="00DB0650">
        <w:rPr>
          <w:rFonts w:eastAsia="Calibri"/>
          <w:sz w:val="24"/>
          <w:szCs w:val="24"/>
        </w:rPr>
        <w:tab/>
        <w:t>fraudar a licitação</w:t>
      </w:r>
    </w:p>
    <w:p w14:paraId="28D7C252"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11.1.6.</w:t>
      </w:r>
      <w:r w:rsidRPr="00DB0650">
        <w:rPr>
          <w:rFonts w:eastAsia="Calibri"/>
          <w:sz w:val="24"/>
          <w:szCs w:val="24"/>
        </w:rPr>
        <w:tab/>
        <w:t>comportar-se de modo inidôneo ou cometer fraude de qualquer natureza, em especial quando:</w:t>
      </w:r>
    </w:p>
    <w:p w14:paraId="78467AB5"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11.1.6.1.</w:t>
      </w:r>
      <w:r w:rsidRPr="00DB0650">
        <w:rPr>
          <w:rFonts w:eastAsia="Calibri"/>
          <w:sz w:val="24"/>
          <w:szCs w:val="24"/>
        </w:rPr>
        <w:tab/>
        <w:t xml:space="preserve">agir em conluio ou em desconformidade com a lei; </w:t>
      </w:r>
    </w:p>
    <w:p w14:paraId="42DE776D"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11.1.6.2.</w:t>
      </w:r>
      <w:r w:rsidRPr="00DB0650">
        <w:rPr>
          <w:rFonts w:eastAsia="Calibri"/>
          <w:sz w:val="24"/>
          <w:szCs w:val="24"/>
        </w:rPr>
        <w:tab/>
        <w:t xml:space="preserve">induzir deliberadamente a erro no julgamento; </w:t>
      </w:r>
    </w:p>
    <w:p w14:paraId="6B986C3C"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11.1.6.3.</w:t>
      </w:r>
      <w:r w:rsidRPr="00DB0650">
        <w:rPr>
          <w:rFonts w:eastAsia="Calibri"/>
          <w:sz w:val="24"/>
          <w:szCs w:val="24"/>
        </w:rPr>
        <w:tab/>
        <w:t xml:space="preserve">apresentar amostra falsificada ou deteriorada; </w:t>
      </w:r>
    </w:p>
    <w:p w14:paraId="517D1941"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11.1.7.</w:t>
      </w:r>
      <w:r w:rsidRPr="00DB0650">
        <w:rPr>
          <w:rFonts w:eastAsia="Calibri"/>
          <w:sz w:val="24"/>
          <w:szCs w:val="24"/>
        </w:rPr>
        <w:tab/>
        <w:t>praticar atos ilícitos com vistas a frustrar os objetivos da licitação</w:t>
      </w:r>
    </w:p>
    <w:p w14:paraId="473EBC56"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11.1.8.</w:t>
      </w:r>
      <w:r w:rsidRPr="00DB0650">
        <w:rPr>
          <w:rFonts w:eastAsia="Calibri"/>
          <w:sz w:val="24"/>
          <w:szCs w:val="24"/>
        </w:rPr>
        <w:tab/>
        <w:t>praticar ato lesivo previsto no art. 5º da Lei n.º 12.846, de 2013.</w:t>
      </w:r>
    </w:p>
    <w:p w14:paraId="4CCC1465"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11.2.</w:t>
      </w:r>
      <w:r w:rsidRPr="00DB0650">
        <w:rPr>
          <w:rFonts w:eastAsia="Calibri"/>
          <w:sz w:val="24"/>
          <w:szCs w:val="24"/>
        </w:rPr>
        <w:tab/>
        <w:t xml:space="preserve">Com fulcro na Lei nº 14.133, de 2021, a Administração poderá, garantida a prévia defesa, aplicar aos licitantes e/ou adjudicatários as seguintes sanções, sem prejuízo das responsabilidades civil e criminal: </w:t>
      </w:r>
    </w:p>
    <w:p w14:paraId="4C3748C6"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11.2.1.</w:t>
      </w:r>
      <w:r w:rsidRPr="00DB0650">
        <w:rPr>
          <w:rFonts w:eastAsia="Calibri"/>
          <w:sz w:val="24"/>
          <w:szCs w:val="24"/>
        </w:rPr>
        <w:tab/>
        <w:t xml:space="preserve">advertência; </w:t>
      </w:r>
    </w:p>
    <w:p w14:paraId="7FEFA4D9"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11.2.2.</w:t>
      </w:r>
      <w:r w:rsidRPr="00DB0650">
        <w:rPr>
          <w:rFonts w:eastAsia="Calibri"/>
          <w:sz w:val="24"/>
          <w:szCs w:val="24"/>
        </w:rPr>
        <w:tab/>
        <w:t>multa;</w:t>
      </w:r>
    </w:p>
    <w:p w14:paraId="27941FA1"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11.2.3.</w:t>
      </w:r>
      <w:r w:rsidRPr="00DB0650">
        <w:rPr>
          <w:rFonts w:eastAsia="Calibri"/>
          <w:sz w:val="24"/>
          <w:szCs w:val="24"/>
        </w:rPr>
        <w:tab/>
        <w:t>impedimento de licitar e contratar e</w:t>
      </w:r>
    </w:p>
    <w:p w14:paraId="788E34A2"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11.2.4.</w:t>
      </w:r>
      <w:r w:rsidRPr="00DB0650">
        <w:rPr>
          <w:rFonts w:eastAsia="Calibri"/>
          <w:sz w:val="24"/>
          <w:szCs w:val="24"/>
        </w:rPr>
        <w:tab/>
        <w:t>declaração de inidoneidade para licitar ou contratar, enquanto perdurarem os motivos determinantes da punição ou até que seja promovida sua reabilitação perante a própria autoridade que aplicou a penalidade.</w:t>
      </w:r>
    </w:p>
    <w:p w14:paraId="02862031"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11.3.</w:t>
      </w:r>
      <w:r w:rsidRPr="00DB0650">
        <w:rPr>
          <w:rFonts w:eastAsia="Calibri"/>
          <w:sz w:val="24"/>
          <w:szCs w:val="24"/>
        </w:rPr>
        <w:tab/>
        <w:t>Na aplicação das sanções serão considerados:</w:t>
      </w:r>
    </w:p>
    <w:p w14:paraId="6E8DBCA8"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11.3.1.</w:t>
      </w:r>
      <w:r w:rsidRPr="00DB0650">
        <w:rPr>
          <w:rFonts w:eastAsia="Calibri"/>
          <w:sz w:val="24"/>
          <w:szCs w:val="24"/>
        </w:rPr>
        <w:tab/>
        <w:t>a natureza e a gravidade da infração cometida.</w:t>
      </w:r>
    </w:p>
    <w:p w14:paraId="4E8B7677" w14:textId="77777777" w:rsidR="00DB0650" w:rsidRDefault="00DB0650" w:rsidP="00DB0650">
      <w:pPr>
        <w:spacing w:line="360" w:lineRule="auto"/>
        <w:jc w:val="both"/>
        <w:rPr>
          <w:rFonts w:eastAsia="Calibri"/>
          <w:sz w:val="24"/>
          <w:szCs w:val="24"/>
        </w:rPr>
      </w:pPr>
      <w:r w:rsidRPr="00DB0650">
        <w:rPr>
          <w:rFonts w:eastAsia="Calibri"/>
          <w:sz w:val="24"/>
          <w:szCs w:val="24"/>
        </w:rPr>
        <w:t>11.3.2.</w:t>
      </w:r>
      <w:r w:rsidRPr="00DB0650">
        <w:rPr>
          <w:rFonts w:eastAsia="Calibri"/>
          <w:sz w:val="24"/>
          <w:szCs w:val="24"/>
        </w:rPr>
        <w:tab/>
        <w:t>as peculiaridades do caso concreto</w:t>
      </w:r>
    </w:p>
    <w:p w14:paraId="574C8055"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11.3.3.</w:t>
      </w:r>
      <w:r w:rsidRPr="00DB0650">
        <w:rPr>
          <w:rFonts w:eastAsia="Calibri"/>
          <w:sz w:val="24"/>
          <w:szCs w:val="24"/>
        </w:rPr>
        <w:tab/>
        <w:t>as circunstâncias agravantes ou atenuantes</w:t>
      </w:r>
    </w:p>
    <w:p w14:paraId="2CE41333"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11.3.4.</w:t>
      </w:r>
      <w:r w:rsidRPr="00DB0650">
        <w:rPr>
          <w:rFonts w:eastAsia="Calibri"/>
          <w:sz w:val="24"/>
          <w:szCs w:val="24"/>
        </w:rPr>
        <w:tab/>
        <w:t>os danos que dela provierem para a Administração Pública</w:t>
      </w:r>
    </w:p>
    <w:p w14:paraId="44C14898"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11.3.5.</w:t>
      </w:r>
      <w:r w:rsidRPr="00DB0650">
        <w:rPr>
          <w:rFonts w:eastAsia="Calibri"/>
          <w:sz w:val="24"/>
          <w:szCs w:val="24"/>
        </w:rPr>
        <w:tab/>
        <w:t>a implantação ou o aperfeiçoamento de programa de integridade, conforme normas e orientações dos órgãos de controle.</w:t>
      </w:r>
    </w:p>
    <w:p w14:paraId="460ACA7B"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11.4.</w:t>
      </w:r>
      <w:r w:rsidRPr="00DB0650">
        <w:rPr>
          <w:rFonts w:eastAsia="Calibri"/>
          <w:sz w:val="24"/>
          <w:szCs w:val="24"/>
        </w:rPr>
        <w:tab/>
        <w:t xml:space="preserve">A multa será recolhida em percentual de 0,5% a 30% incidente sobre o valor do contrato licitado, recolhida no prazo máximo de 15 (quinze) dias úteis, a contar da comunicação oficial. </w:t>
      </w:r>
    </w:p>
    <w:p w14:paraId="2706B3AA"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11.4.1.</w:t>
      </w:r>
      <w:r w:rsidRPr="00DB0650">
        <w:rPr>
          <w:rFonts w:eastAsia="Calibri"/>
          <w:sz w:val="24"/>
          <w:szCs w:val="24"/>
        </w:rPr>
        <w:tab/>
        <w:t>Para as infrações previstas nos itens 11.1.1,11.1.2 e 11.1.3, a multa será de 0,5% a 15% do valor do contrato licitado.</w:t>
      </w:r>
    </w:p>
    <w:p w14:paraId="47275893"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lastRenderedPageBreak/>
        <w:t>11.4.2.</w:t>
      </w:r>
      <w:r w:rsidRPr="00DB0650">
        <w:rPr>
          <w:rFonts w:eastAsia="Calibri"/>
          <w:sz w:val="24"/>
          <w:szCs w:val="24"/>
        </w:rPr>
        <w:tab/>
        <w:t>Para as infrações previstas nos itens 11.1.4, 11.1.5, 11.1.6, 11.1.7 e 11.1.8, a multa será de 15% a 30% do valor do contrato licitado.</w:t>
      </w:r>
    </w:p>
    <w:p w14:paraId="4B7DD4BF"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11.5.</w:t>
      </w:r>
      <w:r w:rsidRPr="00DB0650">
        <w:rPr>
          <w:rFonts w:eastAsia="Calibri"/>
          <w:sz w:val="24"/>
          <w:szCs w:val="24"/>
        </w:rPr>
        <w:tab/>
        <w:t>As sanções de advertência, impedimento de licitar e contratar e declaração de inidoneidade para licitar ou contratar poderão ser aplicadas, cumulativamente ou não, à penalidade de multa.</w:t>
      </w:r>
    </w:p>
    <w:p w14:paraId="355778F5"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11.6.</w:t>
      </w:r>
      <w:r w:rsidRPr="00DB0650">
        <w:rPr>
          <w:rFonts w:eastAsia="Calibri"/>
          <w:sz w:val="24"/>
          <w:szCs w:val="24"/>
        </w:rPr>
        <w:tab/>
        <w:t>Na aplicação da sanção de multa será facultada a defesa do interessado no prazo de 15 (quinze) dias úteis, contado da data de sua intimação.</w:t>
      </w:r>
    </w:p>
    <w:p w14:paraId="77C8131C" w14:textId="77777777" w:rsidR="00DB0650" w:rsidRDefault="00DB0650" w:rsidP="00DB0650">
      <w:pPr>
        <w:spacing w:line="360" w:lineRule="auto"/>
        <w:jc w:val="both"/>
        <w:rPr>
          <w:rFonts w:eastAsia="Calibri"/>
          <w:sz w:val="24"/>
          <w:szCs w:val="24"/>
        </w:rPr>
      </w:pPr>
      <w:r w:rsidRPr="00DB0650">
        <w:rPr>
          <w:rFonts w:eastAsia="Calibri"/>
          <w:sz w:val="24"/>
          <w:szCs w:val="24"/>
        </w:rPr>
        <w:t>11.7.</w:t>
      </w:r>
      <w:r w:rsidRPr="00DB0650">
        <w:rPr>
          <w:rFonts w:eastAsia="Calibri"/>
          <w:sz w:val="24"/>
          <w:szCs w:val="24"/>
        </w:rPr>
        <w:tab/>
        <w:t>A sanção de impedimento de licitar e contratar será aplicada ao responsável em decorrência das infrações administrativas relacionadas nos itens 11.1.1, 11.1.2 e 11.1.3,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51921DA5"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11.8.</w:t>
      </w:r>
      <w:r w:rsidRPr="00DB0650">
        <w:rPr>
          <w:rFonts w:eastAsia="Calibri"/>
          <w:sz w:val="24"/>
          <w:szCs w:val="24"/>
        </w:rPr>
        <w:tab/>
        <w:t>Poderá ser aplicada ao responsável a sanção de declaração de inidoneidade para licitar ou contratar, em decorrência da prática das infrações dispostas nos itens 11.1.4, 11.1.5, 11.1.6, 11.1.7 e 11.1.8, bem como pelas infrações administrativas previstas nos itens 11.1.1, 11.1.2 e 11.1.3 que justifiquem a imposição de penalidade mais grave que a sanção de impedimento de licitar e contratar, cuja duração observará o prazo previsto no art. 156, §5º, da Lei n.º 14.133/2021.</w:t>
      </w:r>
    </w:p>
    <w:p w14:paraId="6D88222C"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11.9.</w:t>
      </w:r>
      <w:r w:rsidRPr="00DB0650">
        <w:rPr>
          <w:rFonts w:eastAsia="Calibri"/>
          <w:sz w:val="24"/>
          <w:szCs w:val="24"/>
        </w:rPr>
        <w:tab/>
        <w:t xml:space="preserve">A recusa injustificada do adjudicatário em assinar o contrato ou a ata de registro de preço, ou em aceitar ou retirar o instrumento equivalente no prazo estabelecido pela Administração, descrita no item 11.1.3, caracterizará o descumprimento total da obrigação assumida e o sujeitará às penalidades e à imediata perda da garantia de proposta em favor do órgão ou entidade promotora da licitação. </w:t>
      </w:r>
    </w:p>
    <w:p w14:paraId="1A93ED05"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11.10.</w:t>
      </w:r>
      <w:r w:rsidRPr="00DB0650">
        <w:rPr>
          <w:rFonts w:eastAsia="Calibri"/>
          <w:sz w:val="24"/>
          <w:szCs w:val="24"/>
        </w:rPr>
        <w:tab/>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w:t>
      </w:r>
      <w:r w:rsidRPr="00DB0650">
        <w:rPr>
          <w:rFonts w:eastAsia="Calibri"/>
          <w:sz w:val="24"/>
          <w:szCs w:val="24"/>
        </w:rPr>
        <w:lastRenderedPageBreak/>
        <w:t xml:space="preserve">úteis, contado da data de sua intimação, apresentar defesa escrita e especificar as provas que pretenda produzir. </w:t>
      </w:r>
    </w:p>
    <w:p w14:paraId="37F8962F" w14:textId="77777777" w:rsidR="00DB0650" w:rsidRDefault="00DB0650" w:rsidP="00DB0650">
      <w:pPr>
        <w:spacing w:line="360" w:lineRule="auto"/>
        <w:jc w:val="both"/>
        <w:rPr>
          <w:rFonts w:eastAsia="Calibri"/>
          <w:sz w:val="24"/>
          <w:szCs w:val="24"/>
        </w:rPr>
      </w:pPr>
      <w:r w:rsidRPr="00DB0650">
        <w:rPr>
          <w:rFonts w:eastAsia="Calibri"/>
          <w:sz w:val="24"/>
          <w:szCs w:val="24"/>
        </w:rPr>
        <w:t>11.11.</w:t>
      </w:r>
      <w:r w:rsidRPr="00DB0650">
        <w:rPr>
          <w:rFonts w:eastAsia="Calibri"/>
          <w:sz w:val="24"/>
          <w:szCs w:val="24"/>
        </w:rPr>
        <w:tab/>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56A659D9"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11.12.</w:t>
      </w:r>
      <w:r w:rsidRPr="00DB0650">
        <w:rPr>
          <w:rFonts w:eastAsia="Calibri"/>
          <w:sz w:val="24"/>
          <w:szCs w:val="24"/>
        </w:rPr>
        <w:tab/>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46D1AC54"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11.13.</w:t>
      </w:r>
      <w:r w:rsidRPr="00DB0650">
        <w:rPr>
          <w:rFonts w:eastAsia="Calibri"/>
          <w:sz w:val="24"/>
          <w:szCs w:val="24"/>
        </w:rPr>
        <w:tab/>
        <w:t>O recurso e o pedido de reconsideração terão efeito suspensivo do ato ou da decisão recorrida até que sobrevenha decisão final da autoridade competente.</w:t>
      </w:r>
    </w:p>
    <w:p w14:paraId="74CCEBD4"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11.14.</w:t>
      </w:r>
      <w:r w:rsidRPr="00DB0650">
        <w:rPr>
          <w:rFonts w:eastAsia="Calibri"/>
          <w:sz w:val="24"/>
          <w:szCs w:val="24"/>
        </w:rPr>
        <w:tab/>
        <w:t>A aplicação das sanções previstas neste edital não exclui, em hipótese alguma, a obrigação de reparação integral dos danos causados.</w:t>
      </w:r>
    </w:p>
    <w:p w14:paraId="748011A2" w14:textId="77777777" w:rsidR="00DB0650" w:rsidRPr="00DB0650" w:rsidRDefault="00DB0650" w:rsidP="00DB0650">
      <w:pPr>
        <w:spacing w:line="360" w:lineRule="auto"/>
        <w:jc w:val="both"/>
        <w:rPr>
          <w:rFonts w:eastAsia="Calibri"/>
          <w:sz w:val="24"/>
          <w:szCs w:val="24"/>
        </w:rPr>
      </w:pPr>
    </w:p>
    <w:p w14:paraId="70316A29" w14:textId="77777777" w:rsidR="00DB0650" w:rsidRPr="00DB0650" w:rsidRDefault="00DB0650" w:rsidP="00DB0650">
      <w:pPr>
        <w:spacing w:line="360" w:lineRule="auto"/>
        <w:jc w:val="both"/>
        <w:rPr>
          <w:rFonts w:eastAsia="Calibri"/>
          <w:b/>
          <w:bCs/>
          <w:sz w:val="24"/>
          <w:szCs w:val="24"/>
        </w:rPr>
      </w:pPr>
      <w:r w:rsidRPr="00DB0650">
        <w:rPr>
          <w:rFonts w:eastAsia="Calibri"/>
          <w:sz w:val="24"/>
          <w:szCs w:val="24"/>
        </w:rPr>
        <w:t>12.</w:t>
      </w:r>
      <w:r w:rsidRPr="00DB0650">
        <w:rPr>
          <w:rFonts w:eastAsia="Calibri"/>
          <w:sz w:val="24"/>
          <w:szCs w:val="24"/>
        </w:rPr>
        <w:tab/>
      </w:r>
      <w:r w:rsidRPr="00DB0650">
        <w:rPr>
          <w:rFonts w:eastAsia="Calibri"/>
          <w:b/>
          <w:bCs/>
          <w:sz w:val="24"/>
          <w:szCs w:val="24"/>
        </w:rPr>
        <w:t>DA IMPUGNAÇÃO AO EDITAL E DO PEDIDO DE ESCLARECIMENTO</w:t>
      </w:r>
    </w:p>
    <w:p w14:paraId="32C29FE8" w14:textId="77777777" w:rsidR="00DB0650" w:rsidRPr="00DB0650" w:rsidRDefault="00DB0650" w:rsidP="00DB0650">
      <w:pPr>
        <w:spacing w:line="360" w:lineRule="auto"/>
        <w:jc w:val="both"/>
        <w:rPr>
          <w:rFonts w:eastAsia="Calibri"/>
          <w:sz w:val="24"/>
          <w:szCs w:val="24"/>
        </w:rPr>
      </w:pPr>
    </w:p>
    <w:p w14:paraId="6F7D483E"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12.1.</w:t>
      </w:r>
      <w:r w:rsidRPr="00DB0650">
        <w:rPr>
          <w:rFonts w:eastAsia="Calibri"/>
          <w:sz w:val="24"/>
          <w:szCs w:val="24"/>
        </w:rPr>
        <w:tab/>
        <w:t>Qualquer pessoa é parte legítima para impugnar este Edital por irregularidade na aplicação da Lei nº 14.133, de 2021, devendo protocolar o pedido até 3 (três) dias úteis antes da data da abertura do certame.</w:t>
      </w:r>
    </w:p>
    <w:p w14:paraId="34495EDF"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12.2.</w:t>
      </w:r>
      <w:r w:rsidRPr="00DB0650">
        <w:rPr>
          <w:rFonts w:eastAsia="Calibri"/>
          <w:sz w:val="24"/>
          <w:szCs w:val="24"/>
        </w:rPr>
        <w:tab/>
        <w:t>A resposta à impugnação ou ao pedido de esclarecimento será divulgado em sítio eletrônico oficial no prazo de até 3 (três) dias úteis, limitado ao último dia útil anterior à data da abertura do certame.</w:t>
      </w:r>
    </w:p>
    <w:p w14:paraId="7DC95DA9"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12.3.</w:t>
      </w:r>
      <w:r w:rsidRPr="00DB0650">
        <w:rPr>
          <w:rFonts w:eastAsia="Calibri"/>
          <w:sz w:val="24"/>
          <w:szCs w:val="24"/>
        </w:rPr>
        <w:tab/>
        <w:t xml:space="preserve">A impugnação e o pedido de esclarecimento poderão ser realizados por forma eletrônica, pelos seguintes meios: </w:t>
      </w:r>
      <w:hyperlink r:id="rId14" w:history="1">
        <w:r w:rsidRPr="00DB0650">
          <w:rPr>
            <w:rFonts w:eastAsia="Calibri"/>
            <w:color w:val="0000FF" w:themeColor="hyperlink"/>
            <w:sz w:val="24"/>
            <w:szCs w:val="24"/>
            <w:u w:val="single"/>
          </w:rPr>
          <w:t>licitacaoextrema@yahoo.com.br</w:t>
        </w:r>
      </w:hyperlink>
      <w:r w:rsidRPr="00DB0650">
        <w:rPr>
          <w:rFonts w:eastAsia="Calibri"/>
          <w:sz w:val="24"/>
          <w:szCs w:val="24"/>
        </w:rPr>
        <w:t xml:space="preserve"> </w:t>
      </w:r>
    </w:p>
    <w:p w14:paraId="311B15A1"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12.4.</w:t>
      </w:r>
      <w:r w:rsidRPr="00DB0650">
        <w:rPr>
          <w:rFonts w:eastAsia="Calibri"/>
          <w:sz w:val="24"/>
          <w:szCs w:val="24"/>
        </w:rPr>
        <w:tab/>
        <w:t>As impugnações e pedidos de esclarecimentos não suspendem os prazos previstos no certame.</w:t>
      </w:r>
    </w:p>
    <w:p w14:paraId="7719976E"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lastRenderedPageBreak/>
        <w:t>12.4.1.</w:t>
      </w:r>
      <w:r w:rsidRPr="00DB0650">
        <w:rPr>
          <w:rFonts w:eastAsia="Calibri"/>
          <w:sz w:val="24"/>
          <w:szCs w:val="24"/>
        </w:rPr>
        <w:tab/>
        <w:t>A concessão de efeito suspensivo à impugnação é medida excepcional e deverá ser motivada pelo agente de contratação, nos autos do processo de licitação.</w:t>
      </w:r>
    </w:p>
    <w:p w14:paraId="2BD33DEA"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12.5.</w:t>
      </w:r>
      <w:r w:rsidRPr="00DB0650">
        <w:rPr>
          <w:rFonts w:eastAsia="Calibri"/>
          <w:sz w:val="24"/>
          <w:szCs w:val="24"/>
        </w:rPr>
        <w:tab/>
        <w:t>Acolhida a impugnação, será definida e publicada nova data para a realização do certame.</w:t>
      </w:r>
    </w:p>
    <w:p w14:paraId="5B4DFA8B" w14:textId="77777777" w:rsidR="001275F9" w:rsidRDefault="001275F9" w:rsidP="00DB0650">
      <w:pPr>
        <w:spacing w:line="360" w:lineRule="auto"/>
        <w:jc w:val="both"/>
        <w:rPr>
          <w:rFonts w:eastAsia="Calibri"/>
          <w:b/>
          <w:bCs/>
          <w:sz w:val="24"/>
          <w:szCs w:val="24"/>
        </w:rPr>
      </w:pPr>
    </w:p>
    <w:p w14:paraId="75C8596F" w14:textId="0B41184D" w:rsidR="00DB0650" w:rsidRPr="00DB0650" w:rsidRDefault="00DB0650" w:rsidP="00DB0650">
      <w:pPr>
        <w:spacing w:line="360" w:lineRule="auto"/>
        <w:jc w:val="both"/>
        <w:rPr>
          <w:rFonts w:eastAsia="Calibri"/>
          <w:b/>
          <w:bCs/>
          <w:sz w:val="24"/>
          <w:szCs w:val="24"/>
        </w:rPr>
      </w:pPr>
      <w:r w:rsidRPr="00DB0650">
        <w:rPr>
          <w:rFonts w:eastAsia="Calibri"/>
          <w:b/>
          <w:bCs/>
          <w:sz w:val="24"/>
          <w:szCs w:val="24"/>
        </w:rPr>
        <w:t>13. DATA-BASE E A PERIODICIDADE DO REAJUSTAMENTO DE PREÇOS E DA VIGÊNCIA</w:t>
      </w:r>
    </w:p>
    <w:p w14:paraId="221BFEDF" w14:textId="05C9DF50" w:rsidR="00DB0650" w:rsidRPr="00DB0650" w:rsidRDefault="00DB0650" w:rsidP="00105CE5">
      <w:pPr>
        <w:spacing w:line="360" w:lineRule="auto"/>
        <w:jc w:val="both"/>
        <w:rPr>
          <w:rFonts w:eastAsia="Calibri"/>
          <w:sz w:val="24"/>
          <w:szCs w:val="24"/>
        </w:rPr>
      </w:pPr>
      <w:r w:rsidRPr="00DB0650">
        <w:rPr>
          <w:rFonts w:eastAsia="Calibri"/>
          <w:sz w:val="24"/>
          <w:szCs w:val="24"/>
        </w:rPr>
        <w:t xml:space="preserve">13.1 </w:t>
      </w:r>
      <w:r w:rsidRPr="00DB0650">
        <w:rPr>
          <w:rFonts w:eastAsia="Calibri"/>
          <w:b/>
          <w:bCs/>
          <w:sz w:val="24"/>
          <w:szCs w:val="24"/>
        </w:rPr>
        <w:t>Vigência:</w:t>
      </w:r>
      <w:r w:rsidRPr="00DB0650">
        <w:rPr>
          <w:rFonts w:eastAsia="Calibri"/>
          <w:sz w:val="24"/>
          <w:szCs w:val="24"/>
        </w:rPr>
        <w:t xml:space="preserve"> O objeto é de </w:t>
      </w:r>
      <w:r w:rsidR="00105CE5">
        <w:rPr>
          <w:rFonts w:eastAsia="Calibri"/>
          <w:sz w:val="24"/>
          <w:szCs w:val="24"/>
        </w:rPr>
        <w:t>fornecimento</w:t>
      </w:r>
      <w:r w:rsidRPr="00DB0650">
        <w:rPr>
          <w:rFonts w:eastAsia="Calibri"/>
          <w:sz w:val="24"/>
          <w:szCs w:val="24"/>
        </w:rPr>
        <w:t xml:space="preserve"> imediat</w:t>
      </w:r>
      <w:r w:rsidR="00105CE5">
        <w:rPr>
          <w:rFonts w:eastAsia="Calibri"/>
          <w:sz w:val="24"/>
          <w:szCs w:val="24"/>
        </w:rPr>
        <w:t>o</w:t>
      </w:r>
      <w:r w:rsidRPr="00DB0650">
        <w:rPr>
          <w:rFonts w:eastAsia="Calibri"/>
          <w:sz w:val="24"/>
          <w:szCs w:val="24"/>
        </w:rPr>
        <w:t>.</w:t>
      </w:r>
      <w:r w:rsidR="00105CE5">
        <w:rPr>
          <w:rFonts w:eastAsia="Calibri"/>
          <w:sz w:val="24"/>
          <w:szCs w:val="24"/>
        </w:rPr>
        <w:t xml:space="preserve"> </w:t>
      </w:r>
      <w:r w:rsidR="00105CE5" w:rsidRPr="00105CE5">
        <w:rPr>
          <w:rFonts w:eastAsia="Calibri"/>
          <w:sz w:val="24"/>
          <w:szCs w:val="24"/>
        </w:rPr>
        <w:t xml:space="preserve">A entrega deverá ocorrer na sede da Câmara Municipal de Extrema, situada na Avenida Delegado Waldemar Gomes Pinto, 1626, Bairro Ponte Nova, em Extrema, MG. O prazo de entrega será imediato. Os produtos devem ser entregues no prazo máximo de 30 dias corridos a partir da data de recebimento da A.F. (Autorização de Funcionamento). </w:t>
      </w:r>
      <w:r w:rsidR="00105CE5">
        <w:rPr>
          <w:rFonts w:eastAsia="Calibri"/>
          <w:sz w:val="24"/>
          <w:szCs w:val="24"/>
        </w:rPr>
        <w:t xml:space="preserve">O contrato terá vigência da data de sua assinatura até 31 de dezembro de 2025. A garantia expressa não se extingue com a vigência do contrato. </w:t>
      </w:r>
      <w:r w:rsidR="00105CE5" w:rsidRPr="00105CE5">
        <w:rPr>
          <w:rFonts w:eastAsia="Calibri"/>
          <w:sz w:val="24"/>
          <w:szCs w:val="24"/>
        </w:rPr>
        <w:t>Caso não seja possível a entrega no prazo estabelecido, a licitante deverá solicitar imediatamente a prorrogação do prazo, a qual poderá ser protocolada também por e-mail. A autorização da prorrogação ficará a critério da administração, que decidirá se concede ou não o prazo adicional.</w:t>
      </w:r>
    </w:p>
    <w:p w14:paraId="270D7B1E"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 xml:space="preserve">13.2 </w:t>
      </w:r>
      <w:r w:rsidRPr="00DB0650">
        <w:rPr>
          <w:rFonts w:eastAsia="Calibri"/>
          <w:b/>
          <w:bCs/>
          <w:sz w:val="24"/>
          <w:szCs w:val="24"/>
        </w:rPr>
        <w:t>Renovação:</w:t>
      </w:r>
      <w:r w:rsidRPr="00DB0650">
        <w:rPr>
          <w:rFonts w:eastAsia="Calibri"/>
          <w:sz w:val="24"/>
          <w:szCs w:val="24"/>
        </w:rPr>
        <w:t xml:space="preserve"> Não se aplica.</w:t>
      </w:r>
    </w:p>
    <w:p w14:paraId="4B38FA06"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 xml:space="preserve">13.3 </w:t>
      </w:r>
      <w:r w:rsidRPr="00DB0650">
        <w:rPr>
          <w:rFonts w:eastAsia="Calibri"/>
          <w:b/>
          <w:bCs/>
          <w:sz w:val="24"/>
          <w:szCs w:val="24"/>
        </w:rPr>
        <w:t>Índice de atualização:</w:t>
      </w:r>
      <w:r w:rsidRPr="00DB0650">
        <w:rPr>
          <w:rFonts w:eastAsia="Calibri"/>
          <w:sz w:val="24"/>
          <w:szCs w:val="24"/>
        </w:rPr>
        <w:t xml:space="preserve"> Não se aplica.</w:t>
      </w:r>
    </w:p>
    <w:p w14:paraId="63DCA6FF" w14:textId="77777777" w:rsidR="00DB0650" w:rsidRPr="00DB0650" w:rsidRDefault="00DB0650" w:rsidP="00DB0650">
      <w:pPr>
        <w:spacing w:line="360" w:lineRule="auto"/>
        <w:jc w:val="both"/>
        <w:rPr>
          <w:rFonts w:eastAsia="Calibri"/>
          <w:sz w:val="24"/>
          <w:szCs w:val="24"/>
        </w:rPr>
      </w:pPr>
    </w:p>
    <w:p w14:paraId="22FF7747" w14:textId="77777777" w:rsidR="00DB0650" w:rsidRPr="00DB0650" w:rsidRDefault="00DB0650">
      <w:pPr>
        <w:pStyle w:val="PargrafodaLista"/>
        <w:keepNext/>
        <w:keepLines/>
        <w:numPr>
          <w:ilvl w:val="0"/>
          <w:numId w:val="7"/>
        </w:numPr>
        <w:tabs>
          <w:tab w:val="left" w:pos="0"/>
        </w:tabs>
        <w:spacing w:afterLines="120" w:after="288" w:line="240" w:lineRule="auto"/>
        <w:ind w:left="0" w:firstLine="0"/>
        <w:jc w:val="both"/>
        <w:outlineLvl w:val="0"/>
        <w:rPr>
          <w:rFonts w:ascii="Arial" w:eastAsiaTheme="majorEastAsia" w:hAnsi="Arial" w:cs="Arial"/>
          <w:b/>
          <w:bCs/>
          <w:sz w:val="24"/>
          <w:szCs w:val="24"/>
          <w:lang w:eastAsia="pt-BR"/>
        </w:rPr>
      </w:pPr>
      <w:r w:rsidRPr="00DB0650">
        <w:rPr>
          <w:rFonts w:ascii="Arial" w:eastAsiaTheme="majorEastAsia" w:hAnsi="Arial" w:cs="Arial"/>
          <w:b/>
          <w:bCs/>
          <w:sz w:val="24"/>
          <w:szCs w:val="24"/>
          <w:lang w:eastAsia="pt-BR"/>
        </w:rPr>
        <w:t>MODELO DE EXECUÇÃO DO OBJETO</w:t>
      </w:r>
    </w:p>
    <w:p w14:paraId="6F31AB50" w14:textId="77777777" w:rsidR="00105CE5" w:rsidRDefault="00105CE5">
      <w:pPr>
        <w:pStyle w:val="PargrafodaLista"/>
        <w:numPr>
          <w:ilvl w:val="1"/>
          <w:numId w:val="7"/>
        </w:numPr>
        <w:spacing w:after="0" w:line="360" w:lineRule="auto"/>
        <w:contextualSpacing/>
        <w:jc w:val="both"/>
        <w:rPr>
          <w:rFonts w:ascii="Arial" w:eastAsia="Arial Unicode MS" w:hAnsi="Arial" w:cs="Arial"/>
          <w:b/>
          <w:bCs/>
          <w:color w:val="000000" w:themeColor="text1"/>
          <w:sz w:val="24"/>
          <w:szCs w:val="24"/>
          <w:lang w:eastAsia="pt-BR"/>
        </w:rPr>
      </w:pPr>
      <w:r w:rsidRPr="001F3239">
        <w:rPr>
          <w:rFonts w:ascii="Arial" w:eastAsia="Arial Unicode MS" w:hAnsi="Arial" w:cs="Arial"/>
          <w:b/>
          <w:bCs/>
          <w:color w:val="000000" w:themeColor="text1"/>
          <w:sz w:val="24"/>
          <w:szCs w:val="24"/>
          <w:lang w:eastAsia="pt-BR"/>
        </w:rPr>
        <w:t xml:space="preserve">O objeto é de execução indireta, empreitada por preço unitário, execução imediata. </w:t>
      </w:r>
    </w:p>
    <w:p w14:paraId="508315D4" w14:textId="77777777" w:rsidR="00105CE5" w:rsidRPr="001F3239" w:rsidRDefault="00105CE5">
      <w:pPr>
        <w:pStyle w:val="PargrafodaLista"/>
        <w:numPr>
          <w:ilvl w:val="1"/>
          <w:numId w:val="7"/>
        </w:numPr>
        <w:spacing w:after="0" w:line="360" w:lineRule="auto"/>
        <w:ind w:left="0" w:firstLine="0"/>
        <w:contextualSpacing/>
        <w:jc w:val="both"/>
        <w:rPr>
          <w:rFonts w:ascii="Arial" w:hAnsi="Arial" w:cs="Arial"/>
          <w:bCs/>
          <w:color w:val="000000" w:themeColor="text1"/>
          <w:sz w:val="24"/>
          <w:szCs w:val="24"/>
        </w:rPr>
      </w:pPr>
      <w:r w:rsidRPr="001F3239">
        <w:rPr>
          <w:rFonts w:ascii="Arial" w:hAnsi="Arial" w:cs="Arial"/>
          <w:color w:val="000000" w:themeColor="text1"/>
          <w:sz w:val="24"/>
          <w:szCs w:val="24"/>
        </w:rPr>
        <w:t xml:space="preserve">O objeto deverá ser realizado em conformidade com o descrito.  </w:t>
      </w:r>
      <w:r w:rsidRPr="001F3239">
        <w:rPr>
          <w:rFonts w:ascii="Arial" w:hAnsi="Arial" w:cs="Arial"/>
          <w:bCs/>
          <w:sz w:val="24"/>
          <w:szCs w:val="24"/>
        </w:rPr>
        <w:t xml:space="preserve">Os bens serão recebidos provisoriamente, de forma sumária, no prazo de 15 </w:t>
      </w:r>
      <w:r w:rsidRPr="001F3239">
        <w:rPr>
          <w:rFonts w:ascii="Arial" w:hAnsi="Arial" w:cs="Arial"/>
          <w:bCs/>
          <w:color w:val="000000" w:themeColor="text1"/>
          <w:sz w:val="24"/>
          <w:szCs w:val="24"/>
        </w:rPr>
        <w:t xml:space="preserve">(quinze) </w:t>
      </w:r>
      <w:r w:rsidRPr="001F3239">
        <w:rPr>
          <w:rFonts w:ascii="Arial" w:hAnsi="Arial" w:cs="Arial"/>
          <w:bCs/>
          <w:sz w:val="24"/>
          <w:szCs w:val="24"/>
        </w:rPr>
        <w:t>dias corridos, pelo almoxarife e pelo responsável pelo acompanhamento e fiscalização do contrato, para efeito de posterior verificação de sua conformidade com as especificações constantes neste Termo de Referência e na proposta.</w:t>
      </w:r>
    </w:p>
    <w:p w14:paraId="4FE95043" w14:textId="77777777" w:rsidR="00105CE5" w:rsidRDefault="00105CE5">
      <w:pPr>
        <w:pStyle w:val="Nivel2"/>
        <w:numPr>
          <w:ilvl w:val="1"/>
          <w:numId w:val="7"/>
        </w:numPr>
        <w:spacing w:before="0" w:after="0" w:line="360" w:lineRule="auto"/>
        <w:ind w:left="0" w:firstLine="0"/>
        <w:rPr>
          <w:rFonts w:ascii="Arial" w:hAnsi="Arial" w:cs="Arial"/>
          <w:bCs/>
          <w:sz w:val="24"/>
          <w:szCs w:val="24"/>
        </w:rPr>
      </w:pPr>
      <w:r w:rsidRPr="001F3239">
        <w:rPr>
          <w:rFonts w:ascii="Arial" w:hAnsi="Arial" w:cs="Arial"/>
          <w:bCs/>
          <w:sz w:val="24"/>
          <w:szCs w:val="24"/>
        </w:rPr>
        <w:lastRenderedPageBreak/>
        <w:t>O recebimento provisório ou definitivo não exclui a responsabilidade civil da CONTRATADA pela solidez e segurança do objeto, nem ético-profissional pelo perfeito fornecimento do CONTRATO, independente de lavratura de termo ou não.</w:t>
      </w:r>
    </w:p>
    <w:p w14:paraId="44B909E8" w14:textId="77777777" w:rsidR="00105CE5" w:rsidRPr="001F3239" w:rsidRDefault="00105CE5">
      <w:pPr>
        <w:pStyle w:val="Nivel2"/>
        <w:numPr>
          <w:ilvl w:val="1"/>
          <w:numId w:val="7"/>
        </w:numPr>
        <w:spacing w:before="0" w:after="0" w:line="360" w:lineRule="auto"/>
        <w:ind w:left="0" w:firstLine="0"/>
        <w:rPr>
          <w:rFonts w:ascii="Arial" w:hAnsi="Arial" w:cs="Arial"/>
          <w:bCs/>
          <w:sz w:val="24"/>
          <w:szCs w:val="24"/>
        </w:rPr>
      </w:pPr>
      <w:r w:rsidRPr="001F3239">
        <w:rPr>
          <w:rFonts w:ascii="Arial" w:hAnsi="Arial" w:cs="Arial"/>
          <w:bCs/>
          <w:sz w:val="24"/>
          <w:szCs w:val="24"/>
        </w:rPr>
        <w:t>Os bens poderão ser rejeitados, no todo ou em parte, quando em desacordo com as especificações constantes neste Termo de Referência e na proposta, devendo ser substituídos no prazo de até 15</w:t>
      </w:r>
      <w:r w:rsidRPr="001F3239">
        <w:rPr>
          <w:rFonts w:ascii="Arial" w:hAnsi="Arial" w:cs="Arial"/>
          <w:bCs/>
          <w:color w:val="FF0000"/>
          <w:sz w:val="24"/>
          <w:szCs w:val="24"/>
        </w:rPr>
        <w:t xml:space="preserve"> </w:t>
      </w:r>
      <w:r w:rsidRPr="001F3239">
        <w:rPr>
          <w:rFonts w:ascii="Arial" w:hAnsi="Arial" w:cs="Arial"/>
          <w:bCs/>
          <w:color w:val="000000" w:themeColor="text1"/>
          <w:sz w:val="24"/>
          <w:szCs w:val="24"/>
        </w:rPr>
        <w:t xml:space="preserve">(quinze) </w:t>
      </w:r>
      <w:r w:rsidRPr="001F3239">
        <w:rPr>
          <w:rFonts w:ascii="Arial" w:hAnsi="Arial" w:cs="Arial"/>
          <w:bCs/>
          <w:sz w:val="24"/>
          <w:szCs w:val="24"/>
        </w:rPr>
        <w:t>dias corridos, a contar da notificação da contratante, às suas custas, sem prejuízo da aplicação das penalidades.</w:t>
      </w:r>
    </w:p>
    <w:p w14:paraId="09BDF4E2" w14:textId="77777777" w:rsidR="00105CE5" w:rsidRPr="001F3239" w:rsidRDefault="00105CE5">
      <w:pPr>
        <w:pStyle w:val="Nivel2"/>
        <w:numPr>
          <w:ilvl w:val="1"/>
          <w:numId w:val="7"/>
        </w:numPr>
        <w:spacing w:before="0" w:after="0" w:line="360" w:lineRule="auto"/>
        <w:ind w:left="0" w:firstLine="0"/>
        <w:rPr>
          <w:rFonts w:ascii="Arial" w:hAnsi="Arial" w:cs="Arial"/>
          <w:bCs/>
          <w:sz w:val="24"/>
          <w:szCs w:val="24"/>
        </w:rPr>
      </w:pPr>
      <w:r w:rsidRPr="001F3239">
        <w:rPr>
          <w:rFonts w:ascii="Arial" w:hAnsi="Arial" w:cs="Arial"/>
          <w:bCs/>
          <w:sz w:val="24"/>
          <w:szCs w:val="24"/>
        </w:rPr>
        <w:t>Os bens serão recebidos definitivamente no prazo de até cinco dias corridos, contados do recebimento provisório, após a verificação da qualidade e quantidade do material e consequente aceitação independente de celebração de termo.</w:t>
      </w:r>
    </w:p>
    <w:p w14:paraId="57682F48" w14:textId="77777777" w:rsidR="00105CE5" w:rsidRPr="001F3239" w:rsidRDefault="00105CE5">
      <w:pPr>
        <w:pStyle w:val="Nivel2"/>
        <w:numPr>
          <w:ilvl w:val="1"/>
          <w:numId w:val="7"/>
        </w:numPr>
        <w:spacing w:before="0" w:after="0" w:line="360" w:lineRule="auto"/>
        <w:ind w:left="0" w:firstLine="0"/>
        <w:rPr>
          <w:rFonts w:ascii="Arial" w:hAnsi="Arial" w:cs="Arial"/>
          <w:bCs/>
          <w:sz w:val="24"/>
          <w:szCs w:val="24"/>
        </w:rPr>
      </w:pPr>
      <w:r w:rsidRPr="001F3239">
        <w:rPr>
          <w:rFonts w:ascii="Arial" w:hAnsi="Arial" w:cs="Arial"/>
          <w:bCs/>
          <w:sz w:val="24"/>
          <w:szCs w:val="24"/>
        </w:rPr>
        <w:t>Na hipótese de a verificação a que se refere o subitem anterior não ser procedida dentro do prazo fixado, reputar-se-á como realizada, consumando-se o recebimento definitivo no dia do esgotamento do prazo.</w:t>
      </w:r>
    </w:p>
    <w:p w14:paraId="52EACB4D" w14:textId="77777777" w:rsidR="00105CE5" w:rsidRPr="001F3239" w:rsidRDefault="00105CE5">
      <w:pPr>
        <w:pStyle w:val="Nivel2"/>
        <w:numPr>
          <w:ilvl w:val="1"/>
          <w:numId w:val="7"/>
        </w:numPr>
        <w:spacing w:before="0" w:after="0" w:line="360" w:lineRule="auto"/>
        <w:ind w:left="0" w:firstLine="0"/>
        <w:rPr>
          <w:rFonts w:ascii="Arial" w:hAnsi="Arial" w:cs="Arial"/>
          <w:bCs/>
          <w:sz w:val="24"/>
          <w:szCs w:val="24"/>
        </w:rPr>
      </w:pPr>
      <w:r w:rsidRPr="001F3239">
        <w:rPr>
          <w:rFonts w:ascii="Arial" w:hAnsi="Arial" w:cs="Arial"/>
          <w:bCs/>
          <w:sz w:val="24"/>
          <w:szCs w:val="24"/>
        </w:rPr>
        <w:t>O recebimento provisório ou definitivo não excluirá a responsabilidade civil pela solidez e pela segurança do bem nem a responsabilidade ético-profissional pela perfeita execução do contrato.</w:t>
      </w:r>
    </w:p>
    <w:p w14:paraId="6E0B223A" w14:textId="5EA2EEF3" w:rsidR="00105CE5" w:rsidRPr="00105CE5" w:rsidRDefault="00105CE5">
      <w:pPr>
        <w:pStyle w:val="PargrafodaLista"/>
        <w:numPr>
          <w:ilvl w:val="1"/>
          <w:numId w:val="7"/>
        </w:numPr>
        <w:autoSpaceDE w:val="0"/>
        <w:autoSpaceDN w:val="0"/>
        <w:adjustRightInd w:val="0"/>
        <w:spacing w:after="0" w:line="360" w:lineRule="auto"/>
        <w:ind w:left="0" w:firstLine="0"/>
        <w:jc w:val="both"/>
        <w:rPr>
          <w:rFonts w:ascii="Arial" w:hAnsi="Arial" w:cs="Arial"/>
          <w:sz w:val="24"/>
          <w:szCs w:val="24"/>
        </w:rPr>
      </w:pPr>
      <w:r w:rsidRPr="00105CE5">
        <w:rPr>
          <w:rFonts w:ascii="Arial" w:hAnsi="Arial" w:cs="Arial"/>
          <w:sz w:val="24"/>
          <w:szCs w:val="24"/>
        </w:rPr>
        <w:t>Garantia:</w:t>
      </w:r>
      <w:r w:rsidRPr="00105CE5">
        <w:rPr>
          <w:sz w:val="24"/>
          <w:szCs w:val="24"/>
        </w:rPr>
        <w:t xml:space="preserve"> </w:t>
      </w:r>
      <w:r w:rsidRPr="00105CE5">
        <w:rPr>
          <w:rFonts w:ascii="Arial" w:hAnsi="Arial" w:cs="Arial"/>
          <w:sz w:val="24"/>
          <w:szCs w:val="24"/>
        </w:rPr>
        <w:t>Não haverá exigência da garantia da contratação nos termos dos artigos 96 e seguintes da Lei nº 14.133/21.  Todos os itens deverão estar acompanhados de garantia mínima de 12 meses. O prazo de validade da garantia mínima não será inferior a 12 (doze meses), a contar da data de emissão da nota fiscal, independente de transcrição, para todos os efeitos, salvo se for transcrito prazo superior, onde prevalecerá este último. Caso seja transcrito prazo inferior, também prevalecerá 12 (doze) meses.</w:t>
      </w:r>
    </w:p>
    <w:p w14:paraId="43A05698" w14:textId="77777777" w:rsidR="00105CE5" w:rsidRDefault="00105CE5">
      <w:pPr>
        <w:pStyle w:val="PargrafodaLista"/>
        <w:numPr>
          <w:ilvl w:val="1"/>
          <w:numId w:val="7"/>
        </w:numPr>
        <w:autoSpaceDE w:val="0"/>
        <w:autoSpaceDN w:val="0"/>
        <w:adjustRightInd w:val="0"/>
        <w:spacing w:after="0" w:line="360" w:lineRule="auto"/>
        <w:ind w:left="0" w:firstLine="0"/>
        <w:jc w:val="both"/>
        <w:rPr>
          <w:rFonts w:ascii="Arial" w:hAnsi="Arial" w:cs="Arial"/>
          <w:sz w:val="24"/>
          <w:szCs w:val="24"/>
        </w:rPr>
      </w:pPr>
      <w:r w:rsidRPr="003D7BA4">
        <w:rPr>
          <w:rFonts w:ascii="Arial" w:hAnsi="Arial" w:cs="Arial"/>
          <w:sz w:val="24"/>
          <w:szCs w:val="24"/>
        </w:rPr>
        <w:t xml:space="preserve">O objeto é de regime de execução indireta, imediata, empreitada por preço unitário. </w:t>
      </w:r>
      <w:bookmarkStart w:id="4" w:name="_Hlk190940515"/>
      <w:r w:rsidRPr="003D7BA4">
        <w:rPr>
          <w:rFonts w:ascii="Arial" w:hAnsi="Arial" w:cs="Arial"/>
          <w:sz w:val="24"/>
          <w:szCs w:val="24"/>
        </w:rPr>
        <w:t>Os produtos devem ser entregues no prazo máximo de 30 dias corridos a partir da data de recebimento da A.F. (Autorização de Funcionamento). Caso não seja possível a entrega no prazo estabelecido, a licitante deverá solicitar imediatamente a prorrogação do prazo, a qual poderá ser protocolada também por e-mail. A autorização da prorrogação ficará a critério da administração, que decidirá se concede ou não o prazo adicional.</w:t>
      </w:r>
    </w:p>
    <w:p w14:paraId="603125AC" w14:textId="77777777" w:rsidR="0079400F" w:rsidRDefault="0079400F" w:rsidP="0079400F">
      <w:pPr>
        <w:pStyle w:val="PargrafodaLista"/>
        <w:autoSpaceDE w:val="0"/>
        <w:autoSpaceDN w:val="0"/>
        <w:adjustRightInd w:val="0"/>
        <w:spacing w:after="0" w:line="360" w:lineRule="auto"/>
        <w:ind w:left="0"/>
        <w:jc w:val="both"/>
        <w:rPr>
          <w:rFonts w:ascii="Arial" w:hAnsi="Arial" w:cs="Arial"/>
          <w:sz w:val="24"/>
          <w:szCs w:val="24"/>
        </w:rPr>
      </w:pPr>
    </w:p>
    <w:bookmarkEnd w:id="4"/>
    <w:p w14:paraId="7B3859D1" w14:textId="77777777" w:rsidR="00DB0650" w:rsidRPr="00DB0650" w:rsidRDefault="00DB0650">
      <w:pPr>
        <w:keepNext/>
        <w:keepLines/>
        <w:numPr>
          <w:ilvl w:val="0"/>
          <w:numId w:val="21"/>
        </w:numPr>
        <w:tabs>
          <w:tab w:val="left" w:pos="0"/>
        </w:tabs>
        <w:spacing w:afterLines="120" w:after="288" w:line="240" w:lineRule="auto"/>
        <w:ind w:left="0" w:firstLine="0"/>
        <w:jc w:val="both"/>
        <w:outlineLvl w:val="0"/>
        <w:rPr>
          <w:rFonts w:eastAsia="Calibri"/>
          <w:sz w:val="24"/>
          <w:szCs w:val="24"/>
        </w:rPr>
      </w:pPr>
      <w:r w:rsidRPr="00DB0650">
        <w:rPr>
          <w:rFonts w:eastAsiaTheme="majorEastAsia"/>
          <w:b/>
          <w:bCs/>
          <w:sz w:val="24"/>
          <w:szCs w:val="24"/>
        </w:rPr>
        <w:t>MODELO DE GESTÃO DO CONTRATO</w:t>
      </w:r>
    </w:p>
    <w:p w14:paraId="3BDA9598" w14:textId="77777777" w:rsidR="00DB0650" w:rsidRPr="00DB0650" w:rsidRDefault="00DB0650">
      <w:pPr>
        <w:pStyle w:val="PargrafodaLista"/>
        <w:numPr>
          <w:ilvl w:val="1"/>
          <w:numId w:val="21"/>
        </w:numPr>
        <w:spacing w:afterLines="120" w:after="288" w:line="240" w:lineRule="auto"/>
        <w:ind w:left="0" w:firstLine="0"/>
        <w:jc w:val="both"/>
        <w:rPr>
          <w:rFonts w:ascii="Arial" w:eastAsia="Arial Unicode MS" w:hAnsi="Arial" w:cs="Arial"/>
          <w:sz w:val="24"/>
          <w:szCs w:val="24"/>
          <w:lang w:eastAsia="pt-BR"/>
        </w:rPr>
      </w:pPr>
      <w:r w:rsidRPr="00DB0650">
        <w:rPr>
          <w:rFonts w:ascii="Arial" w:eastAsia="Arial" w:hAnsi="Arial" w:cs="Arial"/>
          <w:sz w:val="24"/>
          <w:szCs w:val="24"/>
          <w:lang w:eastAsia="pt-BR"/>
        </w:rPr>
        <w:t>O contrato deverá ser executado fielmente pelas partes, de acordo com as cláusulas avençadas e as normas da Lei nº 14.133, de 2021, e cada parte responderá pelas consequências de sua inexecução total ou parcial.</w:t>
      </w:r>
    </w:p>
    <w:p w14:paraId="4BA9CCFF" w14:textId="77777777" w:rsidR="00DB0650" w:rsidRPr="00DB0650" w:rsidRDefault="00DB0650">
      <w:pPr>
        <w:numPr>
          <w:ilvl w:val="1"/>
          <w:numId w:val="21"/>
        </w:numPr>
        <w:spacing w:afterLines="120" w:after="288" w:line="240" w:lineRule="auto"/>
        <w:ind w:left="0" w:firstLine="0"/>
        <w:jc w:val="both"/>
        <w:rPr>
          <w:rFonts w:eastAsia="Arial Unicode MS"/>
          <w:sz w:val="24"/>
          <w:szCs w:val="24"/>
        </w:rPr>
      </w:pPr>
      <w:r w:rsidRPr="00DB0650">
        <w:rPr>
          <w:rFonts w:eastAsia="Arial Unicode MS"/>
          <w:sz w:val="24"/>
          <w:szCs w:val="24"/>
        </w:rPr>
        <w:t>Em caso de impedimento, ordem de paralisação ou suspensão do contrato, o cronograma de execução será prorrogado automaticamente pelo tempo correspondente, anotadas tais circunstâncias mediante simples apostila.</w:t>
      </w:r>
    </w:p>
    <w:p w14:paraId="4C2A383D" w14:textId="77777777" w:rsidR="00DB0650" w:rsidRPr="00DB0650" w:rsidRDefault="00DB0650">
      <w:pPr>
        <w:numPr>
          <w:ilvl w:val="1"/>
          <w:numId w:val="21"/>
        </w:numPr>
        <w:spacing w:afterLines="120" w:after="288" w:line="240" w:lineRule="auto"/>
        <w:ind w:left="0" w:firstLine="0"/>
        <w:jc w:val="both"/>
        <w:rPr>
          <w:rFonts w:eastAsia="Arial Unicode MS"/>
          <w:sz w:val="24"/>
          <w:szCs w:val="24"/>
        </w:rPr>
      </w:pPr>
      <w:r w:rsidRPr="00DB0650">
        <w:rPr>
          <w:rFonts w:eastAsia="Arial Unicode MS"/>
          <w:sz w:val="24"/>
          <w:szCs w:val="24"/>
        </w:rPr>
        <w:t>As comunicações entre o órgão ou entidade e a contratada devem ser realizadas por escrito sempre que o ato exigir tal formalidade, admitindo-se o uso de mensagem eletrônica para esse fim.</w:t>
      </w:r>
    </w:p>
    <w:p w14:paraId="0ABC61B1" w14:textId="77777777" w:rsidR="00DB0650" w:rsidRPr="00DB0650" w:rsidRDefault="00DB0650">
      <w:pPr>
        <w:numPr>
          <w:ilvl w:val="1"/>
          <w:numId w:val="21"/>
        </w:numPr>
        <w:spacing w:afterLines="120" w:after="288" w:line="240" w:lineRule="auto"/>
        <w:ind w:left="0" w:firstLine="0"/>
        <w:jc w:val="both"/>
        <w:rPr>
          <w:rFonts w:eastAsia="Arial Unicode MS"/>
          <w:sz w:val="24"/>
          <w:szCs w:val="24"/>
        </w:rPr>
      </w:pPr>
      <w:r w:rsidRPr="00DB0650">
        <w:rPr>
          <w:rFonts w:eastAsia="Arial Unicode MS"/>
          <w:sz w:val="24"/>
          <w:szCs w:val="24"/>
        </w:rPr>
        <w:t>O órgão ou entidade poderá convocar representante da empresa para adoção de providências que devam ser cumpridas de imediato.</w:t>
      </w:r>
    </w:p>
    <w:p w14:paraId="77FC7B7E" w14:textId="77777777" w:rsidR="00DB0650" w:rsidRPr="00DB0650" w:rsidRDefault="00DB0650">
      <w:pPr>
        <w:numPr>
          <w:ilvl w:val="1"/>
          <w:numId w:val="21"/>
        </w:numPr>
        <w:spacing w:afterLines="120" w:after="288" w:line="240" w:lineRule="auto"/>
        <w:ind w:left="0" w:firstLine="0"/>
        <w:jc w:val="both"/>
        <w:rPr>
          <w:rFonts w:eastAsiaTheme="minorEastAsia"/>
          <w:color w:val="000000" w:themeColor="text1"/>
          <w:sz w:val="24"/>
          <w:szCs w:val="24"/>
        </w:rPr>
      </w:pPr>
      <w:r w:rsidRPr="00DB0650">
        <w:rPr>
          <w:rFonts w:eastAsiaTheme="minorEastAsia"/>
          <w:color w:val="000000" w:themeColor="text1"/>
          <w:sz w:val="24"/>
          <w:szCs w:val="24"/>
        </w:rPr>
        <w:t>Após a assinatura do contrato ou instrumento equivalente</w:t>
      </w:r>
      <w:r w:rsidRPr="00DB0650">
        <w:rPr>
          <w:rFonts w:eastAsiaTheme="minorEastAsia"/>
          <w:strike/>
          <w:color w:val="000000" w:themeColor="text1"/>
          <w:sz w:val="24"/>
          <w:szCs w:val="24"/>
        </w:rPr>
        <w:t>,</w:t>
      </w:r>
      <w:r w:rsidRPr="00DB0650">
        <w:rPr>
          <w:rFonts w:eastAsiaTheme="minorEastAsia"/>
          <w:color w:val="000000" w:themeColor="text1"/>
          <w:sz w:val="24"/>
          <w:szCs w:val="24"/>
        </w:rPr>
        <w:t xml:space="preserv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2C1A99D2" w14:textId="77777777" w:rsidR="00DB0650" w:rsidRPr="00DB0650" w:rsidRDefault="00DB0650">
      <w:pPr>
        <w:numPr>
          <w:ilvl w:val="1"/>
          <w:numId w:val="21"/>
        </w:numPr>
        <w:spacing w:afterLines="120" w:after="288" w:line="240" w:lineRule="auto"/>
        <w:ind w:left="0" w:firstLine="0"/>
        <w:jc w:val="both"/>
        <w:rPr>
          <w:rFonts w:eastAsia="Arial Unicode MS"/>
          <w:sz w:val="24"/>
          <w:szCs w:val="24"/>
        </w:rPr>
      </w:pPr>
      <w:r w:rsidRPr="00DB0650">
        <w:rPr>
          <w:rFonts w:eastAsia="Arial Unicode MS"/>
          <w:sz w:val="24"/>
          <w:szCs w:val="24"/>
        </w:rPr>
        <w:t>A execução do contrato deverá ser acompanhada e fiscalizada pelo gestor/fiscal de contratos.</w:t>
      </w:r>
    </w:p>
    <w:p w14:paraId="138BC94F" w14:textId="77777777" w:rsidR="00DB0650" w:rsidRPr="00DB0650" w:rsidRDefault="00DB0650">
      <w:pPr>
        <w:numPr>
          <w:ilvl w:val="1"/>
          <w:numId w:val="21"/>
        </w:numPr>
        <w:spacing w:afterLines="120" w:after="288" w:line="240" w:lineRule="auto"/>
        <w:ind w:left="0" w:firstLine="0"/>
        <w:jc w:val="both"/>
        <w:rPr>
          <w:rFonts w:eastAsia="Arial Unicode MS"/>
          <w:sz w:val="24"/>
          <w:szCs w:val="24"/>
        </w:rPr>
      </w:pPr>
      <w:bookmarkStart w:id="5" w:name="_Hlk130800547"/>
      <w:r w:rsidRPr="00DB0650">
        <w:rPr>
          <w:rFonts w:eastAsia="Arial Unicode MS"/>
          <w:sz w:val="24"/>
          <w:szCs w:val="24"/>
        </w:rPr>
        <w:t xml:space="preserve">O gestor/fiscal de contratos </w:t>
      </w:r>
      <w:bookmarkEnd w:id="5"/>
      <w:r w:rsidRPr="00DB0650">
        <w:rPr>
          <w:rFonts w:eastAsia="Arial Unicode MS"/>
          <w:sz w:val="24"/>
          <w:szCs w:val="24"/>
        </w:rPr>
        <w:t xml:space="preserve">acompanhará a execução do contrato, para que sejam cumpridas todas as condições estabelecidas no contrato, de modo a assegurar os melhores resultados para a Administração. </w:t>
      </w:r>
    </w:p>
    <w:p w14:paraId="74B6A221" w14:textId="77777777" w:rsidR="00DB0650" w:rsidRPr="00DB0650" w:rsidRDefault="00DB0650">
      <w:pPr>
        <w:numPr>
          <w:ilvl w:val="1"/>
          <w:numId w:val="21"/>
        </w:numPr>
        <w:spacing w:afterLines="120" w:after="288" w:line="240" w:lineRule="auto"/>
        <w:ind w:left="0" w:firstLine="0"/>
        <w:jc w:val="both"/>
        <w:rPr>
          <w:rFonts w:eastAsia="Arial Unicode MS"/>
          <w:color w:val="000000"/>
          <w:sz w:val="24"/>
          <w:szCs w:val="24"/>
        </w:rPr>
      </w:pPr>
      <w:r w:rsidRPr="00DB0650">
        <w:rPr>
          <w:rFonts w:eastAsia="Arial Unicode MS"/>
          <w:color w:val="000000"/>
          <w:sz w:val="24"/>
          <w:szCs w:val="24"/>
        </w:rPr>
        <w:t xml:space="preserve">O gestor/fiscal de contratos anotará no histórico de gerenciamento do contrato todas as ocorrências relacionadas à execução do contrato, com a descrição do que for necessário para a regularização das faltas ou dos defeitos observados. </w:t>
      </w:r>
    </w:p>
    <w:p w14:paraId="1D76C24D" w14:textId="77777777" w:rsidR="00DB0650" w:rsidRDefault="00DB0650">
      <w:pPr>
        <w:numPr>
          <w:ilvl w:val="2"/>
          <w:numId w:val="21"/>
        </w:numPr>
        <w:spacing w:afterLines="120" w:after="288" w:line="240" w:lineRule="auto"/>
        <w:ind w:left="0" w:firstLine="0"/>
        <w:jc w:val="both"/>
        <w:rPr>
          <w:rFonts w:eastAsia="Arial Unicode MS"/>
          <w:color w:val="000000"/>
          <w:sz w:val="24"/>
          <w:szCs w:val="24"/>
        </w:rPr>
      </w:pPr>
      <w:r w:rsidRPr="00DB0650">
        <w:rPr>
          <w:rFonts w:eastAsia="Arial Unicode MS"/>
          <w:color w:val="000000"/>
          <w:sz w:val="24"/>
          <w:szCs w:val="24"/>
        </w:rPr>
        <w:t xml:space="preserve">Identificada qualquer inexatidão ou irregularidade, o gestor/fiscal de contratos emitirá notificações para a correção da execução do contrato, determinando prazo para a correção. </w:t>
      </w:r>
    </w:p>
    <w:p w14:paraId="760B10B1" w14:textId="77777777" w:rsidR="00105CE5" w:rsidRDefault="00105CE5" w:rsidP="00105CE5">
      <w:pPr>
        <w:spacing w:afterLines="120" w:after="288" w:line="240" w:lineRule="auto"/>
        <w:ind w:left="600"/>
        <w:jc w:val="both"/>
        <w:rPr>
          <w:rFonts w:eastAsia="Arial Unicode MS"/>
          <w:color w:val="000000"/>
          <w:sz w:val="24"/>
          <w:szCs w:val="24"/>
        </w:rPr>
      </w:pPr>
    </w:p>
    <w:p w14:paraId="7008D69E" w14:textId="77777777" w:rsidR="00DB0650" w:rsidRPr="00DB0650" w:rsidRDefault="00DB0650">
      <w:pPr>
        <w:numPr>
          <w:ilvl w:val="2"/>
          <w:numId w:val="21"/>
        </w:numPr>
        <w:spacing w:afterLines="120" w:after="288" w:line="240" w:lineRule="auto"/>
        <w:ind w:left="0" w:firstLine="0"/>
        <w:jc w:val="both"/>
        <w:rPr>
          <w:rFonts w:eastAsia="Arial Unicode MS"/>
          <w:color w:val="000000"/>
          <w:sz w:val="24"/>
          <w:szCs w:val="24"/>
        </w:rPr>
      </w:pPr>
      <w:r w:rsidRPr="00DB0650">
        <w:rPr>
          <w:rFonts w:eastAsia="Arial Unicode MS"/>
          <w:color w:val="000000"/>
          <w:sz w:val="24"/>
          <w:szCs w:val="24"/>
        </w:rPr>
        <w:lastRenderedPageBreak/>
        <w:t xml:space="preserve">O gestor/fiscal de contratos informará à Diretoria Geral, em tempo hábil, a situação que demandar decisão ou adoção de medidas que ultrapassem sua competência, para que adote as medidas necessárias e saneadoras, se for o caso. </w:t>
      </w:r>
    </w:p>
    <w:p w14:paraId="1E1E52A7" w14:textId="77777777" w:rsidR="00DB0650" w:rsidRPr="00DB0650" w:rsidRDefault="00DB0650">
      <w:pPr>
        <w:numPr>
          <w:ilvl w:val="2"/>
          <w:numId w:val="21"/>
        </w:numPr>
        <w:spacing w:afterLines="120" w:after="288" w:line="240" w:lineRule="auto"/>
        <w:ind w:left="0" w:firstLine="0"/>
        <w:jc w:val="both"/>
        <w:rPr>
          <w:rFonts w:eastAsia="Arial Unicode MS"/>
          <w:color w:val="000000"/>
          <w:sz w:val="24"/>
          <w:szCs w:val="24"/>
        </w:rPr>
      </w:pPr>
      <w:r w:rsidRPr="00DB0650">
        <w:rPr>
          <w:rFonts w:eastAsia="Arial Unicode MS"/>
          <w:color w:val="000000"/>
          <w:sz w:val="24"/>
          <w:szCs w:val="24"/>
        </w:rPr>
        <w:t>No caso de ocorrências que possam inviabilizar a execução do contrato nas datas aprazadas, o gestor/fiscal de contratos comunicará o fato imediatamente à Diretoria Geral.</w:t>
      </w:r>
    </w:p>
    <w:p w14:paraId="0C558FD6" w14:textId="77777777" w:rsidR="00DB0650" w:rsidRPr="00DB0650" w:rsidRDefault="00DB0650">
      <w:pPr>
        <w:numPr>
          <w:ilvl w:val="2"/>
          <w:numId w:val="21"/>
        </w:numPr>
        <w:spacing w:afterLines="120" w:after="288" w:line="240" w:lineRule="auto"/>
        <w:ind w:left="0" w:firstLine="0"/>
        <w:jc w:val="both"/>
        <w:rPr>
          <w:rFonts w:eastAsia="Arial Unicode MS"/>
          <w:color w:val="000000"/>
          <w:sz w:val="24"/>
          <w:szCs w:val="24"/>
        </w:rPr>
      </w:pPr>
      <w:r w:rsidRPr="00DB0650">
        <w:rPr>
          <w:rFonts w:eastAsia="Arial Unicode MS"/>
          <w:color w:val="000000"/>
          <w:sz w:val="24"/>
          <w:szCs w:val="24"/>
        </w:rPr>
        <w:t>O gestor/fiscal de contratos comunicará à Diretoria Geral, em tempo hábil, o término do contrato sob sua responsabilidade, com vistas à renovação tempestiva ou à prorrogação contratual.</w:t>
      </w:r>
    </w:p>
    <w:p w14:paraId="497BBCF0" w14:textId="77777777" w:rsidR="00DB0650" w:rsidRPr="00DB0650" w:rsidRDefault="00DB0650">
      <w:pPr>
        <w:numPr>
          <w:ilvl w:val="1"/>
          <w:numId w:val="21"/>
        </w:numPr>
        <w:spacing w:afterLines="120" w:after="288" w:line="240" w:lineRule="auto"/>
        <w:ind w:left="0" w:firstLine="0"/>
        <w:jc w:val="both"/>
        <w:rPr>
          <w:rFonts w:eastAsia="Arial Unicode MS"/>
          <w:sz w:val="24"/>
          <w:szCs w:val="24"/>
        </w:rPr>
      </w:pPr>
      <w:r w:rsidRPr="00DB0650">
        <w:rPr>
          <w:rFonts w:eastAsia="Arial Unicode MS"/>
          <w:sz w:val="24"/>
          <w:szCs w:val="24"/>
        </w:rPr>
        <w:t>O gestor/fiscal de contratos verificará a manutenção das condições de habilitação da contratada, acompanhará o empenho, o pagamento, as garantias e a formalização de apostilamento e termos aditivos, solicitando quaisquer documentos comprobatórios pertinentes, caso necessário.</w:t>
      </w:r>
    </w:p>
    <w:p w14:paraId="2B0C25DF" w14:textId="77777777" w:rsidR="00DB0650" w:rsidRPr="00DB0650" w:rsidRDefault="00DB0650">
      <w:pPr>
        <w:numPr>
          <w:ilvl w:val="2"/>
          <w:numId w:val="21"/>
        </w:numPr>
        <w:spacing w:afterLines="120" w:after="288" w:line="240" w:lineRule="auto"/>
        <w:ind w:left="0" w:firstLine="0"/>
        <w:jc w:val="both"/>
        <w:rPr>
          <w:rFonts w:eastAsia="Arial Unicode MS"/>
          <w:color w:val="000000"/>
          <w:sz w:val="24"/>
          <w:szCs w:val="24"/>
        </w:rPr>
      </w:pPr>
      <w:r w:rsidRPr="00DB0650">
        <w:rPr>
          <w:rFonts w:eastAsia="Arial Unicode MS"/>
          <w:color w:val="000000"/>
          <w:sz w:val="24"/>
          <w:szCs w:val="24"/>
        </w:rPr>
        <w:t>Caso ocorram descumprimento das obrigações contratuais, o gestor/fiscal de contratos atuará tempestivamente na solução do problema, reportando ao Diretor Geral para que tome as providências cabíveis, quando ultrapassar a sua competência.</w:t>
      </w:r>
    </w:p>
    <w:p w14:paraId="0C1597F5" w14:textId="77777777" w:rsidR="00DB0650" w:rsidRPr="00DB0650" w:rsidRDefault="00DB0650">
      <w:pPr>
        <w:numPr>
          <w:ilvl w:val="1"/>
          <w:numId w:val="21"/>
        </w:numPr>
        <w:spacing w:afterLines="120" w:after="288" w:line="240" w:lineRule="auto"/>
        <w:ind w:left="0" w:firstLine="0"/>
        <w:jc w:val="both"/>
        <w:rPr>
          <w:rFonts w:eastAsia="Arial Unicode MS"/>
          <w:sz w:val="24"/>
          <w:szCs w:val="24"/>
        </w:rPr>
      </w:pPr>
      <w:r w:rsidRPr="00DB0650">
        <w:rPr>
          <w:rFonts w:eastAsia="Arial Unicode MS"/>
          <w:sz w:val="24"/>
          <w:szCs w:val="24"/>
        </w:rPr>
        <w:t xml:space="preserve">O gestor/fiscal de contratos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
    <w:p w14:paraId="33735178" w14:textId="77777777" w:rsidR="00DB0650" w:rsidRPr="00DB0650" w:rsidRDefault="00DB0650">
      <w:pPr>
        <w:numPr>
          <w:ilvl w:val="2"/>
          <w:numId w:val="21"/>
        </w:numPr>
        <w:spacing w:afterLines="120" w:after="288" w:line="240" w:lineRule="auto"/>
        <w:ind w:left="0" w:firstLine="0"/>
        <w:jc w:val="both"/>
        <w:rPr>
          <w:rFonts w:eastAsia="Arial Unicode MS"/>
          <w:color w:val="000000"/>
          <w:sz w:val="24"/>
          <w:szCs w:val="24"/>
        </w:rPr>
      </w:pPr>
      <w:r w:rsidRPr="00DB0650">
        <w:rPr>
          <w:rFonts w:eastAsia="Arial Unicode MS"/>
          <w:color w:val="000000"/>
          <w:sz w:val="24"/>
          <w:szCs w:val="24"/>
        </w:rPr>
        <w:t xml:space="preserve">O gestor/fiscal de contratos acompanhará a manutenção das condições de habilitação da contratada, para fins de empenho de despesa e pagamento, e anotará os problemas que obstem o fluxo normal da liquidação e do pagamento da despesa no relatório de riscos eventuais. </w:t>
      </w:r>
    </w:p>
    <w:p w14:paraId="6A093CA9" w14:textId="77777777" w:rsidR="00DB0650" w:rsidRDefault="00DB0650">
      <w:pPr>
        <w:numPr>
          <w:ilvl w:val="2"/>
          <w:numId w:val="21"/>
        </w:numPr>
        <w:spacing w:afterLines="120" w:after="288" w:line="240" w:lineRule="auto"/>
        <w:ind w:left="0" w:firstLine="0"/>
        <w:jc w:val="both"/>
        <w:rPr>
          <w:rFonts w:eastAsia="Arial Unicode MS"/>
          <w:color w:val="000000"/>
          <w:sz w:val="24"/>
          <w:szCs w:val="24"/>
        </w:rPr>
      </w:pPr>
      <w:r w:rsidRPr="00DB0650">
        <w:rPr>
          <w:rFonts w:eastAsia="Arial Unicode MS"/>
          <w:color w:val="000000"/>
          <w:sz w:val="24"/>
          <w:szCs w:val="24"/>
        </w:rPr>
        <w:t xml:space="preserve">O gestor/fiscal de contratos acompanhará os registros realizados pelos fiscais do contrato, de todas as ocorrências relacionadas à execução do contrato e as medidas adotadas, informando, se for o caso, à autoridade superior àquelas que ultrapassarem a sua competência. </w:t>
      </w:r>
    </w:p>
    <w:p w14:paraId="3A92A1BD" w14:textId="77777777" w:rsidR="00105CE5" w:rsidRDefault="00105CE5" w:rsidP="00105CE5">
      <w:pPr>
        <w:spacing w:afterLines="120" w:after="288" w:line="240" w:lineRule="auto"/>
        <w:jc w:val="both"/>
        <w:rPr>
          <w:rFonts w:eastAsia="Arial Unicode MS"/>
          <w:color w:val="000000"/>
          <w:sz w:val="24"/>
          <w:szCs w:val="24"/>
        </w:rPr>
      </w:pPr>
    </w:p>
    <w:p w14:paraId="703620B7" w14:textId="77777777" w:rsidR="00105CE5" w:rsidRDefault="00105CE5" w:rsidP="00105CE5">
      <w:pPr>
        <w:spacing w:afterLines="120" w:after="288" w:line="240" w:lineRule="auto"/>
        <w:jc w:val="both"/>
        <w:rPr>
          <w:rFonts w:eastAsia="Arial Unicode MS"/>
          <w:color w:val="000000"/>
          <w:sz w:val="24"/>
          <w:szCs w:val="24"/>
        </w:rPr>
      </w:pPr>
    </w:p>
    <w:p w14:paraId="683CCFE9" w14:textId="77777777" w:rsidR="00105CE5" w:rsidRPr="00DB0650" w:rsidRDefault="00105CE5" w:rsidP="00105CE5">
      <w:pPr>
        <w:spacing w:afterLines="120" w:after="288" w:line="240" w:lineRule="auto"/>
        <w:jc w:val="both"/>
        <w:rPr>
          <w:rFonts w:eastAsia="Arial Unicode MS"/>
          <w:color w:val="000000"/>
          <w:sz w:val="24"/>
          <w:szCs w:val="24"/>
        </w:rPr>
      </w:pPr>
    </w:p>
    <w:p w14:paraId="7F6917F3" w14:textId="77777777" w:rsidR="00DB0650" w:rsidRPr="00DB0650" w:rsidRDefault="00DB0650">
      <w:pPr>
        <w:numPr>
          <w:ilvl w:val="2"/>
          <w:numId w:val="21"/>
        </w:numPr>
        <w:spacing w:afterLines="120" w:after="288" w:line="240" w:lineRule="auto"/>
        <w:ind w:left="0" w:firstLine="0"/>
        <w:jc w:val="both"/>
        <w:rPr>
          <w:rFonts w:eastAsia="Arial Unicode MS"/>
          <w:color w:val="000000"/>
          <w:sz w:val="24"/>
          <w:szCs w:val="24"/>
        </w:rPr>
      </w:pPr>
      <w:r w:rsidRPr="00DB0650">
        <w:rPr>
          <w:rFonts w:eastAsia="Arial Unicode MS"/>
          <w:color w:val="000000"/>
          <w:sz w:val="24"/>
          <w:szCs w:val="24"/>
        </w:rPr>
        <w:lastRenderedPageBreak/>
        <w:t xml:space="preserve">O gestor/fiscal de contratos emitirá documento comprobatório da avaliação realizada pelos fiscais técnico, caso ocorram,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p>
    <w:p w14:paraId="7DC8CF71" w14:textId="77777777" w:rsidR="00DB0650" w:rsidRPr="00DB0650" w:rsidRDefault="00DB0650">
      <w:pPr>
        <w:numPr>
          <w:ilvl w:val="2"/>
          <w:numId w:val="21"/>
        </w:numPr>
        <w:spacing w:afterLines="120" w:after="288" w:line="240" w:lineRule="auto"/>
        <w:ind w:left="0" w:firstLine="0"/>
        <w:jc w:val="both"/>
        <w:rPr>
          <w:rFonts w:eastAsia="Arial Unicode MS"/>
          <w:color w:val="000000"/>
          <w:sz w:val="24"/>
          <w:szCs w:val="24"/>
        </w:rPr>
      </w:pPr>
      <w:r w:rsidRPr="00DB0650">
        <w:rPr>
          <w:rFonts w:eastAsia="Arial Unicode MS"/>
          <w:color w:val="000000"/>
          <w:sz w:val="24"/>
          <w:szCs w:val="24"/>
        </w:rPr>
        <w:t>O gestor/fiscal de contratos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w:t>
      </w:r>
    </w:p>
    <w:p w14:paraId="1BCB2028" w14:textId="77777777" w:rsidR="00DB0650" w:rsidRPr="00DB0650" w:rsidRDefault="00DB0650">
      <w:pPr>
        <w:numPr>
          <w:ilvl w:val="1"/>
          <w:numId w:val="21"/>
        </w:numPr>
        <w:spacing w:afterLines="120" w:after="288" w:line="240" w:lineRule="auto"/>
        <w:ind w:left="0" w:firstLine="0"/>
        <w:jc w:val="both"/>
        <w:rPr>
          <w:rFonts w:eastAsia="Arial Unicode MS"/>
          <w:sz w:val="24"/>
          <w:szCs w:val="24"/>
        </w:rPr>
      </w:pPr>
      <w:r w:rsidRPr="00DB0650">
        <w:rPr>
          <w:rFonts w:eastAsia="Arial Unicode MS"/>
          <w:sz w:val="24"/>
          <w:szCs w:val="24"/>
        </w:rPr>
        <w:t xml:space="preserve">O gestor/fiscal de contratos poderá elaborar relatório final com informações sobre a consecução dos objetivos que tenham justificado a contratação e eventuais condutas a serem adotadas para o aprimoramento das atividades da Administração. </w:t>
      </w:r>
    </w:p>
    <w:p w14:paraId="03D98873" w14:textId="0D8F0D76" w:rsidR="00105CE5" w:rsidRPr="006C1781" w:rsidRDefault="00105CE5">
      <w:pPr>
        <w:numPr>
          <w:ilvl w:val="1"/>
          <w:numId w:val="21"/>
        </w:numPr>
        <w:spacing w:before="120" w:after="120"/>
        <w:ind w:left="0" w:firstLine="0"/>
        <w:jc w:val="both"/>
        <w:rPr>
          <w:rFonts w:eastAsia="Arial Unicode MS"/>
          <w:sz w:val="24"/>
          <w:szCs w:val="24"/>
        </w:rPr>
      </w:pPr>
      <w:bookmarkStart w:id="6" w:name="_Hlk191025289"/>
      <w:r w:rsidRPr="006C1781">
        <w:rPr>
          <w:rFonts w:eastAsia="Arial Unicode MS"/>
          <w:sz w:val="24"/>
          <w:szCs w:val="24"/>
        </w:rPr>
        <w:t xml:space="preserve">O fornecimento e a execução do objeto serão acompanhados e fiscalizados pela servidora Tamara Martiniuk, designada para esta função como Gestora </w:t>
      </w:r>
      <w:r w:rsidR="002365AD">
        <w:rPr>
          <w:rFonts w:eastAsia="Arial Unicode MS"/>
          <w:sz w:val="24"/>
          <w:szCs w:val="24"/>
        </w:rPr>
        <w:t xml:space="preserve">e Fsical </w:t>
      </w:r>
      <w:r w:rsidRPr="006C1781">
        <w:rPr>
          <w:rFonts w:eastAsia="Arial Unicode MS"/>
          <w:sz w:val="24"/>
          <w:szCs w:val="24"/>
        </w:rPr>
        <w:t>de Contratos, ou por qualquer outro servidor que venha a substituí-l</w:t>
      </w:r>
      <w:r w:rsidR="002365AD">
        <w:rPr>
          <w:rFonts w:eastAsia="Arial Unicode MS"/>
          <w:sz w:val="24"/>
          <w:szCs w:val="24"/>
        </w:rPr>
        <w:t>a</w:t>
      </w:r>
      <w:r w:rsidRPr="006C1781">
        <w:rPr>
          <w:rFonts w:eastAsia="Arial Unicode MS"/>
          <w:sz w:val="24"/>
          <w:szCs w:val="24"/>
        </w:rPr>
        <w:t>, permitida a contratação de terceiros para assisti-l</w:t>
      </w:r>
      <w:r w:rsidR="002365AD">
        <w:rPr>
          <w:rFonts w:eastAsia="Arial Unicode MS"/>
          <w:sz w:val="24"/>
          <w:szCs w:val="24"/>
        </w:rPr>
        <w:t>a</w:t>
      </w:r>
      <w:r w:rsidRPr="006C1781">
        <w:rPr>
          <w:rFonts w:eastAsia="Arial Unicode MS"/>
          <w:sz w:val="24"/>
          <w:szCs w:val="24"/>
        </w:rPr>
        <w:t xml:space="preserve"> e subsidiá-l</w:t>
      </w:r>
      <w:r w:rsidR="002365AD">
        <w:rPr>
          <w:rFonts w:eastAsia="Arial Unicode MS"/>
          <w:sz w:val="24"/>
          <w:szCs w:val="24"/>
        </w:rPr>
        <w:t>a</w:t>
      </w:r>
      <w:r w:rsidRPr="006C1781">
        <w:rPr>
          <w:rFonts w:eastAsia="Arial Unicode MS"/>
          <w:sz w:val="24"/>
          <w:szCs w:val="24"/>
        </w:rPr>
        <w:t xml:space="preserve"> de informações pertinentes a esta atribuição. </w:t>
      </w:r>
      <w:r w:rsidR="006C1781">
        <w:rPr>
          <w:rFonts w:eastAsia="Arial Unicode MS"/>
          <w:sz w:val="24"/>
          <w:szCs w:val="24"/>
        </w:rPr>
        <w:t>S</w:t>
      </w:r>
      <w:r w:rsidRPr="006C1781">
        <w:rPr>
          <w:rFonts w:eastAsia="Arial Unicode MS"/>
          <w:sz w:val="24"/>
          <w:szCs w:val="24"/>
        </w:rPr>
        <w:t>erão anotadas em formulários próprios todas as ocorrências relacionadas com o fornecimento mencionado, determinando o que for necessário à regularização das faltas ou defeitos observados.</w:t>
      </w:r>
    </w:p>
    <w:bookmarkEnd w:id="6"/>
    <w:p w14:paraId="4B54650A" w14:textId="77777777" w:rsidR="00105CE5" w:rsidRPr="00105CE5" w:rsidRDefault="00105CE5">
      <w:pPr>
        <w:numPr>
          <w:ilvl w:val="1"/>
          <w:numId w:val="21"/>
        </w:numPr>
        <w:spacing w:before="120" w:after="120"/>
        <w:ind w:left="0" w:firstLine="0"/>
        <w:jc w:val="both"/>
        <w:rPr>
          <w:rFonts w:eastAsia="Arial Unicode MS"/>
          <w:sz w:val="24"/>
          <w:szCs w:val="24"/>
        </w:rPr>
      </w:pPr>
      <w:r w:rsidRPr="00105CE5">
        <w:rPr>
          <w:rFonts w:eastAsia="Arial Unicode MS"/>
          <w:sz w:val="24"/>
          <w:szCs w:val="24"/>
        </w:rPr>
        <w:t>A empresa se compromete a comunicar à Câmara Municipal de Extrema, por meio de notificação por escrito, qualquer alteração de seu endereço, seja para fins de correspondência ou de contato. A comunicação deverá ser feita com antecedência mínima de 10 (dez) dias corridos antes da mudança, a fim de assegurar a continuidade da efetividade do contrato e o correto envio de documentos, notificações ou quaisquer outras correspondências relacionadas ao presente instrumento.</w:t>
      </w:r>
    </w:p>
    <w:p w14:paraId="646AB9D7" w14:textId="77777777" w:rsidR="00DB0650" w:rsidRDefault="00DB0650">
      <w:pPr>
        <w:numPr>
          <w:ilvl w:val="1"/>
          <w:numId w:val="21"/>
        </w:numPr>
        <w:spacing w:before="120" w:after="120"/>
        <w:ind w:left="0" w:firstLine="0"/>
        <w:jc w:val="both"/>
        <w:rPr>
          <w:rFonts w:eastAsia="Arial Unicode MS"/>
          <w:sz w:val="24"/>
          <w:szCs w:val="24"/>
        </w:rPr>
      </w:pPr>
      <w:r w:rsidRPr="00DB0650">
        <w:rPr>
          <w:rFonts w:eastAsia="Arial Unicode MS"/>
          <w:sz w:val="24"/>
          <w:szCs w:val="24"/>
        </w:rPr>
        <w:t>Serão anotadas em formulários próprios todas as ocorrências relacionadas com o fornecimento mencionado, determinando o que for necessário à regularização das faltas ou defeitos observados.</w:t>
      </w:r>
    </w:p>
    <w:p w14:paraId="6D685315" w14:textId="77777777" w:rsidR="00DB0650" w:rsidRPr="00DB0650" w:rsidRDefault="00DB0650">
      <w:pPr>
        <w:numPr>
          <w:ilvl w:val="1"/>
          <w:numId w:val="21"/>
        </w:numPr>
        <w:spacing w:before="120" w:after="120"/>
        <w:ind w:left="0" w:firstLine="0"/>
        <w:jc w:val="both"/>
        <w:rPr>
          <w:rFonts w:eastAsia="Arial Unicode MS"/>
          <w:sz w:val="24"/>
          <w:szCs w:val="24"/>
        </w:rPr>
      </w:pPr>
      <w:r w:rsidRPr="00DB0650">
        <w:rPr>
          <w:rFonts w:eastAsia="Arial Unicode MS"/>
          <w:sz w:val="24"/>
          <w:szCs w:val="24"/>
        </w:rPr>
        <w:t xml:space="preserve">A CONTRATADA deverá entregar ao setor responsável do CONTRATO, junto com a Nota Fiscal para fins de pagamento, os seguintes documentos: </w:t>
      </w:r>
    </w:p>
    <w:p w14:paraId="56482EA2" w14:textId="77777777" w:rsidR="00DB0650" w:rsidRPr="00DB0650" w:rsidRDefault="00DB0650" w:rsidP="00DB0650">
      <w:pPr>
        <w:spacing w:line="240" w:lineRule="auto"/>
        <w:jc w:val="both"/>
        <w:rPr>
          <w:rFonts w:eastAsia="Arial Unicode MS"/>
          <w:sz w:val="24"/>
          <w:szCs w:val="24"/>
        </w:rPr>
      </w:pPr>
    </w:p>
    <w:p w14:paraId="2A31ED2C" w14:textId="77777777" w:rsidR="00DB0650" w:rsidRPr="00DB0650" w:rsidRDefault="00DB0650">
      <w:pPr>
        <w:numPr>
          <w:ilvl w:val="0"/>
          <w:numId w:val="6"/>
        </w:numPr>
        <w:spacing w:line="240" w:lineRule="auto"/>
        <w:jc w:val="both"/>
        <w:rPr>
          <w:rFonts w:eastAsia="Arial Unicode MS"/>
          <w:sz w:val="24"/>
          <w:szCs w:val="24"/>
        </w:rPr>
      </w:pPr>
      <w:r w:rsidRPr="00DB0650">
        <w:rPr>
          <w:rFonts w:eastAsia="Arial Unicode MS"/>
          <w:sz w:val="24"/>
          <w:szCs w:val="24"/>
        </w:rPr>
        <w:t>Prova de regularidade para com a Fazenda Estadual do domicílio ou sede do licitante, ou outra equivalente, na forma da lei, com prazo de validade em vigor;</w:t>
      </w:r>
    </w:p>
    <w:p w14:paraId="58646F2C" w14:textId="77777777" w:rsidR="00DB0650" w:rsidRPr="00DB0650" w:rsidRDefault="00DB0650" w:rsidP="00DB0650">
      <w:pPr>
        <w:spacing w:line="240" w:lineRule="auto"/>
        <w:ind w:left="720"/>
        <w:jc w:val="both"/>
        <w:rPr>
          <w:rFonts w:eastAsia="Arial Unicode MS"/>
          <w:sz w:val="24"/>
          <w:szCs w:val="24"/>
        </w:rPr>
      </w:pPr>
    </w:p>
    <w:p w14:paraId="2009E20C" w14:textId="77777777" w:rsidR="00DB0650" w:rsidRPr="00DB0650" w:rsidRDefault="00DB0650">
      <w:pPr>
        <w:numPr>
          <w:ilvl w:val="0"/>
          <w:numId w:val="6"/>
        </w:numPr>
        <w:spacing w:line="240" w:lineRule="auto"/>
        <w:jc w:val="both"/>
        <w:rPr>
          <w:rFonts w:eastAsia="Arial Unicode MS"/>
          <w:sz w:val="24"/>
          <w:szCs w:val="24"/>
        </w:rPr>
      </w:pPr>
      <w:r w:rsidRPr="00DB0650">
        <w:rPr>
          <w:rFonts w:eastAsia="Arial Unicode MS"/>
          <w:sz w:val="24"/>
          <w:szCs w:val="24"/>
        </w:rPr>
        <w:t>Prova de regularidade com débitos relativos aos Tributos Federais e à dívida ativa da União;</w:t>
      </w:r>
    </w:p>
    <w:p w14:paraId="3631B1E3" w14:textId="77777777" w:rsidR="00DB0650" w:rsidRPr="00DB0650" w:rsidRDefault="00DB0650" w:rsidP="00DB0650">
      <w:pPr>
        <w:spacing w:line="240" w:lineRule="auto"/>
        <w:ind w:left="720"/>
        <w:jc w:val="both"/>
        <w:rPr>
          <w:rFonts w:eastAsia="Arial Unicode MS"/>
          <w:sz w:val="24"/>
          <w:szCs w:val="24"/>
        </w:rPr>
      </w:pPr>
    </w:p>
    <w:p w14:paraId="2B822EE7" w14:textId="77777777" w:rsidR="00DB0650" w:rsidRPr="00DB0650" w:rsidRDefault="00DB0650">
      <w:pPr>
        <w:numPr>
          <w:ilvl w:val="0"/>
          <w:numId w:val="6"/>
        </w:numPr>
        <w:spacing w:line="240" w:lineRule="auto"/>
        <w:jc w:val="both"/>
        <w:rPr>
          <w:rFonts w:eastAsia="Arial Unicode MS"/>
          <w:sz w:val="24"/>
          <w:szCs w:val="24"/>
        </w:rPr>
      </w:pPr>
      <w:r w:rsidRPr="00DB0650">
        <w:rPr>
          <w:rFonts w:eastAsia="Arial Unicode MS"/>
          <w:sz w:val="24"/>
          <w:szCs w:val="24"/>
        </w:rPr>
        <w:lastRenderedPageBreak/>
        <w:t>Prova de regularidade para com o FGTS – Fundo de Garantia de Tempo de Serviço (Lei n° 9.012, de 30/03/95), através da apresentação do Certificado de Regularidade de Situação do FGTS(CRF), emitido pela Caixa Econômica Federal, ou do documento denominado “Situação de Regularidade do Empregador”, com prazo de validade em vigor;</w:t>
      </w:r>
    </w:p>
    <w:p w14:paraId="3C4E1ACD" w14:textId="77777777" w:rsidR="00DB0650" w:rsidRPr="00DB0650" w:rsidRDefault="00DB0650" w:rsidP="00DB0650">
      <w:pPr>
        <w:spacing w:line="240" w:lineRule="auto"/>
        <w:jc w:val="both"/>
        <w:rPr>
          <w:rFonts w:eastAsia="Arial Unicode MS"/>
          <w:sz w:val="24"/>
          <w:szCs w:val="24"/>
        </w:rPr>
      </w:pPr>
    </w:p>
    <w:p w14:paraId="1B66FDDF" w14:textId="77777777" w:rsidR="00DB0650" w:rsidRPr="00DB0650" w:rsidRDefault="00DB0650">
      <w:pPr>
        <w:numPr>
          <w:ilvl w:val="0"/>
          <w:numId w:val="6"/>
        </w:numPr>
        <w:spacing w:line="240" w:lineRule="auto"/>
        <w:jc w:val="both"/>
        <w:rPr>
          <w:rFonts w:eastAsia="Arial Unicode MS"/>
          <w:sz w:val="24"/>
          <w:szCs w:val="24"/>
        </w:rPr>
      </w:pPr>
      <w:r w:rsidRPr="00DB0650">
        <w:rPr>
          <w:rFonts w:eastAsia="Arial Unicode MS"/>
          <w:sz w:val="24"/>
          <w:szCs w:val="24"/>
        </w:rPr>
        <w:t>Prova de regularidade Trabalhista, mediante a apresentação da CNDT – Certidão Negativa de Débitos Trabalhistas ou da CPDT – Certidão Positiva de Débitos Trabalhistas com efeitos de negativa;</w:t>
      </w:r>
    </w:p>
    <w:p w14:paraId="59260DDB" w14:textId="77777777" w:rsidR="00DB0650" w:rsidRPr="00DB0650" w:rsidRDefault="00DB0650" w:rsidP="00DB0650">
      <w:pPr>
        <w:spacing w:line="240" w:lineRule="auto"/>
        <w:jc w:val="both"/>
        <w:rPr>
          <w:rFonts w:eastAsia="Arial Unicode MS"/>
          <w:sz w:val="24"/>
          <w:szCs w:val="24"/>
        </w:rPr>
      </w:pPr>
    </w:p>
    <w:p w14:paraId="23EE6D17" w14:textId="77777777" w:rsidR="00DB0650" w:rsidRPr="00DB0650" w:rsidRDefault="00DB0650">
      <w:pPr>
        <w:numPr>
          <w:ilvl w:val="0"/>
          <w:numId w:val="6"/>
        </w:numPr>
        <w:spacing w:line="240" w:lineRule="auto"/>
        <w:jc w:val="both"/>
        <w:rPr>
          <w:rFonts w:eastAsia="Arial Unicode MS"/>
          <w:sz w:val="24"/>
          <w:szCs w:val="24"/>
        </w:rPr>
      </w:pPr>
      <w:r w:rsidRPr="00DB0650">
        <w:rPr>
          <w:rFonts w:eastAsia="Arial Unicode MS"/>
          <w:sz w:val="24"/>
          <w:szCs w:val="24"/>
        </w:rPr>
        <w:t>Prova de regularidade de Débitos da Fazenda Municipal (CND) do domicílio ou sede do licitante, ou outra equivalente, na forma da lei, com prazo de validade em vigor;</w:t>
      </w:r>
    </w:p>
    <w:p w14:paraId="0CDBDFBA" w14:textId="77777777" w:rsidR="00DB0650" w:rsidRPr="00DB0650" w:rsidRDefault="00DB0650" w:rsidP="00DB0650">
      <w:pPr>
        <w:spacing w:after="200"/>
        <w:ind w:left="720"/>
        <w:contextualSpacing/>
        <w:rPr>
          <w:rFonts w:eastAsia="Arial Unicode MS"/>
          <w:i/>
          <w:iCs/>
          <w:sz w:val="24"/>
          <w:szCs w:val="24"/>
        </w:rPr>
      </w:pPr>
    </w:p>
    <w:p w14:paraId="6A22AA46" w14:textId="77777777" w:rsidR="00DB0650" w:rsidRPr="00DB0650" w:rsidRDefault="00DB0650">
      <w:pPr>
        <w:numPr>
          <w:ilvl w:val="0"/>
          <w:numId w:val="6"/>
        </w:numPr>
        <w:spacing w:line="240" w:lineRule="auto"/>
        <w:jc w:val="both"/>
        <w:rPr>
          <w:rFonts w:eastAsia="Arial Unicode MS"/>
          <w:sz w:val="24"/>
          <w:szCs w:val="24"/>
        </w:rPr>
      </w:pPr>
      <w:r w:rsidRPr="00DB0650">
        <w:rPr>
          <w:rFonts w:eastAsia="Arial Unicode MS"/>
          <w:sz w:val="24"/>
          <w:szCs w:val="24"/>
        </w:rPr>
        <w:t>As provas de regularidades poderão ser Certidões Negativas de Débitos ou Certidões Positivas com efeitos de Negativas.</w:t>
      </w:r>
    </w:p>
    <w:p w14:paraId="4EEB391D" w14:textId="77777777" w:rsidR="00DB0650" w:rsidRPr="00DB0650" w:rsidRDefault="00DB0650" w:rsidP="00DB0650">
      <w:pPr>
        <w:pStyle w:val="PargrafodaLista"/>
        <w:rPr>
          <w:rFonts w:ascii="Arial" w:eastAsia="Arial Unicode MS" w:hAnsi="Arial" w:cs="Arial"/>
          <w:sz w:val="24"/>
          <w:szCs w:val="24"/>
          <w:lang w:eastAsia="pt-BR"/>
        </w:rPr>
      </w:pPr>
    </w:p>
    <w:p w14:paraId="30FAE6C7" w14:textId="77777777" w:rsidR="00DB0650" w:rsidRPr="00DB0650" w:rsidRDefault="00DB0650">
      <w:pPr>
        <w:pStyle w:val="PargrafodaLista"/>
        <w:keepNext/>
        <w:keepLines/>
        <w:numPr>
          <w:ilvl w:val="0"/>
          <w:numId w:val="21"/>
        </w:numPr>
        <w:tabs>
          <w:tab w:val="left" w:pos="0"/>
        </w:tabs>
        <w:spacing w:afterLines="120" w:after="288" w:line="240" w:lineRule="auto"/>
        <w:ind w:left="0" w:firstLine="0"/>
        <w:jc w:val="both"/>
        <w:outlineLvl w:val="0"/>
        <w:rPr>
          <w:rFonts w:ascii="Arial" w:eastAsiaTheme="majorEastAsia" w:hAnsi="Arial" w:cs="Arial"/>
          <w:b/>
          <w:bCs/>
          <w:sz w:val="24"/>
          <w:szCs w:val="24"/>
          <w:lang w:eastAsia="pt-BR"/>
        </w:rPr>
      </w:pPr>
      <w:r w:rsidRPr="00DB0650">
        <w:rPr>
          <w:rFonts w:ascii="Arial" w:eastAsiaTheme="majorEastAsia" w:hAnsi="Arial" w:cs="Arial"/>
          <w:b/>
          <w:bCs/>
          <w:sz w:val="24"/>
          <w:szCs w:val="24"/>
          <w:lang w:eastAsia="pt-BR"/>
        </w:rPr>
        <w:t xml:space="preserve"> CRITÉRIOS DE MEDIÇÃO E DE PAGAMENTO</w:t>
      </w:r>
    </w:p>
    <w:p w14:paraId="24742095" w14:textId="77777777" w:rsidR="00DB0650" w:rsidRPr="00DB0650" w:rsidRDefault="00DB0650" w:rsidP="00DB0650">
      <w:pPr>
        <w:rPr>
          <w:b/>
          <w:bCs/>
          <w:sz w:val="24"/>
          <w:szCs w:val="24"/>
        </w:rPr>
      </w:pPr>
      <w:r w:rsidRPr="00DB0650">
        <w:rPr>
          <w:b/>
          <w:bCs/>
          <w:sz w:val="24"/>
          <w:szCs w:val="24"/>
        </w:rPr>
        <w:t>Recebimento</w:t>
      </w:r>
    </w:p>
    <w:p w14:paraId="1612C820" w14:textId="77777777" w:rsidR="00DB0650" w:rsidRPr="00DB0650" w:rsidRDefault="00DB0650">
      <w:pPr>
        <w:pStyle w:val="Nvel2-Red"/>
        <w:numPr>
          <w:ilvl w:val="1"/>
          <w:numId w:val="21"/>
        </w:numPr>
        <w:ind w:left="0" w:firstLine="0"/>
        <w:rPr>
          <w:rFonts w:ascii="Arial" w:eastAsia="Arial Unicode MS" w:hAnsi="Arial" w:cs="Arial"/>
          <w:i w:val="0"/>
          <w:iCs w:val="0"/>
          <w:color w:val="000000" w:themeColor="text1"/>
          <w:sz w:val="24"/>
          <w:szCs w:val="24"/>
          <w:lang w:eastAsia="en-US"/>
        </w:rPr>
      </w:pPr>
      <w:r w:rsidRPr="00DB0650">
        <w:rPr>
          <w:rFonts w:ascii="Arial" w:eastAsia="Arial Unicode MS" w:hAnsi="Arial" w:cs="Arial"/>
          <w:i w:val="0"/>
          <w:iCs w:val="0"/>
          <w:color w:val="000000" w:themeColor="text1"/>
          <w:sz w:val="24"/>
          <w:szCs w:val="24"/>
          <w:lang w:eastAsia="en-US"/>
        </w:rPr>
        <w:t xml:space="preserve">O pagamento somente será realizado, com base no objeto efetivamente entregue e executado nas condições estabelecidas. </w:t>
      </w:r>
    </w:p>
    <w:p w14:paraId="69943EDA" w14:textId="77777777" w:rsidR="00DB0650" w:rsidRPr="00DB0650" w:rsidRDefault="00DB0650">
      <w:pPr>
        <w:pStyle w:val="Nivel2"/>
        <w:numPr>
          <w:ilvl w:val="1"/>
          <w:numId w:val="21"/>
        </w:numPr>
        <w:spacing w:before="0" w:afterLines="120" w:after="288" w:line="240" w:lineRule="auto"/>
        <w:ind w:left="0" w:firstLine="0"/>
        <w:rPr>
          <w:rFonts w:ascii="Arial" w:hAnsi="Arial" w:cs="Arial"/>
          <w:color w:val="000000" w:themeColor="text1"/>
          <w:sz w:val="24"/>
          <w:szCs w:val="24"/>
          <w:lang w:eastAsia="en-US"/>
        </w:rPr>
      </w:pPr>
      <w:r w:rsidRPr="00DB0650">
        <w:rPr>
          <w:rFonts w:ascii="Arial" w:hAnsi="Arial" w:cs="Arial"/>
          <w:bCs/>
          <w:color w:val="000000" w:themeColor="text1"/>
          <w:sz w:val="24"/>
          <w:szCs w:val="24"/>
          <w:lang w:eastAsia="en-US"/>
        </w:rPr>
        <w:t xml:space="preserve">No caso de controvérsia sobre a entrega / execução do objeto o mesmo poderá ser rejeitado pelo almoxarife. </w:t>
      </w:r>
    </w:p>
    <w:p w14:paraId="773C191E" w14:textId="77777777" w:rsidR="00DB0650" w:rsidRDefault="00DB0650">
      <w:pPr>
        <w:pStyle w:val="Nivel2"/>
        <w:numPr>
          <w:ilvl w:val="1"/>
          <w:numId w:val="21"/>
        </w:numPr>
        <w:spacing w:before="0" w:afterLines="120" w:after="288" w:line="240" w:lineRule="auto"/>
        <w:ind w:left="0" w:firstLine="0"/>
        <w:rPr>
          <w:rFonts w:ascii="Arial" w:hAnsi="Arial" w:cs="Arial"/>
          <w:color w:val="000000" w:themeColor="text1"/>
          <w:sz w:val="24"/>
          <w:szCs w:val="24"/>
          <w:lang w:eastAsia="en-US"/>
        </w:rPr>
      </w:pPr>
      <w:r w:rsidRPr="00DB0650">
        <w:rPr>
          <w:rFonts w:ascii="Arial" w:hAnsi="Arial" w:cs="Arial"/>
          <w:color w:val="000000" w:themeColor="text1"/>
          <w:sz w:val="24"/>
          <w:szCs w:val="24"/>
          <w:lang w:eastAsia="en-US"/>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579C91A1" w14:textId="77777777" w:rsidR="00DB0650" w:rsidRPr="00DB0650" w:rsidRDefault="00DB0650" w:rsidP="00DB0650">
      <w:pPr>
        <w:pStyle w:val="Nvel1-SemNum"/>
        <w:spacing w:before="0" w:afterLines="120" w:after="288"/>
        <w:rPr>
          <w:color w:val="auto"/>
          <w:sz w:val="24"/>
          <w:szCs w:val="24"/>
          <w:lang w:eastAsia="en-US"/>
        </w:rPr>
      </w:pPr>
      <w:r w:rsidRPr="00DB0650">
        <w:rPr>
          <w:color w:val="auto"/>
          <w:sz w:val="24"/>
          <w:szCs w:val="24"/>
          <w:lang w:eastAsia="en-US"/>
        </w:rPr>
        <w:t>Liquidação</w:t>
      </w:r>
    </w:p>
    <w:p w14:paraId="2C8B9F89" w14:textId="77777777" w:rsidR="00DB0650" w:rsidRPr="00DB0650" w:rsidRDefault="00DB0650">
      <w:pPr>
        <w:pStyle w:val="Nivel2"/>
        <w:numPr>
          <w:ilvl w:val="1"/>
          <w:numId w:val="21"/>
        </w:numPr>
        <w:spacing w:before="0" w:afterLines="120" w:after="288" w:line="240" w:lineRule="auto"/>
        <w:ind w:left="0" w:firstLine="709"/>
        <w:rPr>
          <w:rFonts w:ascii="Arial" w:hAnsi="Arial" w:cs="Arial"/>
          <w:sz w:val="24"/>
          <w:szCs w:val="24"/>
          <w:lang w:eastAsia="en-US"/>
        </w:rPr>
      </w:pPr>
      <w:r w:rsidRPr="00DB0650">
        <w:rPr>
          <w:rFonts w:ascii="Arial" w:hAnsi="Arial" w:cs="Arial"/>
          <w:sz w:val="24"/>
          <w:szCs w:val="24"/>
          <w:lang w:eastAsia="en-US"/>
        </w:rPr>
        <w:t>Recebida a Nota Fiscal ou documento de cobrança equivalente, correrá o prazo de até 05 (cinco) dias úteis para fins de liquidação, na forma desta seção, prorrogáveis por igual período.</w:t>
      </w:r>
    </w:p>
    <w:p w14:paraId="037420A4" w14:textId="66B40095" w:rsidR="00DB0650" w:rsidRPr="00DB0650" w:rsidRDefault="00DB0650">
      <w:pPr>
        <w:pStyle w:val="Nivel3"/>
        <w:numPr>
          <w:ilvl w:val="2"/>
          <w:numId w:val="21"/>
        </w:numPr>
        <w:spacing w:before="0" w:afterLines="120" w:after="288" w:line="240" w:lineRule="auto"/>
        <w:ind w:left="170" w:firstLine="709"/>
        <w:rPr>
          <w:rFonts w:ascii="Arial" w:hAnsi="Arial"/>
          <w:sz w:val="24"/>
          <w:szCs w:val="24"/>
        </w:rPr>
      </w:pPr>
      <w:r w:rsidRPr="00DB0650">
        <w:rPr>
          <w:rFonts w:ascii="Arial" w:hAnsi="Arial"/>
          <w:sz w:val="24"/>
          <w:szCs w:val="24"/>
        </w:rPr>
        <w:t xml:space="preserve">O pagamento referente ao fornecimento do objeto deste CONTRATO será efetuado nas seguintes condições: em parcela única em até </w:t>
      </w:r>
      <w:r w:rsidR="006C1781">
        <w:rPr>
          <w:rFonts w:ascii="Arial" w:hAnsi="Arial"/>
          <w:sz w:val="24"/>
          <w:szCs w:val="24"/>
        </w:rPr>
        <w:t>10</w:t>
      </w:r>
      <w:r w:rsidRPr="00DB0650">
        <w:rPr>
          <w:rFonts w:ascii="Arial" w:hAnsi="Arial"/>
          <w:sz w:val="24"/>
          <w:szCs w:val="24"/>
        </w:rPr>
        <w:t xml:space="preserve"> (</w:t>
      </w:r>
      <w:r w:rsidR="006C1781">
        <w:rPr>
          <w:rFonts w:ascii="Arial" w:hAnsi="Arial"/>
          <w:sz w:val="24"/>
          <w:szCs w:val="24"/>
        </w:rPr>
        <w:t>dez</w:t>
      </w:r>
      <w:r w:rsidRPr="00DB0650">
        <w:rPr>
          <w:rFonts w:ascii="Arial" w:hAnsi="Arial"/>
          <w:sz w:val="24"/>
          <w:szCs w:val="24"/>
        </w:rPr>
        <w:t>) dias úteis a partir da liquidação, mediante apresentação da competente nota fiscal, em consonância com o que foi efetivamente entregue.</w:t>
      </w:r>
    </w:p>
    <w:p w14:paraId="1914ED33" w14:textId="77777777" w:rsidR="00DB0650" w:rsidRPr="00DB0650" w:rsidRDefault="00DB0650">
      <w:pPr>
        <w:pStyle w:val="Nivel2"/>
        <w:numPr>
          <w:ilvl w:val="1"/>
          <w:numId w:val="21"/>
        </w:numPr>
        <w:spacing w:before="0" w:afterLines="120" w:after="288" w:line="240" w:lineRule="auto"/>
        <w:ind w:left="0" w:firstLine="709"/>
        <w:rPr>
          <w:rFonts w:ascii="Arial" w:hAnsi="Arial" w:cs="Arial"/>
          <w:sz w:val="24"/>
          <w:szCs w:val="24"/>
          <w:lang w:eastAsia="en-US"/>
        </w:rPr>
      </w:pPr>
      <w:r w:rsidRPr="00DB0650">
        <w:rPr>
          <w:rFonts w:ascii="Arial" w:hAnsi="Arial" w:cs="Arial"/>
          <w:sz w:val="24"/>
          <w:szCs w:val="24"/>
          <w:lang w:eastAsia="en-US"/>
        </w:rPr>
        <w:lastRenderedPageBreak/>
        <w:t xml:space="preserve">Para fins de liquidação, o setor competente deverá verificar se a nota fiscal ou instrumento de cobrança equivalente apresentado expressa os elementos necessários e essenciais do documento, tais como: </w:t>
      </w:r>
    </w:p>
    <w:p w14:paraId="52DC8B27" w14:textId="77777777" w:rsidR="00DB0650" w:rsidRPr="00DB0650" w:rsidRDefault="00DB0650">
      <w:pPr>
        <w:numPr>
          <w:ilvl w:val="0"/>
          <w:numId w:val="5"/>
        </w:numPr>
        <w:suppressAutoHyphens/>
        <w:spacing w:afterLines="120" w:after="288" w:line="240" w:lineRule="auto"/>
        <w:ind w:left="851" w:firstLine="0"/>
        <w:contextualSpacing/>
        <w:jc w:val="both"/>
        <w:rPr>
          <w:color w:val="000000"/>
          <w:sz w:val="24"/>
          <w:szCs w:val="24"/>
        </w:rPr>
      </w:pPr>
      <w:r w:rsidRPr="00DB0650">
        <w:rPr>
          <w:color w:val="000000"/>
          <w:sz w:val="24"/>
          <w:szCs w:val="24"/>
        </w:rPr>
        <w:t xml:space="preserve">a data da emissão; </w:t>
      </w:r>
    </w:p>
    <w:p w14:paraId="71D337E6" w14:textId="77777777" w:rsidR="00DB0650" w:rsidRPr="00DB0650" w:rsidRDefault="00DB0650">
      <w:pPr>
        <w:numPr>
          <w:ilvl w:val="0"/>
          <w:numId w:val="5"/>
        </w:numPr>
        <w:suppressAutoHyphens/>
        <w:spacing w:afterLines="120" w:after="288" w:line="240" w:lineRule="auto"/>
        <w:ind w:left="851" w:firstLine="0"/>
        <w:contextualSpacing/>
        <w:jc w:val="both"/>
        <w:rPr>
          <w:color w:val="000000"/>
          <w:sz w:val="24"/>
          <w:szCs w:val="24"/>
        </w:rPr>
      </w:pPr>
      <w:r w:rsidRPr="00DB0650">
        <w:rPr>
          <w:color w:val="000000"/>
          <w:sz w:val="24"/>
          <w:szCs w:val="24"/>
        </w:rPr>
        <w:t xml:space="preserve">os dados do contrato e do órgão contratante; </w:t>
      </w:r>
    </w:p>
    <w:p w14:paraId="4F145F80" w14:textId="77777777" w:rsidR="00DB0650" w:rsidRPr="00DB0650" w:rsidRDefault="00DB0650">
      <w:pPr>
        <w:numPr>
          <w:ilvl w:val="0"/>
          <w:numId w:val="5"/>
        </w:numPr>
        <w:suppressAutoHyphens/>
        <w:spacing w:afterLines="120" w:after="288" w:line="240" w:lineRule="auto"/>
        <w:ind w:left="851" w:firstLine="0"/>
        <w:contextualSpacing/>
        <w:jc w:val="both"/>
        <w:rPr>
          <w:color w:val="000000"/>
          <w:sz w:val="24"/>
          <w:szCs w:val="24"/>
        </w:rPr>
      </w:pPr>
      <w:r w:rsidRPr="00DB0650">
        <w:rPr>
          <w:color w:val="000000"/>
          <w:sz w:val="24"/>
          <w:szCs w:val="24"/>
        </w:rPr>
        <w:t xml:space="preserve">o período respectivo de execução do contrato; </w:t>
      </w:r>
    </w:p>
    <w:p w14:paraId="5BA08F89" w14:textId="77777777" w:rsidR="00DB0650" w:rsidRPr="00DB0650" w:rsidRDefault="00DB0650">
      <w:pPr>
        <w:numPr>
          <w:ilvl w:val="0"/>
          <w:numId w:val="5"/>
        </w:numPr>
        <w:suppressAutoHyphens/>
        <w:spacing w:afterLines="120" w:after="288" w:line="240" w:lineRule="auto"/>
        <w:ind w:left="851" w:firstLine="0"/>
        <w:contextualSpacing/>
        <w:jc w:val="both"/>
        <w:rPr>
          <w:color w:val="000000"/>
          <w:sz w:val="24"/>
          <w:szCs w:val="24"/>
        </w:rPr>
      </w:pPr>
      <w:r w:rsidRPr="00DB0650">
        <w:rPr>
          <w:color w:val="000000"/>
          <w:sz w:val="24"/>
          <w:szCs w:val="24"/>
        </w:rPr>
        <w:t xml:space="preserve">o valor a pagar; e </w:t>
      </w:r>
    </w:p>
    <w:p w14:paraId="39AF5309" w14:textId="77777777" w:rsidR="00DB0650" w:rsidRPr="00DB0650" w:rsidRDefault="00DB0650">
      <w:pPr>
        <w:numPr>
          <w:ilvl w:val="0"/>
          <w:numId w:val="5"/>
        </w:numPr>
        <w:suppressAutoHyphens/>
        <w:spacing w:afterLines="120" w:after="288" w:line="240" w:lineRule="auto"/>
        <w:ind w:left="851" w:firstLine="0"/>
        <w:contextualSpacing/>
        <w:jc w:val="both"/>
        <w:rPr>
          <w:color w:val="000000"/>
          <w:sz w:val="24"/>
          <w:szCs w:val="24"/>
        </w:rPr>
      </w:pPr>
      <w:r w:rsidRPr="00DB0650">
        <w:rPr>
          <w:color w:val="000000"/>
          <w:sz w:val="24"/>
          <w:szCs w:val="24"/>
        </w:rPr>
        <w:t>eventual destaque do valor de retenções tributárias cabíveis.</w:t>
      </w:r>
    </w:p>
    <w:p w14:paraId="16115910" w14:textId="77777777" w:rsidR="00DB0650" w:rsidRPr="00DB0650" w:rsidRDefault="00DB0650">
      <w:pPr>
        <w:pStyle w:val="Nivel2"/>
        <w:numPr>
          <w:ilvl w:val="1"/>
          <w:numId w:val="21"/>
        </w:numPr>
        <w:spacing w:before="0" w:afterLines="120" w:after="288" w:line="240" w:lineRule="auto"/>
        <w:ind w:left="0" w:firstLine="709"/>
        <w:rPr>
          <w:rFonts w:ascii="Arial" w:hAnsi="Arial" w:cs="Arial"/>
          <w:sz w:val="24"/>
          <w:szCs w:val="24"/>
          <w:lang w:eastAsia="en-US"/>
        </w:rPr>
      </w:pPr>
      <w:r w:rsidRPr="00DB0650">
        <w:rPr>
          <w:rFonts w:ascii="Arial" w:eastAsia="Calibri" w:hAnsi="Arial" w:cs="Arial"/>
          <w:sz w:val="24"/>
          <w:szCs w:val="24"/>
          <w:lang w:eastAsia="en-US"/>
        </w:rPr>
        <w:t xml:space="preserve"> Havendo erro na apresentação da nota fiscal ou instrumento de cobrança equivalente, ou circunstância que impeça a </w:t>
      </w:r>
      <w:r w:rsidRPr="00DB0650">
        <w:rPr>
          <w:rFonts w:ascii="Arial" w:hAnsi="Arial" w:cs="Arial"/>
          <w:sz w:val="24"/>
          <w:szCs w:val="24"/>
          <w:lang w:eastAsia="en-US"/>
        </w:rPr>
        <w:t>liquidação da despesa, esta ficará sobrestada até que o contratado providencie as medidas saneadoras, reiniciando-se o prazo após a comprovação da regularização da situação, sem ônus ao contratante;</w:t>
      </w:r>
    </w:p>
    <w:p w14:paraId="329277A8" w14:textId="77777777" w:rsidR="00DB0650" w:rsidRPr="00DB0650" w:rsidRDefault="00DB0650">
      <w:pPr>
        <w:pStyle w:val="Nivel2"/>
        <w:numPr>
          <w:ilvl w:val="1"/>
          <w:numId w:val="21"/>
        </w:numPr>
        <w:spacing w:before="0" w:afterLines="120" w:after="288" w:line="240" w:lineRule="auto"/>
        <w:ind w:left="0" w:firstLine="709"/>
        <w:rPr>
          <w:rFonts w:ascii="Arial" w:hAnsi="Arial" w:cs="Arial"/>
          <w:sz w:val="24"/>
          <w:szCs w:val="24"/>
          <w:lang w:eastAsia="en-US"/>
        </w:rPr>
      </w:pPr>
      <w:r w:rsidRPr="00DB0650">
        <w:rPr>
          <w:rFonts w:ascii="Arial" w:hAnsi="Arial" w:cs="Arial"/>
          <w:sz w:val="24"/>
          <w:szCs w:val="24"/>
          <w:lang w:eastAsia="en-US"/>
        </w:rPr>
        <w:t xml:space="preserve"> A nota fiscal ou instrumento de cobrança equivalente deverá ser obrigatoriamente acompanhado da comprovação da regularidade fiscal.</w:t>
      </w:r>
    </w:p>
    <w:p w14:paraId="38052E64" w14:textId="77777777" w:rsidR="00DB0650" w:rsidRPr="00DB0650" w:rsidRDefault="00DB0650">
      <w:pPr>
        <w:pStyle w:val="Nivel2"/>
        <w:numPr>
          <w:ilvl w:val="1"/>
          <w:numId w:val="21"/>
        </w:numPr>
        <w:spacing w:before="0" w:afterLines="120" w:after="288" w:line="240" w:lineRule="auto"/>
        <w:ind w:left="0" w:firstLine="709"/>
        <w:rPr>
          <w:rFonts w:ascii="Arial" w:hAnsi="Arial" w:cs="Arial"/>
          <w:sz w:val="24"/>
          <w:szCs w:val="24"/>
          <w:lang w:eastAsia="en-US"/>
        </w:rPr>
      </w:pPr>
      <w:r w:rsidRPr="00DB0650">
        <w:rPr>
          <w:rFonts w:ascii="Arial" w:hAnsi="Arial" w:cs="Arial"/>
          <w:sz w:val="24"/>
          <w:szCs w:val="24"/>
          <w:lang w:eastAsia="en-US"/>
        </w:rPr>
        <w:t>A Administração deverá realizar consulta ao SICAF para: a) verificar a manutenção das condições de habilitação exigidas no edital; b) identificar possível razão que impeça a participação em licitação, no âmbito do órgão ou entidade, que implique proibição de contratar com o Poder Público, bem como ocorrências impeditivas indiretas.</w:t>
      </w:r>
    </w:p>
    <w:p w14:paraId="39D17B4F" w14:textId="77777777" w:rsidR="00DB0650" w:rsidRDefault="00DB0650">
      <w:pPr>
        <w:pStyle w:val="Nivel2"/>
        <w:numPr>
          <w:ilvl w:val="1"/>
          <w:numId w:val="21"/>
        </w:numPr>
        <w:spacing w:before="0" w:afterLines="120" w:after="288" w:line="240" w:lineRule="auto"/>
        <w:ind w:left="0" w:firstLine="709"/>
        <w:rPr>
          <w:rFonts w:ascii="Arial" w:hAnsi="Arial" w:cs="Arial"/>
          <w:sz w:val="24"/>
          <w:szCs w:val="24"/>
          <w:lang w:eastAsia="en-US"/>
        </w:rPr>
      </w:pPr>
      <w:r w:rsidRPr="00DB0650">
        <w:rPr>
          <w:rFonts w:ascii="Arial" w:hAnsi="Arial" w:cs="Arial"/>
          <w:sz w:val="24"/>
          <w:szCs w:val="24"/>
          <w:lang w:eastAsia="en-US"/>
        </w:rPr>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34745C64" w14:textId="77777777" w:rsidR="00DB0650" w:rsidRPr="00DB0650" w:rsidRDefault="00DB0650">
      <w:pPr>
        <w:pStyle w:val="Nivel2"/>
        <w:numPr>
          <w:ilvl w:val="1"/>
          <w:numId w:val="21"/>
        </w:numPr>
        <w:spacing w:before="0" w:afterLines="120" w:after="288" w:line="240" w:lineRule="auto"/>
        <w:ind w:left="0" w:firstLine="709"/>
        <w:rPr>
          <w:rFonts w:ascii="Arial" w:hAnsi="Arial" w:cs="Arial"/>
          <w:sz w:val="24"/>
          <w:szCs w:val="24"/>
          <w:lang w:eastAsia="en-US"/>
        </w:rPr>
      </w:pPr>
      <w:r w:rsidRPr="00DB0650">
        <w:rPr>
          <w:rFonts w:ascii="Arial" w:hAnsi="Arial" w:cs="Arial"/>
          <w:sz w:val="24"/>
          <w:szCs w:val="24"/>
          <w:lang w:eastAsia="en-US"/>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6F09483C" w14:textId="77777777" w:rsidR="00DB0650" w:rsidRPr="00DB0650" w:rsidRDefault="00DB0650">
      <w:pPr>
        <w:pStyle w:val="Nivel2"/>
        <w:numPr>
          <w:ilvl w:val="1"/>
          <w:numId w:val="21"/>
        </w:numPr>
        <w:spacing w:before="0" w:afterLines="120" w:after="288" w:line="240" w:lineRule="auto"/>
        <w:ind w:left="0" w:firstLine="709"/>
        <w:rPr>
          <w:rFonts w:ascii="Arial" w:hAnsi="Arial" w:cs="Arial"/>
          <w:sz w:val="24"/>
          <w:szCs w:val="24"/>
          <w:lang w:eastAsia="en-US"/>
        </w:rPr>
      </w:pPr>
      <w:r w:rsidRPr="00DB0650">
        <w:rPr>
          <w:rFonts w:ascii="Arial" w:hAnsi="Arial" w:cs="Arial"/>
          <w:sz w:val="24"/>
          <w:szCs w:val="24"/>
          <w:lang w:eastAsia="en-US"/>
        </w:rPr>
        <w:t xml:space="preserve">Persistindo a irregularidade, o contratante deverá adotar as medidas necessárias à rescisão contratual nos autos do processo administrativo correspondente, assegurada ao contratado a ampla defesa. </w:t>
      </w:r>
    </w:p>
    <w:p w14:paraId="522512D1" w14:textId="77777777" w:rsidR="00DB0650" w:rsidRPr="00DB0650" w:rsidRDefault="00DB0650" w:rsidP="00DB0650">
      <w:pPr>
        <w:pStyle w:val="Nvel1-SemNum"/>
        <w:spacing w:before="0" w:afterLines="120" w:after="288"/>
        <w:rPr>
          <w:color w:val="auto"/>
          <w:sz w:val="24"/>
          <w:szCs w:val="24"/>
          <w:lang w:eastAsia="en-US"/>
        </w:rPr>
      </w:pPr>
      <w:r w:rsidRPr="00DB0650">
        <w:rPr>
          <w:color w:val="auto"/>
          <w:sz w:val="24"/>
          <w:szCs w:val="24"/>
          <w:lang w:eastAsia="en-US"/>
        </w:rPr>
        <w:t>Prazo de pagamento</w:t>
      </w:r>
    </w:p>
    <w:p w14:paraId="734FC0DA" w14:textId="092505C0" w:rsidR="00DB0650" w:rsidRPr="00DB0650" w:rsidRDefault="00DB0650">
      <w:pPr>
        <w:pStyle w:val="Nivel2"/>
        <w:numPr>
          <w:ilvl w:val="1"/>
          <w:numId w:val="21"/>
        </w:numPr>
        <w:spacing w:before="0" w:afterLines="120" w:after="288" w:line="240" w:lineRule="auto"/>
        <w:ind w:left="0" w:firstLine="709"/>
        <w:rPr>
          <w:rFonts w:ascii="Arial" w:hAnsi="Arial" w:cs="Arial"/>
          <w:sz w:val="24"/>
          <w:szCs w:val="24"/>
        </w:rPr>
      </w:pPr>
      <w:r w:rsidRPr="00DB0650">
        <w:rPr>
          <w:rFonts w:ascii="Arial" w:hAnsi="Arial" w:cs="Arial"/>
          <w:sz w:val="24"/>
          <w:szCs w:val="24"/>
        </w:rPr>
        <w:t xml:space="preserve">O pagamento será efetuado no prazo de até </w:t>
      </w:r>
      <w:r w:rsidR="006C1781">
        <w:rPr>
          <w:rFonts w:ascii="Arial" w:hAnsi="Arial" w:cs="Arial"/>
          <w:sz w:val="24"/>
          <w:szCs w:val="24"/>
        </w:rPr>
        <w:t>10</w:t>
      </w:r>
      <w:r w:rsidRPr="00DB0650">
        <w:rPr>
          <w:rFonts w:ascii="Arial" w:hAnsi="Arial" w:cs="Arial"/>
          <w:sz w:val="24"/>
          <w:szCs w:val="24"/>
        </w:rPr>
        <w:t xml:space="preserve"> (</w:t>
      </w:r>
      <w:r w:rsidR="006C1781">
        <w:rPr>
          <w:rFonts w:ascii="Arial" w:hAnsi="Arial" w:cs="Arial"/>
          <w:sz w:val="24"/>
          <w:szCs w:val="24"/>
        </w:rPr>
        <w:t>dez</w:t>
      </w:r>
      <w:r w:rsidRPr="00DB0650">
        <w:rPr>
          <w:rFonts w:ascii="Arial" w:hAnsi="Arial" w:cs="Arial"/>
          <w:sz w:val="24"/>
          <w:szCs w:val="24"/>
        </w:rPr>
        <w:t>) dias úteis contados da finalização da liquidação da despesa.</w:t>
      </w:r>
    </w:p>
    <w:p w14:paraId="55A65EBC" w14:textId="77777777" w:rsidR="00DB0650" w:rsidRPr="00DB0650" w:rsidRDefault="00DB0650">
      <w:pPr>
        <w:pStyle w:val="Nivel2"/>
        <w:numPr>
          <w:ilvl w:val="1"/>
          <w:numId w:val="21"/>
        </w:numPr>
        <w:spacing w:before="0" w:afterLines="120" w:after="288" w:line="240" w:lineRule="auto"/>
        <w:ind w:left="0" w:firstLine="709"/>
        <w:rPr>
          <w:rFonts w:ascii="Arial" w:hAnsi="Arial" w:cs="Arial"/>
          <w:color w:val="000000" w:themeColor="text1"/>
          <w:sz w:val="24"/>
          <w:szCs w:val="24"/>
          <w:lang w:eastAsia="en-US"/>
        </w:rPr>
      </w:pPr>
      <w:r w:rsidRPr="00DB0650">
        <w:rPr>
          <w:rFonts w:ascii="Arial" w:hAnsi="Arial" w:cs="Arial"/>
          <w:sz w:val="24"/>
          <w:szCs w:val="24"/>
          <w:lang w:eastAsia="en-US"/>
        </w:rPr>
        <w:lastRenderedPageBreak/>
        <w:t xml:space="preserve">No caso de atraso pelo Contratante, os valores devidos ao contratado serão atualizados monetariamente entre o termo final do prazo de pagamento até a data de sua efetiva realização, mediante aplicação do índice de correção monetária </w:t>
      </w:r>
      <w:r w:rsidRPr="00DB0650">
        <w:rPr>
          <w:rFonts w:ascii="Arial" w:hAnsi="Arial" w:cs="Arial"/>
          <w:color w:val="000000" w:themeColor="text1"/>
          <w:sz w:val="24"/>
          <w:szCs w:val="24"/>
          <w:lang w:eastAsia="en-US"/>
        </w:rPr>
        <w:t>IPCA - Índice Nacional de Preços ao Consumidor Amplo – IBGE.</w:t>
      </w:r>
    </w:p>
    <w:p w14:paraId="6A8D2FBB" w14:textId="77777777" w:rsidR="00DB0650" w:rsidRPr="00DB0650" w:rsidRDefault="00DB0650" w:rsidP="00DB0650">
      <w:pPr>
        <w:pStyle w:val="Nvel1-SemNum"/>
        <w:spacing w:before="0" w:afterLines="120" w:after="288"/>
        <w:rPr>
          <w:color w:val="auto"/>
          <w:sz w:val="24"/>
          <w:szCs w:val="24"/>
          <w:lang w:eastAsia="en-US"/>
        </w:rPr>
      </w:pPr>
      <w:r w:rsidRPr="00DB0650">
        <w:rPr>
          <w:color w:val="auto"/>
          <w:sz w:val="24"/>
          <w:szCs w:val="24"/>
          <w:lang w:eastAsia="en-US"/>
        </w:rPr>
        <w:t>Forma de pagamento</w:t>
      </w:r>
    </w:p>
    <w:p w14:paraId="456D062E" w14:textId="77777777" w:rsidR="00DB0650" w:rsidRPr="00DB0650" w:rsidRDefault="00DB0650">
      <w:pPr>
        <w:pStyle w:val="Nivel2"/>
        <w:numPr>
          <w:ilvl w:val="1"/>
          <w:numId w:val="21"/>
        </w:numPr>
        <w:spacing w:before="0" w:afterLines="120" w:after="288" w:line="240" w:lineRule="auto"/>
        <w:ind w:left="0" w:firstLine="709"/>
        <w:rPr>
          <w:rFonts w:ascii="Arial" w:hAnsi="Arial" w:cs="Arial"/>
          <w:sz w:val="24"/>
          <w:szCs w:val="24"/>
          <w:lang w:eastAsia="en-US"/>
        </w:rPr>
      </w:pPr>
      <w:r w:rsidRPr="00DB0650">
        <w:rPr>
          <w:rFonts w:ascii="Arial" w:hAnsi="Arial" w:cs="Arial"/>
          <w:sz w:val="24"/>
          <w:szCs w:val="24"/>
          <w:lang w:eastAsia="en-US"/>
        </w:rPr>
        <w:t>O pagamento será realizado por meio de ordem bancária, para crédito em banco, agência e conta corrente indicados pelo contratado ou mediante boleto bancário.</w:t>
      </w:r>
    </w:p>
    <w:p w14:paraId="0292E61C" w14:textId="77777777" w:rsidR="00DB0650" w:rsidRPr="00DB0650" w:rsidRDefault="00DB0650">
      <w:pPr>
        <w:pStyle w:val="Nivel2"/>
        <w:numPr>
          <w:ilvl w:val="1"/>
          <w:numId w:val="21"/>
        </w:numPr>
        <w:spacing w:before="0" w:afterLines="120" w:after="288" w:line="240" w:lineRule="auto"/>
        <w:ind w:left="0" w:firstLine="709"/>
        <w:rPr>
          <w:rFonts w:ascii="Arial" w:hAnsi="Arial" w:cs="Arial"/>
          <w:sz w:val="24"/>
          <w:szCs w:val="24"/>
          <w:lang w:eastAsia="en-US"/>
        </w:rPr>
      </w:pPr>
      <w:r w:rsidRPr="00DB0650">
        <w:rPr>
          <w:rFonts w:ascii="Arial" w:hAnsi="Arial" w:cs="Arial"/>
          <w:sz w:val="24"/>
          <w:szCs w:val="24"/>
          <w:lang w:eastAsia="en-US"/>
        </w:rPr>
        <w:t>Quando do pagamento, será efetuada a retenção tributária prevista na legislação aplicável.</w:t>
      </w:r>
    </w:p>
    <w:p w14:paraId="58927A04" w14:textId="77777777" w:rsidR="00DB0650" w:rsidRPr="00DB0650" w:rsidRDefault="00DB0650">
      <w:pPr>
        <w:pStyle w:val="Nivel3"/>
        <w:numPr>
          <w:ilvl w:val="2"/>
          <w:numId w:val="21"/>
        </w:numPr>
        <w:spacing w:before="0" w:afterLines="120" w:after="288" w:line="240" w:lineRule="auto"/>
        <w:ind w:left="170" w:firstLine="709"/>
        <w:rPr>
          <w:rFonts w:ascii="Arial" w:hAnsi="Arial"/>
          <w:sz w:val="24"/>
          <w:szCs w:val="24"/>
          <w:lang w:eastAsia="en-US"/>
        </w:rPr>
      </w:pPr>
      <w:r w:rsidRPr="00DB0650">
        <w:rPr>
          <w:rFonts w:ascii="Arial" w:hAnsi="Arial"/>
          <w:sz w:val="24"/>
          <w:szCs w:val="24"/>
          <w:lang w:eastAsia="en-US"/>
        </w:rPr>
        <w:t>Independentemente do percentual de tributo inserido na planilha, quando houver, serão retidos na fonte, quando da realização do pagamento, os percentuais estabelecidos na legislação vigente.</w:t>
      </w:r>
    </w:p>
    <w:p w14:paraId="065FCDFD" w14:textId="77777777" w:rsidR="00DB0650" w:rsidRPr="00DB0650" w:rsidRDefault="00DB0650">
      <w:pPr>
        <w:pStyle w:val="Nivel2"/>
        <w:numPr>
          <w:ilvl w:val="1"/>
          <w:numId w:val="21"/>
        </w:numPr>
        <w:spacing w:before="0" w:afterLines="120" w:after="288" w:line="240" w:lineRule="auto"/>
        <w:ind w:left="0" w:firstLine="709"/>
        <w:rPr>
          <w:rFonts w:ascii="Arial" w:hAnsi="Arial" w:cs="Arial"/>
          <w:sz w:val="24"/>
          <w:szCs w:val="24"/>
          <w:lang w:eastAsia="en-US"/>
        </w:rPr>
      </w:pPr>
      <w:r w:rsidRPr="00DB0650">
        <w:rPr>
          <w:rFonts w:ascii="Arial" w:hAnsi="Arial" w:cs="Arial"/>
          <w:sz w:val="24"/>
          <w:szCs w:val="24"/>
          <w:lang w:eastAsia="en-US"/>
        </w:rPr>
        <w:t>O contratado não sofrerá a retenção tributária quanto aos impostos e contribuições abrangidos por regime especial. No entanto, o pagamento ficará condicionado à apresentação de comprovação, por meio de documento oficial, de que faz jus ao tratamento tributário favorecido previsto em Lei Complementar.</w:t>
      </w:r>
    </w:p>
    <w:p w14:paraId="246E27EC" w14:textId="77777777" w:rsidR="00DB0650" w:rsidRDefault="00DB0650">
      <w:pPr>
        <w:pStyle w:val="Nivel2"/>
        <w:numPr>
          <w:ilvl w:val="1"/>
          <w:numId w:val="21"/>
        </w:numPr>
        <w:spacing w:before="0" w:afterLines="120" w:after="288" w:line="240" w:lineRule="auto"/>
        <w:ind w:left="0" w:firstLine="709"/>
        <w:rPr>
          <w:rFonts w:ascii="Arial" w:hAnsi="Arial" w:cs="Arial"/>
          <w:sz w:val="24"/>
          <w:szCs w:val="24"/>
          <w:lang w:eastAsia="en-US"/>
        </w:rPr>
      </w:pPr>
      <w:r w:rsidRPr="00DB0650">
        <w:rPr>
          <w:rFonts w:ascii="Arial" w:hAnsi="Arial" w:cs="Arial"/>
          <w:sz w:val="24"/>
          <w:szCs w:val="24"/>
          <w:lang w:eastAsia="en-US"/>
        </w:rPr>
        <w:t xml:space="preserve">Não será admitida a antecipação de pagamento. </w:t>
      </w:r>
    </w:p>
    <w:p w14:paraId="30FE4760" w14:textId="77777777" w:rsidR="00DB0650" w:rsidRPr="00DB0650" w:rsidRDefault="00DB0650">
      <w:pPr>
        <w:pStyle w:val="PargrafodaLista"/>
        <w:numPr>
          <w:ilvl w:val="0"/>
          <w:numId w:val="21"/>
        </w:numPr>
        <w:spacing w:after="0" w:line="360" w:lineRule="auto"/>
        <w:ind w:left="0" w:firstLine="0"/>
        <w:jc w:val="both"/>
        <w:rPr>
          <w:rFonts w:ascii="Arial" w:hAnsi="Arial" w:cs="Arial"/>
          <w:b/>
          <w:bCs/>
          <w:sz w:val="24"/>
          <w:szCs w:val="24"/>
        </w:rPr>
      </w:pPr>
      <w:r w:rsidRPr="00DB0650">
        <w:rPr>
          <w:rFonts w:ascii="Arial" w:hAnsi="Arial" w:cs="Arial"/>
          <w:b/>
          <w:bCs/>
          <w:sz w:val="24"/>
          <w:szCs w:val="24"/>
        </w:rPr>
        <w:t>DAS DISPOSIÇÕES GERAIS</w:t>
      </w:r>
    </w:p>
    <w:p w14:paraId="26050205"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16.1.</w:t>
      </w:r>
      <w:r w:rsidRPr="00DB0650">
        <w:rPr>
          <w:rFonts w:eastAsia="Calibri"/>
          <w:sz w:val="24"/>
          <w:szCs w:val="24"/>
        </w:rPr>
        <w:tab/>
        <w:t>Será divulgado o julgamento, a adjudicação e a homologação dos resultados da sessão pública no sistema eletrônico.</w:t>
      </w:r>
    </w:p>
    <w:p w14:paraId="292B52FC"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16.2.</w:t>
      </w:r>
      <w:r w:rsidRPr="00DB0650">
        <w:rPr>
          <w:rFonts w:eastAsia="Calibri"/>
          <w:sz w:val="24"/>
          <w:szCs w:val="24"/>
        </w:rPr>
        <w:tab/>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7E1B46DD"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16.3.</w:t>
      </w:r>
      <w:r w:rsidRPr="00DB0650">
        <w:rPr>
          <w:rFonts w:eastAsia="Calibri"/>
          <w:sz w:val="24"/>
          <w:szCs w:val="24"/>
        </w:rPr>
        <w:tab/>
        <w:t>Todas as referências de tempo no Edital, no aviso e durante a sessão pública observarão o horário de Brasília - DF.</w:t>
      </w:r>
    </w:p>
    <w:p w14:paraId="777A8AC3"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16.4.</w:t>
      </w:r>
      <w:r w:rsidRPr="00DB0650">
        <w:rPr>
          <w:rFonts w:eastAsia="Calibri"/>
          <w:sz w:val="24"/>
          <w:szCs w:val="24"/>
        </w:rPr>
        <w:tab/>
        <w:t>A homologação do resultado desta licitação não implicará direito à contratação.</w:t>
      </w:r>
    </w:p>
    <w:p w14:paraId="332A4C0F"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16.5.</w:t>
      </w:r>
      <w:r w:rsidRPr="00DB0650">
        <w:rPr>
          <w:rFonts w:eastAsia="Calibri"/>
          <w:sz w:val="24"/>
          <w:szCs w:val="24"/>
        </w:rPr>
        <w:tab/>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78B4A09B"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lastRenderedPageBreak/>
        <w:t>16.6.</w:t>
      </w:r>
      <w:r w:rsidRPr="00DB0650">
        <w:rPr>
          <w:rFonts w:eastAsia="Calibri"/>
          <w:sz w:val="24"/>
          <w:szCs w:val="24"/>
        </w:rPr>
        <w:tab/>
        <w:t>Os licitantes assumem todos os custos de preparação e apresentação de suas propostas e a Administração não será, em nenhum caso, responsável por esses custos, independentemente da condução ou do resultado do processo licitatório.</w:t>
      </w:r>
    </w:p>
    <w:p w14:paraId="44824D40"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16.7.</w:t>
      </w:r>
      <w:r w:rsidRPr="00DB0650">
        <w:rPr>
          <w:rFonts w:eastAsia="Calibri"/>
          <w:sz w:val="24"/>
          <w:szCs w:val="24"/>
        </w:rPr>
        <w:tab/>
        <w:t>Na contagem dos prazos estabelecidos neste Edital e seus Anexos, excluir-se-á o dia do início e incluir-se-á o do vencimento. Só se iniciam e vencem os prazos em dias de expediente na Administração.</w:t>
      </w:r>
    </w:p>
    <w:p w14:paraId="55DA5C4D"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16.8.</w:t>
      </w:r>
      <w:r w:rsidRPr="00DB0650">
        <w:rPr>
          <w:rFonts w:eastAsia="Calibri"/>
          <w:sz w:val="24"/>
          <w:szCs w:val="24"/>
        </w:rPr>
        <w:tab/>
        <w:t>O desatendimento de exigências formais não essenciais não importará o afastamento do licitante, desde que seja possível o aproveitamento do ato, observados os princípios da isonomia e do interesse público.</w:t>
      </w:r>
    </w:p>
    <w:p w14:paraId="3513DDD3"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16.9.</w:t>
      </w:r>
      <w:r w:rsidRPr="00DB0650">
        <w:rPr>
          <w:rFonts w:eastAsia="Calibri"/>
          <w:sz w:val="24"/>
          <w:szCs w:val="24"/>
        </w:rPr>
        <w:tab/>
        <w:t>Em caso de divergência entre disposições deste Edital e de seus anexos ou demais peças que compõem o processo, prevalecerá as deste Edital.</w:t>
      </w:r>
    </w:p>
    <w:p w14:paraId="5631B80D" w14:textId="77777777" w:rsidR="00DB0650" w:rsidRDefault="00DB0650" w:rsidP="00DB0650">
      <w:pPr>
        <w:spacing w:line="360" w:lineRule="auto"/>
        <w:jc w:val="both"/>
        <w:rPr>
          <w:rFonts w:eastAsia="Calibri"/>
          <w:sz w:val="24"/>
          <w:szCs w:val="24"/>
        </w:rPr>
      </w:pPr>
      <w:r w:rsidRPr="00DB0650">
        <w:rPr>
          <w:rFonts w:eastAsia="Calibri"/>
          <w:sz w:val="24"/>
          <w:szCs w:val="24"/>
        </w:rPr>
        <w:t>16.10.</w:t>
      </w:r>
      <w:r w:rsidRPr="00DB0650">
        <w:rPr>
          <w:rFonts w:eastAsia="Calibri"/>
          <w:sz w:val="24"/>
          <w:szCs w:val="24"/>
        </w:rPr>
        <w:tab/>
        <w:t>O Edital e seus anexos estão disponíveis, na íntegra, no Portal Nacional de Contratações Públicas (PNCP).</w:t>
      </w:r>
    </w:p>
    <w:p w14:paraId="4C6EA0BD"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16.11. O licitante deve estar ciente de que, para participar do processo de licitação ou ser contratado, apenas os documentos e informações que contenham dados pessoais e da pessoa jurídica exigidos por força da Lei serão solicitados. Os dados obtidos serão incorporados ao processo administrativo e utilizados na elaboração de contratos, empenhos, pagamentos e todas as atividades necessárias para garantir a perfeita execução e pagamento do objeto. É importante ressaltar que os contratos celebrados pela Câmara Municipal de Extrema são integralmente divulgados no Portal de Transparência, assim como todos os demais atos relacionados ao processo, que também são publicados nos sites oficiais e na imprensa oficial.</w:t>
      </w:r>
    </w:p>
    <w:p w14:paraId="4B196094" w14:textId="77777777" w:rsidR="00DB0650" w:rsidRPr="00DB0650" w:rsidRDefault="00DB0650" w:rsidP="00DB0650">
      <w:pPr>
        <w:spacing w:line="360" w:lineRule="auto"/>
        <w:jc w:val="both"/>
        <w:rPr>
          <w:rFonts w:eastAsia="Calibri"/>
          <w:sz w:val="24"/>
          <w:szCs w:val="24"/>
        </w:rPr>
      </w:pPr>
    </w:p>
    <w:p w14:paraId="279AF984"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16.12.</w:t>
      </w:r>
      <w:r w:rsidRPr="00DB0650">
        <w:rPr>
          <w:rFonts w:eastAsia="Calibri"/>
          <w:sz w:val="24"/>
          <w:szCs w:val="24"/>
        </w:rPr>
        <w:tab/>
        <w:t>Integram este Edital, para todos os fins e efeitos, os seguintes anexos:</w:t>
      </w:r>
    </w:p>
    <w:tbl>
      <w:tblPr>
        <w:tblStyle w:val="TabelaSimples4"/>
        <w:tblW w:w="0" w:type="auto"/>
        <w:jc w:val="center"/>
        <w:tblLook w:val="04A0" w:firstRow="1" w:lastRow="0" w:firstColumn="1" w:lastColumn="0" w:noHBand="0" w:noVBand="1"/>
      </w:tblPr>
      <w:tblGrid>
        <w:gridCol w:w="106"/>
        <w:gridCol w:w="1685"/>
        <w:gridCol w:w="6713"/>
      </w:tblGrid>
      <w:tr w:rsidR="00DB0650" w:rsidRPr="00DB0650" w14:paraId="5E24BA16" w14:textId="77777777" w:rsidTr="00F21249">
        <w:trPr>
          <w:gridBefore w:val="1"/>
          <w:cnfStyle w:val="100000000000" w:firstRow="1" w:lastRow="0" w:firstColumn="0" w:lastColumn="0" w:oddVBand="0" w:evenVBand="0" w:oddHBand="0" w:evenHBand="0" w:firstRowFirstColumn="0" w:firstRowLastColumn="0" w:lastRowFirstColumn="0" w:lastRowLastColumn="0"/>
          <w:wBefore w:w="106" w:type="dxa"/>
          <w:jc w:val="center"/>
        </w:trPr>
        <w:tc>
          <w:tcPr>
            <w:cnfStyle w:val="001000000000" w:firstRow="0" w:lastRow="0" w:firstColumn="1" w:lastColumn="0" w:oddVBand="0" w:evenVBand="0" w:oddHBand="0" w:evenHBand="0" w:firstRowFirstColumn="0" w:firstRowLastColumn="0" w:lastRowFirstColumn="0" w:lastRowLastColumn="0"/>
            <w:tcW w:w="1685" w:type="dxa"/>
          </w:tcPr>
          <w:p w14:paraId="7F62F811" w14:textId="77777777" w:rsidR="00DB0650" w:rsidRPr="00DB0650" w:rsidRDefault="00DB0650" w:rsidP="00F21249">
            <w:pPr>
              <w:spacing w:after="120"/>
              <w:rPr>
                <w:rFonts w:ascii="Arial" w:eastAsia="Times New Roman" w:hAnsi="Arial" w:cs="Arial"/>
                <w:sz w:val="24"/>
                <w:szCs w:val="24"/>
              </w:rPr>
            </w:pPr>
            <w:r w:rsidRPr="00DB0650">
              <w:rPr>
                <w:rFonts w:ascii="Arial" w:eastAsia="Times New Roman" w:hAnsi="Arial" w:cs="Arial"/>
                <w:sz w:val="24"/>
                <w:szCs w:val="24"/>
              </w:rPr>
              <w:t>ANEXO I</w:t>
            </w:r>
          </w:p>
        </w:tc>
        <w:tc>
          <w:tcPr>
            <w:tcW w:w="6713" w:type="dxa"/>
          </w:tcPr>
          <w:p w14:paraId="12D3B072" w14:textId="77777777" w:rsidR="00DB0650" w:rsidRPr="00DB0650" w:rsidRDefault="00DB0650" w:rsidP="00F21249">
            <w:pPr>
              <w:spacing w:after="12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rPr>
            </w:pPr>
            <w:r w:rsidRPr="00DB0650">
              <w:rPr>
                <w:rFonts w:ascii="Arial" w:eastAsia="Times New Roman" w:hAnsi="Arial" w:cs="Arial"/>
                <w:b w:val="0"/>
                <w:bCs w:val="0"/>
                <w:sz w:val="24"/>
                <w:szCs w:val="24"/>
              </w:rPr>
              <w:t>ESTUDOS TÉCNICOS PRELIMINARES</w:t>
            </w:r>
          </w:p>
        </w:tc>
      </w:tr>
      <w:tr w:rsidR="00DB0650" w:rsidRPr="00DB0650" w14:paraId="2607FB4D" w14:textId="77777777" w:rsidTr="00F21249">
        <w:trPr>
          <w:gridBefore w:val="1"/>
          <w:cnfStyle w:val="000000100000" w:firstRow="0" w:lastRow="0" w:firstColumn="0" w:lastColumn="0" w:oddVBand="0" w:evenVBand="0" w:oddHBand="1" w:evenHBand="0" w:firstRowFirstColumn="0" w:firstRowLastColumn="0" w:lastRowFirstColumn="0" w:lastRowLastColumn="0"/>
          <w:wBefore w:w="106" w:type="dxa"/>
          <w:jc w:val="center"/>
        </w:trPr>
        <w:tc>
          <w:tcPr>
            <w:cnfStyle w:val="001000000000" w:firstRow="0" w:lastRow="0" w:firstColumn="1" w:lastColumn="0" w:oddVBand="0" w:evenVBand="0" w:oddHBand="0" w:evenHBand="0" w:firstRowFirstColumn="0" w:firstRowLastColumn="0" w:lastRowFirstColumn="0" w:lastRowLastColumn="0"/>
            <w:tcW w:w="1685" w:type="dxa"/>
          </w:tcPr>
          <w:p w14:paraId="4203D26E" w14:textId="77777777" w:rsidR="00DB0650" w:rsidRPr="00DB0650" w:rsidRDefault="00DB0650" w:rsidP="00F21249">
            <w:pPr>
              <w:spacing w:after="120"/>
              <w:rPr>
                <w:rFonts w:ascii="Arial" w:eastAsia="Times New Roman" w:hAnsi="Arial" w:cs="Arial"/>
                <w:sz w:val="24"/>
                <w:szCs w:val="24"/>
              </w:rPr>
            </w:pPr>
            <w:r w:rsidRPr="00DB0650">
              <w:rPr>
                <w:rFonts w:ascii="Arial" w:eastAsia="Times New Roman" w:hAnsi="Arial" w:cs="Arial"/>
                <w:sz w:val="24"/>
                <w:szCs w:val="24"/>
              </w:rPr>
              <w:t xml:space="preserve">ANEXO II </w:t>
            </w:r>
          </w:p>
        </w:tc>
        <w:tc>
          <w:tcPr>
            <w:tcW w:w="6713" w:type="dxa"/>
          </w:tcPr>
          <w:p w14:paraId="27ACAA24" w14:textId="61AED93E" w:rsidR="00DB0650" w:rsidRPr="00DB0650" w:rsidRDefault="00DB0650" w:rsidP="00F21249">
            <w:pPr>
              <w:spacing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DB0650">
              <w:rPr>
                <w:rFonts w:ascii="Arial" w:eastAsia="Times New Roman" w:hAnsi="Arial" w:cs="Arial"/>
                <w:sz w:val="24"/>
                <w:szCs w:val="24"/>
              </w:rPr>
              <w:t>MA</w:t>
            </w:r>
            <w:r w:rsidR="0079400F">
              <w:rPr>
                <w:rFonts w:ascii="Arial" w:eastAsia="Times New Roman" w:hAnsi="Arial" w:cs="Arial"/>
                <w:sz w:val="24"/>
                <w:szCs w:val="24"/>
              </w:rPr>
              <w:t xml:space="preserve">TRIZ </w:t>
            </w:r>
            <w:r w:rsidRPr="00DB0650">
              <w:rPr>
                <w:rFonts w:ascii="Arial" w:eastAsia="Times New Roman" w:hAnsi="Arial" w:cs="Arial"/>
                <w:sz w:val="24"/>
                <w:szCs w:val="24"/>
              </w:rPr>
              <w:t>DE RISCO</w:t>
            </w:r>
          </w:p>
        </w:tc>
      </w:tr>
      <w:tr w:rsidR="00DB0650" w:rsidRPr="00DB0650" w14:paraId="236258FC" w14:textId="77777777" w:rsidTr="00F21249">
        <w:trPr>
          <w:gridBefore w:val="1"/>
          <w:wBefore w:w="106" w:type="dxa"/>
          <w:jc w:val="center"/>
        </w:trPr>
        <w:tc>
          <w:tcPr>
            <w:cnfStyle w:val="001000000000" w:firstRow="0" w:lastRow="0" w:firstColumn="1" w:lastColumn="0" w:oddVBand="0" w:evenVBand="0" w:oddHBand="0" w:evenHBand="0" w:firstRowFirstColumn="0" w:firstRowLastColumn="0" w:lastRowFirstColumn="0" w:lastRowLastColumn="0"/>
            <w:tcW w:w="1685" w:type="dxa"/>
          </w:tcPr>
          <w:p w14:paraId="1B4072BF" w14:textId="77777777" w:rsidR="00DB0650" w:rsidRPr="00DB0650" w:rsidRDefault="00DB0650" w:rsidP="00F21249">
            <w:pPr>
              <w:spacing w:after="120"/>
              <w:rPr>
                <w:rFonts w:ascii="Arial" w:eastAsia="Times New Roman" w:hAnsi="Arial" w:cs="Arial"/>
                <w:sz w:val="24"/>
                <w:szCs w:val="24"/>
              </w:rPr>
            </w:pPr>
            <w:r w:rsidRPr="00DB0650">
              <w:rPr>
                <w:rFonts w:ascii="Arial" w:eastAsia="Times New Roman" w:hAnsi="Arial" w:cs="Arial"/>
                <w:sz w:val="24"/>
                <w:szCs w:val="24"/>
              </w:rPr>
              <w:t>ANEXO III</w:t>
            </w:r>
          </w:p>
        </w:tc>
        <w:tc>
          <w:tcPr>
            <w:tcW w:w="6713" w:type="dxa"/>
          </w:tcPr>
          <w:p w14:paraId="127EBE97" w14:textId="77777777" w:rsidR="00DB0650" w:rsidRPr="00DB0650" w:rsidRDefault="00DB0650" w:rsidP="00F21249">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B0650">
              <w:rPr>
                <w:rFonts w:ascii="Arial" w:eastAsia="Times New Roman" w:hAnsi="Arial" w:cs="Arial"/>
                <w:sz w:val="24"/>
                <w:szCs w:val="24"/>
              </w:rPr>
              <w:t>TERMO DE REFERÊNCIA</w:t>
            </w:r>
          </w:p>
        </w:tc>
      </w:tr>
      <w:tr w:rsidR="00DB0650" w:rsidRPr="00DB0650" w14:paraId="125CC39D" w14:textId="77777777" w:rsidTr="00F21249">
        <w:trPr>
          <w:gridBefore w:val="1"/>
          <w:cnfStyle w:val="000000100000" w:firstRow="0" w:lastRow="0" w:firstColumn="0" w:lastColumn="0" w:oddVBand="0" w:evenVBand="0" w:oddHBand="1" w:evenHBand="0" w:firstRowFirstColumn="0" w:firstRowLastColumn="0" w:lastRowFirstColumn="0" w:lastRowLastColumn="0"/>
          <w:wBefore w:w="106" w:type="dxa"/>
          <w:jc w:val="center"/>
        </w:trPr>
        <w:tc>
          <w:tcPr>
            <w:cnfStyle w:val="001000000000" w:firstRow="0" w:lastRow="0" w:firstColumn="1" w:lastColumn="0" w:oddVBand="0" w:evenVBand="0" w:oddHBand="0" w:evenHBand="0" w:firstRowFirstColumn="0" w:firstRowLastColumn="0" w:lastRowFirstColumn="0" w:lastRowLastColumn="0"/>
            <w:tcW w:w="1685" w:type="dxa"/>
          </w:tcPr>
          <w:p w14:paraId="0EFC82E2" w14:textId="77777777" w:rsidR="00DB0650" w:rsidRPr="00DB0650" w:rsidRDefault="00DB0650" w:rsidP="00F21249">
            <w:pPr>
              <w:spacing w:after="120"/>
              <w:rPr>
                <w:rFonts w:ascii="Arial" w:eastAsia="Times New Roman" w:hAnsi="Arial" w:cs="Arial"/>
                <w:sz w:val="24"/>
                <w:szCs w:val="24"/>
              </w:rPr>
            </w:pPr>
            <w:r w:rsidRPr="00DB0650">
              <w:rPr>
                <w:rFonts w:ascii="Arial" w:eastAsia="Times New Roman" w:hAnsi="Arial" w:cs="Arial"/>
                <w:sz w:val="24"/>
                <w:szCs w:val="24"/>
              </w:rPr>
              <w:t>ANEXO IV</w:t>
            </w:r>
          </w:p>
        </w:tc>
        <w:tc>
          <w:tcPr>
            <w:tcW w:w="6713" w:type="dxa"/>
          </w:tcPr>
          <w:p w14:paraId="0835C895" w14:textId="77777777" w:rsidR="00DB0650" w:rsidRPr="00DB0650" w:rsidRDefault="00DB0650" w:rsidP="00F21249">
            <w:pPr>
              <w:spacing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DB0650">
              <w:rPr>
                <w:rFonts w:ascii="Arial" w:eastAsia="Times New Roman" w:hAnsi="Arial" w:cs="Arial"/>
                <w:sz w:val="24"/>
                <w:szCs w:val="24"/>
              </w:rPr>
              <w:t>PROPOSTA DE PREÇOS</w:t>
            </w:r>
          </w:p>
        </w:tc>
      </w:tr>
      <w:tr w:rsidR="00DB0650" w:rsidRPr="00DB0650" w14:paraId="0C8667C5" w14:textId="77777777" w:rsidTr="00F21249">
        <w:trPr>
          <w:gridBefore w:val="1"/>
          <w:wBefore w:w="106" w:type="dxa"/>
          <w:jc w:val="center"/>
        </w:trPr>
        <w:tc>
          <w:tcPr>
            <w:cnfStyle w:val="001000000000" w:firstRow="0" w:lastRow="0" w:firstColumn="1" w:lastColumn="0" w:oddVBand="0" w:evenVBand="0" w:oddHBand="0" w:evenHBand="0" w:firstRowFirstColumn="0" w:firstRowLastColumn="0" w:lastRowFirstColumn="0" w:lastRowLastColumn="0"/>
            <w:tcW w:w="1685" w:type="dxa"/>
          </w:tcPr>
          <w:p w14:paraId="0BC91C74" w14:textId="77777777" w:rsidR="00DB0650" w:rsidRPr="00DB0650" w:rsidRDefault="00DB0650" w:rsidP="00F21249">
            <w:pPr>
              <w:spacing w:after="120"/>
              <w:rPr>
                <w:rFonts w:ascii="Arial" w:eastAsia="Times New Roman" w:hAnsi="Arial" w:cs="Arial"/>
                <w:sz w:val="24"/>
                <w:szCs w:val="24"/>
              </w:rPr>
            </w:pPr>
            <w:bookmarkStart w:id="7" w:name="_Hlk157437067"/>
            <w:r w:rsidRPr="00DB0650">
              <w:rPr>
                <w:rFonts w:ascii="Arial" w:eastAsia="Times New Roman" w:hAnsi="Arial" w:cs="Arial"/>
                <w:sz w:val="24"/>
                <w:szCs w:val="24"/>
              </w:rPr>
              <w:t>ANEXO V</w:t>
            </w:r>
          </w:p>
        </w:tc>
        <w:tc>
          <w:tcPr>
            <w:tcW w:w="6713" w:type="dxa"/>
          </w:tcPr>
          <w:p w14:paraId="3D554D61" w14:textId="77777777" w:rsidR="00DB0650" w:rsidRPr="00DB0650" w:rsidRDefault="00DB0650" w:rsidP="00F21249">
            <w:pPr>
              <w:spacing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B0650">
              <w:rPr>
                <w:rFonts w:ascii="Arial" w:eastAsia="Times New Roman" w:hAnsi="Arial" w:cs="Arial"/>
                <w:sz w:val="24"/>
                <w:szCs w:val="24"/>
              </w:rPr>
              <w:t>PLANILHA ESTIMADA DE FORMAÇÃO DE PREÇOS (PREÇOS MÁXIMOS).</w:t>
            </w:r>
          </w:p>
        </w:tc>
      </w:tr>
      <w:tr w:rsidR="00DB0650" w:rsidRPr="00DB0650" w14:paraId="63B9879F" w14:textId="77777777" w:rsidTr="00F212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1" w:type="dxa"/>
            <w:gridSpan w:val="2"/>
          </w:tcPr>
          <w:p w14:paraId="1B47A8C4" w14:textId="77777777" w:rsidR="00DB0650" w:rsidRPr="00DB0650" w:rsidRDefault="00DB0650" w:rsidP="00F21249">
            <w:pPr>
              <w:spacing w:after="120"/>
              <w:rPr>
                <w:rFonts w:ascii="Arial" w:eastAsia="Times New Roman" w:hAnsi="Arial" w:cs="Arial"/>
                <w:sz w:val="24"/>
                <w:szCs w:val="24"/>
              </w:rPr>
            </w:pPr>
            <w:bookmarkStart w:id="8" w:name="_Hlk157438808"/>
            <w:bookmarkEnd w:id="7"/>
            <w:r w:rsidRPr="00DB0650">
              <w:rPr>
                <w:rFonts w:ascii="Arial" w:eastAsia="Times New Roman" w:hAnsi="Arial" w:cs="Arial"/>
                <w:sz w:val="24"/>
                <w:szCs w:val="24"/>
              </w:rPr>
              <w:lastRenderedPageBreak/>
              <w:t xml:space="preserve"> ANEXO VI</w:t>
            </w:r>
          </w:p>
        </w:tc>
        <w:tc>
          <w:tcPr>
            <w:tcW w:w="6713" w:type="dxa"/>
          </w:tcPr>
          <w:p w14:paraId="27222386" w14:textId="77777777" w:rsidR="00DB0650" w:rsidRPr="00DB0650" w:rsidRDefault="00DB0650" w:rsidP="00F21249">
            <w:pPr>
              <w:spacing w:after="12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DB0650">
              <w:rPr>
                <w:rFonts w:ascii="Arial" w:eastAsia="Times New Roman" w:hAnsi="Arial" w:cs="Arial"/>
                <w:sz w:val="24"/>
                <w:szCs w:val="24"/>
              </w:rPr>
              <w:t>MINUTA DO CONTRATO</w:t>
            </w:r>
          </w:p>
        </w:tc>
      </w:tr>
      <w:tr w:rsidR="001819AE" w:rsidRPr="001819AE" w14:paraId="72F0DB16" w14:textId="77777777" w:rsidTr="00F21249">
        <w:trPr>
          <w:jc w:val="center"/>
        </w:trPr>
        <w:tc>
          <w:tcPr>
            <w:cnfStyle w:val="001000000000" w:firstRow="0" w:lastRow="0" w:firstColumn="1" w:lastColumn="0" w:oddVBand="0" w:evenVBand="0" w:oddHBand="0" w:evenHBand="0" w:firstRowFirstColumn="0" w:firstRowLastColumn="0" w:lastRowFirstColumn="0" w:lastRowLastColumn="0"/>
            <w:tcW w:w="1791" w:type="dxa"/>
            <w:gridSpan w:val="2"/>
          </w:tcPr>
          <w:p w14:paraId="1F11C75F" w14:textId="24109E8D" w:rsidR="001819AE" w:rsidRPr="001819AE" w:rsidRDefault="001819AE" w:rsidP="001819AE">
            <w:pPr>
              <w:spacing w:after="120"/>
              <w:jc w:val="both"/>
              <w:rPr>
                <w:rFonts w:ascii="Arial" w:eastAsia="Times New Roman" w:hAnsi="Arial" w:cs="Arial"/>
                <w:sz w:val="24"/>
                <w:szCs w:val="24"/>
              </w:rPr>
            </w:pPr>
            <w:r>
              <w:rPr>
                <w:rFonts w:ascii="Arial" w:eastAsia="Times New Roman" w:hAnsi="Arial" w:cs="Arial"/>
                <w:sz w:val="24"/>
                <w:szCs w:val="24"/>
              </w:rPr>
              <w:t xml:space="preserve"> </w:t>
            </w:r>
            <w:r w:rsidRPr="001819AE">
              <w:rPr>
                <w:rFonts w:ascii="Arial" w:eastAsia="Times New Roman" w:hAnsi="Arial" w:cs="Arial"/>
                <w:sz w:val="24"/>
                <w:szCs w:val="24"/>
              </w:rPr>
              <w:t>ANEXO VII</w:t>
            </w:r>
          </w:p>
        </w:tc>
        <w:tc>
          <w:tcPr>
            <w:tcW w:w="6713" w:type="dxa"/>
          </w:tcPr>
          <w:p w14:paraId="081A45B5" w14:textId="519F6496" w:rsidR="001819AE" w:rsidRPr="001819AE" w:rsidRDefault="001819AE" w:rsidP="001819AE">
            <w:pPr>
              <w:spacing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1819AE">
              <w:rPr>
                <w:rFonts w:ascii="Arial" w:eastAsia="Times New Roman" w:hAnsi="Arial" w:cs="Arial"/>
                <w:sz w:val="24"/>
                <w:szCs w:val="24"/>
              </w:rPr>
              <w:t>MODELOS</w:t>
            </w:r>
          </w:p>
        </w:tc>
      </w:tr>
      <w:bookmarkEnd w:id="8"/>
    </w:tbl>
    <w:p w14:paraId="5F94C496" w14:textId="77777777" w:rsidR="00DB0650" w:rsidRPr="00DB0650" w:rsidRDefault="00DB0650" w:rsidP="00DB0650">
      <w:pPr>
        <w:spacing w:line="360" w:lineRule="auto"/>
        <w:jc w:val="both"/>
        <w:rPr>
          <w:rFonts w:eastAsia="Calibri"/>
          <w:sz w:val="24"/>
          <w:szCs w:val="24"/>
        </w:rPr>
      </w:pPr>
    </w:p>
    <w:p w14:paraId="6946A8EC" w14:textId="037CF2BC" w:rsidR="00DB0650" w:rsidRPr="00DB0650" w:rsidRDefault="00DB0650" w:rsidP="00DB0650">
      <w:pPr>
        <w:spacing w:line="360" w:lineRule="auto"/>
        <w:jc w:val="center"/>
        <w:rPr>
          <w:rFonts w:eastAsia="Calibri"/>
          <w:sz w:val="24"/>
          <w:szCs w:val="24"/>
        </w:rPr>
      </w:pPr>
      <w:r w:rsidRPr="00DB0650">
        <w:rPr>
          <w:rFonts w:eastAsia="Calibri"/>
          <w:sz w:val="24"/>
          <w:szCs w:val="24"/>
        </w:rPr>
        <w:t xml:space="preserve">Extrema, MG, </w:t>
      </w:r>
      <w:r w:rsidR="000D6D33">
        <w:rPr>
          <w:rFonts w:eastAsia="Calibri"/>
          <w:sz w:val="24"/>
          <w:szCs w:val="24"/>
        </w:rPr>
        <w:t>20</w:t>
      </w:r>
      <w:r w:rsidRPr="00DB0650">
        <w:rPr>
          <w:rFonts w:eastAsia="Calibri"/>
          <w:sz w:val="24"/>
          <w:szCs w:val="24"/>
        </w:rPr>
        <w:t xml:space="preserve"> de </w:t>
      </w:r>
      <w:r w:rsidR="000D6D33">
        <w:rPr>
          <w:rFonts w:eastAsia="Calibri"/>
          <w:sz w:val="24"/>
          <w:szCs w:val="24"/>
        </w:rPr>
        <w:t>maio</w:t>
      </w:r>
      <w:r w:rsidRPr="00DB0650">
        <w:rPr>
          <w:rFonts w:eastAsia="Calibri"/>
          <w:sz w:val="24"/>
          <w:szCs w:val="24"/>
        </w:rPr>
        <w:t xml:space="preserve"> de 2025.</w:t>
      </w:r>
    </w:p>
    <w:p w14:paraId="56CB5E4B" w14:textId="77777777" w:rsidR="00DB0650" w:rsidRPr="00DB0650" w:rsidRDefault="00DB0650" w:rsidP="00DB0650">
      <w:pPr>
        <w:spacing w:line="360" w:lineRule="auto"/>
        <w:jc w:val="center"/>
        <w:rPr>
          <w:rFonts w:eastAsia="Calibri"/>
          <w:sz w:val="24"/>
          <w:szCs w:val="24"/>
        </w:rPr>
      </w:pPr>
    </w:p>
    <w:p w14:paraId="52ED470D" w14:textId="77777777" w:rsidR="00DB0650" w:rsidRPr="00DB0650" w:rsidRDefault="00DB0650" w:rsidP="00DB0650">
      <w:pPr>
        <w:spacing w:line="360" w:lineRule="auto"/>
        <w:jc w:val="center"/>
        <w:rPr>
          <w:rFonts w:eastAsia="Calibri"/>
          <w:sz w:val="24"/>
          <w:szCs w:val="24"/>
        </w:rPr>
      </w:pPr>
    </w:p>
    <w:p w14:paraId="73CB9576" w14:textId="77777777" w:rsidR="00DB0650" w:rsidRPr="00DB0650" w:rsidRDefault="00DB0650" w:rsidP="00DB0650">
      <w:pPr>
        <w:spacing w:line="360" w:lineRule="auto"/>
        <w:jc w:val="center"/>
        <w:rPr>
          <w:rFonts w:eastAsia="Calibri"/>
          <w:sz w:val="24"/>
          <w:szCs w:val="24"/>
        </w:rPr>
      </w:pPr>
      <w:r w:rsidRPr="00DB0650">
        <w:rPr>
          <w:rFonts w:eastAsia="Calibri"/>
          <w:sz w:val="24"/>
          <w:szCs w:val="24"/>
        </w:rPr>
        <w:t xml:space="preserve">_________________________________________ </w:t>
      </w:r>
    </w:p>
    <w:p w14:paraId="6431C49B" w14:textId="31C5BF06" w:rsidR="00DB0650" w:rsidRPr="00DB0650" w:rsidRDefault="00DB0650" w:rsidP="00DB0650">
      <w:pPr>
        <w:spacing w:line="360" w:lineRule="auto"/>
        <w:jc w:val="center"/>
        <w:rPr>
          <w:rFonts w:eastAsia="Calibri"/>
          <w:b/>
          <w:bCs/>
          <w:sz w:val="24"/>
          <w:szCs w:val="24"/>
        </w:rPr>
      </w:pPr>
      <w:r w:rsidRPr="00DB0650">
        <w:rPr>
          <w:rFonts w:eastAsia="Calibri"/>
          <w:b/>
          <w:bCs/>
          <w:sz w:val="24"/>
          <w:szCs w:val="24"/>
        </w:rPr>
        <w:t>RAFAEL SILVA DE SOUZA L</w:t>
      </w:r>
      <w:r w:rsidR="006C1781">
        <w:rPr>
          <w:rFonts w:eastAsia="Calibri"/>
          <w:b/>
          <w:bCs/>
          <w:sz w:val="24"/>
          <w:szCs w:val="24"/>
        </w:rPr>
        <w:t>IMA</w:t>
      </w:r>
    </w:p>
    <w:p w14:paraId="64504825" w14:textId="77777777" w:rsidR="00DB0650" w:rsidRPr="00DB0650" w:rsidRDefault="00DB0650" w:rsidP="00DB0650">
      <w:pPr>
        <w:spacing w:line="360" w:lineRule="auto"/>
        <w:jc w:val="center"/>
        <w:rPr>
          <w:rFonts w:eastAsia="Calibri"/>
          <w:b/>
          <w:bCs/>
          <w:sz w:val="24"/>
          <w:szCs w:val="24"/>
        </w:rPr>
      </w:pPr>
      <w:r w:rsidRPr="00DB0650">
        <w:rPr>
          <w:rFonts w:eastAsia="Calibri"/>
          <w:b/>
          <w:bCs/>
          <w:sz w:val="24"/>
          <w:szCs w:val="24"/>
        </w:rPr>
        <w:t>PRESIDENTE</w:t>
      </w:r>
    </w:p>
    <w:p w14:paraId="76ECAB79" w14:textId="77777777" w:rsidR="00DB0650" w:rsidRPr="00DB0650" w:rsidRDefault="00DB0650" w:rsidP="00DB0650">
      <w:pPr>
        <w:widowControl w:val="0"/>
        <w:shd w:val="clear" w:color="auto" w:fill="FFFFFF"/>
        <w:suppressAutoHyphens/>
        <w:spacing w:line="240" w:lineRule="auto"/>
        <w:jc w:val="both"/>
        <w:rPr>
          <w:rFonts w:eastAsia="Times New Roman"/>
          <w:b/>
          <w:bCs/>
          <w:color w:val="000000"/>
          <w:sz w:val="24"/>
          <w:szCs w:val="24"/>
          <w:lang w:eastAsia="zh-CN"/>
        </w:rPr>
      </w:pPr>
    </w:p>
    <w:p w14:paraId="707B40B5" w14:textId="77777777" w:rsidR="00DB0650" w:rsidRPr="00DB0650" w:rsidRDefault="00DB0650" w:rsidP="00DB0650">
      <w:pPr>
        <w:widowControl w:val="0"/>
        <w:shd w:val="clear" w:color="auto" w:fill="FFFFFF"/>
        <w:suppressAutoHyphens/>
        <w:spacing w:line="240" w:lineRule="auto"/>
        <w:jc w:val="both"/>
        <w:rPr>
          <w:rFonts w:eastAsia="Times New Roman"/>
          <w:bCs/>
          <w:color w:val="000000"/>
          <w:sz w:val="24"/>
          <w:szCs w:val="24"/>
          <w:lang w:eastAsia="zh-CN"/>
        </w:rPr>
      </w:pPr>
    </w:p>
    <w:p w14:paraId="436E546B" w14:textId="77777777" w:rsidR="00DB0650" w:rsidRPr="00DB0650" w:rsidRDefault="00DB0650" w:rsidP="00DB0650">
      <w:pPr>
        <w:widowControl w:val="0"/>
        <w:shd w:val="clear" w:color="auto" w:fill="FFFFFF"/>
        <w:suppressAutoHyphens/>
        <w:spacing w:line="240" w:lineRule="auto"/>
        <w:jc w:val="both"/>
        <w:rPr>
          <w:rFonts w:eastAsia="Times New Roman"/>
          <w:bCs/>
          <w:color w:val="000000"/>
          <w:sz w:val="24"/>
          <w:szCs w:val="24"/>
          <w:lang w:eastAsia="zh-CN"/>
        </w:rPr>
      </w:pPr>
    </w:p>
    <w:p w14:paraId="7AA95FAA" w14:textId="77777777" w:rsidR="00DB0650" w:rsidRPr="00DB0650" w:rsidRDefault="00DB0650" w:rsidP="00DB0650">
      <w:pPr>
        <w:widowControl w:val="0"/>
        <w:shd w:val="clear" w:color="auto" w:fill="FFFFFF"/>
        <w:suppressAutoHyphens/>
        <w:spacing w:line="240" w:lineRule="auto"/>
        <w:jc w:val="both"/>
        <w:rPr>
          <w:rFonts w:eastAsia="Times New Roman"/>
          <w:bCs/>
          <w:color w:val="000000"/>
          <w:sz w:val="24"/>
          <w:szCs w:val="24"/>
          <w:lang w:eastAsia="zh-CN"/>
        </w:rPr>
      </w:pPr>
    </w:p>
    <w:p w14:paraId="4EC7F1F2" w14:textId="77777777" w:rsidR="00DB0650" w:rsidRDefault="00DB0650" w:rsidP="00DB0650">
      <w:pPr>
        <w:widowControl w:val="0"/>
        <w:shd w:val="clear" w:color="auto" w:fill="FFFFFF"/>
        <w:suppressAutoHyphens/>
        <w:spacing w:line="240" w:lineRule="auto"/>
        <w:jc w:val="both"/>
        <w:rPr>
          <w:rFonts w:eastAsia="Times New Roman"/>
          <w:bCs/>
          <w:color w:val="000000"/>
          <w:sz w:val="24"/>
          <w:szCs w:val="24"/>
          <w:lang w:eastAsia="zh-CN"/>
        </w:rPr>
      </w:pPr>
    </w:p>
    <w:p w14:paraId="0B9336D9" w14:textId="77777777" w:rsidR="006C1781" w:rsidRDefault="006C1781" w:rsidP="00DB0650">
      <w:pPr>
        <w:widowControl w:val="0"/>
        <w:shd w:val="clear" w:color="auto" w:fill="FFFFFF"/>
        <w:suppressAutoHyphens/>
        <w:spacing w:line="240" w:lineRule="auto"/>
        <w:jc w:val="both"/>
        <w:rPr>
          <w:rFonts w:eastAsia="Times New Roman"/>
          <w:bCs/>
          <w:color w:val="000000"/>
          <w:sz w:val="24"/>
          <w:szCs w:val="24"/>
          <w:lang w:eastAsia="zh-CN"/>
        </w:rPr>
      </w:pPr>
    </w:p>
    <w:p w14:paraId="0D644380" w14:textId="77777777" w:rsidR="00510A18" w:rsidRDefault="00510A18" w:rsidP="00DB0650">
      <w:pPr>
        <w:widowControl w:val="0"/>
        <w:shd w:val="clear" w:color="auto" w:fill="FFFFFF"/>
        <w:suppressAutoHyphens/>
        <w:spacing w:line="240" w:lineRule="auto"/>
        <w:jc w:val="both"/>
        <w:rPr>
          <w:rFonts w:eastAsia="Times New Roman"/>
          <w:bCs/>
          <w:color w:val="000000"/>
          <w:sz w:val="24"/>
          <w:szCs w:val="24"/>
          <w:lang w:eastAsia="zh-CN"/>
        </w:rPr>
      </w:pPr>
    </w:p>
    <w:p w14:paraId="372BC2B1" w14:textId="77777777" w:rsidR="00510A18" w:rsidRDefault="00510A18" w:rsidP="00DB0650">
      <w:pPr>
        <w:widowControl w:val="0"/>
        <w:shd w:val="clear" w:color="auto" w:fill="FFFFFF"/>
        <w:suppressAutoHyphens/>
        <w:spacing w:line="240" w:lineRule="auto"/>
        <w:jc w:val="both"/>
        <w:rPr>
          <w:rFonts w:eastAsia="Times New Roman"/>
          <w:bCs/>
          <w:color w:val="000000"/>
          <w:sz w:val="24"/>
          <w:szCs w:val="24"/>
          <w:lang w:eastAsia="zh-CN"/>
        </w:rPr>
      </w:pPr>
    </w:p>
    <w:p w14:paraId="2D24550A" w14:textId="77777777" w:rsidR="00510A18" w:rsidRDefault="00510A18" w:rsidP="00DB0650">
      <w:pPr>
        <w:widowControl w:val="0"/>
        <w:shd w:val="clear" w:color="auto" w:fill="FFFFFF"/>
        <w:suppressAutoHyphens/>
        <w:spacing w:line="240" w:lineRule="auto"/>
        <w:jc w:val="both"/>
        <w:rPr>
          <w:rFonts w:eastAsia="Times New Roman"/>
          <w:bCs/>
          <w:color w:val="000000"/>
          <w:sz w:val="24"/>
          <w:szCs w:val="24"/>
          <w:lang w:eastAsia="zh-CN"/>
        </w:rPr>
      </w:pPr>
    </w:p>
    <w:p w14:paraId="3B2FDB0B" w14:textId="77777777" w:rsidR="00510A18" w:rsidRDefault="00510A18" w:rsidP="00DB0650">
      <w:pPr>
        <w:widowControl w:val="0"/>
        <w:shd w:val="clear" w:color="auto" w:fill="FFFFFF"/>
        <w:suppressAutoHyphens/>
        <w:spacing w:line="240" w:lineRule="auto"/>
        <w:jc w:val="both"/>
        <w:rPr>
          <w:rFonts w:eastAsia="Times New Roman"/>
          <w:bCs/>
          <w:color w:val="000000"/>
          <w:sz w:val="24"/>
          <w:szCs w:val="24"/>
          <w:lang w:eastAsia="zh-CN"/>
        </w:rPr>
      </w:pPr>
    </w:p>
    <w:p w14:paraId="44D58439" w14:textId="77777777" w:rsidR="00510A18" w:rsidRDefault="00510A18" w:rsidP="00DB0650">
      <w:pPr>
        <w:widowControl w:val="0"/>
        <w:shd w:val="clear" w:color="auto" w:fill="FFFFFF"/>
        <w:suppressAutoHyphens/>
        <w:spacing w:line="240" w:lineRule="auto"/>
        <w:jc w:val="both"/>
        <w:rPr>
          <w:rFonts w:eastAsia="Times New Roman"/>
          <w:bCs/>
          <w:color w:val="000000"/>
          <w:sz w:val="24"/>
          <w:szCs w:val="24"/>
          <w:lang w:eastAsia="zh-CN"/>
        </w:rPr>
      </w:pPr>
    </w:p>
    <w:p w14:paraId="463A02AA" w14:textId="77777777" w:rsidR="00510A18" w:rsidRDefault="00510A18" w:rsidP="00DB0650">
      <w:pPr>
        <w:widowControl w:val="0"/>
        <w:shd w:val="clear" w:color="auto" w:fill="FFFFFF"/>
        <w:suppressAutoHyphens/>
        <w:spacing w:line="240" w:lineRule="auto"/>
        <w:jc w:val="both"/>
        <w:rPr>
          <w:rFonts w:eastAsia="Times New Roman"/>
          <w:bCs/>
          <w:color w:val="000000"/>
          <w:sz w:val="24"/>
          <w:szCs w:val="24"/>
          <w:lang w:eastAsia="zh-CN"/>
        </w:rPr>
      </w:pPr>
    </w:p>
    <w:p w14:paraId="1D815718" w14:textId="77777777" w:rsidR="00510A18" w:rsidRDefault="00510A18" w:rsidP="00DB0650">
      <w:pPr>
        <w:widowControl w:val="0"/>
        <w:shd w:val="clear" w:color="auto" w:fill="FFFFFF"/>
        <w:suppressAutoHyphens/>
        <w:spacing w:line="240" w:lineRule="auto"/>
        <w:jc w:val="both"/>
        <w:rPr>
          <w:rFonts w:eastAsia="Times New Roman"/>
          <w:bCs/>
          <w:color w:val="000000"/>
          <w:sz w:val="24"/>
          <w:szCs w:val="24"/>
          <w:lang w:eastAsia="zh-CN"/>
        </w:rPr>
      </w:pPr>
    </w:p>
    <w:p w14:paraId="6C2FD969" w14:textId="77777777" w:rsidR="00510A18" w:rsidRDefault="00510A18" w:rsidP="00DB0650">
      <w:pPr>
        <w:widowControl w:val="0"/>
        <w:shd w:val="clear" w:color="auto" w:fill="FFFFFF"/>
        <w:suppressAutoHyphens/>
        <w:spacing w:line="240" w:lineRule="auto"/>
        <w:jc w:val="both"/>
        <w:rPr>
          <w:rFonts w:eastAsia="Times New Roman"/>
          <w:bCs/>
          <w:color w:val="000000"/>
          <w:sz w:val="24"/>
          <w:szCs w:val="24"/>
          <w:lang w:eastAsia="zh-CN"/>
        </w:rPr>
      </w:pPr>
    </w:p>
    <w:p w14:paraId="631C41CE" w14:textId="77777777" w:rsidR="00510A18" w:rsidRDefault="00510A18" w:rsidP="00DB0650">
      <w:pPr>
        <w:widowControl w:val="0"/>
        <w:shd w:val="clear" w:color="auto" w:fill="FFFFFF"/>
        <w:suppressAutoHyphens/>
        <w:spacing w:line="240" w:lineRule="auto"/>
        <w:jc w:val="both"/>
        <w:rPr>
          <w:rFonts w:eastAsia="Times New Roman"/>
          <w:bCs/>
          <w:color w:val="000000"/>
          <w:sz w:val="24"/>
          <w:szCs w:val="24"/>
          <w:lang w:eastAsia="zh-CN"/>
        </w:rPr>
      </w:pPr>
    </w:p>
    <w:p w14:paraId="2719AD45" w14:textId="77777777" w:rsidR="00510A18" w:rsidRDefault="00510A18" w:rsidP="00DB0650">
      <w:pPr>
        <w:widowControl w:val="0"/>
        <w:shd w:val="clear" w:color="auto" w:fill="FFFFFF"/>
        <w:suppressAutoHyphens/>
        <w:spacing w:line="240" w:lineRule="auto"/>
        <w:jc w:val="both"/>
        <w:rPr>
          <w:rFonts w:eastAsia="Times New Roman"/>
          <w:bCs/>
          <w:color w:val="000000"/>
          <w:sz w:val="24"/>
          <w:szCs w:val="24"/>
          <w:lang w:eastAsia="zh-CN"/>
        </w:rPr>
      </w:pPr>
    </w:p>
    <w:p w14:paraId="1BA6FD19" w14:textId="77777777" w:rsidR="00510A18" w:rsidRDefault="00510A18" w:rsidP="00DB0650">
      <w:pPr>
        <w:widowControl w:val="0"/>
        <w:shd w:val="clear" w:color="auto" w:fill="FFFFFF"/>
        <w:suppressAutoHyphens/>
        <w:spacing w:line="240" w:lineRule="auto"/>
        <w:jc w:val="both"/>
        <w:rPr>
          <w:rFonts w:eastAsia="Times New Roman"/>
          <w:bCs/>
          <w:color w:val="000000"/>
          <w:sz w:val="24"/>
          <w:szCs w:val="24"/>
          <w:lang w:eastAsia="zh-CN"/>
        </w:rPr>
      </w:pPr>
    </w:p>
    <w:p w14:paraId="24ECF79A" w14:textId="77777777" w:rsidR="00510A18" w:rsidRDefault="00510A18" w:rsidP="00DB0650">
      <w:pPr>
        <w:widowControl w:val="0"/>
        <w:shd w:val="clear" w:color="auto" w:fill="FFFFFF"/>
        <w:suppressAutoHyphens/>
        <w:spacing w:line="240" w:lineRule="auto"/>
        <w:jc w:val="both"/>
        <w:rPr>
          <w:rFonts w:eastAsia="Times New Roman"/>
          <w:bCs/>
          <w:color w:val="000000"/>
          <w:sz w:val="24"/>
          <w:szCs w:val="24"/>
          <w:lang w:eastAsia="zh-CN"/>
        </w:rPr>
      </w:pPr>
    </w:p>
    <w:p w14:paraId="050B817D" w14:textId="77777777" w:rsidR="00510A18" w:rsidRDefault="00510A18" w:rsidP="00DB0650">
      <w:pPr>
        <w:widowControl w:val="0"/>
        <w:shd w:val="clear" w:color="auto" w:fill="FFFFFF"/>
        <w:suppressAutoHyphens/>
        <w:spacing w:line="240" w:lineRule="auto"/>
        <w:jc w:val="both"/>
        <w:rPr>
          <w:rFonts w:eastAsia="Times New Roman"/>
          <w:bCs/>
          <w:color w:val="000000"/>
          <w:sz w:val="24"/>
          <w:szCs w:val="24"/>
          <w:lang w:eastAsia="zh-CN"/>
        </w:rPr>
      </w:pPr>
    </w:p>
    <w:p w14:paraId="54E241BD" w14:textId="77777777" w:rsidR="00510A18" w:rsidRDefault="00510A18" w:rsidP="00DB0650">
      <w:pPr>
        <w:widowControl w:val="0"/>
        <w:shd w:val="clear" w:color="auto" w:fill="FFFFFF"/>
        <w:suppressAutoHyphens/>
        <w:spacing w:line="240" w:lineRule="auto"/>
        <w:jc w:val="both"/>
        <w:rPr>
          <w:rFonts w:eastAsia="Times New Roman"/>
          <w:bCs/>
          <w:color w:val="000000"/>
          <w:sz w:val="24"/>
          <w:szCs w:val="24"/>
          <w:lang w:eastAsia="zh-CN"/>
        </w:rPr>
      </w:pPr>
    </w:p>
    <w:p w14:paraId="43870D73" w14:textId="77777777" w:rsidR="00510A18" w:rsidRDefault="00510A18" w:rsidP="00DB0650">
      <w:pPr>
        <w:widowControl w:val="0"/>
        <w:shd w:val="clear" w:color="auto" w:fill="FFFFFF"/>
        <w:suppressAutoHyphens/>
        <w:spacing w:line="240" w:lineRule="auto"/>
        <w:jc w:val="both"/>
        <w:rPr>
          <w:rFonts w:eastAsia="Times New Roman"/>
          <w:bCs/>
          <w:color w:val="000000"/>
          <w:sz w:val="24"/>
          <w:szCs w:val="24"/>
          <w:lang w:eastAsia="zh-CN"/>
        </w:rPr>
      </w:pPr>
    </w:p>
    <w:p w14:paraId="58091E1F" w14:textId="77777777" w:rsidR="00510A18" w:rsidRDefault="00510A18" w:rsidP="00DB0650">
      <w:pPr>
        <w:widowControl w:val="0"/>
        <w:shd w:val="clear" w:color="auto" w:fill="FFFFFF"/>
        <w:suppressAutoHyphens/>
        <w:spacing w:line="240" w:lineRule="auto"/>
        <w:jc w:val="both"/>
        <w:rPr>
          <w:rFonts w:eastAsia="Times New Roman"/>
          <w:bCs/>
          <w:color w:val="000000"/>
          <w:sz w:val="24"/>
          <w:szCs w:val="24"/>
          <w:lang w:eastAsia="zh-CN"/>
        </w:rPr>
      </w:pPr>
    </w:p>
    <w:p w14:paraId="487FC67E" w14:textId="77777777" w:rsidR="00510A18" w:rsidRDefault="00510A18" w:rsidP="00DB0650">
      <w:pPr>
        <w:widowControl w:val="0"/>
        <w:shd w:val="clear" w:color="auto" w:fill="FFFFFF"/>
        <w:suppressAutoHyphens/>
        <w:spacing w:line="240" w:lineRule="auto"/>
        <w:jc w:val="both"/>
        <w:rPr>
          <w:rFonts w:eastAsia="Times New Roman"/>
          <w:bCs/>
          <w:color w:val="000000"/>
          <w:sz w:val="24"/>
          <w:szCs w:val="24"/>
          <w:lang w:eastAsia="zh-CN"/>
        </w:rPr>
      </w:pPr>
    </w:p>
    <w:p w14:paraId="2749B992" w14:textId="77777777" w:rsidR="00510A18" w:rsidRDefault="00510A18" w:rsidP="00DB0650">
      <w:pPr>
        <w:widowControl w:val="0"/>
        <w:shd w:val="clear" w:color="auto" w:fill="FFFFFF"/>
        <w:suppressAutoHyphens/>
        <w:spacing w:line="240" w:lineRule="auto"/>
        <w:jc w:val="both"/>
        <w:rPr>
          <w:rFonts w:eastAsia="Times New Roman"/>
          <w:bCs/>
          <w:color w:val="000000"/>
          <w:sz w:val="24"/>
          <w:szCs w:val="24"/>
          <w:lang w:eastAsia="zh-CN"/>
        </w:rPr>
      </w:pPr>
    </w:p>
    <w:p w14:paraId="694A3A27" w14:textId="77777777" w:rsidR="00510A18" w:rsidRDefault="00510A18" w:rsidP="00DB0650">
      <w:pPr>
        <w:widowControl w:val="0"/>
        <w:shd w:val="clear" w:color="auto" w:fill="FFFFFF"/>
        <w:suppressAutoHyphens/>
        <w:spacing w:line="240" w:lineRule="auto"/>
        <w:jc w:val="both"/>
        <w:rPr>
          <w:rFonts w:eastAsia="Times New Roman"/>
          <w:bCs/>
          <w:color w:val="000000"/>
          <w:sz w:val="24"/>
          <w:szCs w:val="24"/>
          <w:lang w:eastAsia="zh-CN"/>
        </w:rPr>
      </w:pPr>
    </w:p>
    <w:p w14:paraId="795CA45B" w14:textId="77777777" w:rsidR="00510A18" w:rsidRDefault="00510A18" w:rsidP="00DB0650">
      <w:pPr>
        <w:widowControl w:val="0"/>
        <w:shd w:val="clear" w:color="auto" w:fill="FFFFFF"/>
        <w:suppressAutoHyphens/>
        <w:spacing w:line="240" w:lineRule="auto"/>
        <w:jc w:val="both"/>
        <w:rPr>
          <w:rFonts w:eastAsia="Times New Roman"/>
          <w:bCs/>
          <w:color w:val="000000"/>
          <w:sz w:val="24"/>
          <w:szCs w:val="24"/>
          <w:lang w:eastAsia="zh-CN"/>
        </w:rPr>
      </w:pPr>
    </w:p>
    <w:p w14:paraId="715127E5" w14:textId="77777777" w:rsidR="00510A18" w:rsidRDefault="00510A18" w:rsidP="00DB0650">
      <w:pPr>
        <w:widowControl w:val="0"/>
        <w:shd w:val="clear" w:color="auto" w:fill="FFFFFF"/>
        <w:suppressAutoHyphens/>
        <w:spacing w:line="240" w:lineRule="auto"/>
        <w:jc w:val="both"/>
        <w:rPr>
          <w:rFonts w:eastAsia="Times New Roman"/>
          <w:bCs/>
          <w:color w:val="000000"/>
          <w:sz w:val="24"/>
          <w:szCs w:val="24"/>
          <w:lang w:eastAsia="zh-CN"/>
        </w:rPr>
      </w:pPr>
    </w:p>
    <w:p w14:paraId="7D9E3762" w14:textId="77777777" w:rsidR="00510A18" w:rsidRDefault="00510A18" w:rsidP="00DB0650">
      <w:pPr>
        <w:widowControl w:val="0"/>
        <w:shd w:val="clear" w:color="auto" w:fill="FFFFFF"/>
        <w:suppressAutoHyphens/>
        <w:spacing w:line="240" w:lineRule="auto"/>
        <w:jc w:val="both"/>
        <w:rPr>
          <w:rFonts w:eastAsia="Times New Roman"/>
          <w:bCs/>
          <w:color w:val="000000"/>
          <w:sz w:val="24"/>
          <w:szCs w:val="24"/>
          <w:lang w:eastAsia="zh-CN"/>
        </w:rPr>
      </w:pPr>
    </w:p>
    <w:p w14:paraId="0705E9A9" w14:textId="77777777" w:rsidR="00510A18" w:rsidRDefault="00510A18" w:rsidP="00DB0650">
      <w:pPr>
        <w:widowControl w:val="0"/>
        <w:shd w:val="clear" w:color="auto" w:fill="FFFFFF"/>
        <w:suppressAutoHyphens/>
        <w:spacing w:line="240" w:lineRule="auto"/>
        <w:jc w:val="both"/>
        <w:rPr>
          <w:rFonts w:eastAsia="Times New Roman"/>
          <w:bCs/>
          <w:color w:val="000000"/>
          <w:sz w:val="24"/>
          <w:szCs w:val="24"/>
          <w:lang w:eastAsia="zh-CN"/>
        </w:rPr>
      </w:pPr>
    </w:p>
    <w:p w14:paraId="55CA6D54" w14:textId="77777777" w:rsidR="00510A18" w:rsidRDefault="00510A18" w:rsidP="00DB0650">
      <w:pPr>
        <w:widowControl w:val="0"/>
        <w:shd w:val="clear" w:color="auto" w:fill="FFFFFF"/>
        <w:suppressAutoHyphens/>
        <w:spacing w:line="240" w:lineRule="auto"/>
        <w:jc w:val="both"/>
        <w:rPr>
          <w:rFonts w:eastAsia="Times New Roman"/>
          <w:bCs/>
          <w:color w:val="000000"/>
          <w:sz w:val="24"/>
          <w:szCs w:val="24"/>
          <w:lang w:eastAsia="zh-CN"/>
        </w:rPr>
      </w:pPr>
    </w:p>
    <w:p w14:paraId="0CCCC594" w14:textId="77777777" w:rsidR="00FD4568" w:rsidRDefault="00FD4568" w:rsidP="00DB0650">
      <w:pPr>
        <w:widowControl w:val="0"/>
        <w:shd w:val="clear" w:color="auto" w:fill="FFFFFF"/>
        <w:suppressAutoHyphens/>
        <w:spacing w:line="240" w:lineRule="auto"/>
        <w:jc w:val="both"/>
        <w:rPr>
          <w:rFonts w:eastAsia="Times New Roman"/>
          <w:bCs/>
          <w:color w:val="000000"/>
          <w:sz w:val="24"/>
          <w:szCs w:val="24"/>
          <w:lang w:eastAsia="zh-CN"/>
        </w:rPr>
      </w:pPr>
    </w:p>
    <w:p w14:paraId="5C6D6304" w14:textId="77777777" w:rsidR="00FD4568" w:rsidRDefault="00FD4568" w:rsidP="00DB0650">
      <w:pPr>
        <w:widowControl w:val="0"/>
        <w:shd w:val="clear" w:color="auto" w:fill="FFFFFF"/>
        <w:suppressAutoHyphens/>
        <w:spacing w:line="240" w:lineRule="auto"/>
        <w:jc w:val="both"/>
        <w:rPr>
          <w:rFonts w:eastAsia="Times New Roman"/>
          <w:bCs/>
          <w:color w:val="000000"/>
          <w:sz w:val="24"/>
          <w:szCs w:val="24"/>
          <w:lang w:eastAsia="zh-CN"/>
        </w:rPr>
      </w:pPr>
    </w:p>
    <w:p w14:paraId="23731DF7" w14:textId="77777777" w:rsidR="00FD4568" w:rsidRDefault="00FD4568" w:rsidP="00DB0650">
      <w:pPr>
        <w:widowControl w:val="0"/>
        <w:shd w:val="clear" w:color="auto" w:fill="FFFFFF"/>
        <w:suppressAutoHyphens/>
        <w:spacing w:line="240" w:lineRule="auto"/>
        <w:jc w:val="both"/>
        <w:rPr>
          <w:rFonts w:eastAsia="Times New Roman"/>
          <w:bCs/>
          <w:color w:val="000000"/>
          <w:sz w:val="24"/>
          <w:szCs w:val="24"/>
          <w:lang w:eastAsia="zh-CN"/>
        </w:rPr>
      </w:pPr>
    </w:p>
    <w:p w14:paraId="0DB6FA19" w14:textId="77777777" w:rsidR="00DB0650" w:rsidRPr="00DB0650" w:rsidRDefault="00DB0650" w:rsidP="00DB0650">
      <w:pPr>
        <w:spacing w:line="360" w:lineRule="auto"/>
        <w:jc w:val="center"/>
        <w:rPr>
          <w:b/>
          <w:sz w:val="24"/>
          <w:szCs w:val="24"/>
        </w:rPr>
      </w:pPr>
      <w:r w:rsidRPr="00DB0650">
        <w:rPr>
          <w:b/>
          <w:sz w:val="24"/>
          <w:szCs w:val="24"/>
        </w:rPr>
        <w:t xml:space="preserve">ANEXO I - ESTUDO TÉCNICO PRELIMINAR – ETP </w:t>
      </w:r>
    </w:p>
    <w:p w14:paraId="11B2EA60" w14:textId="77777777" w:rsidR="00CB1D47" w:rsidRPr="00790D33" w:rsidRDefault="00CB1D47" w:rsidP="00CB1D47">
      <w:pPr>
        <w:rPr>
          <w:sz w:val="24"/>
          <w:szCs w:val="24"/>
        </w:rPr>
      </w:pPr>
      <w:bookmarkStart w:id="9" w:name="_Hlk196296866"/>
    </w:p>
    <w:p w14:paraId="3B0FC06B" w14:textId="77777777" w:rsidR="00CB1D47" w:rsidRPr="00790D33" w:rsidRDefault="00CB1D47" w:rsidP="00CB1D47">
      <w:pPr>
        <w:spacing w:line="360" w:lineRule="auto"/>
        <w:jc w:val="both"/>
        <w:rPr>
          <w:b/>
          <w:sz w:val="24"/>
          <w:szCs w:val="24"/>
        </w:rPr>
      </w:pPr>
      <w:r w:rsidRPr="00790D33">
        <w:rPr>
          <w:b/>
          <w:sz w:val="24"/>
          <w:szCs w:val="24"/>
        </w:rPr>
        <w:t xml:space="preserve">PROCESSO NÚMERO </w:t>
      </w:r>
      <w:r>
        <w:rPr>
          <w:b/>
          <w:sz w:val="24"/>
          <w:szCs w:val="24"/>
        </w:rPr>
        <w:t>69</w:t>
      </w:r>
      <w:r w:rsidRPr="00790D33">
        <w:rPr>
          <w:b/>
          <w:sz w:val="24"/>
          <w:szCs w:val="24"/>
        </w:rPr>
        <w:t>/2025</w:t>
      </w:r>
    </w:p>
    <w:p w14:paraId="66559DB0" w14:textId="77777777" w:rsidR="00CB1D47" w:rsidRDefault="00CB1D47" w:rsidP="00CB1D47">
      <w:pPr>
        <w:spacing w:line="360" w:lineRule="auto"/>
        <w:jc w:val="both"/>
        <w:rPr>
          <w:b/>
          <w:sz w:val="24"/>
          <w:szCs w:val="24"/>
        </w:rPr>
      </w:pPr>
      <w:r w:rsidRPr="00790D33">
        <w:rPr>
          <w:b/>
          <w:sz w:val="24"/>
          <w:szCs w:val="24"/>
        </w:rPr>
        <w:t xml:space="preserve">PREGÃO ELETRÔNICO NÚMERO </w:t>
      </w:r>
      <w:r>
        <w:rPr>
          <w:b/>
          <w:sz w:val="24"/>
          <w:szCs w:val="24"/>
        </w:rPr>
        <w:t>28</w:t>
      </w:r>
      <w:r w:rsidRPr="00790D33">
        <w:rPr>
          <w:b/>
          <w:sz w:val="24"/>
          <w:szCs w:val="24"/>
        </w:rPr>
        <w:t>/2025</w:t>
      </w:r>
    </w:p>
    <w:p w14:paraId="7D8F5A73" w14:textId="77777777" w:rsidR="00CB1D47" w:rsidRPr="00D558FC" w:rsidRDefault="00CB1D47" w:rsidP="00CB1D47">
      <w:pPr>
        <w:spacing w:line="360" w:lineRule="auto"/>
        <w:jc w:val="both"/>
        <w:rPr>
          <w:b/>
          <w:sz w:val="24"/>
          <w:szCs w:val="24"/>
        </w:rPr>
      </w:pPr>
    </w:p>
    <w:p w14:paraId="7F8DF518" w14:textId="77777777" w:rsidR="00CB1D47" w:rsidRDefault="00CB1D47" w:rsidP="00CB1D47">
      <w:pPr>
        <w:jc w:val="both"/>
        <w:rPr>
          <w:sz w:val="24"/>
          <w:szCs w:val="24"/>
        </w:rPr>
      </w:pPr>
      <w:r w:rsidRPr="0024342B">
        <w:rPr>
          <w:b/>
          <w:bCs/>
          <w:sz w:val="24"/>
          <w:szCs w:val="24"/>
        </w:rPr>
        <w:t xml:space="preserve">OBJETO: </w:t>
      </w:r>
      <w:r w:rsidRPr="00E11592">
        <w:rPr>
          <w:b/>
          <w:bCs/>
          <w:sz w:val="24"/>
          <w:szCs w:val="24"/>
        </w:rPr>
        <w:t>Contratação exclusiva de ME, EPP ou Equiparadas para fornecimento de:</w:t>
      </w:r>
      <w:r w:rsidRPr="00E11592">
        <w:rPr>
          <w:sz w:val="24"/>
          <w:szCs w:val="24"/>
        </w:rPr>
        <w:t xml:space="preserve"> </w:t>
      </w:r>
      <w:r w:rsidRPr="002874DD">
        <w:rPr>
          <w:b/>
          <w:bCs/>
          <w:sz w:val="24"/>
          <w:szCs w:val="24"/>
        </w:rPr>
        <w:t>ITEM 01 –</w:t>
      </w:r>
      <w:r w:rsidRPr="00E11592">
        <w:rPr>
          <w:sz w:val="24"/>
          <w:szCs w:val="24"/>
        </w:rPr>
        <w:t xml:space="preserve"> 13 (treze) unidades de Armário baixo com prateleira, Especificações: material: MDF, espessura: 18mm, cor: maple, puxadores tipo alça em aço inoxidável, fechadura frontal com chave, uma prateleira interna, formando dois vãos- espessura 18mm- na mesma cor e material do armário, com sapatas reguladoras de nível. Medidas do armário: 80 cm de largura x 47 cm de profundidade x 74 cm de altura; </w:t>
      </w:r>
      <w:r w:rsidRPr="002874DD">
        <w:rPr>
          <w:b/>
          <w:bCs/>
          <w:sz w:val="24"/>
          <w:szCs w:val="24"/>
        </w:rPr>
        <w:t>ITEM 02 –</w:t>
      </w:r>
      <w:r w:rsidRPr="00E11592">
        <w:rPr>
          <w:sz w:val="24"/>
          <w:szCs w:val="24"/>
        </w:rPr>
        <w:t xml:space="preserve"> 06 (seis) unidades de Armário alto com duas portas e prateleiras internas. Especificações: material: MDF, espessura: 18mm, cor: maple, puxadores tipo alça em aço inoxidável, fechadura frontal com chave, quatro prateleiras internas, formando cincos vãos – espessura 18mm – na mesma cor e material do armário, sapatas reguladoras de nível, medida do armário: 80cm de largura x 47cm de profundidade x 1m63cm de altura); </w:t>
      </w:r>
      <w:r w:rsidRPr="002874DD">
        <w:rPr>
          <w:b/>
          <w:bCs/>
          <w:sz w:val="24"/>
          <w:szCs w:val="24"/>
        </w:rPr>
        <w:t>ITEM 03 –</w:t>
      </w:r>
      <w:r w:rsidRPr="00E11592">
        <w:rPr>
          <w:sz w:val="24"/>
          <w:szCs w:val="24"/>
        </w:rPr>
        <w:t xml:space="preserve"> 12 (doze) unidades de Guichê de atendimento: Especificações: tampo: material: MDF, espessura: 25mm, cor: maple – com dois passa cabos, medida do tampo: 1m25cm de largura x 75cm de profundidade, Painel estrutural (que fica embaixo da mesa): suspenso do piso 34cm , material: MDF, espessura: 18mm, cor: maple – com dois passa cabos, medida do painel: Deve acompanhar a medida da mesa. quatro painéis laterais (abas), sendo dois frontais e dois posteriores, com arredondamento na parte superior, material: MDF, espessura: 18mm, cor: maple – com dois “passa cabos”, medida do painel: 1m19cm de largura x 35cm de altura, com “passa cabo” nas abas posteriores, medida do painel: 80cm de largura x 1m40cm de altura, sustentação em MDF, o guichê de atendimento deve conter sapatas reguladoras de nível; </w:t>
      </w:r>
      <w:r w:rsidRPr="002874DD">
        <w:rPr>
          <w:b/>
          <w:bCs/>
          <w:sz w:val="24"/>
          <w:szCs w:val="24"/>
        </w:rPr>
        <w:t>ITEM 04 –</w:t>
      </w:r>
      <w:r w:rsidRPr="00E11592">
        <w:rPr>
          <w:sz w:val="24"/>
          <w:szCs w:val="24"/>
        </w:rPr>
        <w:t xml:space="preserve"> 09 (nove) unidades de Suporte para gabinete de computador: Especificações: material: MDF, espessura: 15mm, cor: maple, composto por um vão aberto na parte inferior do suporte, quatro rodízios de silicone, medida do suporte: 23cm de largura x 40cm de profundidade x 30cm de altura); </w:t>
      </w:r>
      <w:r w:rsidRPr="002874DD">
        <w:rPr>
          <w:b/>
          <w:bCs/>
          <w:sz w:val="24"/>
          <w:szCs w:val="24"/>
        </w:rPr>
        <w:t>ITEM 05 –</w:t>
      </w:r>
      <w:r w:rsidRPr="00E11592">
        <w:rPr>
          <w:sz w:val="24"/>
          <w:szCs w:val="24"/>
        </w:rPr>
        <w:t xml:space="preserve"> 05 (cinco) unidades de Estação de trabalho em "L", Especificações: tampo: material: MDF, espessura: 25mm, cor: maple – com um passa cabos, medida do tampo: 1m50cm frontal x 1m35cm lateral, dois painéis estruturais (que ficam embaixo da mesa), suspenso do piso 34cm, material: MDF, espessura: 18mm, cor: maple, medida do painel: deve acompanhar a medida da mesa, sustentação em MDF, sapatas reguladoras de nível, OBS: SEM SUPORTE DE MONITOR QUE CONSTA NA FOTO; </w:t>
      </w:r>
      <w:r w:rsidRPr="002874DD">
        <w:rPr>
          <w:b/>
          <w:bCs/>
          <w:sz w:val="24"/>
          <w:szCs w:val="24"/>
        </w:rPr>
        <w:t>ITEM 06 –</w:t>
      </w:r>
      <w:r w:rsidRPr="00E11592">
        <w:rPr>
          <w:sz w:val="24"/>
          <w:szCs w:val="24"/>
        </w:rPr>
        <w:t xml:space="preserve"> 01 (uma) unidade de Mesa oval para reunião, Especificações: </w:t>
      </w:r>
      <w:r w:rsidRPr="00E11592">
        <w:rPr>
          <w:sz w:val="24"/>
          <w:szCs w:val="24"/>
        </w:rPr>
        <w:lastRenderedPageBreak/>
        <w:t xml:space="preserve">tampo, material: MDF, espessura: 25mm, cor: maple – com dois “passa cabos” em cada extremidade, medida do tampo: 2m50cm x 1m, sustentação em MDF com sapatas reguladoras de nível; </w:t>
      </w:r>
      <w:r w:rsidRPr="002874DD">
        <w:rPr>
          <w:b/>
          <w:bCs/>
          <w:sz w:val="24"/>
          <w:szCs w:val="24"/>
        </w:rPr>
        <w:t>ITEM 07 –</w:t>
      </w:r>
      <w:r w:rsidRPr="00E11592">
        <w:rPr>
          <w:sz w:val="24"/>
          <w:szCs w:val="24"/>
        </w:rPr>
        <w:t xml:space="preserve"> 09 (nove) unidades de Gaveteiro volante com 3 (três) gavetas, Especificações: material: MDF, espessura: 15mm, cor: maple, composto por um vão aberto na parte superior do gaveteiro e 3 (três) gavetas na parte inferior, igualmente espaçadas, puxadores tipo alça em aço inoxidável, fechadura frontal com chave, quatro rodízios de silicone, medida do gaveteiro: 40cm de largura x 50cm de profundidade x 66cm de altura); </w:t>
      </w:r>
      <w:r w:rsidRPr="002874DD">
        <w:rPr>
          <w:b/>
          <w:bCs/>
          <w:sz w:val="24"/>
          <w:szCs w:val="24"/>
        </w:rPr>
        <w:t>ITEM 08 –</w:t>
      </w:r>
      <w:r w:rsidRPr="00E11592">
        <w:rPr>
          <w:sz w:val="24"/>
          <w:szCs w:val="24"/>
        </w:rPr>
        <w:t xml:space="preserve"> 01 (uma) unidade de Balcão de retaguarda, Especificações: tampa removível superior, três tampas removíveis, em MDF, espessura: 15mm, cor: maple, puxadores tipo alça em aço inoxidável, fechadura frontal com chave, medidas da tampa: 37cm x 58cm (cada), painel frontal, material: MDF, espessura: 18mm, cor: maple, medidas: 1m19cm x 2m, painel de fundo, material: MDF, espessura: 18mm, cor: maple, medidas: deve acompanhar a medida do móvel, painéis laterais, material: MDF, espessura: 25mm, cor: maple, medidas: 64cm x 1m11cm</w:t>
      </w:r>
      <w:r>
        <w:rPr>
          <w:sz w:val="24"/>
          <w:szCs w:val="24"/>
        </w:rPr>
        <w:t xml:space="preserve"> </w:t>
      </w:r>
      <w:r w:rsidRPr="00E11592">
        <w:rPr>
          <w:sz w:val="24"/>
          <w:szCs w:val="24"/>
        </w:rPr>
        <w:t>sapatas reguladoras de nível, gavetas em estrutura de chapa fina de aço de 1,8mm de espessura, na cor grafite, fixadas em painéis laterais e intermediários de aglomerado através do sistema de corrediças telescópicas com roldanas de nylon, tampo gaveteiro superior, peça única em material: MDF, espessura: 18mm, cor: maple, divido em três ficheiros (vãos) da mesma dimensão por dois painéis intermediários em mesmo material, fechadura frontal com chave, medidas: 1m19cm de largura x 60cm de profundidade x 57cm de altura, tampo Gavetas (16 gavetas), peça única em material: MDF, espessura: 15mm, cor maple, com corrediças telescópicas com roldanas de nylon</w:t>
      </w:r>
      <w:r>
        <w:rPr>
          <w:sz w:val="24"/>
          <w:szCs w:val="24"/>
        </w:rPr>
        <w:t xml:space="preserve"> </w:t>
      </w:r>
      <w:r w:rsidRPr="00E11592">
        <w:rPr>
          <w:sz w:val="24"/>
          <w:szCs w:val="24"/>
        </w:rPr>
        <w:t xml:space="preserve">fechadura frontal com chave, medidas: 27cm de largura x 50cm de profundidade x 11cm de altura; </w:t>
      </w:r>
      <w:r w:rsidRPr="002874DD">
        <w:rPr>
          <w:b/>
          <w:bCs/>
          <w:sz w:val="24"/>
          <w:szCs w:val="24"/>
        </w:rPr>
        <w:t>ITEM 09 –</w:t>
      </w:r>
      <w:r w:rsidRPr="00E11592">
        <w:rPr>
          <w:sz w:val="24"/>
          <w:szCs w:val="24"/>
        </w:rPr>
        <w:t xml:space="preserve"> 02 (duas) unidades de Armário gaveteiro - arquivo - para pasta suspensa com 4 (quatro) gavetas, Especificações: corpo, material: MDF, espessura: 18mm, cor: maple, tampo superior: material: MDF, espessura: 28mm, cor: maple, gavetas em estrutura de chapa fina de aço de 1,8mm de espessura, na cor grafite, fixadas em painéis laterais e intermediários de aglomerado através do sistema de corrediças telescópicas com roldanas de nylon, com capacidade de 45 quilos por gaveta, com sistema de apoio regulável, com fechadura com sistema simultâneo, medidas: 38cm de largura x 48 cm de profundidade x 25 de altura, painel frontal das gavetas, material: MDF, espessura: 15mm, cor: maple, puxadores tipo alça em aço inoxidável, fechadura frontal com chave para travamento único das 4 (quatro) gavetas, medida total do móvel: 50cm de largura x 60cm de profundidade x 1m35cm de altura; ); </w:t>
      </w:r>
      <w:r w:rsidRPr="002874DD">
        <w:rPr>
          <w:b/>
          <w:bCs/>
          <w:sz w:val="24"/>
          <w:szCs w:val="24"/>
        </w:rPr>
        <w:t>ITEM 10 –</w:t>
      </w:r>
      <w:r w:rsidRPr="00E11592">
        <w:rPr>
          <w:sz w:val="24"/>
          <w:szCs w:val="24"/>
        </w:rPr>
        <w:t xml:space="preserve"> 01 (uma) unidade de Quadro de avisos, Especificações: confeccionado em chapa de MDF 15mm madeirado na cor maple medidas: 1m e 80 cm, com acabamento de fita de borda clara; com sobreposição de 07 expositores (distribuídos conforme layout) para papel formato A4 (posição retrato), profundidade de 04 cm, confeccionados em MDF 10mm </w:t>
      </w:r>
      <w:r w:rsidRPr="00E11592">
        <w:rPr>
          <w:sz w:val="24"/>
          <w:szCs w:val="24"/>
        </w:rPr>
        <w:lastRenderedPageBreak/>
        <w:t xml:space="preserve">e frente em vidro liso cristal transparente 0,5mm de espessura. a altura do expositor deverá ser de 30 cm e a largura interna de 23 cm. acompanha: kit para fixação do quadro de avisos contendo 04 espaçadores de alumínio “acabamento cromado”, 04 parafusos e 04 buchas para parede de alvenaria; </w:t>
      </w:r>
      <w:r w:rsidRPr="002874DD">
        <w:rPr>
          <w:b/>
          <w:bCs/>
          <w:sz w:val="24"/>
          <w:szCs w:val="24"/>
        </w:rPr>
        <w:t>ITEM 11 –</w:t>
      </w:r>
      <w:r w:rsidRPr="00E11592">
        <w:rPr>
          <w:sz w:val="24"/>
          <w:szCs w:val="24"/>
        </w:rPr>
        <w:t xml:space="preserve"> 25 (vinte e cinco) unidades de Cadeiras giratória com braços reguláveis, Especificações: em tecido, na cor preta encosto e assento com estofado em espuma injetada de densidade de 50kg/m³, com regulagem de inclinação do assento e encosto independentes, regulagem de altura à gás, braço regulável, rodízio de duplo giro, medidas: 50cm de largura x 55cm de profundidade x 93cm de altura; </w:t>
      </w:r>
      <w:r w:rsidRPr="002874DD">
        <w:rPr>
          <w:b/>
          <w:bCs/>
          <w:sz w:val="24"/>
          <w:szCs w:val="24"/>
        </w:rPr>
        <w:t>ITEM 12 –</w:t>
      </w:r>
      <w:r w:rsidRPr="00E11592">
        <w:rPr>
          <w:sz w:val="24"/>
          <w:szCs w:val="24"/>
        </w:rPr>
        <w:t xml:space="preserve"> 09 (nove) unidades de Cadeiras fixa sem braço, com base em “S”, Especificações: em tecido, na cor preta, encosto e assento com estofado em espuma injetada de densidade de 50kg/m³, estrutura base em “S” em tubo de aço fosfatizado, medidas: 50cm de largura x 55cm de profundidade x 83cm de altura; </w:t>
      </w:r>
      <w:r w:rsidRPr="002874DD">
        <w:rPr>
          <w:b/>
          <w:bCs/>
          <w:sz w:val="24"/>
          <w:szCs w:val="24"/>
        </w:rPr>
        <w:t>ITEM 13 –</w:t>
      </w:r>
      <w:r w:rsidRPr="00E11592">
        <w:rPr>
          <w:sz w:val="24"/>
          <w:szCs w:val="24"/>
        </w:rPr>
        <w:t xml:space="preserve"> 26 (vinte e seis) unidades de Longarinas de 2 (dois) lugares, sem braço, Especificações: em tecido, na cor preta, encosto e assento com estofado em espuma injetada de densidade de 50kg/m³, base em tubo de aço carbono, medidas: 1m20cm de largura x 65cm de profundidade x 89cm de altura.</w:t>
      </w:r>
    </w:p>
    <w:p w14:paraId="04009BB9" w14:textId="77777777" w:rsidR="00CB1D47" w:rsidRPr="00764878" w:rsidRDefault="00CB1D47" w:rsidP="00CB1D47"/>
    <w:p w14:paraId="2662C161" w14:textId="77777777" w:rsidR="00CB1D47" w:rsidRPr="0024342B" w:rsidRDefault="00CB1D47">
      <w:pPr>
        <w:pStyle w:val="PargrafodaLista"/>
        <w:numPr>
          <w:ilvl w:val="0"/>
          <w:numId w:val="32"/>
        </w:numPr>
        <w:spacing w:line="360" w:lineRule="auto"/>
        <w:ind w:left="0" w:firstLine="0"/>
        <w:jc w:val="both"/>
        <w:rPr>
          <w:rFonts w:ascii="Arial" w:hAnsi="Arial" w:cs="Arial"/>
          <w:b/>
          <w:sz w:val="24"/>
          <w:szCs w:val="24"/>
        </w:rPr>
      </w:pPr>
      <w:r w:rsidRPr="0024342B">
        <w:rPr>
          <w:rFonts w:ascii="Arial" w:hAnsi="Arial" w:cs="Arial"/>
          <w:b/>
          <w:sz w:val="24"/>
          <w:szCs w:val="24"/>
        </w:rPr>
        <w:t>INTRODUÇÃO</w:t>
      </w:r>
    </w:p>
    <w:p w14:paraId="35A1706B" w14:textId="77777777" w:rsidR="00CB1D47" w:rsidRDefault="00CB1D47" w:rsidP="00CB1D47">
      <w:pPr>
        <w:spacing w:line="360" w:lineRule="auto"/>
        <w:ind w:firstLine="708"/>
        <w:jc w:val="both"/>
        <w:rPr>
          <w:sz w:val="24"/>
          <w:szCs w:val="24"/>
        </w:rPr>
      </w:pPr>
      <w:r w:rsidRPr="00790D33">
        <w:rPr>
          <w:sz w:val="24"/>
          <w:szCs w:val="24"/>
        </w:rPr>
        <w:t>O presente documento caracteriza a primeira etapa da fase de planejamento e apresenta os devidos estudos para a contratação de solução que atenderá à necessidade abaixo especificada. O objetivo principal é estudar detalhadamente a necessidade e identificar no mercado a melhor solução para supri-la, em observância às normas vigentes e aos princípios que regem a Administração Pública.</w:t>
      </w:r>
      <w:r>
        <w:rPr>
          <w:sz w:val="24"/>
          <w:szCs w:val="24"/>
        </w:rPr>
        <w:t xml:space="preserve"> </w:t>
      </w:r>
    </w:p>
    <w:p w14:paraId="0D628BF8" w14:textId="77777777" w:rsidR="00CB1D47" w:rsidRDefault="00CB1D47" w:rsidP="00CB1D47">
      <w:pPr>
        <w:spacing w:line="360" w:lineRule="auto"/>
        <w:ind w:firstLine="708"/>
        <w:jc w:val="both"/>
        <w:rPr>
          <w:b/>
          <w:bCs/>
          <w:sz w:val="24"/>
          <w:szCs w:val="24"/>
        </w:rPr>
      </w:pPr>
    </w:p>
    <w:p w14:paraId="18A06D6E" w14:textId="77777777" w:rsidR="00CB1D47" w:rsidRPr="00D558FC" w:rsidRDefault="00CB1D47">
      <w:pPr>
        <w:pStyle w:val="PargrafodaLista"/>
        <w:numPr>
          <w:ilvl w:val="0"/>
          <w:numId w:val="32"/>
        </w:numPr>
        <w:spacing w:line="360" w:lineRule="auto"/>
        <w:ind w:left="0" w:firstLine="0"/>
        <w:jc w:val="both"/>
        <w:rPr>
          <w:rFonts w:ascii="Arial" w:hAnsi="Arial" w:cs="Arial"/>
          <w:b/>
          <w:sz w:val="24"/>
          <w:szCs w:val="24"/>
        </w:rPr>
      </w:pPr>
      <w:r w:rsidRPr="00D558FC">
        <w:rPr>
          <w:rFonts w:ascii="Arial" w:hAnsi="Arial" w:cs="Arial"/>
          <w:b/>
          <w:sz w:val="24"/>
          <w:szCs w:val="24"/>
        </w:rPr>
        <w:t>DESCRIÇÃO DA NECESSIDADE</w:t>
      </w:r>
    </w:p>
    <w:p w14:paraId="5D92E19C" w14:textId="77777777" w:rsidR="00CB1D47" w:rsidRDefault="00CB1D47" w:rsidP="00CB1D47">
      <w:pPr>
        <w:spacing w:line="360" w:lineRule="auto"/>
        <w:ind w:firstLine="720"/>
        <w:jc w:val="both"/>
        <w:rPr>
          <w:rFonts w:eastAsia="Times New Roman"/>
          <w:sz w:val="24"/>
          <w:szCs w:val="24"/>
        </w:rPr>
      </w:pPr>
      <w:r w:rsidRPr="00C82970">
        <w:rPr>
          <w:rFonts w:eastAsia="Times New Roman"/>
          <w:sz w:val="24"/>
          <w:szCs w:val="24"/>
        </w:rPr>
        <w:t>A presente contratação tem por objetivo a aquisição de mobiliário e equipamentos destinados à adequação da Unidade de Atendimento Integrado (UAI) da Câmara Municipal de Extrema, que será instalada em novo prédio e passará a abrigar, também, serviços do DETRAN-MG, em regime de cooperação institucional. Essa ampliação exige a aquisição de equipamentos e mobiliários específicos que garantam estrutura adequada, segura e funcional tanto para os servidores quanto para os cidadãos atendidos.</w:t>
      </w:r>
    </w:p>
    <w:p w14:paraId="66E616E7" w14:textId="77777777" w:rsidR="00CB1D47" w:rsidRPr="00C82970" w:rsidRDefault="00CB1D47" w:rsidP="00CB1D47">
      <w:pPr>
        <w:spacing w:line="360" w:lineRule="auto"/>
        <w:ind w:firstLine="720"/>
        <w:jc w:val="both"/>
        <w:rPr>
          <w:rFonts w:eastAsia="Times New Roman"/>
          <w:sz w:val="24"/>
          <w:szCs w:val="24"/>
        </w:rPr>
      </w:pPr>
    </w:p>
    <w:p w14:paraId="24099814" w14:textId="77777777" w:rsidR="00CB1D47" w:rsidRPr="00C82970" w:rsidRDefault="00CB1D47" w:rsidP="00CB1D47">
      <w:pPr>
        <w:spacing w:line="360" w:lineRule="auto"/>
        <w:jc w:val="both"/>
        <w:outlineLvl w:val="3"/>
        <w:rPr>
          <w:rFonts w:eastAsia="Times New Roman"/>
          <w:b/>
          <w:bCs/>
          <w:sz w:val="24"/>
          <w:szCs w:val="24"/>
        </w:rPr>
      </w:pPr>
      <w:r w:rsidRPr="00C82970">
        <w:rPr>
          <w:rFonts w:eastAsia="Times New Roman"/>
          <w:b/>
          <w:bCs/>
          <w:sz w:val="24"/>
          <w:szCs w:val="24"/>
        </w:rPr>
        <w:lastRenderedPageBreak/>
        <w:t>Finalidade de uso dos itens</w:t>
      </w:r>
    </w:p>
    <w:p w14:paraId="1F1BE9EB" w14:textId="77777777" w:rsidR="00CB1D47" w:rsidRPr="00C82970" w:rsidRDefault="00CB1D47" w:rsidP="00CB1D47">
      <w:pPr>
        <w:spacing w:line="360" w:lineRule="auto"/>
        <w:jc w:val="both"/>
        <w:rPr>
          <w:rFonts w:eastAsia="Times New Roman"/>
          <w:sz w:val="24"/>
          <w:szCs w:val="24"/>
        </w:rPr>
      </w:pPr>
      <w:r w:rsidRPr="00C82970">
        <w:rPr>
          <w:rFonts w:eastAsia="Times New Roman"/>
          <w:sz w:val="24"/>
          <w:szCs w:val="24"/>
        </w:rPr>
        <w:t>Os itens a serem adquiridos — entre armários, mesas, estações de trabalho, guichês, cadeiras e longarinas — têm como finalidade:</w:t>
      </w:r>
    </w:p>
    <w:p w14:paraId="0CE9AE1F" w14:textId="77777777" w:rsidR="00CB1D47" w:rsidRPr="00C82970" w:rsidRDefault="00CB1D47">
      <w:pPr>
        <w:numPr>
          <w:ilvl w:val="0"/>
          <w:numId w:val="43"/>
        </w:numPr>
        <w:tabs>
          <w:tab w:val="clear" w:pos="720"/>
          <w:tab w:val="num" w:pos="0"/>
        </w:tabs>
        <w:spacing w:line="360" w:lineRule="auto"/>
        <w:ind w:left="0" w:firstLine="0"/>
        <w:jc w:val="both"/>
        <w:rPr>
          <w:rFonts w:eastAsia="Times New Roman"/>
          <w:sz w:val="24"/>
          <w:szCs w:val="24"/>
        </w:rPr>
      </w:pPr>
      <w:r w:rsidRPr="00C82970">
        <w:rPr>
          <w:rFonts w:eastAsia="Times New Roman"/>
          <w:sz w:val="24"/>
          <w:szCs w:val="24"/>
        </w:rPr>
        <w:t>Equipar os ambientes da nova sede da UAI e do setor do DETRAN-MG com mobiliário padronizado e ergonômico;</w:t>
      </w:r>
    </w:p>
    <w:p w14:paraId="7BC99541" w14:textId="77777777" w:rsidR="00CB1D47" w:rsidRPr="00C82970" w:rsidRDefault="00CB1D47">
      <w:pPr>
        <w:numPr>
          <w:ilvl w:val="0"/>
          <w:numId w:val="43"/>
        </w:numPr>
        <w:tabs>
          <w:tab w:val="clear" w:pos="720"/>
          <w:tab w:val="num" w:pos="0"/>
        </w:tabs>
        <w:spacing w:line="360" w:lineRule="auto"/>
        <w:ind w:left="0" w:firstLine="0"/>
        <w:jc w:val="both"/>
        <w:rPr>
          <w:rFonts w:eastAsia="Times New Roman"/>
          <w:sz w:val="24"/>
          <w:szCs w:val="24"/>
        </w:rPr>
      </w:pPr>
      <w:r w:rsidRPr="00C82970">
        <w:rPr>
          <w:rFonts w:eastAsia="Times New Roman"/>
          <w:sz w:val="24"/>
          <w:szCs w:val="24"/>
        </w:rPr>
        <w:t>Proporcionar conforto e funcionalidade às áreas de atendimento ao público, salas administrativas, recepção e espaços de reunião;</w:t>
      </w:r>
    </w:p>
    <w:p w14:paraId="7F6FCF14" w14:textId="77777777" w:rsidR="00CB1D47" w:rsidRPr="00C82970" w:rsidRDefault="00CB1D47">
      <w:pPr>
        <w:numPr>
          <w:ilvl w:val="0"/>
          <w:numId w:val="43"/>
        </w:numPr>
        <w:tabs>
          <w:tab w:val="clear" w:pos="720"/>
          <w:tab w:val="num" w:pos="0"/>
        </w:tabs>
        <w:spacing w:line="360" w:lineRule="auto"/>
        <w:ind w:left="0" w:firstLine="0"/>
        <w:jc w:val="both"/>
        <w:rPr>
          <w:rFonts w:eastAsia="Times New Roman"/>
          <w:sz w:val="24"/>
          <w:szCs w:val="24"/>
        </w:rPr>
      </w:pPr>
      <w:r w:rsidRPr="00C82970">
        <w:rPr>
          <w:rFonts w:eastAsia="Times New Roman"/>
          <w:sz w:val="24"/>
          <w:szCs w:val="24"/>
        </w:rPr>
        <w:t>Garantir a organização e o armazenamento adequado de documentos e materiais de uso contínuo da administração pública;</w:t>
      </w:r>
    </w:p>
    <w:p w14:paraId="7F6824D4" w14:textId="77777777" w:rsidR="00CB1D47" w:rsidRPr="00C82970" w:rsidRDefault="00CB1D47">
      <w:pPr>
        <w:numPr>
          <w:ilvl w:val="0"/>
          <w:numId w:val="43"/>
        </w:numPr>
        <w:tabs>
          <w:tab w:val="clear" w:pos="720"/>
          <w:tab w:val="num" w:pos="0"/>
        </w:tabs>
        <w:spacing w:line="360" w:lineRule="auto"/>
        <w:ind w:left="0" w:firstLine="0"/>
        <w:jc w:val="both"/>
        <w:rPr>
          <w:rFonts w:eastAsia="Times New Roman"/>
          <w:sz w:val="24"/>
          <w:szCs w:val="24"/>
        </w:rPr>
      </w:pPr>
      <w:r w:rsidRPr="00C82970">
        <w:rPr>
          <w:rFonts w:eastAsia="Times New Roman"/>
          <w:sz w:val="24"/>
          <w:szCs w:val="24"/>
        </w:rPr>
        <w:t>Permitir a fluidez e o dinamismo do atendimento ao público, especialmente nos guichês e áreas de espera.</w:t>
      </w:r>
    </w:p>
    <w:p w14:paraId="5959CEE0" w14:textId="77777777" w:rsidR="00CB1D47" w:rsidRPr="00C82970" w:rsidRDefault="00CB1D47" w:rsidP="00CB1D47">
      <w:pPr>
        <w:spacing w:line="360" w:lineRule="auto"/>
        <w:jc w:val="both"/>
        <w:outlineLvl w:val="3"/>
        <w:rPr>
          <w:rFonts w:eastAsia="Times New Roman"/>
          <w:b/>
          <w:bCs/>
          <w:sz w:val="24"/>
          <w:szCs w:val="24"/>
        </w:rPr>
      </w:pPr>
      <w:r w:rsidRPr="00C82970">
        <w:rPr>
          <w:rFonts w:eastAsia="Times New Roman"/>
          <w:b/>
          <w:bCs/>
          <w:sz w:val="24"/>
          <w:szCs w:val="24"/>
        </w:rPr>
        <w:t>Problemas enfrentados na ausência dos materiais</w:t>
      </w:r>
    </w:p>
    <w:p w14:paraId="65625CEF" w14:textId="77777777" w:rsidR="00CB1D47" w:rsidRPr="00C82970" w:rsidRDefault="00CB1D47" w:rsidP="00CB1D47">
      <w:pPr>
        <w:spacing w:line="360" w:lineRule="auto"/>
        <w:jc w:val="both"/>
        <w:rPr>
          <w:rFonts w:eastAsia="Times New Roman"/>
          <w:sz w:val="24"/>
          <w:szCs w:val="24"/>
        </w:rPr>
      </w:pPr>
      <w:r w:rsidRPr="00C82970">
        <w:rPr>
          <w:rFonts w:eastAsia="Times New Roman"/>
          <w:sz w:val="24"/>
          <w:szCs w:val="24"/>
        </w:rPr>
        <w:t>Sem a aquisição dos itens mencionados, a UAI e o setor do DETRAN-MG não poderão iniciar suas atividades na nova sede, o que acarretará:</w:t>
      </w:r>
    </w:p>
    <w:p w14:paraId="09943CCE" w14:textId="77777777" w:rsidR="00CB1D47" w:rsidRPr="00C82970" w:rsidRDefault="00CB1D47">
      <w:pPr>
        <w:numPr>
          <w:ilvl w:val="0"/>
          <w:numId w:val="44"/>
        </w:numPr>
        <w:tabs>
          <w:tab w:val="clear" w:pos="720"/>
          <w:tab w:val="num" w:pos="0"/>
        </w:tabs>
        <w:spacing w:line="360" w:lineRule="auto"/>
        <w:ind w:left="0" w:firstLine="0"/>
        <w:jc w:val="both"/>
        <w:rPr>
          <w:rFonts w:eastAsia="Times New Roman"/>
          <w:sz w:val="24"/>
          <w:szCs w:val="24"/>
        </w:rPr>
      </w:pPr>
      <w:r w:rsidRPr="00C82970">
        <w:rPr>
          <w:rFonts w:eastAsia="Times New Roman"/>
          <w:sz w:val="24"/>
          <w:szCs w:val="24"/>
        </w:rPr>
        <w:t>Impossibilidade de atendimento ao cidadão nos serviços públicos previstos;</w:t>
      </w:r>
    </w:p>
    <w:p w14:paraId="16ED679B" w14:textId="77777777" w:rsidR="00CB1D47" w:rsidRPr="00C82970" w:rsidRDefault="00CB1D47">
      <w:pPr>
        <w:numPr>
          <w:ilvl w:val="0"/>
          <w:numId w:val="44"/>
        </w:numPr>
        <w:tabs>
          <w:tab w:val="clear" w:pos="720"/>
          <w:tab w:val="num" w:pos="0"/>
        </w:tabs>
        <w:spacing w:line="360" w:lineRule="auto"/>
        <w:ind w:left="0" w:firstLine="0"/>
        <w:jc w:val="both"/>
        <w:rPr>
          <w:rFonts w:eastAsia="Times New Roman"/>
          <w:sz w:val="24"/>
          <w:szCs w:val="24"/>
        </w:rPr>
      </w:pPr>
      <w:r w:rsidRPr="00C82970">
        <w:rPr>
          <w:rFonts w:eastAsia="Times New Roman"/>
          <w:sz w:val="24"/>
          <w:szCs w:val="24"/>
        </w:rPr>
        <w:t>Falta de condições mínimas de trabalho para os servidores, comprometendo a saúde ocupacional e o desempenho funcional;</w:t>
      </w:r>
    </w:p>
    <w:p w14:paraId="2CAC64B3" w14:textId="77777777" w:rsidR="00CB1D47" w:rsidRPr="00C82970" w:rsidRDefault="00CB1D47">
      <w:pPr>
        <w:numPr>
          <w:ilvl w:val="0"/>
          <w:numId w:val="44"/>
        </w:numPr>
        <w:tabs>
          <w:tab w:val="clear" w:pos="720"/>
          <w:tab w:val="num" w:pos="0"/>
        </w:tabs>
        <w:spacing w:line="360" w:lineRule="auto"/>
        <w:ind w:left="0" w:firstLine="0"/>
        <w:jc w:val="both"/>
        <w:rPr>
          <w:rFonts w:eastAsia="Times New Roman"/>
          <w:sz w:val="24"/>
          <w:szCs w:val="24"/>
        </w:rPr>
      </w:pPr>
      <w:r w:rsidRPr="00C82970">
        <w:rPr>
          <w:rFonts w:eastAsia="Times New Roman"/>
          <w:sz w:val="24"/>
          <w:szCs w:val="24"/>
        </w:rPr>
        <w:t>Risco de armazenamento inadequado de documentos oficiais, gerando desorganização administrativa e possível extravio;</w:t>
      </w:r>
    </w:p>
    <w:p w14:paraId="6C9FF420" w14:textId="77777777" w:rsidR="00CB1D47" w:rsidRPr="00C82970" w:rsidRDefault="00CB1D47">
      <w:pPr>
        <w:numPr>
          <w:ilvl w:val="0"/>
          <w:numId w:val="44"/>
        </w:numPr>
        <w:tabs>
          <w:tab w:val="clear" w:pos="720"/>
          <w:tab w:val="num" w:pos="0"/>
        </w:tabs>
        <w:spacing w:line="360" w:lineRule="auto"/>
        <w:ind w:left="0" w:firstLine="0"/>
        <w:jc w:val="both"/>
        <w:rPr>
          <w:rFonts w:eastAsia="Times New Roman"/>
          <w:sz w:val="24"/>
          <w:szCs w:val="24"/>
        </w:rPr>
      </w:pPr>
      <w:r w:rsidRPr="00C82970">
        <w:rPr>
          <w:rFonts w:eastAsia="Times New Roman"/>
          <w:sz w:val="24"/>
          <w:szCs w:val="24"/>
        </w:rPr>
        <w:t>Desconforto para o público, especialmente em salas de espera, o que compromete a imagem institucional da Câmara Municipal.</w:t>
      </w:r>
    </w:p>
    <w:p w14:paraId="4F656C4E" w14:textId="77777777" w:rsidR="00CB1D47" w:rsidRPr="00C82970" w:rsidRDefault="00CB1D47" w:rsidP="00CB1D47">
      <w:pPr>
        <w:spacing w:line="360" w:lineRule="auto"/>
        <w:jc w:val="both"/>
        <w:outlineLvl w:val="3"/>
        <w:rPr>
          <w:rFonts w:eastAsia="Times New Roman"/>
          <w:b/>
          <w:bCs/>
          <w:sz w:val="24"/>
          <w:szCs w:val="24"/>
        </w:rPr>
      </w:pPr>
      <w:r w:rsidRPr="00C82970">
        <w:rPr>
          <w:rFonts w:eastAsia="Times New Roman"/>
          <w:b/>
          <w:bCs/>
          <w:sz w:val="24"/>
          <w:szCs w:val="24"/>
        </w:rPr>
        <w:t>Benefícios esperados com a aquisição</w:t>
      </w:r>
    </w:p>
    <w:p w14:paraId="00F8CFC5" w14:textId="77777777" w:rsidR="00CB1D47" w:rsidRPr="00C82970" w:rsidRDefault="00CB1D47" w:rsidP="00CB1D47">
      <w:pPr>
        <w:spacing w:line="360" w:lineRule="auto"/>
        <w:jc w:val="both"/>
        <w:rPr>
          <w:rFonts w:eastAsia="Times New Roman"/>
          <w:sz w:val="24"/>
          <w:szCs w:val="24"/>
        </w:rPr>
      </w:pPr>
      <w:r w:rsidRPr="00C82970">
        <w:rPr>
          <w:rFonts w:eastAsia="Times New Roman"/>
          <w:sz w:val="24"/>
          <w:szCs w:val="24"/>
        </w:rPr>
        <w:t>Com a devida aquisição dos 13 itens especificados, espera-se:</w:t>
      </w:r>
    </w:p>
    <w:p w14:paraId="64476D77" w14:textId="77777777" w:rsidR="00CB1D47" w:rsidRPr="00C82970" w:rsidRDefault="00CB1D47">
      <w:pPr>
        <w:numPr>
          <w:ilvl w:val="0"/>
          <w:numId w:val="45"/>
        </w:numPr>
        <w:tabs>
          <w:tab w:val="clear" w:pos="720"/>
          <w:tab w:val="num" w:pos="426"/>
        </w:tabs>
        <w:spacing w:line="360" w:lineRule="auto"/>
        <w:ind w:left="0" w:firstLine="0"/>
        <w:jc w:val="both"/>
        <w:rPr>
          <w:rFonts w:eastAsia="Times New Roman"/>
          <w:sz w:val="24"/>
          <w:szCs w:val="24"/>
        </w:rPr>
      </w:pPr>
      <w:r w:rsidRPr="00C82970">
        <w:rPr>
          <w:rFonts w:eastAsia="Times New Roman"/>
          <w:sz w:val="24"/>
          <w:szCs w:val="24"/>
        </w:rPr>
        <w:t>Maior eficiência e agilidade no atendimento aos cidadãos, especialmente nos serviços compartilhados com o DETRAN-MG;</w:t>
      </w:r>
    </w:p>
    <w:p w14:paraId="233F5137" w14:textId="77777777" w:rsidR="00CB1D47" w:rsidRPr="00C82970" w:rsidRDefault="00CB1D47">
      <w:pPr>
        <w:numPr>
          <w:ilvl w:val="0"/>
          <w:numId w:val="45"/>
        </w:numPr>
        <w:tabs>
          <w:tab w:val="clear" w:pos="720"/>
          <w:tab w:val="num" w:pos="426"/>
        </w:tabs>
        <w:spacing w:line="360" w:lineRule="auto"/>
        <w:ind w:left="0" w:firstLine="0"/>
        <w:jc w:val="both"/>
        <w:rPr>
          <w:rFonts w:eastAsia="Times New Roman"/>
          <w:sz w:val="24"/>
          <w:szCs w:val="24"/>
        </w:rPr>
      </w:pPr>
      <w:r w:rsidRPr="00C82970">
        <w:rPr>
          <w:rFonts w:eastAsia="Times New Roman"/>
          <w:sz w:val="24"/>
          <w:szCs w:val="24"/>
        </w:rPr>
        <w:t>Conformidade ergonômica no ambiente de trabalho, com impacto positivo na produtividade e bem-estar dos servidores;</w:t>
      </w:r>
    </w:p>
    <w:p w14:paraId="4F1B67E6" w14:textId="77777777" w:rsidR="00CB1D47" w:rsidRPr="00C82970" w:rsidRDefault="00CB1D47">
      <w:pPr>
        <w:numPr>
          <w:ilvl w:val="0"/>
          <w:numId w:val="45"/>
        </w:numPr>
        <w:tabs>
          <w:tab w:val="clear" w:pos="720"/>
          <w:tab w:val="num" w:pos="426"/>
        </w:tabs>
        <w:spacing w:line="360" w:lineRule="auto"/>
        <w:ind w:left="0" w:firstLine="0"/>
        <w:jc w:val="both"/>
        <w:rPr>
          <w:rFonts w:eastAsia="Times New Roman"/>
          <w:sz w:val="24"/>
          <w:szCs w:val="24"/>
        </w:rPr>
      </w:pPr>
      <w:r w:rsidRPr="00C82970">
        <w:rPr>
          <w:rFonts w:eastAsia="Times New Roman"/>
          <w:sz w:val="24"/>
          <w:szCs w:val="24"/>
        </w:rPr>
        <w:t>Padronização estética e funcional dos móveis, reforçando a identidade visual da unidade pública;</w:t>
      </w:r>
    </w:p>
    <w:p w14:paraId="696DAFE1" w14:textId="77777777" w:rsidR="00CB1D47" w:rsidRPr="00C82970" w:rsidRDefault="00CB1D47">
      <w:pPr>
        <w:pStyle w:val="PargrafodaLista"/>
        <w:numPr>
          <w:ilvl w:val="0"/>
          <w:numId w:val="45"/>
        </w:numPr>
        <w:spacing w:line="360" w:lineRule="auto"/>
        <w:jc w:val="both"/>
        <w:rPr>
          <w:rFonts w:ascii="Arial" w:eastAsia="Times New Roman" w:hAnsi="Arial" w:cs="Arial"/>
          <w:sz w:val="24"/>
          <w:szCs w:val="24"/>
        </w:rPr>
      </w:pPr>
      <w:r w:rsidRPr="00C82970">
        <w:rPr>
          <w:rFonts w:ascii="Arial" w:eastAsia="Times New Roman" w:hAnsi="Arial" w:cs="Arial"/>
          <w:sz w:val="24"/>
          <w:szCs w:val="24"/>
        </w:rPr>
        <w:lastRenderedPageBreak/>
        <w:t>Ambiente funcional e acolhedor, promovendo cidadania, dignidade e respeito no serviço público.</w:t>
      </w:r>
    </w:p>
    <w:p w14:paraId="300135F6" w14:textId="77777777" w:rsidR="00CB1D47" w:rsidRPr="00C82970" w:rsidRDefault="00CB1D47" w:rsidP="00CB1D47">
      <w:pPr>
        <w:spacing w:line="360" w:lineRule="auto"/>
        <w:jc w:val="both"/>
        <w:outlineLvl w:val="3"/>
        <w:rPr>
          <w:rFonts w:eastAsia="Times New Roman"/>
          <w:b/>
          <w:bCs/>
          <w:sz w:val="24"/>
          <w:szCs w:val="24"/>
        </w:rPr>
      </w:pPr>
      <w:r w:rsidRPr="00C82970">
        <w:rPr>
          <w:rFonts w:eastAsia="Times New Roman"/>
          <w:b/>
          <w:bCs/>
          <w:sz w:val="24"/>
          <w:szCs w:val="24"/>
        </w:rPr>
        <w:t>Impacto na rotina e funcionamento da Câmara</w:t>
      </w:r>
    </w:p>
    <w:p w14:paraId="397FF56F" w14:textId="77777777" w:rsidR="00CB1D47" w:rsidRPr="00C82970" w:rsidRDefault="00CB1D47" w:rsidP="00CB1D47">
      <w:pPr>
        <w:spacing w:line="360" w:lineRule="auto"/>
        <w:jc w:val="both"/>
        <w:rPr>
          <w:rFonts w:eastAsia="Times New Roman"/>
          <w:sz w:val="24"/>
          <w:szCs w:val="24"/>
        </w:rPr>
      </w:pPr>
      <w:r w:rsidRPr="00C82970">
        <w:rPr>
          <w:rFonts w:eastAsia="Times New Roman"/>
          <w:sz w:val="24"/>
          <w:szCs w:val="24"/>
        </w:rPr>
        <w:t>A aquisição e instalação dos itens implicarão em:</w:t>
      </w:r>
    </w:p>
    <w:p w14:paraId="7CF77FB5" w14:textId="77777777" w:rsidR="00CB1D47" w:rsidRPr="00C82970" w:rsidRDefault="00CB1D47">
      <w:pPr>
        <w:numPr>
          <w:ilvl w:val="0"/>
          <w:numId w:val="46"/>
        </w:numPr>
        <w:tabs>
          <w:tab w:val="clear" w:pos="720"/>
          <w:tab w:val="num" w:pos="0"/>
        </w:tabs>
        <w:spacing w:line="360" w:lineRule="auto"/>
        <w:ind w:left="0" w:firstLine="0"/>
        <w:jc w:val="both"/>
        <w:rPr>
          <w:rFonts w:eastAsia="Times New Roman"/>
          <w:sz w:val="24"/>
          <w:szCs w:val="24"/>
        </w:rPr>
      </w:pPr>
      <w:r w:rsidRPr="00C82970">
        <w:rPr>
          <w:rFonts w:eastAsia="Times New Roman"/>
          <w:sz w:val="24"/>
          <w:szCs w:val="24"/>
        </w:rPr>
        <w:t>Operacionalização integral da nova unidade da UAI;</w:t>
      </w:r>
    </w:p>
    <w:p w14:paraId="3DEB4188" w14:textId="77777777" w:rsidR="00CB1D47" w:rsidRPr="00C82970" w:rsidRDefault="00CB1D47">
      <w:pPr>
        <w:numPr>
          <w:ilvl w:val="0"/>
          <w:numId w:val="46"/>
        </w:numPr>
        <w:tabs>
          <w:tab w:val="clear" w:pos="720"/>
          <w:tab w:val="num" w:pos="0"/>
        </w:tabs>
        <w:spacing w:line="360" w:lineRule="auto"/>
        <w:ind w:left="0" w:firstLine="0"/>
        <w:jc w:val="both"/>
        <w:rPr>
          <w:rFonts w:eastAsia="Times New Roman"/>
          <w:sz w:val="24"/>
          <w:szCs w:val="24"/>
        </w:rPr>
      </w:pPr>
      <w:r w:rsidRPr="00C82970">
        <w:rPr>
          <w:rFonts w:eastAsia="Times New Roman"/>
          <w:sz w:val="24"/>
          <w:szCs w:val="24"/>
        </w:rPr>
        <w:t>Ampliação dos serviços públicos oferecidos no município com a inclusão das demandas do DETRAN-MG;</w:t>
      </w:r>
    </w:p>
    <w:p w14:paraId="053DE523" w14:textId="77777777" w:rsidR="00CB1D47" w:rsidRPr="00C82970" w:rsidRDefault="00CB1D47">
      <w:pPr>
        <w:numPr>
          <w:ilvl w:val="0"/>
          <w:numId w:val="46"/>
        </w:numPr>
        <w:tabs>
          <w:tab w:val="clear" w:pos="720"/>
          <w:tab w:val="num" w:pos="0"/>
        </w:tabs>
        <w:spacing w:line="360" w:lineRule="auto"/>
        <w:ind w:left="0" w:firstLine="0"/>
        <w:jc w:val="both"/>
        <w:rPr>
          <w:rFonts w:eastAsia="Times New Roman"/>
          <w:sz w:val="24"/>
          <w:szCs w:val="24"/>
        </w:rPr>
      </w:pPr>
      <w:r w:rsidRPr="00C82970">
        <w:rPr>
          <w:rFonts w:eastAsia="Times New Roman"/>
          <w:sz w:val="24"/>
          <w:szCs w:val="24"/>
        </w:rPr>
        <w:t>Redução de deslocamentos dos cidadãos para outras cidades, promovendo economia e praticidade;</w:t>
      </w:r>
    </w:p>
    <w:p w14:paraId="328C2451" w14:textId="77777777" w:rsidR="00CB1D47" w:rsidRPr="00C82970" w:rsidRDefault="00CB1D47">
      <w:pPr>
        <w:numPr>
          <w:ilvl w:val="0"/>
          <w:numId w:val="46"/>
        </w:numPr>
        <w:tabs>
          <w:tab w:val="clear" w:pos="720"/>
          <w:tab w:val="num" w:pos="0"/>
        </w:tabs>
        <w:spacing w:line="360" w:lineRule="auto"/>
        <w:ind w:left="0" w:firstLine="0"/>
        <w:jc w:val="both"/>
        <w:rPr>
          <w:rFonts w:eastAsia="Times New Roman"/>
          <w:sz w:val="24"/>
          <w:szCs w:val="24"/>
        </w:rPr>
      </w:pPr>
      <w:r w:rsidRPr="00C82970">
        <w:rPr>
          <w:rFonts w:eastAsia="Times New Roman"/>
          <w:sz w:val="24"/>
          <w:szCs w:val="24"/>
        </w:rPr>
        <w:t>Fortalecimento da infraestrutura física e administrativa da Câmara Municipal de Extrema, com ganhos institucionais relevantes no atendimento à população.</w:t>
      </w:r>
    </w:p>
    <w:p w14:paraId="4559FE88" w14:textId="77777777" w:rsidR="00CB1D47" w:rsidRDefault="00CB1D47" w:rsidP="00CB1D47">
      <w:pPr>
        <w:spacing w:line="360" w:lineRule="auto"/>
        <w:ind w:firstLine="720"/>
        <w:jc w:val="both"/>
        <w:rPr>
          <w:bCs/>
          <w:sz w:val="24"/>
          <w:szCs w:val="24"/>
        </w:rPr>
      </w:pPr>
      <w:r w:rsidRPr="008407ED">
        <w:rPr>
          <w:bCs/>
          <w:sz w:val="24"/>
          <w:szCs w:val="24"/>
        </w:rPr>
        <w:t>A contratação dos itens descritos atende diretamente ao interesse público, pois viabiliza a estruturação adequada da nova sede da Unidade de Atendimento Integrado (UAI) da Câmara Municipal de Extrema, que passará a oferecer, de forma integrada, serviços essenciais à população, inclusive em cooperação com o DETRAN-MG. Ao proporcionar melhores condições de trabalho aos servidores e maior conforto e acessibilidade aos cidadãos, a medida contribui para a eficiência da prestação dos serviços públicos, a valorização do atendimento presencial e a garantia do direito do munícipe a um serviço público digno, organizado e funcional. Trata-se, portanto, de uma ação que promove o bem coletivo, a modernização da gestão pública e a ampliação do acesso aos serviços essenciais no próprio município.</w:t>
      </w:r>
    </w:p>
    <w:p w14:paraId="28868FB5" w14:textId="77777777" w:rsidR="00CB1D47" w:rsidRDefault="00CB1D47" w:rsidP="00CB1D47">
      <w:pPr>
        <w:spacing w:line="360" w:lineRule="auto"/>
        <w:ind w:firstLine="720"/>
        <w:jc w:val="both"/>
        <w:rPr>
          <w:bCs/>
          <w:sz w:val="24"/>
          <w:szCs w:val="24"/>
        </w:rPr>
      </w:pPr>
    </w:p>
    <w:p w14:paraId="4D43E699" w14:textId="77777777" w:rsidR="00CB1D47" w:rsidRPr="00AA2A3A" w:rsidRDefault="00CB1D47">
      <w:pPr>
        <w:pStyle w:val="PargrafodaLista"/>
        <w:numPr>
          <w:ilvl w:val="0"/>
          <w:numId w:val="32"/>
        </w:numPr>
        <w:spacing w:line="360" w:lineRule="auto"/>
        <w:ind w:left="0" w:firstLine="0"/>
        <w:jc w:val="both"/>
        <w:rPr>
          <w:rFonts w:ascii="Arial" w:hAnsi="Arial" w:cs="Arial"/>
          <w:b/>
          <w:sz w:val="24"/>
          <w:szCs w:val="24"/>
        </w:rPr>
      </w:pPr>
      <w:r w:rsidRPr="00AA2A3A">
        <w:rPr>
          <w:rFonts w:ascii="Arial" w:hAnsi="Arial" w:cs="Arial"/>
          <w:b/>
          <w:sz w:val="24"/>
          <w:szCs w:val="24"/>
        </w:rPr>
        <w:t xml:space="preserve"> PREVISÃO NO PLANO DE CONTRATAÇÕES ANUAL</w:t>
      </w:r>
    </w:p>
    <w:p w14:paraId="40F25F3D" w14:textId="77777777" w:rsidR="00CB1D47" w:rsidRDefault="00CB1D47" w:rsidP="00CB1D47">
      <w:pPr>
        <w:spacing w:line="360" w:lineRule="auto"/>
        <w:ind w:firstLine="720"/>
        <w:jc w:val="both"/>
        <w:rPr>
          <w:bCs/>
          <w:sz w:val="24"/>
          <w:szCs w:val="24"/>
        </w:rPr>
      </w:pPr>
      <w:r w:rsidRPr="00E464EF">
        <w:rPr>
          <w:bCs/>
          <w:sz w:val="24"/>
          <w:szCs w:val="24"/>
        </w:rPr>
        <w:t xml:space="preserve">A contratação </w:t>
      </w:r>
      <w:r>
        <w:rPr>
          <w:bCs/>
          <w:sz w:val="24"/>
          <w:szCs w:val="24"/>
        </w:rPr>
        <w:t>está prevista</w:t>
      </w:r>
      <w:r w:rsidRPr="00E464EF">
        <w:rPr>
          <w:bCs/>
          <w:sz w:val="24"/>
          <w:szCs w:val="24"/>
        </w:rPr>
        <w:t xml:space="preserve"> no Plano Anual de Contratações – PAC.  O PAC foi publicado no Diário Oficial da Câmara Municipal de Extrema em 13 de setembro de 2.024 e também no ComprasGov</w:t>
      </w:r>
      <w:r>
        <w:rPr>
          <w:bCs/>
          <w:sz w:val="24"/>
          <w:szCs w:val="24"/>
        </w:rPr>
        <w:t>:</w:t>
      </w:r>
    </w:p>
    <w:p w14:paraId="2D3C70F7" w14:textId="77777777" w:rsidR="00CB1D47" w:rsidRDefault="00CB1D47" w:rsidP="00CB1D47">
      <w:pPr>
        <w:spacing w:line="360" w:lineRule="auto"/>
        <w:ind w:firstLine="720"/>
        <w:jc w:val="both"/>
        <w:rPr>
          <w:bCs/>
          <w:sz w:val="24"/>
          <w:szCs w:val="24"/>
        </w:rPr>
      </w:pPr>
    </w:p>
    <w:p w14:paraId="02C68A5A" w14:textId="77777777" w:rsidR="00CB1D47" w:rsidRDefault="00CB1D47" w:rsidP="00CB1D47">
      <w:pPr>
        <w:spacing w:line="360" w:lineRule="auto"/>
        <w:ind w:firstLine="720"/>
        <w:jc w:val="both"/>
        <w:rPr>
          <w:bCs/>
          <w:sz w:val="24"/>
          <w:szCs w:val="24"/>
        </w:rPr>
      </w:pPr>
    </w:p>
    <w:p w14:paraId="15B65146" w14:textId="77777777" w:rsidR="00CB1D47" w:rsidRDefault="00CB1D47" w:rsidP="00CB1D47">
      <w:pPr>
        <w:spacing w:line="360" w:lineRule="auto"/>
        <w:ind w:firstLine="720"/>
        <w:jc w:val="both"/>
        <w:rPr>
          <w:bCs/>
          <w:sz w:val="24"/>
          <w:szCs w:val="24"/>
        </w:rPr>
      </w:pPr>
    </w:p>
    <w:p w14:paraId="0E58B537" w14:textId="77777777" w:rsidR="00CB1D47" w:rsidRDefault="00CB1D47" w:rsidP="00CB1D47">
      <w:pPr>
        <w:spacing w:line="360" w:lineRule="auto"/>
        <w:ind w:firstLine="720"/>
        <w:jc w:val="both"/>
        <w:rPr>
          <w:bCs/>
          <w:sz w:val="24"/>
          <w:szCs w:val="24"/>
        </w:rPr>
      </w:pPr>
    </w:p>
    <w:tbl>
      <w:tblPr>
        <w:tblStyle w:val="Tabelacomgrade"/>
        <w:tblW w:w="6232" w:type="dxa"/>
        <w:jc w:val="center"/>
        <w:tblLook w:val="04A0" w:firstRow="1" w:lastRow="0" w:firstColumn="1" w:lastColumn="0" w:noHBand="0" w:noVBand="1"/>
      </w:tblPr>
      <w:tblGrid>
        <w:gridCol w:w="694"/>
        <w:gridCol w:w="4121"/>
        <w:gridCol w:w="1417"/>
      </w:tblGrid>
      <w:tr w:rsidR="00CB1D47" w:rsidRPr="00813BCD" w14:paraId="712242FB" w14:textId="77777777" w:rsidTr="005D6BA2">
        <w:trPr>
          <w:trHeight w:val="492"/>
          <w:jc w:val="center"/>
        </w:trPr>
        <w:tc>
          <w:tcPr>
            <w:tcW w:w="560" w:type="dxa"/>
            <w:hideMark/>
          </w:tcPr>
          <w:p w14:paraId="7C2CADBB" w14:textId="77777777" w:rsidR="00CB1D47" w:rsidRPr="00813BCD" w:rsidRDefault="00CB1D47" w:rsidP="005D6BA2">
            <w:pPr>
              <w:jc w:val="center"/>
              <w:rPr>
                <w:rFonts w:ascii="Arial" w:hAnsi="Arial" w:cs="Arial"/>
                <w:b/>
                <w:bCs/>
                <w:color w:val="000000"/>
                <w:sz w:val="24"/>
                <w:szCs w:val="24"/>
              </w:rPr>
            </w:pPr>
            <w:r w:rsidRPr="00813BCD">
              <w:rPr>
                <w:rFonts w:ascii="Arial" w:hAnsi="Arial" w:cs="Arial"/>
                <w:b/>
                <w:bCs/>
                <w:color w:val="000000"/>
              </w:rPr>
              <w:t>ITEM</w:t>
            </w:r>
          </w:p>
        </w:tc>
        <w:tc>
          <w:tcPr>
            <w:tcW w:w="4255" w:type="dxa"/>
            <w:hideMark/>
          </w:tcPr>
          <w:p w14:paraId="5911EC52" w14:textId="77777777" w:rsidR="00CB1D47" w:rsidRPr="00813BCD" w:rsidRDefault="00CB1D47" w:rsidP="005D6BA2">
            <w:pPr>
              <w:jc w:val="center"/>
              <w:rPr>
                <w:rFonts w:ascii="Arial" w:hAnsi="Arial" w:cs="Arial"/>
                <w:b/>
                <w:bCs/>
                <w:color w:val="000000"/>
                <w:sz w:val="24"/>
                <w:szCs w:val="24"/>
              </w:rPr>
            </w:pPr>
            <w:r w:rsidRPr="00813BCD">
              <w:rPr>
                <w:rFonts w:ascii="Arial" w:hAnsi="Arial" w:cs="Arial"/>
                <w:b/>
                <w:bCs/>
                <w:color w:val="000000"/>
              </w:rPr>
              <w:t>DESCRIÇÃO</w:t>
            </w:r>
          </w:p>
        </w:tc>
        <w:tc>
          <w:tcPr>
            <w:tcW w:w="1417" w:type="dxa"/>
            <w:hideMark/>
          </w:tcPr>
          <w:p w14:paraId="1FA3FCB4" w14:textId="77777777" w:rsidR="00CB1D47" w:rsidRPr="00813BCD" w:rsidRDefault="00CB1D47" w:rsidP="005D6BA2">
            <w:pPr>
              <w:jc w:val="center"/>
              <w:rPr>
                <w:rFonts w:ascii="Arial" w:hAnsi="Arial" w:cs="Arial"/>
                <w:b/>
                <w:bCs/>
                <w:color w:val="000000"/>
                <w:sz w:val="24"/>
                <w:szCs w:val="24"/>
              </w:rPr>
            </w:pPr>
            <w:r w:rsidRPr="00813BCD">
              <w:rPr>
                <w:rFonts w:ascii="Arial" w:hAnsi="Arial" w:cs="Arial"/>
                <w:b/>
                <w:bCs/>
                <w:color w:val="000000"/>
              </w:rPr>
              <w:t>PAC</w:t>
            </w:r>
          </w:p>
        </w:tc>
      </w:tr>
      <w:tr w:rsidR="00CB1D47" w:rsidRPr="00813BCD" w14:paraId="09FE0AA6" w14:textId="77777777" w:rsidTr="005D6BA2">
        <w:trPr>
          <w:trHeight w:val="480"/>
          <w:jc w:val="center"/>
        </w:trPr>
        <w:tc>
          <w:tcPr>
            <w:tcW w:w="560" w:type="dxa"/>
            <w:hideMark/>
          </w:tcPr>
          <w:p w14:paraId="4A707CDC"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01</w:t>
            </w:r>
          </w:p>
        </w:tc>
        <w:tc>
          <w:tcPr>
            <w:tcW w:w="4255" w:type="dxa"/>
            <w:hideMark/>
          </w:tcPr>
          <w:p w14:paraId="5872F07E" w14:textId="77777777" w:rsidR="00CB1D47" w:rsidRPr="00813BCD" w:rsidRDefault="00CB1D47" w:rsidP="005D6BA2">
            <w:pPr>
              <w:jc w:val="both"/>
              <w:rPr>
                <w:rFonts w:ascii="Arial" w:hAnsi="Arial" w:cs="Arial"/>
                <w:color w:val="000000"/>
                <w:sz w:val="24"/>
                <w:szCs w:val="24"/>
              </w:rPr>
            </w:pPr>
            <w:r w:rsidRPr="00813BCD">
              <w:rPr>
                <w:rFonts w:ascii="Arial" w:hAnsi="Arial" w:cs="Arial"/>
                <w:color w:val="000000"/>
                <w:sz w:val="24"/>
                <w:szCs w:val="24"/>
              </w:rPr>
              <w:t>Armário baixo com prateleira</w:t>
            </w:r>
          </w:p>
        </w:tc>
        <w:tc>
          <w:tcPr>
            <w:tcW w:w="1417" w:type="dxa"/>
            <w:noWrap/>
          </w:tcPr>
          <w:p w14:paraId="4C80F32E"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045</w:t>
            </w:r>
          </w:p>
        </w:tc>
      </w:tr>
      <w:tr w:rsidR="00CB1D47" w:rsidRPr="00813BCD" w14:paraId="6FCEA6C5" w14:textId="77777777" w:rsidTr="005D6BA2">
        <w:trPr>
          <w:trHeight w:val="480"/>
          <w:jc w:val="center"/>
        </w:trPr>
        <w:tc>
          <w:tcPr>
            <w:tcW w:w="560" w:type="dxa"/>
            <w:hideMark/>
          </w:tcPr>
          <w:p w14:paraId="71EB3B19"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02</w:t>
            </w:r>
          </w:p>
        </w:tc>
        <w:tc>
          <w:tcPr>
            <w:tcW w:w="4255" w:type="dxa"/>
            <w:hideMark/>
          </w:tcPr>
          <w:p w14:paraId="68472225" w14:textId="77777777" w:rsidR="00CB1D47" w:rsidRPr="00813BCD" w:rsidRDefault="00CB1D47" w:rsidP="005D6BA2">
            <w:pPr>
              <w:jc w:val="both"/>
              <w:rPr>
                <w:rFonts w:ascii="Arial" w:hAnsi="Arial" w:cs="Arial"/>
                <w:color w:val="000000"/>
                <w:sz w:val="24"/>
                <w:szCs w:val="24"/>
              </w:rPr>
            </w:pPr>
            <w:r w:rsidRPr="00813BCD">
              <w:rPr>
                <w:rFonts w:ascii="Arial" w:hAnsi="Arial" w:cs="Arial"/>
                <w:color w:val="000000"/>
                <w:sz w:val="24"/>
                <w:szCs w:val="24"/>
              </w:rPr>
              <w:t>Armário alto com duas portas e prateleiras internas</w:t>
            </w:r>
          </w:p>
        </w:tc>
        <w:tc>
          <w:tcPr>
            <w:tcW w:w="1417" w:type="dxa"/>
            <w:noWrap/>
          </w:tcPr>
          <w:p w14:paraId="0BF5CD38"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046</w:t>
            </w:r>
          </w:p>
        </w:tc>
      </w:tr>
      <w:tr w:rsidR="00CB1D47" w:rsidRPr="00813BCD" w14:paraId="3BD9F14D" w14:textId="77777777" w:rsidTr="005D6BA2">
        <w:trPr>
          <w:trHeight w:val="480"/>
          <w:jc w:val="center"/>
        </w:trPr>
        <w:tc>
          <w:tcPr>
            <w:tcW w:w="560" w:type="dxa"/>
            <w:hideMark/>
          </w:tcPr>
          <w:p w14:paraId="65E0D411"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03</w:t>
            </w:r>
          </w:p>
        </w:tc>
        <w:tc>
          <w:tcPr>
            <w:tcW w:w="4255" w:type="dxa"/>
            <w:hideMark/>
          </w:tcPr>
          <w:p w14:paraId="7D347DCB" w14:textId="77777777" w:rsidR="00CB1D47" w:rsidRPr="00813BCD" w:rsidRDefault="00CB1D47" w:rsidP="005D6BA2">
            <w:pPr>
              <w:jc w:val="both"/>
              <w:rPr>
                <w:rFonts w:ascii="Arial" w:hAnsi="Arial" w:cs="Arial"/>
                <w:color w:val="000000"/>
                <w:sz w:val="24"/>
                <w:szCs w:val="24"/>
              </w:rPr>
            </w:pPr>
            <w:r w:rsidRPr="00813BCD">
              <w:rPr>
                <w:rFonts w:ascii="Arial" w:hAnsi="Arial" w:cs="Arial"/>
                <w:color w:val="000000"/>
                <w:sz w:val="24"/>
                <w:szCs w:val="24"/>
              </w:rPr>
              <w:t>Guichê de atendimento</w:t>
            </w:r>
          </w:p>
        </w:tc>
        <w:tc>
          <w:tcPr>
            <w:tcW w:w="1417" w:type="dxa"/>
            <w:noWrap/>
          </w:tcPr>
          <w:p w14:paraId="61CACAFB"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699</w:t>
            </w:r>
          </w:p>
        </w:tc>
      </w:tr>
      <w:tr w:rsidR="00CB1D47" w:rsidRPr="00813BCD" w14:paraId="3AD07A27" w14:textId="77777777" w:rsidTr="005D6BA2">
        <w:trPr>
          <w:trHeight w:val="480"/>
          <w:jc w:val="center"/>
        </w:trPr>
        <w:tc>
          <w:tcPr>
            <w:tcW w:w="560" w:type="dxa"/>
            <w:hideMark/>
          </w:tcPr>
          <w:p w14:paraId="330AE2F3"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04</w:t>
            </w:r>
          </w:p>
        </w:tc>
        <w:tc>
          <w:tcPr>
            <w:tcW w:w="4255" w:type="dxa"/>
            <w:hideMark/>
          </w:tcPr>
          <w:p w14:paraId="43B16529" w14:textId="77777777" w:rsidR="00CB1D47" w:rsidRPr="00813BCD" w:rsidRDefault="00CB1D47" w:rsidP="005D6BA2">
            <w:pPr>
              <w:jc w:val="both"/>
              <w:rPr>
                <w:rFonts w:ascii="Arial" w:hAnsi="Arial" w:cs="Arial"/>
                <w:color w:val="000000"/>
                <w:sz w:val="24"/>
                <w:szCs w:val="24"/>
              </w:rPr>
            </w:pPr>
            <w:r w:rsidRPr="00813BCD">
              <w:rPr>
                <w:rFonts w:ascii="Arial" w:hAnsi="Arial" w:cs="Arial"/>
                <w:color w:val="000000"/>
                <w:sz w:val="24"/>
                <w:szCs w:val="24"/>
              </w:rPr>
              <w:t>Suporte para gabinete de computador</w:t>
            </w:r>
          </w:p>
        </w:tc>
        <w:tc>
          <w:tcPr>
            <w:tcW w:w="1417" w:type="dxa"/>
            <w:noWrap/>
          </w:tcPr>
          <w:p w14:paraId="0782AA6B"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700</w:t>
            </w:r>
          </w:p>
        </w:tc>
      </w:tr>
      <w:tr w:rsidR="00CB1D47" w:rsidRPr="00813BCD" w14:paraId="63D50790" w14:textId="77777777" w:rsidTr="005D6BA2">
        <w:trPr>
          <w:trHeight w:val="480"/>
          <w:jc w:val="center"/>
        </w:trPr>
        <w:tc>
          <w:tcPr>
            <w:tcW w:w="560" w:type="dxa"/>
            <w:hideMark/>
          </w:tcPr>
          <w:p w14:paraId="6AEAF53E"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05</w:t>
            </w:r>
          </w:p>
        </w:tc>
        <w:tc>
          <w:tcPr>
            <w:tcW w:w="4255" w:type="dxa"/>
            <w:hideMark/>
          </w:tcPr>
          <w:p w14:paraId="52CF4BE0" w14:textId="77777777" w:rsidR="00CB1D47" w:rsidRPr="00813BCD" w:rsidRDefault="00CB1D47" w:rsidP="005D6BA2">
            <w:pPr>
              <w:jc w:val="both"/>
              <w:rPr>
                <w:rFonts w:ascii="Arial" w:hAnsi="Arial" w:cs="Arial"/>
                <w:color w:val="000000"/>
                <w:sz w:val="24"/>
                <w:szCs w:val="24"/>
              </w:rPr>
            </w:pPr>
            <w:r w:rsidRPr="00813BCD">
              <w:rPr>
                <w:rFonts w:ascii="Arial" w:hAnsi="Arial" w:cs="Arial"/>
                <w:color w:val="000000"/>
                <w:sz w:val="24"/>
                <w:szCs w:val="24"/>
              </w:rPr>
              <w:t>Estação de trabalho em "L"</w:t>
            </w:r>
          </w:p>
        </w:tc>
        <w:tc>
          <w:tcPr>
            <w:tcW w:w="1417" w:type="dxa"/>
            <w:noWrap/>
          </w:tcPr>
          <w:p w14:paraId="759EB00E"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057</w:t>
            </w:r>
          </w:p>
        </w:tc>
      </w:tr>
      <w:tr w:rsidR="00CB1D47" w:rsidRPr="00813BCD" w14:paraId="7DD01070" w14:textId="77777777" w:rsidTr="005D6BA2">
        <w:trPr>
          <w:trHeight w:val="480"/>
          <w:jc w:val="center"/>
        </w:trPr>
        <w:tc>
          <w:tcPr>
            <w:tcW w:w="560" w:type="dxa"/>
            <w:hideMark/>
          </w:tcPr>
          <w:p w14:paraId="7E901087"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06</w:t>
            </w:r>
          </w:p>
        </w:tc>
        <w:tc>
          <w:tcPr>
            <w:tcW w:w="4255" w:type="dxa"/>
            <w:hideMark/>
          </w:tcPr>
          <w:p w14:paraId="77D6F67D" w14:textId="77777777" w:rsidR="00CB1D47" w:rsidRPr="00813BCD" w:rsidRDefault="00CB1D47" w:rsidP="005D6BA2">
            <w:pPr>
              <w:jc w:val="both"/>
              <w:rPr>
                <w:rFonts w:ascii="Arial" w:hAnsi="Arial" w:cs="Arial"/>
                <w:color w:val="000000"/>
                <w:sz w:val="24"/>
                <w:szCs w:val="24"/>
              </w:rPr>
            </w:pPr>
            <w:r w:rsidRPr="00813BCD">
              <w:rPr>
                <w:rFonts w:ascii="Arial" w:hAnsi="Arial" w:cs="Arial"/>
                <w:color w:val="000000"/>
                <w:sz w:val="24"/>
                <w:szCs w:val="24"/>
              </w:rPr>
              <w:t>Mesa oval para reunião</w:t>
            </w:r>
          </w:p>
        </w:tc>
        <w:tc>
          <w:tcPr>
            <w:tcW w:w="1417" w:type="dxa"/>
            <w:noWrap/>
          </w:tcPr>
          <w:p w14:paraId="0CBB0589"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053</w:t>
            </w:r>
          </w:p>
        </w:tc>
      </w:tr>
      <w:tr w:rsidR="00CB1D47" w:rsidRPr="00813BCD" w14:paraId="6B379793" w14:textId="77777777" w:rsidTr="005D6BA2">
        <w:trPr>
          <w:trHeight w:val="480"/>
          <w:jc w:val="center"/>
        </w:trPr>
        <w:tc>
          <w:tcPr>
            <w:tcW w:w="560" w:type="dxa"/>
            <w:hideMark/>
          </w:tcPr>
          <w:p w14:paraId="32139751"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07</w:t>
            </w:r>
          </w:p>
        </w:tc>
        <w:tc>
          <w:tcPr>
            <w:tcW w:w="4255" w:type="dxa"/>
            <w:hideMark/>
          </w:tcPr>
          <w:p w14:paraId="34A0D75E" w14:textId="77777777" w:rsidR="00CB1D47" w:rsidRPr="00813BCD" w:rsidRDefault="00CB1D47" w:rsidP="005D6BA2">
            <w:pPr>
              <w:jc w:val="both"/>
              <w:rPr>
                <w:rFonts w:ascii="Arial" w:hAnsi="Arial" w:cs="Arial"/>
                <w:color w:val="000000"/>
                <w:sz w:val="24"/>
                <w:szCs w:val="24"/>
              </w:rPr>
            </w:pPr>
            <w:r w:rsidRPr="00813BCD">
              <w:rPr>
                <w:rFonts w:ascii="Arial" w:hAnsi="Arial" w:cs="Arial"/>
                <w:color w:val="000000"/>
                <w:sz w:val="24"/>
                <w:szCs w:val="24"/>
              </w:rPr>
              <w:t>Gaveteiro volante com 3 (três) gavetas</w:t>
            </w:r>
          </w:p>
        </w:tc>
        <w:tc>
          <w:tcPr>
            <w:tcW w:w="1417" w:type="dxa"/>
            <w:noWrap/>
          </w:tcPr>
          <w:p w14:paraId="1972FBEE"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050</w:t>
            </w:r>
          </w:p>
        </w:tc>
      </w:tr>
      <w:tr w:rsidR="00CB1D47" w:rsidRPr="00813BCD" w14:paraId="459A6508" w14:textId="77777777" w:rsidTr="005D6BA2">
        <w:trPr>
          <w:trHeight w:val="480"/>
          <w:jc w:val="center"/>
        </w:trPr>
        <w:tc>
          <w:tcPr>
            <w:tcW w:w="560" w:type="dxa"/>
            <w:hideMark/>
          </w:tcPr>
          <w:p w14:paraId="4EBED27F"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08</w:t>
            </w:r>
          </w:p>
        </w:tc>
        <w:tc>
          <w:tcPr>
            <w:tcW w:w="4255" w:type="dxa"/>
            <w:hideMark/>
          </w:tcPr>
          <w:p w14:paraId="099E21CA" w14:textId="77777777" w:rsidR="00CB1D47" w:rsidRPr="00813BCD" w:rsidRDefault="00CB1D47" w:rsidP="005D6BA2">
            <w:pPr>
              <w:jc w:val="both"/>
              <w:rPr>
                <w:rFonts w:ascii="Arial" w:hAnsi="Arial" w:cs="Arial"/>
                <w:color w:val="000000"/>
                <w:sz w:val="24"/>
                <w:szCs w:val="24"/>
              </w:rPr>
            </w:pPr>
            <w:r w:rsidRPr="00813BCD">
              <w:rPr>
                <w:rFonts w:ascii="Arial" w:hAnsi="Arial" w:cs="Arial"/>
                <w:color w:val="000000"/>
                <w:sz w:val="24"/>
                <w:szCs w:val="24"/>
              </w:rPr>
              <w:t>Balcão de retaguarda</w:t>
            </w:r>
          </w:p>
        </w:tc>
        <w:tc>
          <w:tcPr>
            <w:tcW w:w="1417" w:type="dxa"/>
            <w:noWrap/>
          </w:tcPr>
          <w:p w14:paraId="1282F915"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701</w:t>
            </w:r>
          </w:p>
        </w:tc>
      </w:tr>
      <w:tr w:rsidR="00CB1D47" w:rsidRPr="00813BCD" w14:paraId="4DDC5EA7" w14:textId="77777777" w:rsidTr="005D6BA2">
        <w:trPr>
          <w:trHeight w:val="720"/>
          <w:jc w:val="center"/>
        </w:trPr>
        <w:tc>
          <w:tcPr>
            <w:tcW w:w="560" w:type="dxa"/>
            <w:hideMark/>
          </w:tcPr>
          <w:p w14:paraId="4F22CBE8"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09</w:t>
            </w:r>
          </w:p>
        </w:tc>
        <w:tc>
          <w:tcPr>
            <w:tcW w:w="4255" w:type="dxa"/>
            <w:hideMark/>
          </w:tcPr>
          <w:p w14:paraId="04F5619F" w14:textId="77777777" w:rsidR="00CB1D47" w:rsidRPr="00813BCD" w:rsidRDefault="00CB1D47" w:rsidP="005D6BA2">
            <w:pPr>
              <w:jc w:val="both"/>
              <w:rPr>
                <w:rFonts w:ascii="Arial" w:hAnsi="Arial" w:cs="Arial"/>
                <w:color w:val="000000"/>
                <w:sz w:val="24"/>
                <w:szCs w:val="24"/>
              </w:rPr>
            </w:pPr>
            <w:r w:rsidRPr="00813BCD">
              <w:rPr>
                <w:rFonts w:ascii="Arial" w:hAnsi="Arial" w:cs="Arial"/>
                <w:color w:val="000000"/>
                <w:sz w:val="24"/>
                <w:szCs w:val="24"/>
              </w:rPr>
              <w:t>Armário gaveteiro - arquivo - para pasta suspensa com 4 (quatro) gavetas</w:t>
            </w:r>
          </w:p>
        </w:tc>
        <w:tc>
          <w:tcPr>
            <w:tcW w:w="1417" w:type="dxa"/>
            <w:noWrap/>
          </w:tcPr>
          <w:p w14:paraId="54AEB82C"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049</w:t>
            </w:r>
          </w:p>
        </w:tc>
      </w:tr>
      <w:tr w:rsidR="00CB1D47" w:rsidRPr="00813BCD" w14:paraId="716A598A" w14:textId="77777777" w:rsidTr="005D6BA2">
        <w:trPr>
          <w:trHeight w:val="480"/>
          <w:jc w:val="center"/>
        </w:trPr>
        <w:tc>
          <w:tcPr>
            <w:tcW w:w="560" w:type="dxa"/>
            <w:hideMark/>
          </w:tcPr>
          <w:p w14:paraId="1A281160"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10</w:t>
            </w:r>
          </w:p>
        </w:tc>
        <w:tc>
          <w:tcPr>
            <w:tcW w:w="4255" w:type="dxa"/>
            <w:hideMark/>
          </w:tcPr>
          <w:p w14:paraId="0E2F4826" w14:textId="77777777" w:rsidR="00CB1D47" w:rsidRPr="00813BCD" w:rsidRDefault="00CB1D47" w:rsidP="005D6BA2">
            <w:pPr>
              <w:jc w:val="both"/>
              <w:rPr>
                <w:rFonts w:ascii="Arial" w:hAnsi="Arial" w:cs="Arial"/>
                <w:color w:val="000000"/>
                <w:sz w:val="24"/>
                <w:szCs w:val="24"/>
              </w:rPr>
            </w:pPr>
            <w:r w:rsidRPr="00813BCD">
              <w:rPr>
                <w:rFonts w:ascii="Arial" w:hAnsi="Arial" w:cs="Arial"/>
                <w:color w:val="000000"/>
                <w:sz w:val="24"/>
                <w:szCs w:val="24"/>
              </w:rPr>
              <w:t>Quadro de avisos</w:t>
            </w:r>
          </w:p>
        </w:tc>
        <w:tc>
          <w:tcPr>
            <w:tcW w:w="1417" w:type="dxa"/>
            <w:noWrap/>
          </w:tcPr>
          <w:p w14:paraId="46EF9D17"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661</w:t>
            </w:r>
          </w:p>
        </w:tc>
      </w:tr>
      <w:tr w:rsidR="00CB1D47" w:rsidRPr="00813BCD" w14:paraId="701BC5EB" w14:textId="77777777" w:rsidTr="005D6BA2">
        <w:trPr>
          <w:trHeight w:val="480"/>
          <w:jc w:val="center"/>
        </w:trPr>
        <w:tc>
          <w:tcPr>
            <w:tcW w:w="560" w:type="dxa"/>
            <w:hideMark/>
          </w:tcPr>
          <w:p w14:paraId="17F9E956"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11</w:t>
            </w:r>
          </w:p>
        </w:tc>
        <w:tc>
          <w:tcPr>
            <w:tcW w:w="4255" w:type="dxa"/>
            <w:hideMark/>
          </w:tcPr>
          <w:p w14:paraId="697958CA" w14:textId="77777777" w:rsidR="00CB1D47" w:rsidRPr="00813BCD" w:rsidRDefault="00CB1D47" w:rsidP="005D6BA2">
            <w:pPr>
              <w:jc w:val="both"/>
              <w:rPr>
                <w:rFonts w:ascii="Arial" w:hAnsi="Arial" w:cs="Arial"/>
                <w:color w:val="000000"/>
                <w:sz w:val="24"/>
                <w:szCs w:val="24"/>
              </w:rPr>
            </w:pPr>
            <w:r w:rsidRPr="00813BCD">
              <w:rPr>
                <w:rFonts w:ascii="Arial" w:hAnsi="Arial" w:cs="Arial"/>
                <w:color w:val="000000"/>
                <w:sz w:val="24"/>
                <w:szCs w:val="24"/>
              </w:rPr>
              <w:t>Cadeira giratória com braços reguláveis</w:t>
            </w:r>
          </w:p>
        </w:tc>
        <w:tc>
          <w:tcPr>
            <w:tcW w:w="1417" w:type="dxa"/>
            <w:noWrap/>
          </w:tcPr>
          <w:p w14:paraId="6F502156"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060</w:t>
            </w:r>
          </w:p>
        </w:tc>
      </w:tr>
      <w:tr w:rsidR="00CB1D47" w:rsidRPr="00813BCD" w14:paraId="1CD0331C" w14:textId="77777777" w:rsidTr="005D6BA2">
        <w:trPr>
          <w:trHeight w:val="480"/>
          <w:jc w:val="center"/>
        </w:trPr>
        <w:tc>
          <w:tcPr>
            <w:tcW w:w="560" w:type="dxa"/>
            <w:hideMark/>
          </w:tcPr>
          <w:p w14:paraId="7484B4F0"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12</w:t>
            </w:r>
          </w:p>
        </w:tc>
        <w:tc>
          <w:tcPr>
            <w:tcW w:w="4255" w:type="dxa"/>
            <w:hideMark/>
          </w:tcPr>
          <w:p w14:paraId="221E6309" w14:textId="77777777" w:rsidR="00CB1D47" w:rsidRPr="00813BCD" w:rsidRDefault="00CB1D47" w:rsidP="005D6BA2">
            <w:pPr>
              <w:jc w:val="both"/>
              <w:rPr>
                <w:rFonts w:ascii="Arial" w:hAnsi="Arial" w:cs="Arial"/>
                <w:color w:val="000000"/>
                <w:sz w:val="24"/>
                <w:szCs w:val="24"/>
              </w:rPr>
            </w:pPr>
            <w:r w:rsidRPr="00813BCD">
              <w:rPr>
                <w:rFonts w:ascii="Arial" w:hAnsi="Arial" w:cs="Arial"/>
                <w:color w:val="000000"/>
                <w:sz w:val="24"/>
                <w:szCs w:val="24"/>
              </w:rPr>
              <w:t>Cadeira fixa sem braço, com base em "S"</w:t>
            </w:r>
          </w:p>
        </w:tc>
        <w:tc>
          <w:tcPr>
            <w:tcW w:w="1417" w:type="dxa"/>
            <w:noWrap/>
          </w:tcPr>
          <w:p w14:paraId="02CA0FE3"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702</w:t>
            </w:r>
          </w:p>
        </w:tc>
      </w:tr>
      <w:tr w:rsidR="00CB1D47" w:rsidRPr="00813BCD" w14:paraId="671DE3F9" w14:textId="77777777" w:rsidTr="005D6BA2">
        <w:trPr>
          <w:trHeight w:val="492"/>
          <w:jc w:val="center"/>
        </w:trPr>
        <w:tc>
          <w:tcPr>
            <w:tcW w:w="560" w:type="dxa"/>
            <w:hideMark/>
          </w:tcPr>
          <w:p w14:paraId="7A458320"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13</w:t>
            </w:r>
          </w:p>
        </w:tc>
        <w:tc>
          <w:tcPr>
            <w:tcW w:w="4255" w:type="dxa"/>
            <w:hideMark/>
          </w:tcPr>
          <w:p w14:paraId="57C45E2E" w14:textId="77777777" w:rsidR="00CB1D47" w:rsidRPr="00813BCD" w:rsidRDefault="00CB1D47" w:rsidP="005D6BA2">
            <w:pPr>
              <w:jc w:val="both"/>
              <w:rPr>
                <w:rFonts w:ascii="Arial" w:hAnsi="Arial" w:cs="Arial"/>
                <w:color w:val="000000"/>
                <w:sz w:val="24"/>
                <w:szCs w:val="24"/>
              </w:rPr>
            </w:pPr>
            <w:r w:rsidRPr="00813BCD">
              <w:rPr>
                <w:rFonts w:ascii="Arial" w:hAnsi="Arial" w:cs="Arial"/>
                <w:color w:val="000000"/>
                <w:sz w:val="24"/>
                <w:szCs w:val="24"/>
              </w:rPr>
              <w:t>Longarina de 2 (dois) lugares, sem braço</w:t>
            </w:r>
          </w:p>
        </w:tc>
        <w:tc>
          <w:tcPr>
            <w:tcW w:w="1417" w:type="dxa"/>
            <w:noWrap/>
          </w:tcPr>
          <w:p w14:paraId="235DF8C8" w14:textId="77777777" w:rsidR="00CB1D47" w:rsidRPr="00813BCD" w:rsidRDefault="00CB1D47" w:rsidP="005D6BA2">
            <w:pPr>
              <w:jc w:val="center"/>
              <w:rPr>
                <w:rFonts w:ascii="Arial" w:hAnsi="Arial" w:cs="Arial"/>
                <w:color w:val="000000"/>
                <w:sz w:val="24"/>
                <w:szCs w:val="24"/>
              </w:rPr>
            </w:pPr>
            <w:r w:rsidRPr="00813BCD">
              <w:rPr>
                <w:rFonts w:ascii="Arial" w:hAnsi="Arial" w:cs="Arial"/>
                <w:color w:val="000000"/>
                <w:sz w:val="24"/>
                <w:szCs w:val="24"/>
              </w:rPr>
              <w:t>061</w:t>
            </w:r>
          </w:p>
        </w:tc>
      </w:tr>
    </w:tbl>
    <w:p w14:paraId="00BFC710" w14:textId="77777777" w:rsidR="00CB1D47" w:rsidRDefault="00CB1D47" w:rsidP="00CB1D47">
      <w:pPr>
        <w:spacing w:line="360" w:lineRule="auto"/>
        <w:ind w:firstLine="720"/>
        <w:jc w:val="both"/>
        <w:rPr>
          <w:b/>
          <w:sz w:val="24"/>
          <w:szCs w:val="24"/>
        </w:rPr>
      </w:pPr>
    </w:p>
    <w:p w14:paraId="5844711A" w14:textId="77777777" w:rsidR="00CB1D47" w:rsidRPr="00C1763C" w:rsidRDefault="00CB1D47" w:rsidP="00CB1D47">
      <w:pPr>
        <w:rPr>
          <w:sz w:val="24"/>
          <w:szCs w:val="24"/>
        </w:rPr>
      </w:pPr>
    </w:p>
    <w:p w14:paraId="54B3C671" w14:textId="77777777" w:rsidR="00CB1D47" w:rsidRDefault="00CB1D47">
      <w:pPr>
        <w:pStyle w:val="PargrafodaLista"/>
        <w:numPr>
          <w:ilvl w:val="0"/>
          <w:numId w:val="32"/>
        </w:numPr>
        <w:spacing w:line="360" w:lineRule="auto"/>
        <w:ind w:left="0" w:firstLine="0"/>
        <w:jc w:val="both"/>
        <w:rPr>
          <w:rFonts w:ascii="Arial" w:eastAsia="Times New Roman" w:hAnsi="Arial" w:cs="Arial"/>
          <w:b/>
          <w:bCs/>
          <w:color w:val="000000"/>
          <w:sz w:val="24"/>
          <w:szCs w:val="24"/>
        </w:rPr>
      </w:pPr>
      <w:r w:rsidRPr="00AA2A3A">
        <w:rPr>
          <w:rFonts w:ascii="Arial" w:eastAsia="Times New Roman" w:hAnsi="Arial" w:cs="Arial"/>
          <w:b/>
          <w:bCs/>
          <w:color w:val="000000"/>
          <w:sz w:val="24"/>
          <w:szCs w:val="24"/>
        </w:rPr>
        <w:t xml:space="preserve"> REQUISITOS DA CONTRATAÇÃO</w:t>
      </w:r>
    </w:p>
    <w:p w14:paraId="0FD0B3BF" w14:textId="77777777" w:rsidR="00CB1D47" w:rsidRDefault="00CB1D47" w:rsidP="00CB1D47">
      <w:pPr>
        <w:pStyle w:val="PargrafodaLista"/>
        <w:spacing w:line="360" w:lineRule="auto"/>
        <w:ind w:left="0" w:firstLine="720"/>
        <w:jc w:val="both"/>
      </w:pPr>
      <w:r w:rsidRPr="00371409">
        <w:rPr>
          <w:rFonts w:ascii="Arial" w:eastAsia="Times New Roman" w:hAnsi="Arial" w:cs="Arial"/>
          <w:color w:val="000000"/>
          <w:sz w:val="24"/>
          <w:szCs w:val="24"/>
        </w:rPr>
        <w:t>Para assegurar a plena adequação da contratação aos objetivos propostos, a empresa fornecedora deverá atender aos seguintes requisitos:</w:t>
      </w:r>
      <w:r w:rsidRPr="004A0EE7">
        <w:t xml:space="preserve"> </w:t>
      </w:r>
      <w:bookmarkStart w:id="10" w:name="_Hlk186385316"/>
    </w:p>
    <w:p w14:paraId="548C5FEE" w14:textId="77777777" w:rsidR="00CB1D47" w:rsidRPr="00F47530" w:rsidRDefault="00CB1D47" w:rsidP="00CB1D47">
      <w:pPr>
        <w:pStyle w:val="PargrafodaLista"/>
        <w:spacing w:line="360" w:lineRule="auto"/>
        <w:ind w:left="0" w:firstLine="720"/>
        <w:jc w:val="both"/>
        <w:rPr>
          <w:rFonts w:ascii="Arial" w:eastAsia="Times New Roman" w:hAnsi="Arial" w:cs="Arial"/>
          <w:sz w:val="24"/>
          <w:szCs w:val="24"/>
        </w:rPr>
      </w:pPr>
      <w:r w:rsidRPr="00F47530">
        <w:rPr>
          <w:rFonts w:ascii="Arial" w:eastAsia="Times New Roman" w:hAnsi="Arial" w:cs="Arial"/>
          <w:b/>
          <w:bCs/>
          <w:sz w:val="24"/>
          <w:szCs w:val="24"/>
        </w:rPr>
        <w:t>Conformidade com as especificações técnicas</w:t>
      </w:r>
      <w:r w:rsidRPr="00F47530">
        <w:rPr>
          <w:rFonts w:ascii="Arial" w:eastAsia="Times New Roman" w:hAnsi="Arial" w:cs="Arial"/>
          <w:sz w:val="24"/>
          <w:szCs w:val="24"/>
        </w:rPr>
        <w:t xml:space="preserve"> detalhadas no Termo de Referência, especialmente quanto às dimensões, materiais (MDF com espessuras específicas), cores (maple), tipos de acabamento (puxadores em aço inoxidável, fechaduras com chave, sapatas reguladoras, rodízios de silicone, entre outros), bem como características ergonômicas e funcionais de cada item;</w:t>
      </w:r>
    </w:p>
    <w:p w14:paraId="28491A7C" w14:textId="77777777" w:rsidR="00CB1D47" w:rsidRPr="004A0EE7" w:rsidRDefault="00CB1D47">
      <w:pPr>
        <w:numPr>
          <w:ilvl w:val="0"/>
          <w:numId w:val="47"/>
        </w:numPr>
        <w:tabs>
          <w:tab w:val="clear" w:pos="720"/>
          <w:tab w:val="num" w:pos="0"/>
        </w:tabs>
        <w:spacing w:line="360" w:lineRule="auto"/>
        <w:ind w:left="0" w:firstLine="0"/>
        <w:jc w:val="both"/>
        <w:rPr>
          <w:rFonts w:eastAsia="Times New Roman"/>
          <w:sz w:val="24"/>
          <w:szCs w:val="24"/>
        </w:rPr>
      </w:pPr>
      <w:r w:rsidRPr="004A0EE7">
        <w:rPr>
          <w:rFonts w:eastAsia="Times New Roman"/>
          <w:b/>
          <w:bCs/>
          <w:sz w:val="24"/>
          <w:szCs w:val="24"/>
        </w:rPr>
        <w:lastRenderedPageBreak/>
        <w:t>Padrão de qualidade e durabilidade</w:t>
      </w:r>
      <w:r w:rsidRPr="004A0EE7">
        <w:rPr>
          <w:rFonts w:eastAsia="Times New Roman"/>
          <w:sz w:val="24"/>
          <w:szCs w:val="24"/>
        </w:rPr>
        <w:t>, com acabamento adequado, resistência compatível com o uso institucional diário e garantia mínima legal contra defeitos de fabricação e vícios ocultos;</w:t>
      </w:r>
    </w:p>
    <w:p w14:paraId="1789C58A" w14:textId="77777777" w:rsidR="00CB1D47" w:rsidRPr="004A0EE7" w:rsidRDefault="00CB1D47">
      <w:pPr>
        <w:numPr>
          <w:ilvl w:val="0"/>
          <w:numId w:val="47"/>
        </w:numPr>
        <w:tabs>
          <w:tab w:val="clear" w:pos="720"/>
          <w:tab w:val="num" w:pos="0"/>
        </w:tabs>
        <w:spacing w:line="360" w:lineRule="auto"/>
        <w:ind w:left="0" w:firstLine="0"/>
        <w:jc w:val="both"/>
        <w:rPr>
          <w:rFonts w:eastAsia="Times New Roman"/>
          <w:sz w:val="24"/>
          <w:szCs w:val="24"/>
        </w:rPr>
      </w:pPr>
      <w:r w:rsidRPr="004A0EE7">
        <w:rPr>
          <w:rFonts w:eastAsia="Times New Roman"/>
          <w:b/>
          <w:bCs/>
          <w:sz w:val="24"/>
          <w:szCs w:val="24"/>
        </w:rPr>
        <w:t>Entrega e montagem</w:t>
      </w:r>
      <w:r w:rsidRPr="004A0EE7">
        <w:rPr>
          <w:rFonts w:eastAsia="Times New Roman"/>
          <w:sz w:val="24"/>
          <w:szCs w:val="24"/>
        </w:rPr>
        <w:t xml:space="preserve"> dos itens no novo prédio da Unidade de Atendimento Integrado (UAI) da Câmara Municipal de Extrema, no prazo máximo estipulado no edital, devendo o fornecedor ser responsável por toda a logística, transporte, içamento (se necessário) e instalação completa dos móveis</w:t>
      </w:r>
      <w:r>
        <w:rPr>
          <w:rFonts w:eastAsia="Times New Roman"/>
          <w:sz w:val="24"/>
          <w:szCs w:val="24"/>
        </w:rPr>
        <w:t xml:space="preserve">: </w:t>
      </w:r>
      <w:r w:rsidRPr="00730AD8">
        <w:rPr>
          <w:rFonts w:eastAsia="Times New Roman"/>
          <w:sz w:val="24"/>
          <w:szCs w:val="24"/>
        </w:rPr>
        <w:t>Rua Antônio Onisto, nº 41, Centro, em Extrema, MG</w:t>
      </w:r>
      <w:r>
        <w:rPr>
          <w:rFonts w:eastAsia="Times New Roman"/>
          <w:sz w:val="24"/>
          <w:szCs w:val="24"/>
        </w:rPr>
        <w:t>.</w:t>
      </w:r>
    </w:p>
    <w:p w14:paraId="1B6C0558" w14:textId="77777777" w:rsidR="00CB1D47" w:rsidRPr="004A0EE7" w:rsidRDefault="00CB1D47">
      <w:pPr>
        <w:numPr>
          <w:ilvl w:val="0"/>
          <w:numId w:val="47"/>
        </w:numPr>
        <w:tabs>
          <w:tab w:val="clear" w:pos="720"/>
          <w:tab w:val="num" w:pos="0"/>
        </w:tabs>
        <w:spacing w:line="360" w:lineRule="auto"/>
        <w:ind w:left="0" w:firstLine="0"/>
        <w:jc w:val="both"/>
        <w:rPr>
          <w:rFonts w:eastAsia="Times New Roman"/>
          <w:sz w:val="24"/>
          <w:szCs w:val="24"/>
        </w:rPr>
      </w:pPr>
      <w:r w:rsidRPr="004A0EE7">
        <w:rPr>
          <w:rFonts w:eastAsia="Times New Roman"/>
          <w:b/>
          <w:bCs/>
          <w:sz w:val="24"/>
          <w:szCs w:val="24"/>
        </w:rPr>
        <w:t>Compatibilidade estética e padronização</w:t>
      </w:r>
      <w:r w:rsidRPr="004A0EE7">
        <w:rPr>
          <w:rFonts w:eastAsia="Times New Roman"/>
          <w:sz w:val="24"/>
          <w:szCs w:val="24"/>
        </w:rPr>
        <w:t>, considerando que todos os móveis deverão ter a mesma tonalidade de cor (maple) e seguir padrão visual unificado para ambientes institucionais;</w:t>
      </w:r>
    </w:p>
    <w:p w14:paraId="1A15BC04" w14:textId="77777777" w:rsidR="00CB1D47" w:rsidRPr="004A0EE7" w:rsidRDefault="00CB1D47">
      <w:pPr>
        <w:numPr>
          <w:ilvl w:val="0"/>
          <w:numId w:val="47"/>
        </w:numPr>
        <w:tabs>
          <w:tab w:val="clear" w:pos="720"/>
          <w:tab w:val="num" w:pos="0"/>
        </w:tabs>
        <w:spacing w:line="360" w:lineRule="auto"/>
        <w:ind w:left="0" w:firstLine="0"/>
        <w:jc w:val="both"/>
        <w:rPr>
          <w:rFonts w:eastAsia="Times New Roman"/>
          <w:sz w:val="24"/>
          <w:szCs w:val="24"/>
        </w:rPr>
      </w:pPr>
      <w:r w:rsidRPr="004A0EE7">
        <w:rPr>
          <w:rFonts w:eastAsia="Times New Roman"/>
          <w:b/>
          <w:bCs/>
          <w:sz w:val="24"/>
          <w:szCs w:val="24"/>
        </w:rPr>
        <w:t>Assistência técnica e garantia</w:t>
      </w:r>
      <w:r w:rsidRPr="004A0EE7">
        <w:rPr>
          <w:rFonts w:eastAsia="Times New Roman"/>
          <w:sz w:val="24"/>
          <w:szCs w:val="24"/>
        </w:rPr>
        <w:t>, com suporte durante o período contratual e durante o prazo de garantia ofertado, devendo o fornecedor substituir ou reparar, sem ônus para a Administração, qualquer item que apresente defeito ou inconformidade com as especificações estabelecidas.</w:t>
      </w:r>
    </w:p>
    <w:p w14:paraId="4EDA9E06" w14:textId="77777777" w:rsidR="00CB1D47" w:rsidRPr="00EC0D40" w:rsidRDefault="00CB1D47" w:rsidP="00CB1D47">
      <w:pPr>
        <w:spacing w:line="360" w:lineRule="auto"/>
        <w:jc w:val="both"/>
        <w:rPr>
          <w:sz w:val="24"/>
          <w:szCs w:val="24"/>
        </w:rPr>
      </w:pPr>
    </w:p>
    <w:p w14:paraId="33ED2B57" w14:textId="77777777" w:rsidR="00CB1D47" w:rsidRPr="00790D33" w:rsidRDefault="00CB1D47" w:rsidP="00CB1D47">
      <w:pPr>
        <w:pStyle w:val="PargrafodaLista"/>
        <w:adjustRightInd w:val="0"/>
        <w:spacing w:line="360" w:lineRule="auto"/>
        <w:ind w:left="0"/>
        <w:jc w:val="both"/>
        <w:rPr>
          <w:rFonts w:ascii="Arial" w:hAnsi="Arial" w:cs="Arial"/>
          <w:b/>
          <w:bCs/>
          <w:sz w:val="24"/>
          <w:szCs w:val="24"/>
        </w:rPr>
      </w:pPr>
      <w:r w:rsidRPr="00790D33">
        <w:rPr>
          <w:rFonts w:ascii="Arial" w:hAnsi="Arial" w:cs="Arial"/>
          <w:b/>
          <w:bCs/>
          <w:sz w:val="24"/>
          <w:szCs w:val="24"/>
        </w:rPr>
        <w:t>REQUISITOS DE HABILITAÇÃO JURÍDICA, FISCAL, SOCIAL E TRABALHISTA</w:t>
      </w:r>
    </w:p>
    <w:p w14:paraId="2CA4764F" w14:textId="77777777" w:rsidR="00CB1D47" w:rsidRPr="00790D33" w:rsidRDefault="00CB1D47" w:rsidP="00CB1D47">
      <w:pPr>
        <w:suppressAutoHyphens/>
        <w:jc w:val="both"/>
        <w:rPr>
          <w:sz w:val="24"/>
          <w:szCs w:val="24"/>
          <w:lang w:eastAsia="zh-CN"/>
        </w:rPr>
      </w:pPr>
      <w:r w:rsidRPr="00790D33">
        <w:rPr>
          <w:b/>
          <w:sz w:val="24"/>
          <w:szCs w:val="24"/>
          <w:lang w:eastAsia="zh-CN"/>
        </w:rPr>
        <w:t>I – HABILITAÇÃO JURÍDICA:</w:t>
      </w:r>
    </w:p>
    <w:p w14:paraId="3C5B760A" w14:textId="77777777" w:rsidR="00CB1D47" w:rsidRDefault="00CB1D47">
      <w:pPr>
        <w:pStyle w:val="PargrafodaLista"/>
        <w:widowControl w:val="0"/>
        <w:numPr>
          <w:ilvl w:val="0"/>
          <w:numId w:val="2"/>
        </w:numPr>
        <w:suppressAutoHyphens/>
        <w:spacing w:after="0" w:line="360" w:lineRule="auto"/>
        <w:ind w:left="0" w:firstLine="0"/>
        <w:jc w:val="both"/>
        <w:rPr>
          <w:rFonts w:ascii="Arial" w:hAnsi="Arial" w:cs="Arial"/>
          <w:sz w:val="24"/>
          <w:szCs w:val="24"/>
          <w:lang w:eastAsia="zh-CN"/>
        </w:rPr>
      </w:pPr>
      <w:r w:rsidRPr="00790D33">
        <w:rPr>
          <w:rFonts w:ascii="Arial" w:hAnsi="Arial" w:cs="Arial"/>
          <w:sz w:val="24"/>
          <w:szCs w:val="24"/>
          <w:lang w:eastAsia="zh-CN"/>
        </w:rPr>
        <w:t xml:space="preserve">Registro comercial, no caso de empresa individual; </w:t>
      </w:r>
    </w:p>
    <w:p w14:paraId="1BCC2019" w14:textId="77777777" w:rsidR="00CB1D47" w:rsidRPr="00790D33" w:rsidRDefault="00CB1D47">
      <w:pPr>
        <w:pStyle w:val="PargrafodaLista"/>
        <w:widowControl w:val="0"/>
        <w:numPr>
          <w:ilvl w:val="0"/>
          <w:numId w:val="2"/>
        </w:numPr>
        <w:suppressAutoHyphens/>
        <w:spacing w:after="0" w:line="360" w:lineRule="auto"/>
        <w:ind w:left="0" w:firstLine="0"/>
        <w:jc w:val="both"/>
        <w:rPr>
          <w:rFonts w:ascii="Arial" w:hAnsi="Arial" w:cs="Arial"/>
          <w:sz w:val="24"/>
          <w:szCs w:val="24"/>
          <w:lang w:eastAsia="zh-CN"/>
        </w:rPr>
      </w:pPr>
      <w:r w:rsidRPr="00790D33">
        <w:rPr>
          <w:rFonts w:ascii="Arial" w:hAnsi="Arial" w:cs="Arial"/>
          <w:sz w:val="24"/>
          <w:szCs w:val="24"/>
          <w:lang w:eastAsia="zh-CN"/>
        </w:rPr>
        <w:t xml:space="preserve">Ato constitutivo, estatuto ou contrato social em vigor, devidamente registrado, em se tratando de sociedades comerciais, e, no caso de sociedades por ações, acompanhado de documentos de eleição de seus administradores; </w:t>
      </w:r>
    </w:p>
    <w:p w14:paraId="00F816FC" w14:textId="77777777" w:rsidR="00CB1D47" w:rsidRDefault="00CB1D47">
      <w:pPr>
        <w:pStyle w:val="PargrafodaLista"/>
        <w:numPr>
          <w:ilvl w:val="0"/>
          <w:numId w:val="2"/>
        </w:numPr>
        <w:suppressAutoHyphens/>
        <w:spacing w:after="0" w:line="360" w:lineRule="auto"/>
        <w:ind w:left="0" w:firstLine="0"/>
        <w:jc w:val="both"/>
        <w:rPr>
          <w:rFonts w:ascii="Arial" w:hAnsi="Arial" w:cs="Arial"/>
          <w:sz w:val="24"/>
          <w:szCs w:val="24"/>
          <w:lang w:eastAsia="zh-CN"/>
        </w:rPr>
      </w:pPr>
      <w:r w:rsidRPr="00790D33">
        <w:rPr>
          <w:rFonts w:ascii="Arial" w:hAnsi="Arial" w:cs="Arial"/>
          <w:sz w:val="24"/>
          <w:szCs w:val="24"/>
          <w:lang w:eastAsia="zh-CN"/>
        </w:rPr>
        <w:t>Decreto de autorização, em se tratando de empresa ou sociedade estrangeira em funcionamento no país, e ato de registro ou autorização para funcionamento expedido pelo órgão competente, quando a atividade assim o exigir.</w:t>
      </w:r>
    </w:p>
    <w:p w14:paraId="489661FE" w14:textId="77777777" w:rsidR="00CB1D47" w:rsidRDefault="00CB1D47" w:rsidP="00CB1D47">
      <w:pPr>
        <w:pStyle w:val="PargrafodaLista"/>
        <w:suppressAutoHyphens/>
        <w:spacing w:after="0" w:line="360" w:lineRule="auto"/>
        <w:ind w:left="0"/>
        <w:jc w:val="both"/>
        <w:rPr>
          <w:rFonts w:ascii="Arial" w:hAnsi="Arial" w:cs="Arial"/>
          <w:sz w:val="24"/>
          <w:szCs w:val="24"/>
          <w:lang w:eastAsia="zh-CN"/>
        </w:rPr>
      </w:pPr>
    </w:p>
    <w:p w14:paraId="4C3A19B3" w14:textId="77777777" w:rsidR="00CB1D47" w:rsidRDefault="00CB1D47" w:rsidP="00CB1D47">
      <w:pPr>
        <w:pStyle w:val="PargrafodaLista"/>
        <w:suppressAutoHyphens/>
        <w:spacing w:after="0" w:line="360" w:lineRule="auto"/>
        <w:ind w:left="0"/>
        <w:jc w:val="both"/>
        <w:rPr>
          <w:rFonts w:ascii="Arial" w:hAnsi="Arial" w:cs="Arial"/>
          <w:sz w:val="24"/>
          <w:szCs w:val="24"/>
          <w:lang w:eastAsia="zh-CN"/>
        </w:rPr>
      </w:pPr>
    </w:p>
    <w:p w14:paraId="6BF8D7D1" w14:textId="77777777" w:rsidR="00CB1D47" w:rsidRDefault="00CB1D47" w:rsidP="00CB1D47">
      <w:pPr>
        <w:pStyle w:val="PargrafodaLista"/>
        <w:suppressAutoHyphens/>
        <w:spacing w:after="0" w:line="360" w:lineRule="auto"/>
        <w:ind w:left="0"/>
        <w:jc w:val="both"/>
        <w:rPr>
          <w:rFonts w:ascii="Arial" w:hAnsi="Arial" w:cs="Arial"/>
          <w:sz w:val="24"/>
          <w:szCs w:val="24"/>
          <w:lang w:eastAsia="zh-CN"/>
        </w:rPr>
      </w:pPr>
    </w:p>
    <w:p w14:paraId="447C6D6E" w14:textId="77777777" w:rsidR="00CB1D47" w:rsidRDefault="00CB1D47" w:rsidP="00CB1D47">
      <w:pPr>
        <w:suppressAutoHyphens/>
        <w:jc w:val="both"/>
        <w:rPr>
          <w:b/>
          <w:sz w:val="24"/>
          <w:szCs w:val="24"/>
          <w:lang w:eastAsia="zh-CN"/>
        </w:rPr>
      </w:pPr>
      <w:r w:rsidRPr="00790D33">
        <w:rPr>
          <w:b/>
          <w:sz w:val="24"/>
          <w:szCs w:val="24"/>
          <w:lang w:eastAsia="zh-CN"/>
        </w:rPr>
        <w:t>II – REGULARIDADE FISCAL E TRABALHISTA:</w:t>
      </w:r>
    </w:p>
    <w:p w14:paraId="747EDC37" w14:textId="77777777" w:rsidR="00CB1D47" w:rsidRPr="00790D33" w:rsidRDefault="00CB1D47" w:rsidP="00CB1D47">
      <w:pPr>
        <w:suppressAutoHyphens/>
        <w:jc w:val="both"/>
        <w:rPr>
          <w:sz w:val="24"/>
          <w:szCs w:val="24"/>
          <w:lang w:eastAsia="zh-CN"/>
        </w:rPr>
      </w:pPr>
    </w:p>
    <w:p w14:paraId="41D32038" w14:textId="77777777" w:rsidR="00CB1D47" w:rsidRPr="00790D33" w:rsidRDefault="00CB1D47">
      <w:pPr>
        <w:pStyle w:val="PargrafodaLista"/>
        <w:numPr>
          <w:ilvl w:val="0"/>
          <w:numId w:val="25"/>
        </w:numPr>
        <w:suppressAutoHyphens/>
        <w:ind w:left="0" w:firstLine="0"/>
        <w:jc w:val="both"/>
        <w:rPr>
          <w:rFonts w:ascii="Arial" w:hAnsi="Arial" w:cs="Arial"/>
          <w:sz w:val="24"/>
          <w:szCs w:val="24"/>
          <w:lang w:eastAsia="zh-CN"/>
        </w:rPr>
      </w:pPr>
      <w:r w:rsidRPr="00790D33">
        <w:rPr>
          <w:rFonts w:ascii="Arial" w:hAnsi="Arial" w:cs="Arial"/>
          <w:sz w:val="24"/>
          <w:szCs w:val="24"/>
          <w:lang w:eastAsia="zh-CN"/>
        </w:rPr>
        <w:lastRenderedPageBreak/>
        <w:t xml:space="preserve">Prova de inscrição no Cadastro Nacional de Pessoa Jurídica do Ministério da Fazenda – </w:t>
      </w:r>
      <w:r w:rsidRPr="00790D33">
        <w:rPr>
          <w:rFonts w:ascii="Arial" w:hAnsi="Arial" w:cs="Arial"/>
          <w:b/>
          <w:sz w:val="24"/>
          <w:szCs w:val="24"/>
          <w:lang w:eastAsia="zh-CN"/>
        </w:rPr>
        <w:t>CNPJ</w:t>
      </w:r>
      <w:r w:rsidRPr="00790D33">
        <w:rPr>
          <w:rFonts w:ascii="Arial" w:hAnsi="Arial" w:cs="Arial"/>
          <w:sz w:val="24"/>
          <w:szCs w:val="24"/>
          <w:lang w:eastAsia="zh-CN"/>
        </w:rPr>
        <w:t>/MF;</w:t>
      </w:r>
    </w:p>
    <w:p w14:paraId="5B87D018" w14:textId="77777777" w:rsidR="00CB1D47" w:rsidRPr="00790D33" w:rsidRDefault="00CB1D47">
      <w:pPr>
        <w:pStyle w:val="PargrafodaLista"/>
        <w:numPr>
          <w:ilvl w:val="0"/>
          <w:numId w:val="25"/>
        </w:numPr>
        <w:suppressAutoHyphens/>
        <w:ind w:left="0" w:firstLine="0"/>
        <w:jc w:val="both"/>
        <w:rPr>
          <w:rFonts w:ascii="Arial" w:hAnsi="Arial" w:cs="Arial"/>
          <w:sz w:val="24"/>
          <w:szCs w:val="24"/>
          <w:lang w:eastAsia="zh-CN"/>
        </w:rPr>
      </w:pPr>
      <w:r w:rsidRPr="00790D33">
        <w:rPr>
          <w:rFonts w:ascii="Arial" w:hAnsi="Arial" w:cs="Arial"/>
          <w:sz w:val="24"/>
          <w:szCs w:val="24"/>
          <w:lang w:eastAsia="zh-CN"/>
        </w:rPr>
        <w:t xml:space="preserve">Prova de regularidade para com a </w:t>
      </w:r>
      <w:r w:rsidRPr="00790D33">
        <w:rPr>
          <w:rFonts w:ascii="Arial" w:hAnsi="Arial" w:cs="Arial"/>
          <w:b/>
          <w:sz w:val="24"/>
          <w:szCs w:val="24"/>
          <w:lang w:eastAsia="zh-CN"/>
        </w:rPr>
        <w:t>Fazenda Estadual</w:t>
      </w:r>
      <w:r w:rsidRPr="00790D33">
        <w:rPr>
          <w:rFonts w:ascii="Arial" w:hAnsi="Arial" w:cs="Arial"/>
          <w:sz w:val="24"/>
          <w:szCs w:val="24"/>
          <w:lang w:eastAsia="zh-CN"/>
        </w:rPr>
        <w:t xml:space="preserve"> do domicílio ou sede do licitante, ou outra equivalente, na forma da lei, com prazo de validade em vigor;</w:t>
      </w:r>
    </w:p>
    <w:p w14:paraId="04471B10" w14:textId="77777777" w:rsidR="00CB1D47" w:rsidRPr="00790D33" w:rsidRDefault="00CB1D47">
      <w:pPr>
        <w:pStyle w:val="PargrafodaLista"/>
        <w:widowControl w:val="0"/>
        <w:numPr>
          <w:ilvl w:val="0"/>
          <w:numId w:val="24"/>
        </w:numPr>
        <w:shd w:val="clear" w:color="auto" w:fill="FFFFFF"/>
        <w:suppressAutoHyphens/>
        <w:spacing w:after="0" w:line="240" w:lineRule="auto"/>
        <w:ind w:left="0" w:firstLine="0"/>
        <w:jc w:val="both"/>
        <w:rPr>
          <w:rFonts w:ascii="Arial" w:hAnsi="Arial" w:cs="Arial"/>
          <w:b/>
          <w:sz w:val="24"/>
          <w:szCs w:val="24"/>
          <w:lang w:eastAsia="zh-CN"/>
        </w:rPr>
      </w:pPr>
      <w:r w:rsidRPr="00790D33">
        <w:rPr>
          <w:rFonts w:ascii="Arial" w:hAnsi="Arial" w:cs="Arial"/>
          <w:sz w:val="24"/>
          <w:szCs w:val="24"/>
          <w:lang w:eastAsia="zh-CN"/>
        </w:rPr>
        <w:t xml:space="preserve">Prova de regularidade com </w:t>
      </w:r>
      <w:r w:rsidRPr="00790D33">
        <w:rPr>
          <w:rFonts w:ascii="Arial" w:hAnsi="Arial" w:cs="Arial"/>
          <w:bCs/>
          <w:color w:val="000000"/>
          <w:sz w:val="24"/>
          <w:szCs w:val="24"/>
          <w:shd w:val="clear" w:color="auto" w:fill="FFFFFF"/>
        </w:rPr>
        <w:t xml:space="preserve">débitos relativos aos </w:t>
      </w:r>
      <w:r w:rsidRPr="00790D33">
        <w:rPr>
          <w:rFonts w:ascii="Arial" w:hAnsi="Arial" w:cs="Arial"/>
          <w:b/>
          <w:bCs/>
          <w:color w:val="000000"/>
          <w:sz w:val="24"/>
          <w:szCs w:val="24"/>
          <w:shd w:val="clear" w:color="auto" w:fill="FFFFFF"/>
        </w:rPr>
        <w:t xml:space="preserve">Tributos Federais </w:t>
      </w:r>
      <w:r w:rsidRPr="00790D33">
        <w:rPr>
          <w:rFonts w:ascii="Arial" w:hAnsi="Arial" w:cs="Arial"/>
          <w:bCs/>
          <w:color w:val="000000"/>
          <w:sz w:val="24"/>
          <w:szCs w:val="24"/>
          <w:shd w:val="clear" w:color="auto" w:fill="FFFFFF"/>
        </w:rPr>
        <w:t xml:space="preserve">e à dívida ativa da </w:t>
      </w:r>
      <w:r w:rsidRPr="00790D33">
        <w:rPr>
          <w:rFonts w:ascii="Arial" w:hAnsi="Arial" w:cs="Arial"/>
          <w:b/>
          <w:bCs/>
          <w:color w:val="000000"/>
          <w:sz w:val="24"/>
          <w:szCs w:val="24"/>
          <w:shd w:val="clear" w:color="auto" w:fill="FFFFFF"/>
        </w:rPr>
        <w:t>União</w:t>
      </w:r>
      <w:r w:rsidRPr="00790D33">
        <w:rPr>
          <w:rFonts w:ascii="Arial" w:hAnsi="Arial" w:cs="Arial"/>
          <w:bCs/>
          <w:color w:val="000000"/>
          <w:sz w:val="24"/>
          <w:szCs w:val="24"/>
          <w:shd w:val="clear" w:color="auto" w:fill="FFFFFF"/>
        </w:rPr>
        <w:t xml:space="preserve">; </w:t>
      </w:r>
    </w:p>
    <w:p w14:paraId="36E5EF55" w14:textId="77777777" w:rsidR="00CB1D47" w:rsidRPr="00790D33" w:rsidRDefault="00CB1D47" w:rsidP="00CB1D47">
      <w:pPr>
        <w:pStyle w:val="PargrafodaLista"/>
        <w:widowControl w:val="0"/>
        <w:shd w:val="clear" w:color="auto" w:fill="FFFFFF"/>
        <w:suppressAutoHyphens/>
        <w:spacing w:after="0" w:line="240" w:lineRule="auto"/>
        <w:ind w:left="0"/>
        <w:jc w:val="both"/>
        <w:rPr>
          <w:rFonts w:ascii="Arial" w:hAnsi="Arial" w:cs="Arial"/>
          <w:b/>
          <w:sz w:val="24"/>
          <w:szCs w:val="24"/>
          <w:lang w:eastAsia="zh-CN"/>
        </w:rPr>
      </w:pPr>
    </w:p>
    <w:p w14:paraId="2E1B6466" w14:textId="77777777" w:rsidR="00CB1D47" w:rsidRPr="00790D33" w:rsidRDefault="00CB1D47">
      <w:pPr>
        <w:pStyle w:val="PargrafodaLista"/>
        <w:widowControl w:val="0"/>
        <w:numPr>
          <w:ilvl w:val="0"/>
          <w:numId w:val="24"/>
        </w:numPr>
        <w:shd w:val="clear" w:color="auto" w:fill="FFFFFF"/>
        <w:suppressAutoHyphens/>
        <w:overflowPunct w:val="0"/>
        <w:spacing w:after="0" w:line="240" w:lineRule="auto"/>
        <w:ind w:left="0" w:firstLine="0"/>
        <w:jc w:val="both"/>
        <w:textAlignment w:val="baseline"/>
        <w:rPr>
          <w:rFonts w:ascii="Arial" w:hAnsi="Arial" w:cs="Arial"/>
          <w:color w:val="000000"/>
          <w:sz w:val="24"/>
          <w:szCs w:val="24"/>
          <w:lang w:eastAsia="zh-CN"/>
        </w:rPr>
      </w:pPr>
      <w:r w:rsidRPr="00790D33">
        <w:rPr>
          <w:rFonts w:ascii="Arial" w:hAnsi="Arial" w:cs="Arial"/>
          <w:sz w:val="24"/>
          <w:szCs w:val="24"/>
          <w:lang w:eastAsia="zh-CN"/>
        </w:rPr>
        <w:t xml:space="preserve">Prova de </w:t>
      </w:r>
      <w:r w:rsidRPr="00790D33">
        <w:rPr>
          <w:rFonts w:ascii="Arial" w:hAnsi="Arial" w:cs="Arial"/>
          <w:color w:val="000000"/>
          <w:sz w:val="24"/>
          <w:szCs w:val="24"/>
          <w:lang w:eastAsia="zh-CN"/>
        </w:rPr>
        <w:t xml:space="preserve">regularidade para com o </w:t>
      </w:r>
      <w:r w:rsidRPr="00790D33">
        <w:rPr>
          <w:rFonts w:ascii="Arial" w:hAnsi="Arial" w:cs="Arial"/>
          <w:b/>
          <w:color w:val="000000"/>
          <w:sz w:val="24"/>
          <w:szCs w:val="24"/>
          <w:lang w:eastAsia="zh-CN"/>
        </w:rPr>
        <w:t>FGTS</w:t>
      </w:r>
      <w:r w:rsidRPr="00790D33">
        <w:rPr>
          <w:rFonts w:ascii="Arial" w:hAnsi="Arial" w:cs="Arial"/>
          <w:color w:val="000000"/>
          <w:sz w:val="24"/>
          <w:szCs w:val="24"/>
          <w:lang w:eastAsia="zh-CN"/>
        </w:rPr>
        <w:t xml:space="preserve"> – Fundo de Garantia de Tempo de Serviço (Lei n° 9.012, de 30/03/95), através da apresentação do Certificado de Regularidade de Situação do FGTS(CRF), emitido pela Caixa Econômica Federal</w:t>
      </w:r>
      <w:r w:rsidRPr="00790D33">
        <w:rPr>
          <w:rFonts w:ascii="Arial" w:hAnsi="Arial" w:cs="Arial"/>
          <w:sz w:val="24"/>
          <w:szCs w:val="24"/>
          <w:lang w:eastAsia="zh-CN"/>
        </w:rPr>
        <w:t xml:space="preserve">, ou do documento denominado “Situação de Regularidade do Empregador”, com prazo de validade em vigor na data de encerramento do prazo de entrega dos envelopes; </w:t>
      </w:r>
    </w:p>
    <w:p w14:paraId="6BE772B2" w14:textId="77777777" w:rsidR="00CB1D47" w:rsidRPr="00790D33" w:rsidRDefault="00CB1D47" w:rsidP="00CB1D47">
      <w:pPr>
        <w:pStyle w:val="PargrafodaLista"/>
        <w:rPr>
          <w:rFonts w:ascii="Arial" w:hAnsi="Arial" w:cs="Arial"/>
          <w:color w:val="000000"/>
          <w:sz w:val="24"/>
          <w:szCs w:val="24"/>
          <w:lang w:eastAsia="zh-CN"/>
        </w:rPr>
      </w:pPr>
    </w:p>
    <w:p w14:paraId="2928081B" w14:textId="77777777" w:rsidR="00CB1D47" w:rsidRPr="00790D33" w:rsidRDefault="00CB1D47">
      <w:pPr>
        <w:pStyle w:val="PargrafodaLista"/>
        <w:widowControl w:val="0"/>
        <w:numPr>
          <w:ilvl w:val="0"/>
          <w:numId w:val="24"/>
        </w:numPr>
        <w:shd w:val="clear" w:color="auto" w:fill="FFFFFF"/>
        <w:suppressAutoHyphens/>
        <w:overflowPunct w:val="0"/>
        <w:spacing w:after="0" w:line="240" w:lineRule="auto"/>
        <w:ind w:left="0" w:firstLine="0"/>
        <w:jc w:val="both"/>
        <w:textAlignment w:val="baseline"/>
        <w:rPr>
          <w:rFonts w:ascii="Arial" w:hAnsi="Arial" w:cs="Arial"/>
          <w:color w:val="000000"/>
          <w:sz w:val="24"/>
          <w:szCs w:val="24"/>
          <w:lang w:eastAsia="zh-CN"/>
        </w:rPr>
      </w:pPr>
      <w:r w:rsidRPr="00790D33">
        <w:rPr>
          <w:rFonts w:ascii="Arial" w:hAnsi="Arial" w:cs="Arial"/>
          <w:color w:val="000000"/>
          <w:sz w:val="24"/>
          <w:szCs w:val="24"/>
          <w:lang w:eastAsia="zh-CN"/>
        </w:rPr>
        <w:t xml:space="preserve">Prova de regularidade </w:t>
      </w:r>
      <w:r w:rsidRPr="00790D33">
        <w:rPr>
          <w:rFonts w:ascii="Arial" w:hAnsi="Arial" w:cs="Arial"/>
          <w:b/>
          <w:color w:val="000000"/>
          <w:sz w:val="24"/>
          <w:szCs w:val="24"/>
          <w:lang w:eastAsia="zh-CN"/>
        </w:rPr>
        <w:t>Trabalhista</w:t>
      </w:r>
      <w:r w:rsidRPr="00790D33">
        <w:rPr>
          <w:rFonts w:ascii="Arial" w:hAnsi="Arial" w:cs="Arial"/>
          <w:color w:val="000000"/>
          <w:sz w:val="24"/>
          <w:szCs w:val="24"/>
          <w:lang w:eastAsia="zh-CN"/>
        </w:rPr>
        <w:t>, mediante a apresentação da CNDT – Certidão Negativa de Débitos Trabalhistas ou da CPDT – Certidão Positiva de Débitos Trabalhistas com efeitos de negativa;</w:t>
      </w:r>
    </w:p>
    <w:p w14:paraId="7FCBCDF2" w14:textId="77777777" w:rsidR="00CB1D47" w:rsidRPr="00790D33" w:rsidRDefault="00CB1D47" w:rsidP="00CB1D47">
      <w:pPr>
        <w:pStyle w:val="PargrafodaLista"/>
        <w:rPr>
          <w:rFonts w:ascii="Arial" w:hAnsi="Arial" w:cs="Arial"/>
          <w:color w:val="000000"/>
          <w:sz w:val="24"/>
          <w:szCs w:val="24"/>
          <w:lang w:eastAsia="zh-CN"/>
        </w:rPr>
      </w:pPr>
    </w:p>
    <w:p w14:paraId="48A8AA76" w14:textId="77777777" w:rsidR="00CB1D47" w:rsidRPr="00790D33" w:rsidRDefault="00CB1D47">
      <w:pPr>
        <w:pStyle w:val="PargrafodaLista"/>
        <w:widowControl w:val="0"/>
        <w:numPr>
          <w:ilvl w:val="0"/>
          <w:numId w:val="24"/>
        </w:numPr>
        <w:shd w:val="clear" w:color="auto" w:fill="FFFFFF"/>
        <w:suppressAutoHyphens/>
        <w:overflowPunct w:val="0"/>
        <w:spacing w:after="0" w:line="240" w:lineRule="auto"/>
        <w:ind w:left="0" w:firstLine="0"/>
        <w:jc w:val="both"/>
        <w:textAlignment w:val="baseline"/>
        <w:rPr>
          <w:rFonts w:ascii="Arial" w:hAnsi="Arial" w:cs="Arial"/>
          <w:color w:val="000000"/>
          <w:sz w:val="24"/>
          <w:szCs w:val="24"/>
          <w:lang w:eastAsia="zh-CN"/>
        </w:rPr>
      </w:pPr>
      <w:r w:rsidRPr="00790D33">
        <w:rPr>
          <w:rFonts w:ascii="Arial" w:hAnsi="Arial" w:cs="Arial"/>
          <w:color w:val="000000"/>
          <w:sz w:val="24"/>
          <w:szCs w:val="24"/>
          <w:lang w:eastAsia="zh-CN"/>
        </w:rPr>
        <w:t xml:space="preserve">Prova de regularidade de Débitos da </w:t>
      </w:r>
      <w:r w:rsidRPr="00790D33">
        <w:rPr>
          <w:rFonts w:ascii="Arial" w:hAnsi="Arial" w:cs="Arial"/>
          <w:b/>
          <w:color w:val="000000"/>
          <w:sz w:val="24"/>
          <w:szCs w:val="24"/>
          <w:lang w:eastAsia="zh-CN"/>
        </w:rPr>
        <w:t>Fazenda Municipal</w:t>
      </w:r>
      <w:r w:rsidRPr="00790D33">
        <w:rPr>
          <w:rFonts w:ascii="Arial" w:hAnsi="Arial" w:cs="Arial"/>
          <w:color w:val="000000"/>
          <w:sz w:val="24"/>
          <w:szCs w:val="24"/>
          <w:lang w:eastAsia="zh-CN"/>
        </w:rPr>
        <w:t xml:space="preserve"> (CND)</w:t>
      </w:r>
      <w:r w:rsidRPr="00790D33">
        <w:rPr>
          <w:rFonts w:ascii="Arial" w:hAnsi="Arial" w:cs="Arial"/>
          <w:sz w:val="24"/>
          <w:szCs w:val="24"/>
        </w:rPr>
        <w:t xml:space="preserve"> do domicílio ou sede do licitante, ou outra equivalente, na forma da lei, com prazo de validade em vigor;</w:t>
      </w:r>
    </w:p>
    <w:p w14:paraId="09A039ED" w14:textId="77777777" w:rsidR="00CB1D47" w:rsidRPr="00790D33" w:rsidRDefault="00CB1D47" w:rsidP="00CB1D47">
      <w:pPr>
        <w:suppressAutoHyphens/>
        <w:overflowPunct w:val="0"/>
        <w:jc w:val="both"/>
        <w:textAlignment w:val="baseline"/>
        <w:rPr>
          <w:color w:val="000000"/>
          <w:sz w:val="24"/>
          <w:szCs w:val="24"/>
          <w:lang w:eastAsia="zh-CN"/>
        </w:rPr>
      </w:pPr>
    </w:p>
    <w:p w14:paraId="62DAF065" w14:textId="77777777" w:rsidR="00CB1D47" w:rsidRDefault="00CB1D47" w:rsidP="00CB1D47">
      <w:pPr>
        <w:suppressAutoHyphens/>
        <w:overflowPunct w:val="0"/>
        <w:jc w:val="both"/>
        <w:textAlignment w:val="baseline"/>
        <w:rPr>
          <w:color w:val="000000"/>
          <w:sz w:val="24"/>
          <w:szCs w:val="24"/>
          <w:lang w:eastAsia="zh-CN"/>
        </w:rPr>
      </w:pPr>
      <w:r w:rsidRPr="00790D33">
        <w:rPr>
          <w:color w:val="000000"/>
          <w:sz w:val="24"/>
          <w:szCs w:val="24"/>
          <w:lang w:eastAsia="zh-CN"/>
        </w:rPr>
        <w:t xml:space="preserve">Obs.: As </w:t>
      </w:r>
      <w:r w:rsidRPr="00790D33">
        <w:rPr>
          <w:b/>
          <w:color w:val="000000"/>
          <w:sz w:val="24"/>
          <w:szCs w:val="24"/>
          <w:lang w:eastAsia="zh-CN"/>
        </w:rPr>
        <w:t>provas de regularidades</w:t>
      </w:r>
      <w:r w:rsidRPr="00790D33">
        <w:rPr>
          <w:color w:val="000000"/>
          <w:sz w:val="24"/>
          <w:szCs w:val="24"/>
          <w:lang w:eastAsia="zh-CN"/>
        </w:rPr>
        <w:t xml:space="preserve"> poderão ser Certidões Negativas de Débitos ou Certidões Positivas com efeitos de Negativas.</w:t>
      </w:r>
    </w:p>
    <w:p w14:paraId="04452E7C" w14:textId="77777777" w:rsidR="00CB1D47" w:rsidRDefault="00CB1D47" w:rsidP="00CB1D47">
      <w:pPr>
        <w:suppressAutoHyphens/>
        <w:overflowPunct w:val="0"/>
        <w:jc w:val="both"/>
        <w:textAlignment w:val="baseline"/>
        <w:rPr>
          <w:color w:val="000000"/>
          <w:sz w:val="24"/>
          <w:szCs w:val="24"/>
          <w:lang w:eastAsia="zh-CN"/>
        </w:rPr>
      </w:pPr>
    </w:p>
    <w:p w14:paraId="6D14EBB7" w14:textId="77777777" w:rsidR="00CB1D47" w:rsidRPr="00790D33" w:rsidRDefault="00CB1D47" w:rsidP="00CB1D47">
      <w:pPr>
        <w:suppressAutoHyphens/>
        <w:overflowPunct w:val="0"/>
        <w:jc w:val="both"/>
        <w:textAlignment w:val="baseline"/>
        <w:rPr>
          <w:color w:val="000000"/>
          <w:sz w:val="24"/>
          <w:szCs w:val="24"/>
          <w:lang w:eastAsia="zh-CN"/>
        </w:rPr>
      </w:pPr>
    </w:p>
    <w:p w14:paraId="56A3ACD0" w14:textId="77777777" w:rsidR="00CB1D47" w:rsidRDefault="00CB1D47" w:rsidP="00CB1D47">
      <w:pPr>
        <w:shd w:val="clear" w:color="auto" w:fill="FFFFFF"/>
        <w:suppressAutoHyphens/>
        <w:jc w:val="both"/>
        <w:rPr>
          <w:b/>
          <w:bCs/>
          <w:sz w:val="24"/>
          <w:szCs w:val="24"/>
          <w:lang w:eastAsia="zh-CN"/>
        </w:rPr>
      </w:pPr>
      <w:r>
        <w:rPr>
          <w:b/>
          <w:sz w:val="24"/>
          <w:szCs w:val="24"/>
          <w:lang w:eastAsia="zh-CN"/>
        </w:rPr>
        <w:t>II</w:t>
      </w:r>
      <w:r w:rsidRPr="00790D33">
        <w:rPr>
          <w:b/>
          <w:sz w:val="24"/>
          <w:szCs w:val="24"/>
          <w:lang w:eastAsia="zh-CN"/>
        </w:rPr>
        <w:t xml:space="preserve">I – </w:t>
      </w:r>
      <w:r w:rsidRPr="00790D33">
        <w:rPr>
          <w:b/>
          <w:bCs/>
          <w:sz w:val="24"/>
          <w:szCs w:val="24"/>
          <w:lang w:eastAsia="zh-CN"/>
        </w:rPr>
        <w:t>QUALIFICAÇÃO ECONÔMICO-FINANCEIRA:</w:t>
      </w:r>
    </w:p>
    <w:p w14:paraId="60297F9A" w14:textId="77777777" w:rsidR="00CB1D47" w:rsidRPr="00790D33" w:rsidRDefault="00CB1D47" w:rsidP="00CB1D47">
      <w:pPr>
        <w:shd w:val="clear" w:color="auto" w:fill="FFFFFF"/>
        <w:suppressAutoHyphens/>
        <w:jc w:val="both"/>
        <w:rPr>
          <w:b/>
          <w:bCs/>
          <w:sz w:val="24"/>
          <w:szCs w:val="24"/>
          <w:lang w:eastAsia="zh-CN"/>
        </w:rPr>
      </w:pPr>
    </w:p>
    <w:p w14:paraId="33112132" w14:textId="77777777" w:rsidR="00CB1D47" w:rsidRPr="00790D33" w:rsidRDefault="00CB1D47">
      <w:pPr>
        <w:widowControl w:val="0"/>
        <w:numPr>
          <w:ilvl w:val="0"/>
          <w:numId w:val="23"/>
        </w:numPr>
        <w:shd w:val="clear" w:color="auto" w:fill="FFFFFF"/>
        <w:suppressAutoHyphens/>
        <w:spacing w:line="240" w:lineRule="auto"/>
        <w:ind w:hanging="720"/>
        <w:jc w:val="both"/>
        <w:rPr>
          <w:bCs/>
          <w:color w:val="000000"/>
          <w:sz w:val="24"/>
          <w:szCs w:val="24"/>
          <w:lang w:eastAsia="zh-CN"/>
        </w:rPr>
      </w:pPr>
      <w:r w:rsidRPr="00790D33">
        <w:rPr>
          <w:bCs/>
          <w:color w:val="000000"/>
          <w:sz w:val="24"/>
          <w:szCs w:val="24"/>
          <w:lang w:eastAsia="zh-CN"/>
        </w:rPr>
        <w:t>Certidão negativa de falência ou concordata expedida pelo distribuidor da sede da pessoa jurídica, ou de execução patrimonial, expedida no domicílio da pessoa física.</w:t>
      </w:r>
    </w:p>
    <w:p w14:paraId="3333445F" w14:textId="77777777" w:rsidR="00CB1D47" w:rsidRPr="00790D33" w:rsidRDefault="00CB1D47" w:rsidP="00CB1D47">
      <w:pPr>
        <w:shd w:val="clear" w:color="auto" w:fill="FFFFFF"/>
        <w:suppressAutoHyphens/>
        <w:ind w:left="720"/>
        <w:jc w:val="both"/>
        <w:rPr>
          <w:bCs/>
          <w:color w:val="000000"/>
          <w:sz w:val="24"/>
          <w:szCs w:val="24"/>
          <w:lang w:eastAsia="zh-CN"/>
        </w:rPr>
      </w:pPr>
    </w:p>
    <w:p w14:paraId="50D2B5BF" w14:textId="77777777" w:rsidR="00CB1D47" w:rsidRPr="00790D33" w:rsidRDefault="00CB1D47">
      <w:pPr>
        <w:widowControl w:val="0"/>
        <w:numPr>
          <w:ilvl w:val="0"/>
          <w:numId w:val="23"/>
        </w:numPr>
        <w:shd w:val="clear" w:color="auto" w:fill="FFFFFF"/>
        <w:suppressAutoHyphens/>
        <w:spacing w:line="240" w:lineRule="auto"/>
        <w:ind w:hanging="720"/>
        <w:jc w:val="both"/>
        <w:rPr>
          <w:bCs/>
          <w:color w:val="000000"/>
          <w:sz w:val="24"/>
          <w:szCs w:val="24"/>
          <w:lang w:eastAsia="zh-CN"/>
        </w:rPr>
      </w:pPr>
      <w:r w:rsidRPr="00790D33">
        <w:rPr>
          <w:bCs/>
          <w:color w:val="000000"/>
          <w:sz w:val="24"/>
          <w:szCs w:val="24"/>
          <w:lang w:eastAsia="zh-CN"/>
        </w:rPr>
        <w:t xml:space="preserve">Será exigida da licitante em recuperação judicial a comprovação de que o plano de recuperação foi acolhido na esfera judicial, na forma do art. 58 da Lei n. 11.101, de 2005. </w:t>
      </w:r>
    </w:p>
    <w:bookmarkEnd w:id="10"/>
    <w:p w14:paraId="3E9333EF" w14:textId="77777777" w:rsidR="00CB1D47" w:rsidRDefault="00CB1D47" w:rsidP="00CB1D47">
      <w:pPr>
        <w:spacing w:line="360" w:lineRule="auto"/>
        <w:jc w:val="both"/>
        <w:rPr>
          <w:rFonts w:eastAsia="Times New Roman"/>
          <w:b/>
          <w:bCs/>
          <w:color w:val="000000"/>
          <w:sz w:val="24"/>
          <w:szCs w:val="24"/>
        </w:rPr>
      </w:pPr>
    </w:p>
    <w:p w14:paraId="303C1F9B" w14:textId="77777777" w:rsidR="00CB1D47" w:rsidRDefault="00CB1D47" w:rsidP="00CB1D47">
      <w:pPr>
        <w:spacing w:line="360" w:lineRule="auto"/>
        <w:jc w:val="both"/>
        <w:rPr>
          <w:rFonts w:eastAsia="Times New Roman"/>
          <w:b/>
          <w:bCs/>
          <w:color w:val="000000"/>
          <w:sz w:val="24"/>
          <w:szCs w:val="24"/>
        </w:rPr>
      </w:pPr>
    </w:p>
    <w:p w14:paraId="0D95579A" w14:textId="77777777" w:rsidR="00CB1D47" w:rsidRPr="00790D33" w:rsidRDefault="00CB1D47" w:rsidP="00CB1D47">
      <w:pPr>
        <w:spacing w:line="360" w:lineRule="auto"/>
        <w:jc w:val="both"/>
        <w:rPr>
          <w:rFonts w:eastAsia="Times New Roman"/>
          <w:b/>
          <w:bCs/>
          <w:color w:val="000000"/>
          <w:sz w:val="24"/>
          <w:szCs w:val="24"/>
        </w:rPr>
      </w:pPr>
      <w:r>
        <w:rPr>
          <w:rFonts w:eastAsia="Times New Roman"/>
          <w:b/>
          <w:bCs/>
          <w:color w:val="000000"/>
          <w:sz w:val="24"/>
          <w:szCs w:val="24"/>
        </w:rPr>
        <w:t>5.</w:t>
      </w:r>
      <w:r w:rsidRPr="00790D33">
        <w:rPr>
          <w:rFonts w:eastAsia="Times New Roman"/>
          <w:b/>
          <w:bCs/>
          <w:color w:val="000000"/>
          <w:sz w:val="24"/>
          <w:szCs w:val="24"/>
        </w:rPr>
        <w:t xml:space="preserve"> ESTIMATIVA DAS QUANTIDADES PARA A CONTRATAÇÃO, ACOMPANHADAS DAS MEMÓRIAS DE CÁLCULO E DOS DOCUMENTOS QUE </w:t>
      </w:r>
      <w:r w:rsidRPr="00790D33">
        <w:rPr>
          <w:rFonts w:eastAsia="Times New Roman"/>
          <w:b/>
          <w:bCs/>
          <w:color w:val="000000"/>
          <w:sz w:val="24"/>
          <w:szCs w:val="24"/>
        </w:rPr>
        <w:lastRenderedPageBreak/>
        <w:t>LHE DÃO SUPORTE, QUE CONSIDEREM INTERDEPENDÊNCIAS COM OUTRAS CONTRATAÇÕES, DE MODO A POSSIBILITAR ECONOMIA DE ESCALA.</w:t>
      </w:r>
    </w:p>
    <w:p w14:paraId="354E5DB4" w14:textId="77777777" w:rsidR="00CB1D47" w:rsidRPr="00790D33" w:rsidRDefault="00CB1D47" w:rsidP="00CB1D47">
      <w:pPr>
        <w:spacing w:line="360" w:lineRule="auto"/>
        <w:jc w:val="both"/>
        <w:rPr>
          <w:rFonts w:eastAsia="Times New Roman"/>
          <w:color w:val="000000"/>
          <w:sz w:val="24"/>
          <w:szCs w:val="24"/>
        </w:rPr>
      </w:pPr>
    </w:p>
    <w:p w14:paraId="1A6D830E" w14:textId="77777777" w:rsidR="00CB1D47" w:rsidRDefault="00CB1D47" w:rsidP="00CB1D47">
      <w:pPr>
        <w:spacing w:line="360" w:lineRule="auto"/>
        <w:jc w:val="both"/>
        <w:rPr>
          <w:rFonts w:eastAsia="Times New Roman"/>
          <w:color w:val="000000"/>
          <w:sz w:val="24"/>
          <w:szCs w:val="24"/>
        </w:rPr>
      </w:pPr>
      <w:r w:rsidRPr="00790D33">
        <w:rPr>
          <w:rFonts w:eastAsia="Times New Roman"/>
          <w:color w:val="000000"/>
          <w:sz w:val="24"/>
          <w:szCs w:val="24"/>
        </w:rPr>
        <w:t xml:space="preserve">As quantidades de </w:t>
      </w:r>
      <w:r>
        <w:rPr>
          <w:rFonts w:eastAsia="Times New Roman"/>
          <w:color w:val="000000"/>
          <w:sz w:val="24"/>
          <w:szCs w:val="24"/>
        </w:rPr>
        <w:t>produtos</w:t>
      </w:r>
      <w:r w:rsidRPr="00790D33">
        <w:rPr>
          <w:rFonts w:eastAsia="Times New Roman"/>
          <w:color w:val="000000"/>
          <w:sz w:val="24"/>
          <w:szCs w:val="24"/>
        </w:rPr>
        <w:t xml:space="preserve"> a serem contratad</w:t>
      </w:r>
      <w:r>
        <w:rPr>
          <w:rFonts w:eastAsia="Times New Roman"/>
          <w:color w:val="000000"/>
          <w:sz w:val="24"/>
          <w:szCs w:val="24"/>
        </w:rPr>
        <w:t>os</w:t>
      </w:r>
      <w:r w:rsidRPr="00790D33">
        <w:rPr>
          <w:rFonts w:eastAsia="Times New Roman"/>
          <w:color w:val="000000"/>
          <w:sz w:val="24"/>
          <w:szCs w:val="24"/>
        </w:rPr>
        <w:t xml:space="preserve"> estão estabelecid</w:t>
      </w:r>
      <w:r>
        <w:rPr>
          <w:rFonts w:eastAsia="Times New Roman"/>
          <w:color w:val="000000"/>
          <w:sz w:val="24"/>
          <w:szCs w:val="24"/>
        </w:rPr>
        <w:t>o</w:t>
      </w:r>
      <w:r w:rsidRPr="00790D33">
        <w:rPr>
          <w:rFonts w:eastAsia="Times New Roman"/>
          <w:color w:val="000000"/>
          <w:sz w:val="24"/>
          <w:szCs w:val="24"/>
        </w:rPr>
        <w:t xml:space="preserve">s na tabela abaixo:  </w:t>
      </w:r>
    </w:p>
    <w:tbl>
      <w:tblPr>
        <w:tblStyle w:val="Tabelacomgrade"/>
        <w:tblW w:w="8926" w:type="dxa"/>
        <w:tblLook w:val="04A0" w:firstRow="1" w:lastRow="0" w:firstColumn="1" w:lastColumn="0" w:noHBand="0" w:noVBand="1"/>
      </w:tblPr>
      <w:tblGrid>
        <w:gridCol w:w="694"/>
        <w:gridCol w:w="4121"/>
        <w:gridCol w:w="1417"/>
        <w:gridCol w:w="993"/>
        <w:gridCol w:w="1701"/>
      </w:tblGrid>
      <w:tr w:rsidR="00CB1D47" w:rsidRPr="008F6483" w14:paraId="6474C034" w14:textId="77777777" w:rsidTr="005D6BA2">
        <w:trPr>
          <w:trHeight w:val="492"/>
        </w:trPr>
        <w:tc>
          <w:tcPr>
            <w:tcW w:w="560" w:type="dxa"/>
            <w:hideMark/>
          </w:tcPr>
          <w:p w14:paraId="7649808E" w14:textId="77777777" w:rsidR="00CB1D47" w:rsidRPr="008F6483" w:rsidRDefault="00CB1D47" w:rsidP="005D6BA2">
            <w:pPr>
              <w:jc w:val="center"/>
              <w:rPr>
                <w:rFonts w:ascii="Arial" w:hAnsi="Arial" w:cs="Arial"/>
                <w:b/>
                <w:bCs/>
                <w:color w:val="000000"/>
                <w:sz w:val="24"/>
                <w:szCs w:val="24"/>
              </w:rPr>
            </w:pPr>
            <w:r w:rsidRPr="008F6483">
              <w:rPr>
                <w:rFonts w:ascii="Arial" w:hAnsi="Arial" w:cs="Arial"/>
                <w:b/>
                <w:bCs/>
                <w:color w:val="000000"/>
              </w:rPr>
              <w:t>ITEM</w:t>
            </w:r>
          </w:p>
        </w:tc>
        <w:tc>
          <w:tcPr>
            <w:tcW w:w="4255" w:type="dxa"/>
            <w:hideMark/>
          </w:tcPr>
          <w:p w14:paraId="7CD5CAEF" w14:textId="77777777" w:rsidR="00CB1D47" w:rsidRPr="008F6483" w:rsidRDefault="00CB1D47" w:rsidP="005D6BA2">
            <w:pPr>
              <w:jc w:val="center"/>
              <w:rPr>
                <w:rFonts w:ascii="Arial" w:hAnsi="Arial" w:cs="Arial"/>
                <w:b/>
                <w:bCs/>
                <w:color w:val="000000"/>
                <w:sz w:val="24"/>
                <w:szCs w:val="24"/>
              </w:rPr>
            </w:pPr>
            <w:r w:rsidRPr="008F6483">
              <w:rPr>
                <w:rFonts w:ascii="Arial" w:hAnsi="Arial" w:cs="Arial"/>
                <w:b/>
                <w:bCs/>
                <w:color w:val="000000"/>
              </w:rPr>
              <w:t>DESCRIÇÃO</w:t>
            </w:r>
          </w:p>
        </w:tc>
        <w:tc>
          <w:tcPr>
            <w:tcW w:w="1417" w:type="dxa"/>
            <w:hideMark/>
          </w:tcPr>
          <w:p w14:paraId="30D71CB3" w14:textId="77777777" w:rsidR="00CB1D47" w:rsidRPr="008F6483" w:rsidRDefault="00CB1D47" w:rsidP="005D6BA2">
            <w:pPr>
              <w:jc w:val="center"/>
              <w:rPr>
                <w:rFonts w:ascii="Arial" w:hAnsi="Arial" w:cs="Arial"/>
                <w:b/>
                <w:bCs/>
                <w:color w:val="000000"/>
                <w:sz w:val="24"/>
                <w:szCs w:val="24"/>
              </w:rPr>
            </w:pPr>
            <w:r w:rsidRPr="008F6483">
              <w:rPr>
                <w:rFonts w:ascii="Arial" w:hAnsi="Arial" w:cs="Arial"/>
                <w:b/>
                <w:bCs/>
                <w:color w:val="000000"/>
              </w:rPr>
              <w:t>MEDIANA VALOR UNIT.</w:t>
            </w:r>
          </w:p>
        </w:tc>
        <w:tc>
          <w:tcPr>
            <w:tcW w:w="993" w:type="dxa"/>
            <w:hideMark/>
          </w:tcPr>
          <w:p w14:paraId="4774CBD4" w14:textId="77777777" w:rsidR="00CB1D47" w:rsidRPr="008F6483" w:rsidRDefault="00CB1D47" w:rsidP="005D6BA2">
            <w:pPr>
              <w:jc w:val="center"/>
              <w:rPr>
                <w:rFonts w:ascii="Arial" w:hAnsi="Arial" w:cs="Arial"/>
                <w:b/>
                <w:bCs/>
                <w:color w:val="000000"/>
                <w:sz w:val="24"/>
                <w:szCs w:val="24"/>
              </w:rPr>
            </w:pPr>
            <w:r w:rsidRPr="008F6483">
              <w:rPr>
                <w:rFonts w:ascii="Arial" w:hAnsi="Arial" w:cs="Arial"/>
                <w:b/>
                <w:bCs/>
                <w:color w:val="000000"/>
              </w:rPr>
              <w:t>QUANT.</w:t>
            </w:r>
          </w:p>
        </w:tc>
        <w:tc>
          <w:tcPr>
            <w:tcW w:w="1701" w:type="dxa"/>
            <w:hideMark/>
          </w:tcPr>
          <w:p w14:paraId="66BC64D2" w14:textId="77777777" w:rsidR="00CB1D47" w:rsidRPr="008F6483" w:rsidRDefault="00CB1D47" w:rsidP="005D6BA2">
            <w:pPr>
              <w:jc w:val="center"/>
              <w:rPr>
                <w:rFonts w:ascii="Arial" w:hAnsi="Arial" w:cs="Arial"/>
                <w:b/>
                <w:bCs/>
                <w:color w:val="000000"/>
                <w:sz w:val="24"/>
                <w:szCs w:val="24"/>
              </w:rPr>
            </w:pPr>
            <w:r w:rsidRPr="008F6483">
              <w:rPr>
                <w:rFonts w:ascii="Arial" w:hAnsi="Arial" w:cs="Arial"/>
                <w:b/>
                <w:bCs/>
                <w:color w:val="000000"/>
              </w:rPr>
              <w:t xml:space="preserve">VALOR </w:t>
            </w:r>
            <w:r>
              <w:rPr>
                <w:rFonts w:ascii="Arial" w:hAnsi="Arial" w:cs="Arial"/>
                <w:b/>
                <w:bCs/>
                <w:color w:val="000000"/>
              </w:rPr>
              <w:t>GLOBAL ESTIMADO</w:t>
            </w:r>
          </w:p>
        </w:tc>
      </w:tr>
      <w:tr w:rsidR="00CB1D47" w:rsidRPr="008F6483" w14:paraId="30D8976D" w14:textId="77777777" w:rsidTr="005D6BA2">
        <w:trPr>
          <w:trHeight w:val="480"/>
        </w:trPr>
        <w:tc>
          <w:tcPr>
            <w:tcW w:w="560" w:type="dxa"/>
            <w:hideMark/>
          </w:tcPr>
          <w:p w14:paraId="6DFE64A7"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01</w:t>
            </w:r>
          </w:p>
        </w:tc>
        <w:tc>
          <w:tcPr>
            <w:tcW w:w="4255" w:type="dxa"/>
            <w:hideMark/>
          </w:tcPr>
          <w:p w14:paraId="53684BBC" w14:textId="77777777" w:rsidR="00CB1D47" w:rsidRPr="008F6483" w:rsidRDefault="00CB1D47" w:rsidP="005D6BA2">
            <w:pPr>
              <w:rPr>
                <w:rFonts w:ascii="Arial" w:hAnsi="Arial" w:cs="Arial"/>
                <w:color w:val="000000"/>
                <w:sz w:val="24"/>
                <w:szCs w:val="24"/>
              </w:rPr>
            </w:pPr>
            <w:r w:rsidRPr="008F6483">
              <w:rPr>
                <w:rFonts w:ascii="Arial" w:hAnsi="Arial" w:cs="Arial"/>
                <w:color w:val="000000"/>
                <w:sz w:val="24"/>
                <w:szCs w:val="24"/>
              </w:rPr>
              <w:t>Armário baixo com prateleira</w:t>
            </w:r>
          </w:p>
        </w:tc>
        <w:tc>
          <w:tcPr>
            <w:tcW w:w="1417" w:type="dxa"/>
            <w:noWrap/>
            <w:hideMark/>
          </w:tcPr>
          <w:p w14:paraId="632E48E1"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R$ 662,31</w:t>
            </w:r>
          </w:p>
        </w:tc>
        <w:tc>
          <w:tcPr>
            <w:tcW w:w="993" w:type="dxa"/>
            <w:hideMark/>
          </w:tcPr>
          <w:p w14:paraId="01AEDAED"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13      peças</w:t>
            </w:r>
          </w:p>
        </w:tc>
        <w:tc>
          <w:tcPr>
            <w:tcW w:w="1701" w:type="dxa"/>
            <w:noWrap/>
            <w:hideMark/>
          </w:tcPr>
          <w:p w14:paraId="2C115AE4"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R$ 8.610,03</w:t>
            </w:r>
          </w:p>
        </w:tc>
      </w:tr>
      <w:tr w:rsidR="00CB1D47" w:rsidRPr="008F6483" w14:paraId="3AE375D2" w14:textId="77777777" w:rsidTr="005D6BA2">
        <w:trPr>
          <w:trHeight w:val="480"/>
        </w:trPr>
        <w:tc>
          <w:tcPr>
            <w:tcW w:w="560" w:type="dxa"/>
            <w:hideMark/>
          </w:tcPr>
          <w:p w14:paraId="0035FCBB"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02</w:t>
            </w:r>
          </w:p>
        </w:tc>
        <w:tc>
          <w:tcPr>
            <w:tcW w:w="4255" w:type="dxa"/>
            <w:hideMark/>
          </w:tcPr>
          <w:p w14:paraId="322D3407" w14:textId="77777777" w:rsidR="00CB1D47" w:rsidRPr="008F6483" w:rsidRDefault="00CB1D47" w:rsidP="005D6BA2">
            <w:pPr>
              <w:rPr>
                <w:rFonts w:ascii="Arial" w:hAnsi="Arial" w:cs="Arial"/>
                <w:color w:val="000000"/>
                <w:sz w:val="24"/>
                <w:szCs w:val="24"/>
              </w:rPr>
            </w:pPr>
            <w:r w:rsidRPr="008F6483">
              <w:rPr>
                <w:rFonts w:ascii="Arial" w:hAnsi="Arial" w:cs="Arial"/>
                <w:color w:val="000000"/>
                <w:sz w:val="24"/>
                <w:szCs w:val="24"/>
              </w:rPr>
              <w:t>Armário alto com duas portas e prateleiras internas</w:t>
            </w:r>
          </w:p>
        </w:tc>
        <w:tc>
          <w:tcPr>
            <w:tcW w:w="1417" w:type="dxa"/>
            <w:noWrap/>
            <w:hideMark/>
          </w:tcPr>
          <w:p w14:paraId="0B31BCD3"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R$ 920,25</w:t>
            </w:r>
          </w:p>
        </w:tc>
        <w:tc>
          <w:tcPr>
            <w:tcW w:w="993" w:type="dxa"/>
            <w:hideMark/>
          </w:tcPr>
          <w:p w14:paraId="0E25A912"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6       peças</w:t>
            </w:r>
          </w:p>
        </w:tc>
        <w:tc>
          <w:tcPr>
            <w:tcW w:w="1701" w:type="dxa"/>
            <w:noWrap/>
            <w:hideMark/>
          </w:tcPr>
          <w:p w14:paraId="55D3D6C7"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R$ 5.521,50</w:t>
            </w:r>
          </w:p>
        </w:tc>
      </w:tr>
      <w:tr w:rsidR="00CB1D47" w:rsidRPr="008F6483" w14:paraId="6E931DA9" w14:textId="77777777" w:rsidTr="005D6BA2">
        <w:trPr>
          <w:trHeight w:val="480"/>
        </w:trPr>
        <w:tc>
          <w:tcPr>
            <w:tcW w:w="560" w:type="dxa"/>
            <w:hideMark/>
          </w:tcPr>
          <w:p w14:paraId="432BD7D9"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03</w:t>
            </w:r>
          </w:p>
        </w:tc>
        <w:tc>
          <w:tcPr>
            <w:tcW w:w="4255" w:type="dxa"/>
            <w:hideMark/>
          </w:tcPr>
          <w:p w14:paraId="04048284" w14:textId="77777777" w:rsidR="00CB1D47" w:rsidRPr="008F6483" w:rsidRDefault="00CB1D47" w:rsidP="005D6BA2">
            <w:pPr>
              <w:rPr>
                <w:rFonts w:ascii="Arial" w:hAnsi="Arial" w:cs="Arial"/>
                <w:color w:val="000000"/>
                <w:sz w:val="24"/>
                <w:szCs w:val="24"/>
              </w:rPr>
            </w:pPr>
            <w:r w:rsidRPr="008F6483">
              <w:rPr>
                <w:rFonts w:ascii="Arial" w:hAnsi="Arial" w:cs="Arial"/>
                <w:color w:val="000000"/>
                <w:sz w:val="24"/>
                <w:szCs w:val="24"/>
              </w:rPr>
              <w:t>Guichê de atendimento</w:t>
            </w:r>
          </w:p>
        </w:tc>
        <w:tc>
          <w:tcPr>
            <w:tcW w:w="1417" w:type="dxa"/>
            <w:noWrap/>
            <w:hideMark/>
          </w:tcPr>
          <w:p w14:paraId="3C0FBDE5"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R$ 2.004,17</w:t>
            </w:r>
          </w:p>
        </w:tc>
        <w:tc>
          <w:tcPr>
            <w:tcW w:w="993" w:type="dxa"/>
            <w:hideMark/>
          </w:tcPr>
          <w:p w14:paraId="42F4E005"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12      peças</w:t>
            </w:r>
          </w:p>
        </w:tc>
        <w:tc>
          <w:tcPr>
            <w:tcW w:w="1701" w:type="dxa"/>
            <w:noWrap/>
            <w:hideMark/>
          </w:tcPr>
          <w:p w14:paraId="4742F3E3"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R$ 24.050,04</w:t>
            </w:r>
          </w:p>
        </w:tc>
      </w:tr>
      <w:tr w:rsidR="00CB1D47" w:rsidRPr="008F6483" w14:paraId="05C27D1D" w14:textId="77777777" w:rsidTr="005D6BA2">
        <w:trPr>
          <w:trHeight w:val="480"/>
        </w:trPr>
        <w:tc>
          <w:tcPr>
            <w:tcW w:w="560" w:type="dxa"/>
            <w:hideMark/>
          </w:tcPr>
          <w:p w14:paraId="1CE5C034"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04</w:t>
            </w:r>
          </w:p>
        </w:tc>
        <w:tc>
          <w:tcPr>
            <w:tcW w:w="4255" w:type="dxa"/>
            <w:hideMark/>
          </w:tcPr>
          <w:p w14:paraId="350B3C45" w14:textId="77777777" w:rsidR="00CB1D47" w:rsidRPr="008F6483" w:rsidRDefault="00CB1D47" w:rsidP="005D6BA2">
            <w:pPr>
              <w:rPr>
                <w:rFonts w:ascii="Arial" w:hAnsi="Arial" w:cs="Arial"/>
                <w:color w:val="000000"/>
                <w:sz w:val="24"/>
                <w:szCs w:val="24"/>
              </w:rPr>
            </w:pPr>
            <w:r w:rsidRPr="008F6483">
              <w:rPr>
                <w:rFonts w:ascii="Arial" w:hAnsi="Arial" w:cs="Arial"/>
                <w:color w:val="000000"/>
                <w:sz w:val="24"/>
                <w:szCs w:val="24"/>
              </w:rPr>
              <w:t>Suporte para gabinete de computador</w:t>
            </w:r>
          </w:p>
        </w:tc>
        <w:tc>
          <w:tcPr>
            <w:tcW w:w="1417" w:type="dxa"/>
            <w:noWrap/>
            <w:hideMark/>
          </w:tcPr>
          <w:p w14:paraId="0B13F172"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R$ 168,00</w:t>
            </w:r>
          </w:p>
        </w:tc>
        <w:tc>
          <w:tcPr>
            <w:tcW w:w="993" w:type="dxa"/>
            <w:hideMark/>
          </w:tcPr>
          <w:p w14:paraId="172255BE"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9        peças</w:t>
            </w:r>
          </w:p>
        </w:tc>
        <w:tc>
          <w:tcPr>
            <w:tcW w:w="1701" w:type="dxa"/>
            <w:noWrap/>
            <w:hideMark/>
          </w:tcPr>
          <w:p w14:paraId="1B401DC3"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R$ 1.512,00</w:t>
            </w:r>
          </w:p>
        </w:tc>
      </w:tr>
      <w:tr w:rsidR="00CB1D47" w:rsidRPr="008F6483" w14:paraId="3AA55D38" w14:textId="77777777" w:rsidTr="005D6BA2">
        <w:trPr>
          <w:trHeight w:val="480"/>
        </w:trPr>
        <w:tc>
          <w:tcPr>
            <w:tcW w:w="560" w:type="dxa"/>
            <w:hideMark/>
          </w:tcPr>
          <w:p w14:paraId="114668A7"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05</w:t>
            </w:r>
          </w:p>
        </w:tc>
        <w:tc>
          <w:tcPr>
            <w:tcW w:w="4255" w:type="dxa"/>
            <w:hideMark/>
          </w:tcPr>
          <w:p w14:paraId="55297B19" w14:textId="77777777" w:rsidR="00CB1D47" w:rsidRPr="008F6483" w:rsidRDefault="00CB1D47" w:rsidP="005D6BA2">
            <w:pPr>
              <w:rPr>
                <w:rFonts w:ascii="Arial" w:hAnsi="Arial" w:cs="Arial"/>
                <w:color w:val="000000"/>
                <w:sz w:val="24"/>
                <w:szCs w:val="24"/>
              </w:rPr>
            </w:pPr>
            <w:r w:rsidRPr="008F6483">
              <w:rPr>
                <w:rFonts w:ascii="Arial" w:hAnsi="Arial" w:cs="Arial"/>
                <w:color w:val="000000"/>
                <w:sz w:val="24"/>
                <w:szCs w:val="24"/>
              </w:rPr>
              <w:t>Estação de trabalho em "L"</w:t>
            </w:r>
          </w:p>
        </w:tc>
        <w:tc>
          <w:tcPr>
            <w:tcW w:w="1417" w:type="dxa"/>
            <w:noWrap/>
            <w:hideMark/>
          </w:tcPr>
          <w:p w14:paraId="33646345"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R$ 1.455,00</w:t>
            </w:r>
          </w:p>
        </w:tc>
        <w:tc>
          <w:tcPr>
            <w:tcW w:w="993" w:type="dxa"/>
            <w:hideMark/>
          </w:tcPr>
          <w:p w14:paraId="2D412B34"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5       peças</w:t>
            </w:r>
          </w:p>
        </w:tc>
        <w:tc>
          <w:tcPr>
            <w:tcW w:w="1701" w:type="dxa"/>
            <w:noWrap/>
            <w:hideMark/>
          </w:tcPr>
          <w:p w14:paraId="38233B43"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R$ 7.275,00</w:t>
            </w:r>
          </w:p>
        </w:tc>
      </w:tr>
      <w:tr w:rsidR="00CB1D47" w:rsidRPr="008F6483" w14:paraId="089C6CA4" w14:textId="77777777" w:rsidTr="005D6BA2">
        <w:trPr>
          <w:trHeight w:val="480"/>
        </w:trPr>
        <w:tc>
          <w:tcPr>
            <w:tcW w:w="560" w:type="dxa"/>
            <w:hideMark/>
          </w:tcPr>
          <w:p w14:paraId="74F60C0D"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06</w:t>
            </w:r>
          </w:p>
        </w:tc>
        <w:tc>
          <w:tcPr>
            <w:tcW w:w="4255" w:type="dxa"/>
            <w:hideMark/>
          </w:tcPr>
          <w:p w14:paraId="1E393F58" w14:textId="77777777" w:rsidR="00CB1D47" w:rsidRPr="008F6483" w:rsidRDefault="00CB1D47" w:rsidP="005D6BA2">
            <w:pPr>
              <w:rPr>
                <w:rFonts w:ascii="Arial" w:hAnsi="Arial" w:cs="Arial"/>
                <w:color w:val="000000"/>
                <w:sz w:val="24"/>
                <w:szCs w:val="24"/>
              </w:rPr>
            </w:pPr>
            <w:r w:rsidRPr="008F6483">
              <w:rPr>
                <w:rFonts w:ascii="Arial" w:hAnsi="Arial" w:cs="Arial"/>
                <w:color w:val="000000"/>
                <w:sz w:val="24"/>
                <w:szCs w:val="24"/>
              </w:rPr>
              <w:t>Mesa oval para reunião</w:t>
            </w:r>
          </w:p>
        </w:tc>
        <w:tc>
          <w:tcPr>
            <w:tcW w:w="1417" w:type="dxa"/>
            <w:noWrap/>
            <w:hideMark/>
          </w:tcPr>
          <w:p w14:paraId="153FC6BF"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R$ 1.620,99</w:t>
            </w:r>
          </w:p>
        </w:tc>
        <w:tc>
          <w:tcPr>
            <w:tcW w:w="993" w:type="dxa"/>
            <w:hideMark/>
          </w:tcPr>
          <w:p w14:paraId="4AB85491"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1         peça</w:t>
            </w:r>
          </w:p>
        </w:tc>
        <w:tc>
          <w:tcPr>
            <w:tcW w:w="1701" w:type="dxa"/>
            <w:noWrap/>
            <w:hideMark/>
          </w:tcPr>
          <w:p w14:paraId="1C912DF2"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R$ 1.620,99</w:t>
            </w:r>
          </w:p>
        </w:tc>
      </w:tr>
      <w:tr w:rsidR="00CB1D47" w:rsidRPr="008F6483" w14:paraId="40897C77" w14:textId="77777777" w:rsidTr="005D6BA2">
        <w:trPr>
          <w:trHeight w:val="480"/>
        </w:trPr>
        <w:tc>
          <w:tcPr>
            <w:tcW w:w="560" w:type="dxa"/>
            <w:hideMark/>
          </w:tcPr>
          <w:p w14:paraId="74008D3E"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07</w:t>
            </w:r>
          </w:p>
        </w:tc>
        <w:tc>
          <w:tcPr>
            <w:tcW w:w="4255" w:type="dxa"/>
            <w:hideMark/>
          </w:tcPr>
          <w:p w14:paraId="5437702B" w14:textId="77777777" w:rsidR="00CB1D47" w:rsidRPr="008F6483" w:rsidRDefault="00CB1D47" w:rsidP="005D6BA2">
            <w:pPr>
              <w:rPr>
                <w:rFonts w:ascii="Arial" w:hAnsi="Arial" w:cs="Arial"/>
                <w:color w:val="000000"/>
                <w:sz w:val="24"/>
                <w:szCs w:val="24"/>
              </w:rPr>
            </w:pPr>
            <w:r w:rsidRPr="008F6483">
              <w:rPr>
                <w:rFonts w:ascii="Arial" w:hAnsi="Arial" w:cs="Arial"/>
                <w:color w:val="000000"/>
                <w:sz w:val="24"/>
                <w:szCs w:val="24"/>
              </w:rPr>
              <w:t>Gaveteiro volante com 3 (três) gavetas</w:t>
            </w:r>
          </w:p>
        </w:tc>
        <w:tc>
          <w:tcPr>
            <w:tcW w:w="1417" w:type="dxa"/>
            <w:noWrap/>
            <w:hideMark/>
          </w:tcPr>
          <w:p w14:paraId="6DD70A25"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R$ 641,89</w:t>
            </w:r>
          </w:p>
        </w:tc>
        <w:tc>
          <w:tcPr>
            <w:tcW w:w="993" w:type="dxa"/>
            <w:hideMark/>
          </w:tcPr>
          <w:p w14:paraId="6DAD1630"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9       peças</w:t>
            </w:r>
          </w:p>
        </w:tc>
        <w:tc>
          <w:tcPr>
            <w:tcW w:w="1701" w:type="dxa"/>
            <w:noWrap/>
            <w:hideMark/>
          </w:tcPr>
          <w:p w14:paraId="24392D3E"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R$ 5.777,01</w:t>
            </w:r>
          </w:p>
        </w:tc>
      </w:tr>
      <w:tr w:rsidR="00CB1D47" w:rsidRPr="008F6483" w14:paraId="2AC024AE" w14:textId="77777777" w:rsidTr="005D6BA2">
        <w:trPr>
          <w:trHeight w:val="480"/>
        </w:trPr>
        <w:tc>
          <w:tcPr>
            <w:tcW w:w="560" w:type="dxa"/>
            <w:hideMark/>
          </w:tcPr>
          <w:p w14:paraId="7578AC02"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08</w:t>
            </w:r>
          </w:p>
        </w:tc>
        <w:tc>
          <w:tcPr>
            <w:tcW w:w="4255" w:type="dxa"/>
            <w:hideMark/>
          </w:tcPr>
          <w:p w14:paraId="316BAD35" w14:textId="77777777" w:rsidR="00CB1D47" w:rsidRPr="008F6483" w:rsidRDefault="00CB1D47" w:rsidP="005D6BA2">
            <w:pPr>
              <w:rPr>
                <w:rFonts w:ascii="Arial" w:hAnsi="Arial" w:cs="Arial"/>
                <w:color w:val="000000"/>
                <w:sz w:val="24"/>
                <w:szCs w:val="24"/>
              </w:rPr>
            </w:pPr>
            <w:r w:rsidRPr="008F6483">
              <w:rPr>
                <w:rFonts w:ascii="Arial" w:hAnsi="Arial" w:cs="Arial"/>
                <w:color w:val="000000"/>
                <w:sz w:val="24"/>
                <w:szCs w:val="24"/>
              </w:rPr>
              <w:t>Balcão de retaguarda</w:t>
            </w:r>
          </w:p>
        </w:tc>
        <w:tc>
          <w:tcPr>
            <w:tcW w:w="1417" w:type="dxa"/>
            <w:noWrap/>
            <w:hideMark/>
          </w:tcPr>
          <w:p w14:paraId="0AE09410"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R$ 3.000,00</w:t>
            </w:r>
          </w:p>
        </w:tc>
        <w:tc>
          <w:tcPr>
            <w:tcW w:w="993" w:type="dxa"/>
            <w:hideMark/>
          </w:tcPr>
          <w:p w14:paraId="649CDA10"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1         peça</w:t>
            </w:r>
          </w:p>
        </w:tc>
        <w:tc>
          <w:tcPr>
            <w:tcW w:w="1701" w:type="dxa"/>
            <w:noWrap/>
            <w:hideMark/>
          </w:tcPr>
          <w:p w14:paraId="7066971D"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R$ 3.000,00</w:t>
            </w:r>
          </w:p>
        </w:tc>
      </w:tr>
      <w:tr w:rsidR="00CB1D47" w:rsidRPr="008F6483" w14:paraId="70C6C4C4" w14:textId="77777777" w:rsidTr="005D6BA2">
        <w:trPr>
          <w:trHeight w:val="720"/>
        </w:trPr>
        <w:tc>
          <w:tcPr>
            <w:tcW w:w="560" w:type="dxa"/>
            <w:hideMark/>
          </w:tcPr>
          <w:p w14:paraId="284BE57A"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09</w:t>
            </w:r>
          </w:p>
        </w:tc>
        <w:tc>
          <w:tcPr>
            <w:tcW w:w="4255" w:type="dxa"/>
            <w:hideMark/>
          </w:tcPr>
          <w:p w14:paraId="02AF50FE" w14:textId="77777777" w:rsidR="00CB1D47" w:rsidRPr="008F6483" w:rsidRDefault="00CB1D47" w:rsidP="005D6BA2">
            <w:pPr>
              <w:rPr>
                <w:rFonts w:ascii="Arial" w:hAnsi="Arial" w:cs="Arial"/>
                <w:color w:val="000000"/>
                <w:sz w:val="24"/>
                <w:szCs w:val="24"/>
              </w:rPr>
            </w:pPr>
            <w:r w:rsidRPr="008F6483">
              <w:rPr>
                <w:rFonts w:ascii="Arial" w:hAnsi="Arial" w:cs="Arial"/>
                <w:color w:val="000000"/>
                <w:sz w:val="24"/>
                <w:szCs w:val="24"/>
              </w:rPr>
              <w:t>Armário gaveteiro - arquivo - para pasta suspensa com 4 (quatro) gavetas</w:t>
            </w:r>
          </w:p>
        </w:tc>
        <w:tc>
          <w:tcPr>
            <w:tcW w:w="1417" w:type="dxa"/>
            <w:noWrap/>
            <w:hideMark/>
          </w:tcPr>
          <w:p w14:paraId="1AC2C152"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R$ 834,20</w:t>
            </w:r>
          </w:p>
        </w:tc>
        <w:tc>
          <w:tcPr>
            <w:tcW w:w="993" w:type="dxa"/>
            <w:hideMark/>
          </w:tcPr>
          <w:p w14:paraId="3C7F1E3D"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2       peças</w:t>
            </w:r>
          </w:p>
        </w:tc>
        <w:tc>
          <w:tcPr>
            <w:tcW w:w="1701" w:type="dxa"/>
            <w:noWrap/>
            <w:hideMark/>
          </w:tcPr>
          <w:p w14:paraId="73B7E485"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R$ 1.668,40</w:t>
            </w:r>
          </w:p>
        </w:tc>
      </w:tr>
      <w:tr w:rsidR="00CB1D47" w:rsidRPr="008F6483" w14:paraId="73D6B64A" w14:textId="77777777" w:rsidTr="005D6BA2">
        <w:trPr>
          <w:trHeight w:val="480"/>
        </w:trPr>
        <w:tc>
          <w:tcPr>
            <w:tcW w:w="560" w:type="dxa"/>
            <w:hideMark/>
          </w:tcPr>
          <w:p w14:paraId="14777630"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10</w:t>
            </w:r>
          </w:p>
        </w:tc>
        <w:tc>
          <w:tcPr>
            <w:tcW w:w="4255" w:type="dxa"/>
            <w:hideMark/>
          </w:tcPr>
          <w:p w14:paraId="45FDC0F7" w14:textId="77777777" w:rsidR="00CB1D47" w:rsidRPr="008F6483" w:rsidRDefault="00CB1D47" w:rsidP="005D6BA2">
            <w:pPr>
              <w:rPr>
                <w:rFonts w:ascii="Arial" w:hAnsi="Arial" w:cs="Arial"/>
                <w:color w:val="000000"/>
                <w:sz w:val="24"/>
                <w:szCs w:val="24"/>
              </w:rPr>
            </w:pPr>
            <w:r w:rsidRPr="008F6483">
              <w:rPr>
                <w:rFonts w:ascii="Arial" w:hAnsi="Arial" w:cs="Arial"/>
                <w:color w:val="000000"/>
                <w:sz w:val="24"/>
                <w:szCs w:val="24"/>
              </w:rPr>
              <w:t>Quadro de avisos</w:t>
            </w:r>
          </w:p>
        </w:tc>
        <w:tc>
          <w:tcPr>
            <w:tcW w:w="1417" w:type="dxa"/>
            <w:noWrap/>
            <w:hideMark/>
          </w:tcPr>
          <w:p w14:paraId="32E0A00B"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R$ 840,00</w:t>
            </w:r>
          </w:p>
        </w:tc>
        <w:tc>
          <w:tcPr>
            <w:tcW w:w="993" w:type="dxa"/>
            <w:hideMark/>
          </w:tcPr>
          <w:p w14:paraId="6E689771"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1          peça</w:t>
            </w:r>
          </w:p>
        </w:tc>
        <w:tc>
          <w:tcPr>
            <w:tcW w:w="1701" w:type="dxa"/>
            <w:noWrap/>
            <w:hideMark/>
          </w:tcPr>
          <w:p w14:paraId="3D86B4E6"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R$ 840,00</w:t>
            </w:r>
          </w:p>
        </w:tc>
      </w:tr>
      <w:tr w:rsidR="00CB1D47" w:rsidRPr="008F6483" w14:paraId="7AE07FB2" w14:textId="77777777" w:rsidTr="005D6BA2">
        <w:trPr>
          <w:trHeight w:val="480"/>
        </w:trPr>
        <w:tc>
          <w:tcPr>
            <w:tcW w:w="560" w:type="dxa"/>
            <w:hideMark/>
          </w:tcPr>
          <w:p w14:paraId="0F1C33D1"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11</w:t>
            </w:r>
          </w:p>
        </w:tc>
        <w:tc>
          <w:tcPr>
            <w:tcW w:w="4255" w:type="dxa"/>
            <w:hideMark/>
          </w:tcPr>
          <w:p w14:paraId="47FC8103" w14:textId="77777777" w:rsidR="00CB1D47" w:rsidRPr="008F6483" w:rsidRDefault="00CB1D47" w:rsidP="005D6BA2">
            <w:pPr>
              <w:rPr>
                <w:rFonts w:ascii="Arial" w:hAnsi="Arial" w:cs="Arial"/>
                <w:color w:val="000000"/>
                <w:sz w:val="24"/>
                <w:szCs w:val="24"/>
              </w:rPr>
            </w:pPr>
            <w:r w:rsidRPr="008F6483">
              <w:rPr>
                <w:rFonts w:ascii="Arial" w:hAnsi="Arial" w:cs="Arial"/>
                <w:color w:val="000000"/>
                <w:sz w:val="24"/>
                <w:szCs w:val="24"/>
              </w:rPr>
              <w:t>Cadeira giratória com braços reguláveis</w:t>
            </w:r>
          </w:p>
        </w:tc>
        <w:tc>
          <w:tcPr>
            <w:tcW w:w="1417" w:type="dxa"/>
            <w:noWrap/>
            <w:hideMark/>
          </w:tcPr>
          <w:p w14:paraId="3CEE30BF"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R$ 763,88</w:t>
            </w:r>
          </w:p>
        </w:tc>
        <w:tc>
          <w:tcPr>
            <w:tcW w:w="993" w:type="dxa"/>
            <w:hideMark/>
          </w:tcPr>
          <w:p w14:paraId="18D0F55E"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25      peças</w:t>
            </w:r>
          </w:p>
        </w:tc>
        <w:tc>
          <w:tcPr>
            <w:tcW w:w="1701" w:type="dxa"/>
            <w:noWrap/>
            <w:hideMark/>
          </w:tcPr>
          <w:p w14:paraId="2361D2CB"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R$ 19.097,00</w:t>
            </w:r>
          </w:p>
        </w:tc>
      </w:tr>
      <w:tr w:rsidR="00CB1D47" w:rsidRPr="008F6483" w14:paraId="616B7BE3" w14:textId="77777777" w:rsidTr="005D6BA2">
        <w:trPr>
          <w:trHeight w:val="480"/>
        </w:trPr>
        <w:tc>
          <w:tcPr>
            <w:tcW w:w="560" w:type="dxa"/>
            <w:hideMark/>
          </w:tcPr>
          <w:p w14:paraId="118FDA96"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12</w:t>
            </w:r>
          </w:p>
        </w:tc>
        <w:tc>
          <w:tcPr>
            <w:tcW w:w="4255" w:type="dxa"/>
            <w:hideMark/>
          </w:tcPr>
          <w:p w14:paraId="56C156FA" w14:textId="77777777" w:rsidR="00CB1D47" w:rsidRPr="008F6483" w:rsidRDefault="00CB1D47" w:rsidP="005D6BA2">
            <w:pPr>
              <w:rPr>
                <w:rFonts w:ascii="Arial" w:hAnsi="Arial" w:cs="Arial"/>
                <w:color w:val="000000"/>
                <w:sz w:val="24"/>
                <w:szCs w:val="24"/>
              </w:rPr>
            </w:pPr>
            <w:r w:rsidRPr="008F6483">
              <w:rPr>
                <w:rFonts w:ascii="Arial" w:hAnsi="Arial" w:cs="Arial"/>
                <w:color w:val="000000"/>
                <w:sz w:val="24"/>
                <w:szCs w:val="24"/>
              </w:rPr>
              <w:t>Cadeira fixa sem braço, com base em "S"</w:t>
            </w:r>
          </w:p>
        </w:tc>
        <w:tc>
          <w:tcPr>
            <w:tcW w:w="1417" w:type="dxa"/>
            <w:noWrap/>
            <w:hideMark/>
          </w:tcPr>
          <w:p w14:paraId="52328E49"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R$ 592,07</w:t>
            </w:r>
          </w:p>
        </w:tc>
        <w:tc>
          <w:tcPr>
            <w:tcW w:w="993" w:type="dxa"/>
            <w:hideMark/>
          </w:tcPr>
          <w:p w14:paraId="78895BB6"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9       peças</w:t>
            </w:r>
          </w:p>
        </w:tc>
        <w:tc>
          <w:tcPr>
            <w:tcW w:w="1701" w:type="dxa"/>
            <w:noWrap/>
            <w:hideMark/>
          </w:tcPr>
          <w:p w14:paraId="4890431D"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R$ 5.328,63</w:t>
            </w:r>
          </w:p>
        </w:tc>
      </w:tr>
      <w:tr w:rsidR="00CB1D47" w:rsidRPr="008F6483" w14:paraId="6686A705" w14:textId="77777777" w:rsidTr="005D6BA2">
        <w:trPr>
          <w:trHeight w:val="492"/>
        </w:trPr>
        <w:tc>
          <w:tcPr>
            <w:tcW w:w="560" w:type="dxa"/>
            <w:hideMark/>
          </w:tcPr>
          <w:p w14:paraId="737C90D3"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13</w:t>
            </w:r>
          </w:p>
        </w:tc>
        <w:tc>
          <w:tcPr>
            <w:tcW w:w="4255" w:type="dxa"/>
            <w:hideMark/>
          </w:tcPr>
          <w:p w14:paraId="0CCCD4EF" w14:textId="77777777" w:rsidR="00CB1D47" w:rsidRPr="008F6483" w:rsidRDefault="00CB1D47" w:rsidP="005D6BA2">
            <w:pPr>
              <w:rPr>
                <w:rFonts w:ascii="Arial" w:hAnsi="Arial" w:cs="Arial"/>
                <w:color w:val="000000"/>
                <w:sz w:val="24"/>
                <w:szCs w:val="24"/>
              </w:rPr>
            </w:pPr>
            <w:r w:rsidRPr="008F6483">
              <w:rPr>
                <w:rFonts w:ascii="Arial" w:hAnsi="Arial" w:cs="Arial"/>
                <w:color w:val="000000"/>
                <w:sz w:val="24"/>
                <w:szCs w:val="24"/>
              </w:rPr>
              <w:t>Longarina de 2 (dois) lugares, sem braço</w:t>
            </w:r>
          </w:p>
        </w:tc>
        <w:tc>
          <w:tcPr>
            <w:tcW w:w="1417" w:type="dxa"/>
            <w:noWrap/>
            <w:hideMark/>
          </w:tcPr>
          <w:p w14:paraId="2911860E"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R$ 969,37</w:t>
            </w:r>
          </w:p>
        </w:tc>
        <w:tc>
          <w:tcPr>
            <w:tcW w:w="993" w:type="dxa"/>
            <w:hideMark/>
          </w:tcPr>
          <w:p w14:paraId="20508787"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26      peças</w:t>
            </w:r>
          </w:p>
        </w:tc>
        <w:tc>
          <w:tcPr>
            <w:tcW w:w="1701" w:type="dxa"/>
            <w:noWrap/>
            <w:hideMark/>
          </w:tcPr>
          <w:p w14:paraId="4C6C019C"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R$ 25.203,62</w:t>
            </w:r>
          </w:p>
        </w:tc>
      </w:tr>
      <w:tr w:rsidR="00CB1D47" w:rsidRPr="008F6483" w14:paraId="5119DB1A" w14:textId="77777777" w:rsidTr="005D6BA2">
        <w:trPr>
          <w:trHeight w:val="512"/>
        </w:trPr>
        <w:tc>
          <w:tcPr>
            <w:tcW w:w="7225" w:type="dxa"/>
            <w:gridSpan w:val="4"/>
          </w:tcPr>
          <w:p w14:paraId="56C2537D" w14:textId="77777777" w:rsidR="00CB1D47" w:rsidRPr="008F6483" w:rsidRDefault="00CB1D47" w:rsidP="005D6BA2">
            <w:pPr>
              <w:jc w:val="center"/>
              <w:rPr>
                <w:rFonts w:ascii="Arial" w:hAnsi="Arial" w:cs="Arial"/>
                <w:b/>
                <w:bCs/>
                <w:color w:val="000000"/>
                <w:sz w:val="24"/>
                <w:szCs w:val="24"/>
              </w:rPr>
            </w:pPr>
            <w:r>
              <w:rPr>
                <w:rFonts w:ascii="Arial" w:hAnsi="Arial" w:cs="Arial"/>
                <w:b/>
                <w:bCs/>
                <w:color w:val="000000"/>
              </w:rPr>
              <w:t>VALOR GLOBAL ESTIMADO</w:t>
            </w:r>
          </w:p>
        </w:tc>
        <w:tc>
          <w:tcPr>
            <w:tcW w:w="1701" w:type="dxa"/>
            <w:noWrap/>
          </w:tcPr>
          <w:p w14:paraId="7809D918" w14:textId="77777777" w:rsidR="00CB1D47" w:rsidRPr="008F6483" w:rsidRDefault="00CB1D47" w:rsidP="005D6BA2">
            <w:pPr>
              <w:jc w:val="center"/>
              <w:rPr>
                <w:rFonts w:ascii="Arial" w:hAnsi="Arial" w:cs="Arial"/>
                <w:sz w:val="24"/>
                <w:szCs w:val="24"/>
              </w:rPr>
            </w:pPr>
            <w:r w:rsidRPr="008F6483">
              <w:rPr>
                <w:rFonts w:ascii="Arial" w:hAnsi="Arial" w:cs="Arial"/>
                <w:b/>
                <w:bCs/>
                <w:color w:val="000000"/>
                <w:sz w:val="24"/>
                <w:szCs w:val="24"/>
              </w:rPr>
              <w:t>R$ 109.504,22</w:t>
            </w:r>
          </w:p>
          <w:p w14:paraId="2CDA6322" w14:textId="77777777" w:rsidR="00CB1D47" w:rsidRPr="008F6483" w:rsidRDefault="00CB1D47" w:rsidP="005D6BA2">
            <w:pPr>
              <w:jc w:val="center"/>
              <w:rPr>
                <w:rFonts w:ascii="Arial" w:hAnsi="Arial" w:cs="Arial"/>
                <w:color w:val="000000"/>
                <w:sz w:val="24"/>
                <w:szCs w:val="24"/>
              </w:rPr>
            </w:pPr>
          </w:p>
        </w:tc>
      </w:tr>
    </w:tbl>
    <w:p w14:paraId="67F766C9" w14:textId="77777777" w:rsidR="00CB1D47" w:rsidRDefault="00CB1D47" w:rsidP="00CB1D47">
      <w:pPr>
        <w:spacing w:line="360" w:lineRule="auto"/>
        <w:jc w:val="both"/>
        <w:rPr>
          <w:rFonts w:eastAsia="Times New Roman"/>
          <w:b/>
          <w:bCs/>
          <w:sz w:val="24"/>
          <w:szCs w:val="24"/>
        </w:rPr>
      </w:pPr>
    </w:p>
    <w:p w14:paraId="192F0DE8" w14:textId="77777777" w:rsidR="00CB1D47" w:rsidRDefault="00CB1D47" w:rsidP="00CB1D47">
      <w:pPr>
        <w:spacing w:line="360" w:lineRule="auto"/>
        <w:jc w:val="both"/>
        <w:rPr>
          <w:b/>
          <w:sz w:val="24"/>
          <w:szCs w:val="24"/>
        </w:rPr>
      </w:pPr>
      <w:r w:rsidRPr="00790D33">
        <w:rPr>
          <w:rFonts w:eastAsia="Times New Roman"/>
          <w:b/>
          <w:bCs/>
          <w:sz w:val="24"/>
          <w:szCs w:val="24"/>
        </w:rPr>
        <w:t>Contratações correlatas e/ou interdependentes:</w:t>
      </w:r>
      <w:r w:rsidRPr="00790D33">
        <w:rPr>
          <w:rFonts w:eastAsia="Times New Roman"/>
          <w:sz w:val="24"/>
          <w:szCs w:val="24"/>
        </w:rPr>
        <w:t xml:space="preserve"> Atualmente a Câmara Municipal de Extrema </w:t>
      </w:r>
      <w:r>
        <w:rPr>
          <w:rFonts w:eastAsia="Times New Roman"/>
          <w:sz w:val="24"/>
          <w:szCs w:val="24"/>
        </w:rPr>
        <w:t xml:space="preserve">não </w:t>
      </w:r>
      <w:r w:rsidRPr="00790D33">
        <w:rPr>
          <w:rFonts w:eastAsia="Times New Roman"/>
          <w:sz w:val="24"/>
          <w:szCs w:val="24"/>
        </w:rPr>
        <w:t xml:space="preserve">possui </w:t>
      </w:r>
      <w:r>
        <w:rPr>
          <w:rFonts w:eastAsia="Times New Roman"/>
          <w:sz w:val="24"/>
          <w:szCs w:val="24"/>
        </w:rPr>
        <w:t>c</w:t>
      </w:r>
      <w:r w:rsidRPr="00790D33">
        <w:rPr>
          <w:rFonts w:eastAsia="Times New Roman"/>
          <w:sz w:val="24"/>
          <w:szCs w:val="24"/>
        </w:rPr>
        <w:t>ontrato</w:t>
      </w:r>
      <w:r>
        <w:rPr>
          <w:rFonts w:eastAsia="Times New Roman"/>
          <w:sz w:val="24"/>
          <w:szCs w:val="24"/>
        </w:rPr>
        <w:t xml:space="preserve"> de fornecimento</w:t>
      </w:r>
      <w:r w:rsidRPr="00790D33">
        <w:rPr>
          <w:rFonts w:eastAsia="Times New Roman"/>
          <w:sz w:val="24"/>
          <w:szCs w:val="24"/>
        </w:rPr>
        <w:t xml:space="preserve"> para esse objeto</w:t>
      </w:r>
      <w:r>
        <w:rPr>
          <w:rFonts w:eastAsia="Times New Roman"/>
          <w:sz w:val="24"/>
          <w:szCs w:val="24"/>
        </w:rPr>
        <w:t>.</w:t>
      </w:r>
    </w:p>
    <w:p w14:paraId="3D352B70" w14:textId="77777777" w:rsidR="00CB1D47" w:rsidRDefault="00CB1D47" w:rsidP="00CB1D47">
      <w:pPr>
        <w:spacing w:line="360" w:lineRule="auto"/>
        <w:jc w:val="both"/>
        <w:rPr>
          <w:b/>
          <w:sz w:val="24"/>
          <w:szCs w:val="24"/>
        </w:rPr>
      </w:pPr>
    </w:p>
    <w:p w14:paraId="3BD03D55" w14:textId="77777777" w:rsidR="00CB1D47" w:rsidRPr="00AA2A3A" w:rsidRDefault="00CB1D47">
      <w:pPr>
        <w:pStyle w:val="PargrafodaLista"/>
        <w:numPr>
          <w:ilvl w:val="0"/>
          <w:numId w:val="33"/>
        </w:numPr>
        <w:spacing w:line="360" w:lineRule="auto"/>
        <w:ind w:left="0" w:firstLine="0"/>
        <w:jc w:val="both"/>
        <w:rPr>
          <w:rFonts w:ascii="Arial" w:hAnsi="Arial" w:cs="Arial"/>
          <w:b/>
          <w:sz w:val="24"/>
          <w:szCs w:val="24"/>
        </w:rPr>
      </w:pPr>
      <w:r w:rsidRPr="00AA2A3A">
        <w:rPr>
          <w:rFonts w:ascii="Arial" w:hAnsi="Arial" w:cs="Arial"/>
          <w:b/>
          <w:sz w:val="24"/>
          <w:szCs w:val="24"/>
        </w:rPr>
        <w:t xml:space="preserve"> LEVANTAMENTO DE MERCADO (Prospecção e Análise das Alternativas Possíveis) e JUSTIFICATIVA TÉCNICA E ECONÔMICA</w:t>
      </w:r>
    </w:p>
    <w:p w14:paraId="3ECDB0F5" w14:textId="77777777" w:rsidR="00CB1D47" w:rsidRPr="00790D33" w:rsidRDefault="00CB1D47" w:rsidP="00CB1D47">
      <w:pPr>
        <w:spacing w:line="360" w:lineRule="auto"/>
        <w:jc w:val="both"/>
        <w:rPr>
          <w:sz w:val="24"/>
          <w:szCs w:val="24"/>
        </w:rPr>
      </w:pPr>
    </w:p>
    <w:p w14:paraId="740A80FD" w14:textId="77777777" w:rsidR="00CB1D47" w:rsidRPr="00790D33" w:rsidRDefault="00CB1D47" w:rsidP="00CB1D47">
      <w:pPr>
        <w:spacing w:line="360" w:lineRule="auto"/>
        <w:ind w:firstLine="708"/>
        <w:jc w:val="both"/>
        <w:rPr>
          <w:sz w:val="24"/>
          <w:szCs w:val="24"/>
        </w:rPr>
      </w:pPr>
      <w:r w:rsidRPr="00790D33">
        <w:rPr>
          <w:sz w:val="24"/>
          <w:szCs w:val="24"/>
        </w:rPr>
        <w:t>Diante da planilha orçamentária apresentada, foram discriminados os valores unitários estimados para todos os serviços que serão aplicados na contratação. Esses valores servirão como referência para estabelecer o limite máximo aceitável, com base na mencionada planilha.</w:t>
      </w:r>
    </w:p>
    <w:p w14:paraId="52036FE2" w14:textId="77777777" w:rsidR="00CB1D47" w:rsidRDefault="00CB1D47" w:rsidP="00CB1D47">
      <w:pPr>
        <w:spacing w:line="360" w:lineRule="auto"/>
        <w:jc w:val="both"/>
        <w:rPr>
          <w:sz w:val="24"/>
          <w:szCs w:val="24"/>
        </w:rPr>
      </w:pPr>
    </w:p>
    <w:p w14:paraId="68E8023F" w14:textId="77777777" w:rsidR="00CB1D47" w:rsidRPr="00790D33" w:rsidRDefault="00CB1D47" w:rsidP="00CB1D47">
      <w:pPr>
        <w:spacing w:line="360" w:lineRule="auto"/>
        <w:ind w:firstLine="708"/>
        <w:jc w:val="both"/>
        <w:rPr>
          <w:rFonts w:eastAsia="Times New Roman"/>
          <w:b/>
          <w:bCs/>
          <w:color w:val="000000"/>
          <w:sz w:val="24"/>
          <w:szCs w:val="24"/>
        </w:rPr>
      </w:pPr>
      <w:r w:rsidRPr="00790D33">
        <w:rPr>
          <w:rFonts w:eastAsia="Times New Roman"/>
          <w:b/>
          <w:bCs/>
          <w:color w:val="000000"/>
          <w:sz w:val="24"/>
          <w:szCs w:val="24"/>
        </w:rPr>
        <w:t>JUSTIFICATIVA TÉCNICA E ECONÔMICA DA ESCOLHA DO TIPO DE SOLUÇÃO A CONTRATAR</w:t>
      </w:r>
    </w:p>
    <w:p w14:paraId="27AB203A" w14:textId="77777777" w:rsidR="00CB1D47" w:rsidRPr="00790D33" w:rsidRDefault="00CB1D47" w:rsidP="00CB1D47">
      <w:pPr>
        <w:spacing w:line="360" w:lineRule="auto"/>
        <w:ind w:firstLine="708"/>
        <w:jc w:val="both"/>
        <w:rPr>
          <w:rFonts w:eastAsia="Times New Roman"/>
          <w:color w:val="000000"/>
          <w:sz w:val="24"/>
          <w:szCs w:val="24"/>
        </w:rPr>
      </w:pPr>
    </w:p>
    <w:p w14:paraId="6B0015C7" w14:textId="77777777" w:rsidR="00CB1D47" w:rsidRPr="00790D33" w:rsidRDefault="00CB1D47" w:rsidP="00CB1D47">
      <w:pPr>
        <w:spacing w:line="360" w:lineRule="auto"/>
        <w:ind w:firstLine="708"/>
        <w:jc w:val="both"/>
        <w:rPr>
          <w:rFonts w:eastAsia="Times New Roman"/>
          <w:color w:val="000000"/>
          <w:sz w:val="24"/>
          <w:szCs w:val="24"/>
        </w:rPr>
      </w:pPr>
      <w:r w:rsidRPr="00790D33">
        <w:rPr>
          <w:rFonts w:eastAsia="Times New Roman"/>
          <w:color w:val="000000"/>
          <w:sz w:val="24"/>
          <w:szCs w:val="24"/>
        </w:rPr>
        <w:t xml:space="preserve">A escolha da contratação do </w:t>
      </w:r>
      <w:r>
        <w:rPr>
          <w:rFonts w:eastAsia="Times New Roman"/>
          <w:color w:val="000000"/>
          <w:sz w:val="24"/>
          <w:szCs w:val="24"/>
        </w:rPr>
        <w:t xml:space="preserve">objeto </w:t>
      </w:r>
      <w:r w:rsidRPr="00790D33">
        <w:rPr>
          <w:rFonts w:eastAsia="Times New Roman"/>
          <w:color w:val="000000"/>
          <w:sz w:val="24"/>
          <w:szCs w:val="24"/>
        </w:rPr>
        <w:t>especificado fundamenta-se em aspectos técnicos e econômicos que garantem a adequação da solução ao objeto pretendido pela Administração Pública.</w:t>
      </w:r>
    </w:p>
    <w:p w14:paraId="7D5062C8" w14:textId="77777777" w:rsidR="00CB1D47" w:rsidRDefault="00CB1D47" w:rsidP="00CB1D47">
      <w:pPr>
        <w:spacing w:before="100" w:beforeAutospacing="1" w:after="100" w:afterAutospacing="1" w:line="360" w:lineRule="auto"/>
        <w:jc w:val="both"/>
        <w:rPr>
          <w:rFonts w:eastAsia="Times New Roman"/>
          <w:b/>
          <w:bCs/>
          <w:sz w:val="24"/>
          <w:szCs w:val="24"/>
        </w:rPr>
      </w:pPr>
      <w:r w:rsidRPr="002D6289">
        <w:rPr>
          <w:rFonts w:eastAsia="Times New Roman"/>
          <w:b/>
          <w:bCs/>
          <w:sz w:val="24"/>
          <w:szCs w:val="24"/>
        </w:rPr>
        <w:t>Justificativa Técnica</w:t>
      </w:r>
    </w:p>
    <w:p w14:paraId="0FEA9DA7" w14:textId="77777777" w:rsidR="00CB1D47" w:rsidRPr="00324BDD" w:rsidRDefault="00CB1D47" w:rsidP="00CB1D47">
      <w:pPr>
        <w:spacing w:line="360" w:lineRule="auto"/>
        <w:ind w:firstLine="720"/>
        <w:jc w:val="both"/>
        <w:rPr>
          <w:rFonts w:eastAsia="Times New Roman"/>
          <w:sz w:val="24"/>
          <w:szCs w:val="24"/>
        </w:rPr>
      </w:pPr>
      <w:r w:rsidRPr="00324BDD">
        <w:rPr>
          <w:rFonts w:eastAsia="Times New Roman"/>
          <w:sz w:val="24"/>
          <w:szCs w:val="24"/>
        </w:rPr>
        <w:t>A presente contratação justifica-se tecnicamente pela necessidade de estruturar adequadamente a nova sede da Unidade de Atendimento Integrado (UAI) da Câmara Municipal de Extrema, que passará a integrar também os serviços do DETRAN-MG. Tal mudança demanda a aquisição de mobiliário específico que atenda às exigências funcionais, ergonômicas e estruturais de um espaço público de atendimento ao cidadão.</w:t>
      </w:r>
    </w:p>
    <w:p w14:paraId="36AEC10C" w14:textId="77777777" w:rsidR="00CB1D47" w:rsidRPr="00324BDD" w:rsidRDefault="00CB1D47" w:rsidP="00CB1D47">
      <w:pPr>
        <w:spacing w:line="360" w:lineRule="auto"/>
        <w:ind w:firstLine="720"/>
        <w:jc w:val="both"/>
        <w:rPr>
          <w:rFonts w:eastAsia="Times New Roman"/>
          <w:sz w:val="24"/>
          <w:szCs w:val="24"/>
        </w:rPr>
      </w:pPr>
      <w:r w:rsidRPr="00324BDD">
        <w:rPr>
          <w:rFonts w:eastAsia="Times New Roman"/>
          <w:sz w:val="24"/>
          <w:szCs w:val="24"/>
        </w:rPr>
        <w:t>Os itens a serem adquiridos — como armários, estações de trabalho, guichês, cadeiras, longarinas, entre outros — foram cuidadosamente especificados em material resistente (MDF de espessuras adequadas), com dimensões padronizadas, acessórios funcionais (puxadores em aço inox, fechaduras, sapatas reguladoras) e acabamento na cor maple, visando a uniformidade estética e a durabilidade no uso intensivo do mobiliário.</w:t>
      </w:r>
    </w:p>
    <w:p w14:paraId="6930B7BB" w14:textId="77777777" w:rsidR="00CB1D47" w:rsidRPr="00324BDD" w:rsidRDefault="00CB1D47" w:rsidP="00CB1D47">
      <w:pPr>
        <w:spacing w:line="360" w:lineRule="auto"/>
        <w:ind w:firstLine="720"/>
        <w:jc w:val="both"/>
        <w:rPr>
          <w:rFonts w:eastAsia="Times New Roman"/>
          <w:sz w:val="24"/>
          <w:szCs w:val="24"/>
        </w:rPr>
      </w:pPr>
      <w:r w:rsidRPr="00324BDD">
        <w:rPr>
          <w:rFonts w:eastAsia="Times New Roman"/>
          <w:sz w:val="24"/>
          <w:szCs w:val="24"/>
        </w:rPr>
        <w:lastRenderedPageBreak/>
        <w:t>Do ponto de vista técnico, a ausência desses equipamentos comprometeria significativamente a operacionalização da nova unidade, impossibilitando a instalação dos serviços e prejudicando o atendimento à população. Além disso, a contratação atende aos princípios da economicidade, da eficiência e da adequação ao interesse público, uma vez que evitará soluções improvisadas ou inadequadas, garantindo um ambiente funcional, seguro e compatível com a natureza das atividades a serem desenvolvidas.</w:t>
      </w:r>
    </w:p>
    <w:p w14:paraId="0D0580FD" w14:textId="77777777" w:rsidR="00CB1D47" w:rsidRPr="00324BDD" w:rsidRDefault="00CB1D47" w:rsidP="00CB1D47">
      <w:pPr>
        <w:spacing w:line="360" w:lineRule="auto"/>
        <w:ind w:firstLine="720"/>
        <w:jc w:val="both"/>
        <w:rPr>
          <w:rFonts w:eastAsia="Times New Roman"/>
          <w:sz w:val="24"/>
          <w:szCs w:val="24"/>
        </w:rPr>
      </w:pPr>
      <w:r w:rsidRPr="00324BDD">
        <w:rPr>
          <w:rFonts w:eastAsia="Times New Roman"/>
          <w:sz w:val="24"/>
          <w:szCs w:val="24"/>
        </w:rPr>
        <w:t>A especificação detalhada dos móveis visa assegurar que os bens entregues atendam plenamente às necessidades da Administração, proporcionando conforto aos usuários, otimização do espaço físico e organização eficiente dos serviços públicos prestados.</w:t>
      </w:r>
    </w:p>
    <w:p w14:paraId="27322DA6" w14:textId="77777777" w:rsidR="00CB1D47" w:rsidRDefault="00CB1D47" w:rsidP="00CB1D47">
      <w:pPr>
        <w:spacing w:before="100" w:beforeAutospacing="1" w:after="100" w:afterAutospacing="1" w:line="360" w:lineRule="auto"/>
        <w:jc w:val="both"/>
        <w:rPr>
          <w:rFonts w:eastAsia="Times New Roman"/>
          <w:b/>
          <w:bCs/>
          <w:sz w:val="24"/>
          <w:szCs w:val="24"/>
        </w:rPr>
      </w:pPr>
      <w:r w:rsidRPr="00790D33">
        <w:rPr>
          <w:rFonts w:eastAsia="Times New Roman"/>
          <w:b/>
          <w:bCs/>
          <w:sz w:val="24"/>
          <w:szCs w:val="24"/>
        </w:rPr>
        <w:t>Justificativa econômica</w:t>
      </w:r>
      <w:r>
        <w:rPr>
          <w:rFonts w:eastAsia="Times New Roman"/>
          <w:b/>
          <w:bCs/>
          <w:sz w:val="24"/>
          <w:szCs w:val="24"/>
        </w:rPr>
        <w:t xml:space="preserve"> </w:t>
      </w:r>
    </w:p>
    <w:p w14:paraId="4B0DF493" w14:textId="77777777" w:rsidR="00CB1D47" w:rsidRPr="00EE2E81" w:rsidRDefault="00CB1D47" w:rsidP="00CB1D47">
      <w:pPr>
        <w:spacing w:line="360" w:lineRule="auto"/>
        <w:ind w:firstLine="720"/>
        <w:jc w:val="both"/>
        <w:rPr>
          <w:rFonts w:eastAsia="Times New Roman"/>
          <w:sz w:val="24"/>
          <w:szCs w:val="24"/>
        </w:rPr>
      </w:pPr>
      <w:r w:rsidRPr="00EE2E81">
        <w:rPr>
          <w:rFonts w:eastAsia="Times New Roman"/>
          <w:sz w:val="24"/>
          <w:szCs w:val="24"/>
        </w:rPr>
        <w:t>A contratação dos itens descritos apresenta viabilidade e racionalidade econômica, uma vez que visa atender de forma definitiva e padronizada às necessidades de estruturação da nova sede da Unidade de Atendimento Integrado (UAI) da Câmara Municipal de Extrema, evitando gastos futuros com adaptações, reformas ou aquisições fragmentadas.</w:t>
      </w:r>
    </w:p>
    <w:p w14:paraId="716C78E0" w14:textId="77777777" w:rsidR="00CB1D47" w:rsidRPr="00EE2E81" w:rsidRDefault="00CB1D47" w:rsidP="00CB1D47">
      <w:pPr>
        <w:spacing w:line="360" w:lineRule="auto"/>
        <w:ind w:firstLine="720"/>
        <w:jc w:val="both"/>
        <w:rPr>
          <w:rFonts w:eastAsia="Times New Roman"/>
          <w:sz w:val="24"/>
          <w:szCs w:val="24"/>
        </w:rPr>
      </w:pPr>
      <w:r w:rsidRPr="00EE2E81">
        <w:rPr>
          <w:rFonts w:eastAsia="Times New Roman"/>
          <w:sz w:val="24"/>
          <w:szCs w:val="24"/>
        </w:rPr>
        <w:t>A opção pela aquisição direta e planejada de mobiliário com especificações padronizadas garante melhor custo-benefício para a Administração Pública, uma vez que concentra os esforços em uma única licitação, com possibilidade de obtenção de preços mais competitivos e vantajosos por meio do pregão eletrônico, modalidade que favorece a ampla concorrência e a economicidade do processo.</w:t>
      </w:r>
    </w:p>
    <w:p w14:paraId="69662288" w14:textId="77777777" w:rsidR="00CB1D47" w:rsidRPr="00EE2E81" w:rsidRDefault="00CB1D47" w:rsidP="00CB1D47">
      <w:pPr>
        <w:spacing w:line="360" w:lineRule="auto"/>
        <w:ind w:firstLine="720"/>
        <w:jc w:val="both"/>
        <w:rPr>
          <w:rFonts w:eastAsia="Times New Roman"/>
          <w:sz w:val="24"/>
          <w:szCs w:val="24"/>
        </w:rPr>
      </w:pPr>
      <w:r w:rsidRPr="00EE2E81">
        <w:rPr>
          <w:rFonts w:eastAsia="Times New Roman"/>
          <w:sz w:val="24"/>
          <w:szCs w:val="24"/>
        </w:rPr>
        <w:t>Além disso, a durabilidade dos materiais especificados (MDF com espessuras adequadas, acessórios em aço inox, corrediças telescópicas e rodízios de silicone) reduz a necessidade de manutenção ou substituição a curto e médio prazo, proporcionando maior vida útil aos bens adquiridos e minimizando despesas futuras com reposição.</w:t>
      </w:r>
    </w:p>
    <w:p w14:paraId="0E47B0AC" w14:textId="77777777" w:rsidR="00CB1D47" w:rsidRPr="00EE2E81" w:rsidRDefault="00CB1D47" w:rsidP="00CB1D47">
      <w:pPr>
        <w:spacing w:line="360" w:lineRule="auto"/>
        <w:ind w:firstLine="720"/>
        <w:jc w:val="both"/>
        <w:rPr>
          <w:rFonts w:eastAsia="Times New Roman"/>
          <w:sz w:val="24"/>
          <w:szCs w:val="24"/>
        </w:rPr>
      </w:pPr>
      <w:r w:rsidRPr="00EE2E81">
        <w:rPr>
          <w:rFonts w:eastAsia="Times New Roman"/>
          <w:sz w:val="24"/>
          <w:szCs w:val="24"/>
        </w:rPr>
        <w:lastRenderedPageBreak/>
        <w:t>Ao investir em mobiliário planejado, funcional e ergonômico, a Câmara assegura a alocação eficiente dos recursos públicos, com impacto positivo na qualidade do atendimento prestado à população e no desempenho dos servidores.</w:t>
      </w:r>
    </w:p>
    <w:p w14:paraId="6F517439" w14:textId="77777777" w:rsidR="00CB1D47" w:rsidRPr="00481FC9" w:rsidRDefault="00CB1D47" w:rsidP="00CB1D47">
      <w:pPr>
        <w:spacing w:line="360" w:lineRule="auto"/>
        <w:ind w:firstLine="720"/>
        <w:jc w:val="both"/>
        <w:rPr>
          <w:rFonts w:eastAsia="Times New Roman"/>
          <w:sz w:val="24"/>
          <w:szCs w:val="24"/>
        </w:rPr>
      </w:pPr>
    </w:p>
    <w:p w14:paraId="22E4A253" w14:textId="77777777" w:rsidR="00CB1D47" w:rsidRDefault="00CB1D47">
      <w:pPr>
        <w:pStyle w:val="PargrafodaLista"/>
        <w:numPr>
          <w:ilvl w:val="0"/>
          <w:numId w:val="33"/>
        </w:numPr>
        <w:spacing w:line="360" w:lineRule="auto"/>
        <w:ind w:left="0" w:firstLine="0"/>
        <w:jc w:val="both"/>
        <w:rPr>
          <w:rFonts w:ascii="Arial" w:eastAsia="Times New Roman" w:hAnsi="Arial" w:cs="Arial"/>
          <w:b/>
          <w:bCs/>
          <w:color w:val="000000"/>
          <w:sz w:val="24"/>
          <w:szCs w:val="24"/>
        </w:rPr>
      </w:pPr>
      <w:r w:rsidRPr="00AC6FFC">
        <w:rPr>
          <w:rFonts w:ascii="Arial" w:eastAsia="Times New Roman" w:hAnsi="Arial" w:cs="Arial"/>
          <w:b/>
          <w:bCs/>
          <w:color w:val="000000"/>
          <w:sz w:val="24"/>
          <w:szCs w:val="24"/>
        </w:rPr>
        <w:t>INDICAÇÃO DE DIFERENTES SOLUÇÕES EXISTENTES NO MERCADO (CONSIDERANDO, AINDA, O CICLO DE VIDA DO OBJETO)</w:t>
      </w:r>
    </w:p>
    <w:p w14:paraId="3834081E" w14:textId="77777777" w:rsidR="00CB1D47" w:rsidRPr="00EE2E81" w:rsidRDefault="00CB1D47" w:rsidP="00CB1D47">
      <w:pPr>
        <w:pStyle w:val="PargrafodaLista"/>
        <w:spacing w:after="0" w:line="360" w:lineRule="auto"/>
        <w:ind w:left="0" w:firstLine="720"/>
        <w:jc w:val="both"/>
        <w:rPr>
          <w:rFonts w:ascii="Arial" w:eastAsia="Times New Roman" w:hAnsi="Arial" w:cs="Arial"/>
          <w:sz w:val="24"/>
          <w:szCs w:val="24"/>
        </w:rPr>
      </w:pPr>
      <w:r w:rsidRPr="00EE2E81">
        <w:rPr>
          <w:rFonts w:ascii="Arial" w:eastAsia="Times New Roman" w:hAnsi="Arial" w:cs="Arial"/>
          <w:sz w:val="24"/>
          <w:szCs w:val="24"/>
        </w:rPr>
        <w:t>O mercado nacional oferece uma variedade de soluções em mobiliário corporativo e institucional, com opções que variam em termos de material, acabamento, funcionalidade, ergonomia e durabilidade. No contexto da presente contratação, a escolha recaiu sobre itens fabricados em MDF (painel de fibra de média densidade), com espessuras adequadas para cada tipo de móvel, por se tratar de uma solução amplamente utilizada em ambientes públicos e corporativos, com bom desempenho técnico e excelente relação custo-benefício.</w:t>
      </w:r>
    </w:p>
    <w:p w14:paraId="3F28490E" w14:textId="77777777" w:rsidR="00CB1D47" w:rsidRPr="00EE2E81" w:rsidRDefault="00CB1D47" w:rsidP="00CB1D47">
      <w:pPr>
        <w:pStyle w:val="PargrafodaLista"/>
        <w:spacing w:after="0" w:line="360" w:lineRule="auto"/>
        <w:ind w:left="0" w:firstLine="720"/>
        <w:jc w:val="both"/>
        <w:rPr>
          <w:rFonts w:ascii="Arial" w:eastAsia="Times New Roman" w:hAnsi="Arial" w:cs="Arial"/>
          <w:sz w:val="24"/>
          <w:szCs w:val="24"/>
        </w:rPr>
      </w:pPr>
      <w:r w:rsidRPr="00EE2E81">
        <w:rPr>
          <w:rFonts w:ascii="Arial" w:eastAsia="Times New Roman" w:hAnsi="Arial" w:cs="Arial"/>
          <w:sz w:val="24"/>
          <w:szCs w:val="24"/>
        </w:rPr>
        <w:t>Além do MDF, existem no mercado soluções fabricadas em MDP, madeira maciça, metálica ou modulada por aço e vidro. No entanto, essas alternativas apresentam limitações em relação à durabilidade, à padronização estética, à ergonomia ou ao custo, o que as torna menos vantajosas no contexto da Administração Pública, especialmente considerando o volume e a frequência de uso dos móveis em unidades de atendimento como a UAI.</w:t>
      </w:r>
    </w:p>
    <w:p w14:paraId="078775FB" w14:textId="77777777" w:rsidR="00CB1D47" w:rsidRPr="00EE2E81" w:rsidRDefault="00CB1D47" w:rsidP="00CB1D47">
      <w:pPr>
        <w:pStyle w:val="PargrafodaLista"/>
        <w:spacing w:after="0" w:line="360" w:lineRule="auto"/>
        <w:ind w:left="0" w:firstLine="720"/>
        <w:jc w:val="both"/>
        <w:rPr>
          <w:rFonts w:ascii="Arial" w:eastAsia="Times New Roman" w:hAnsi="Arial" w:cs="Arial"/>
          <w:sz w:val="24"/>
          <w:szCs w:val="24"/>
        </w:rPr>
      </w:pPr>
      <w:r w:rsidRPr="00EE2E81">
        <w:rPr>
          <w:rFonts w:ascii="Arial" w:eastAsia="Times New Roman" w:hAnsi="Arial" w:cs="Arial"/>
          <w:sz w:val="24"/>
          <w:szCs w:val="24"/>
        </w:rPr>
        <w:t xml:space="preserve">A escolha pelos móveis com acabamento em MDF, na cor maple e com acessórios metálicos (puxadores em aço inox, rodízios de silicone, fechaduras com chave, corrediças telescópicas, entre outros), reflete a opção por uma solução com maior durabilidade, baixa necessidade de manutenção e facilidade de reposição de peças. Esses fatores impactam positivamente o </w:t>
      </w:r>
      <w:r w:rsidRPr="00EE2E81">
        <w:rPr>
          <w:rFonts w:ascii="Arial" w:eastAsia="Times New Roman" w:hAnsi="Arial" w:cs="Arial"/>
          <w:b/>
          <w:bCs/>
          <w:sz w:val="24"/>
          <w:szCs w:val="24"/>
        </w:rPr>
        <w:t>ciclo de vida do objeto</w:t>
      </w:r>
      <w:r w:rsidRPr="00EE2E81">
        <w:rPr>
          <w:rFonts w:ascii="Arial" w:eastAsia="Times New Roman" w:hAnsi="Arial" w:cs="Arial"/>
          <w:sz w:val="24"/>
          <w:szCs w:val="24"/>
        </w:rPr>
        <w:t>, aumentando sua vida útil e reduzindo os custos totais da aquisição ao longo do tempo.</w:t>
      </w:r>
    </w:p>
    <w:p w14:paraId="72C5D421" w14:textId="77777777" w:rsidR="00CB1D47" w:rsidRPr="00EE2E81" w:rsidRDefault="00CB1D47" w:rsidP="00CB1D47">
      <w:pPr>
        <w:pStyle w:val="PargrafodaLista"/>
        <w:spacing w:after="0" w:line="360" w:lineRule="auto"/>
        <w:ind w:left="0" w:firstLine="720"/>
        <w:jc w:val="both"/>
        <w:rPr>
          <w:rFonts w:ascii="Arial" w:eastAsia="Times New Roman" w:hAnsi="Arial" w:cs="Arial"/>
          <w:sz w:val="24"/>
          <w:szCs w:val="24"/>
        </w:rPr>
      </w:pPr>
      <w:r w:rsidRPr="00EE2E81">
        <w:rPr>
          <w:rFonts w:ascii="Arial" w:eastAsia="Times New Roman" w:hAnsi="Arial" w:cs="Arial"/>
          <w:sz w:val="24"/>
          <w:szCs w:val="24"/>
        </w:rPr>
        <w:t xml:space="preserve">Ao considerar o ciclo de vida do mobiliário, entende-se que o investimento inicial se justifica pela resistência dos materiais, pela facilidade de higienização, pelo conforto proporcionado aos usuários e pela garantia de uso prolongado sem perdas funcionais ou estéticas. Assim, a solução adotada não apenas atende às </w:t>
      </w:r>
      <w:r w:rsidRPr="00EE2E81">
        <w:rPr>
          <w:rFonts w:ascii="Arial" w:eastAsia="Times New Roman" w:hAnsi="Arial" w:cs="Arial"/>
          <w:sz w:val="24"/>
          <w:szCs w:val="24"/>
        </w:rPr>
        <w:lastRenderedPageBreak/>
        <w:t>necessidades atuais da Câmara Municipal de Extrema, mas também contribui para a sustentabilidade orçamentária e operacional da instituição no médio e longo prazo.</w:t>
      </w:r>
    </w:p>
    <w:p w14:paraId="2A67EDCD" w14:textId="77777777" w:rsidR="00CB1D47" w:rsidRDefault="00CB1D47" w:rsidP="00CB1D47">
      <w:pPr>
        <w:pStyle w:val="PargrafodaLista"/>
        <w:spacing w:line="360" w:lineRule="auto"/>
        <w:ind w:left="0"/>
        <w:jc w:val="both"/>
        <w:rPr>
          <w:rFonts w:ascii="Arial" w:eastAsia="Times New Roman" w:hAnsi="Arial" w:cs="Arial"/>
          <w:b/>
          <w:bCs/>
          <w:color w:val="000000"/>
          <w:sz w:val="24"/>
          <w:szCs w:val="24"/>
        </w:rPr>
      </w:pPr>
    </w:p>
    <w:p w14:paraId="701A9608" w14:textId="77777777" w:rsidR="00CB1D47" w:rsidRPr="00492C8C" w:rsidRDefault="00CB1D47">
      <w:pPr>
        <w:pStyle w:val="PargrafodaLista"/>
        <w:numPr>
          <w:ilvl w:val="0"/>
          <w:numId w:val="33"/>
        </w:numPr>
        <w:spacing w:line="360" w:lineRule="auto"/>
        <w:ind w:left="0" w:firstLine="0"/>
        <w:jc w:val="both"/>
        <w:rPr>
          <w:rFonts w:ascii="Arial" w:eastAsia="Times New Roman" w:hAnsi="Arial" w:cs="Arial"/>
          <w:b/>
          <w:bCs/>
          <w:color w:val="000000"/>
          <w:sz w:val="24"/>
          <w:szCs w:val="24"/>
        </w:rPr>
      </w:pPr>
      <w:r w:rsidRPr="00492C8C">
        <w:rPr>
          <w:rFonts w:ascii="Arial" w:eastAsia="Times New Roman" w:hAnsi="Arial" w:cs="Arial"/>
          <w:b/>
          <w:bCs/>
          <w:color w:val="000000"/>
          <w:sz w:val="24"/>
          <w:szCs w:val="24"/>
        </w:rPr>
        <w:t>ESTIMATIVA DO VALOR DA CONTRATAÇÃO</w:t>
      </w:r>
    </w:p>
    <w:p w14:paraId="46FA9276" w14:textId="77777777" w:rsidR="00CB1D47" w:rsidRDefault="00CB1D47" w:rsidP="00CB1D47">
      <w:pPr>
        <w:spacing w:line="360" w:lineRule="auto"/>
        <w:jc w:val="both"/>
        <w:rPr>
          <w:rFonts w:eastAsia="Times New Roman"/>
          <w:sz w:val="24"/>
          <w:szCs w:val="24"/>
        </w:rPr>
      </w:pPr>
      <w:r w:rsidRPr="00790D33">
        <w:rPr>
          <w:rFonts w:eastAsia="Times New Roman"/>
          <w:sz w:val="24"/>
          <w:szCs w:val="24"/>
        </w:rPr>
        <w:t>O valor estimado da contratação está relacionado na planilha abaixo:</w:t>
      </w:r>
    </w:p>
    <w:p w14:paraId="15D1A5E4" w14:textId="77777777" w:rsidR="00CB1D47" w:rsidRDefault="00CB1D47" w:rsidP="00CB1D47">
      <w:pPr>
        <w:spacing w:line="360" w:lineRule="auto"/>
        <w:jc w:val="both"/>
        <w:rPr>
          <w:rFonts w:eastAsia="Times New Roman"/>
          <w:sz w:val="24"/>
          <w:szCs w:val="24"/>
        </w:rPr>
      </w:pPr>
    </w:p>
    <w:tbl>
      <w:tblPr>
        <w:tblStyle w:val="Tabelacomgrade"/>
        <w:tblW w:w="8926" w:type="dxa"/>
        <w:tblLook w:val="04A0" w:firstRow="1" w:lastRow="0" w:firstColumn="1" w:lastColumn="0" w:noHBand="0" w:noVBand="1"/>
      </w:tblPr>
      <w:tblGrid>
        <w:gridCol w:w="694"/>
        <w:gridCol w:w="4121"/>
        <w:gridCol w:w="1417"/>
        <w:gridCol w:w="993"/>
        <w:gridCol w:w="1701"/>
      </w:tblGrid>
      <w:tr w:rsidR="00CB1D47" w:rsidRPr="008F6483" w14:paraId="1D469377" w14:textId="77777777" w:rsidTr="005D6BA2">
        <w:trPr>
          <w:trHeight w:val="492"/>
        </w:trPr>
        <w:tc>
          <w:tcPr>
            <w:tcW w:w="560" w:type="dxa"/>
            <w:hideMark/>
          </w:tcPr>
          <w:p w14:paraId="26D5DA52" w14:textId="77777777" w:rsidR="00CB1D47" w:rsidRPr="008F6483" w:rsidRDefault="00CB1D47" w:rsidP="005D6BA2">
            <w:pPr>
              <w:jc w:val="center"/>
              <w:rPr>
                <w:rFonts w:ascii="Arial" w:hAnsi="Arial" w:cs="Arial"/>
                <w:b/>
                <w:bCs/>
                <w:color w:val="000000"/>
                <w:sz w:val="24"/>
                <w:szCs w:val="24"/>
              </w:rPr>
            </w:pPr>
            <w:r w:rsidRPr="008F6483">
              <w:rPr>
                <w:rFonts w:ascii="Arial" w:hAnsi="Arial" w:cs="Arial"/>
                <w:b/>
                <w:bCs/>
                <w:color w:val="000000"/>
              </w:rPr>
              <w:t>ITEM</w:t>
            </w:r>
          </w:p>
        </w:tc>
        <w:tc>
          <w:tcPr>
            <w:tcW w:w="4255" w:type="dxa"/>
            <w:hideMark/>
          </w:tcPr>
          <w:p w14:paraId="752541FE" w14:textId="77777777" w:rsidR="00CB1D47" w:rsidRPr="008F6483" w:rsidRDefault="00CB1D47" w:rsidP="005D6BA2">
            <w:pPr>
              <w:jc w:val="center"/>
              <w:rPr>
                <w:rFonts w:ascii="Arial" w:hAnsi="Arial" w:cs="Arial"/>
                <w:b/>
                <w:bCs/>
                <w:color w:val="000000"/>
                <w:sz w:val="24"/>
                <w:szCs w:val="24"/>
              </w:rPr>
            </w:pPr>
            <w:r w:rsidRPr="008F6483">
              <w:rPr>
                <w:rFonts w:ascii="Arial" w:hAnsi="Arial" w:cs="Arial"/>
                <w:b/>
                <w:bCs/>
                <w:color w:val="000000"/>
              </w:rPr>
              <w:t>DESCRIÇÃO</w:t>
            </w:r>
          </w:p>
        </w:tc>
        <w:tc>
          <w:tcPr>
            <w:tcW w:w="1417" w:type="dxa"/>
            <w:hideMark/>
          </w:tcPr>
          <w:p w14:paraId="3161B50B" w14:textId="77777777" w:rsidR="00CB1D47" w:rsidRPr="008F6483" w:rsidRDefault="00CB1D47" w:rsidP="005D6BA2">
            <w:pPr>
              <w:jc w:val="center"/>
              <w:rPr>
                <w:rFonts w:ascii="Arial" w:hAnsi="Arial" w:cs="Arial"/>
                <w:b/>
                <w:bCs/>
                <w:color w:val="000000"/>
                <w:sz w:val="24"/>
                <w:szCs w:val="24"/>
              </w:rPr>
            </w:pPr>
            <w:r w:rsidRPr="008F6483">
              <w:rPr>
                <w:rFonts w:ascii="Arial" w:hAnsi="Arial" w:cs="Arial"/>
                <w:b/>
                <w:bCs/>
                <w:color w:val="000000"/>
              </w:rPr>
              <w:t>MEDIANA VALOR UNIT.</w:t>
            </w:r>
          </w:p>
        </w:tc>
        <w:tc>
          <w:tcPr>
            <w:tcW w:w="993" w:type="dxa"/>
            <w:hideMark/>
          </w:tcPr>
          <w:p w14:paraId="0C6B45EF" w14:textId="77777777" w:rsidR="00CB1D47" w:rsidRPr="008F6483" w:rsidRDefault="00CB1D47" w:rsidP="005D6BA2">
            <w:pPr>
              <w:jc w:val="center"/>
              <w:rPr>
                <w:rFonts w:ascii="Arial" w:hAnsi="Arial" w:cs="Arial"/>
                <w:b/>
                <w:bCs/>
                <w:color w:val="000000"/>
                <w:sz w:val="24"/>
                <w:szCs w:val="24"/>
              </w:rPr>
            </w:pPr>
            <w:r w:rsidRPr="008F6483">
              <w:rPr>
                <w:rFonts w:ascii="Arial" w:hAnsi="Arial" w:cs="Arial"/>
                <w:b/>
                <w:bCs/>
                <w:color w:val="000000"/>
              </w:rPr>
              <w:t>QUANT.</w:t>
            </w:r>
          </w:p>
        </w:tc>
        <w:tc>
          <w:tcPr>
            <w:tcW w:w="1701" w:type="dxa"/>
            <w:hideMark/>
          </w:tcPr>
          <w:p w14:paraId="0A669AA0" w14:textId="77777777" w:rsidR="00CB1D47" w:rsidRPr="008F6483" w:rsidRDefault="00CB1D47" w:rsidP="005D6BA2">
            <w:pPr>
              <w:jc w:val="center"/>
              <w:rPr>
                <w:rFonts w:ascii="Arial" w:hAnsi="Arial" w:cs="Arial"/>
                <w:b/>
                <w:bCs/>
                <w:color w:val="000000"/>
                <w:sz w:val="24"/>
                <w:szCs w:val="24"/>
              </w:rPr>
            </w:pPr>
            <w:r w:rsidRPr="008F6483">
              <w:rPr>
                <w:rFonts w:ascii="Arial" w:hAnsi="Arial" w:cs="Arial"/>
                <w:b/>
                <w:bCs/>
                <w:color w:val="000000"/>
              </w:rPr>
              <w:t xml:space="preserve">VALOR </w:t>
            </w:r>
            <w:r>
              <w:rPr>
                <w:rFonts w:ascii="Arial" w:hAnsi="Arial" w:cs="Arial"/>
                <w:b/>
                <w:bCs/>
                <w:color w:val="000000"/>
              </w:rPr>
              <w:t>GLOBAL ESTIMADO</w:t>
            </w:r>
          </w:p>
        </w:tc>
      </w:tr>
      <w:tr w:rsidR="00CB1D47" w:rsidRPr="008F6483" w14:paraId="29462544" w14:textId="77777777" w:rsidTr="005D6BA2">
        <w:trPr>
          <w:trHeight w:val="480"/>
        </w:trPr>
        <w:tc>
          <w:tcPr>
            <w:tcW w:w="560" w:type="dxa"/>
            <w:hideMark/>
          </w:tcPr>
          <w:p w14:paraId="3793FD92"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01</w:t>
            </w:r>
          </w:p>
        </w:tc>
        <w:tc>
          <w:tcPr>
            <w:tcW w:w="4255" w:type="dxa"/>
            <w:hideMark/>
          </w:tcPr>
          <w:p w14:paraId="43738C80" w14:textId="77777777" w:rsidR="00CB1D47" w:rsidRPr="008F6483" w:rsidRDefault="00CB1D47" w:rsidP="005D6BA2">
            <w:pPr>
              <w:rPr>
                <w:rFonts w:ascii="Arial" w:hAnsi="Arial" w:cs="Arial"/>
                <w:color w:val="000000"/>
                <w:sz w:val="24"/>
                <w:szCs w:val="24"/>
              </w:rPr>
            </w:pPr>
            <w:r w:rsidRPr="008F6483">
              <w:rPr>
                <w:rFonts w:ascii="Arial" w:hAnsi="Arial" w:cs="Arial"/>
                <w:color w:val="000000"/>
                <w:sz w:val="24"/>
                <w:szCs w:val="24"/>
              </w:rPr>
              <w:t>Armário baixo com prateleira</w:t>
            </w:r>
          </w:p>
        </w:tc>
        <w:tc>
          <w:tcPr>
            <w:tcW w:w="1417" w:type="dxa"/>
            <w:noWrap/>
            <w:hideMark/>
          </w:tcPr>
          <w:p w14:paraId="42E1E8C3"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R$ 662,31</w:t>
            </w:r>
          </w:p>
        </w:tc>
        <w:tc>
          <w:tcPr>
            <w:tcW w:w="993" w:type="dxa"/>
            <w:hideMark/>
          </w:tcPr>
          <w:p w14:paraId="6FAB47A5"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13      peças</w:t>
            </w:r>
          </w:p>
        </w:tc>
        <w:tc>
          <w:tcPr>
            <w:tcW w:w="1701" w:type="dxa"/>
            <w:noWrap/>
            <w:hideMark/>
          </w:tcPr>
          <w:p w14:paraId="18E877BC"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R$ 8.610,03</w:t>
            </w:r>
          </w:p>
        </w:tc>
      </w:tr>
      <w:tr w:rsidR="00CB1D47" w:rsidRPr="008F6483" w14:paraId="681497B6" w14:textId="77777777" w:rsidTr="005D6BA2">
        <w:trPr>
          <w:trHeight w:val="480"/>
        </w:trPr>
        <w:tc>
          <w:tcPr>
            <w:tcW w:w="560" w:type="dxa"/>
            <w:hideMark/>
          </w:tcPr>
          <w:p w14:paraId="03105D80"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02</w:t>
            </w:r>
          </w:p>
        </w:tc>
        <w:tc>
          <w:tcPr>
            <w:tcW w:w="4255" w:type="dxa"/>
            <w:hideMark/>
          </w:tcPr>
          <w:p w14:paraId="25DFA908" w14:textId="77777777" w:rsidR="00CB1D47" w:rsidRPr="008F6483" w:rsidRDefault="00CB1D47" w:rsidP="005D6BA2">
            <w:pPr>
              <w:rPr>
                <w:rFonts w:ascii="Arial" w:hAnsi="Arial" w:cs="Arial"/>
                <w:color w:val="000000"/>
                <w:sz w:val="24"/>
                <w:szCs w:val="24"/>
              </w:rPr>
            </w:pPr>
            <w:r w:rsidRPr="008F6483">
              <w:rPr>
                <w:rFonts w:ascii="Arial" w:hAnsi="Arial" w:cs="Arial"/>
                <w:color w:val="000000"/>
                <w:sz w:val="24"/>
                <w:szCs w:val="24"/>
              </w:rPr>
              <w:t>Armário alto com duas portas e prateleiras internas</w:t>
            </w:r>
          </w:p>
        </w:tc>
        <w:tc>
          <w:tcPr>
            <w:tcW w:w="1417" w:type="dxa"/>
            <w:noWrap/>
            <w:hideMark/>
          </w:tcPr>
          <w:p w14:paraId="10644DDC"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R$ 920,25</w:t>
            </w:r>
          </w:p>
        </w:tc>
        <w:tc>
          <w:tcPr>
            <w:tcW w:w="993" w:type="dxa"/>
            <w:hideMark/>
          </w:tcPr>
          <w:p w14:paraId="730BB301"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6       peças</w:t>
            </w:r>
          </w:p>
        </w:tc>
        <w:tc>
          <w:tcPr>
            <w:tcW w:w="1701" w:type="dxa"/>
            <w:noWrap/>
            <w:hideMark/>
          </w:tcPr>
          <w:p w14:paraId="22DF3583"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R$ 5.521,50</w:t>
            </w:r>
          </w:p>
        </w:tc>
      </w:tr>
      <w:tr w:rsidR="00CB1D47" w:rsidRPr="008F6483" w14:paraId="29AD5382" w14:textId="77777777" w:rsidTr="005D6BA2">
        <w:trPr>
          <w:trHeight w:val="480"/>
        </w:trPr>
        <w:tc>
          <w:tcPr>
            <w:tcW w:w="560" w:type="dxa"/>
            <w:hideMark/>
          </w:tcPr>
          <w:p w14:paraId="790D1900"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03</w:t>
            </w:r>
          </w:p>
        </w:tc>
        <w:tc>
          <w:tcPr>
            <w:tcW w:w="4255" w:type="dxa"/>
            <w:hideMark/>
          </w:tcPr>
          <w:p w14:paraId="068506D2" w14:textId="77777777" w:rsidR="00CB1D47" w:rsidRPr="008F6483" w:rsidRDefault="00CB1D47" w:rsidP="005D6BA2">
            <w:pPr>
              <w:rPr>
                <w:rFonts w:ascii="Arial" w:hAnsi="Arial" w:cs="Arial"/>
                <w:color w:val="000000"/>
                <w:sz w:val="24"/>
                <w:szCs w:val="24"/>
              </w:rPr>
            </w:pPr>
            <w:r w:rsidRPr="008F6483">
              <w:rPr>
                <w:rFonts w:ascii="Arial" w:hAnsi="Arial" w:cs="Arial"/>
                <w:color w:val="000000"/>
                <w:sz w:val="24"/>
                <w:szCs w:val="24"/>
              </w:rPr>
              <w:t>Guichê de atendimento</w:t>
            </w:r>
          </w:p>
        </w:tc>
        <w:tc>
          <w:tcPr>
            <w:tcW w:w="1417" w:type="dxa"/>
            <w:noWrap/>
            <w:hideMark/>
          </w:tcPr>
          <w:p w14:paraId="38635678"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R$ 2.004,17</w:t>
            </w:r>
          </w:p>
        </w:tc>
        <w:tc>
          <w:tcPr>
            <w:tcW w:w="993" w:type="dxa"/>
            <w:hideMark/>
          </w:tcPr>
          <w:p w14:paraId="55F90B90"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12      peças</w:t>
            </w:r>
          </w:p>
        </w:tc>
        <w:tc>
          <w:tcPr>
            <w:tcW w:w="1701" w:type="dxa"/>
            <w:noWrap/>
            <w:hideMark/>
          </w:tcPr>
          <w:p w14:paraId="4E3D8893"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R$ 24.050,04</w:t>
            </w:r>
          </w:p>
        </w:tc>
      </w:tr>
      <w:tr w:rsidR="00CB1D47" w:rsidRPr="008F6483" w14:paraId="632B04DE" w14:textId="77777777" w:rsidTr="005D6BA2">
        <w:trPr>
          <w:trHeight w:val="480"/>
        </w:trPr>
        <w:tc>
          <w:tcPr>
            <w:tcW w:w="560" w:type="dxa"/>
            <w:hideMark/>
          </w:tcPr>
          <w:p w14:paraId="79696F79"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04</w:t>
            </w:r>
          </w:p>
        </w:tc>
        <w:tc>
          <w:tcPr>
            <w:tcW w:w="4255" w:type="dxa"/>
            <w:hideMark/>
          </w:tcPr>
          <w:p w14:paraId="5CE67F93" w14:textId="77777777" w:rsidR="00CB1D47" w:rsidRPr="008F6483" w:rsidRDefault="00CB1D47" w:rsidP="005D6BA2">
            <w:pPr>
              <w:rPr>
                <w:rFonts w:ascii="Arial" w:hAnsi="Arial" w:cs="Arial"/>
                <w:color w:val="000000"/>
                <w:sz w:val="24"/>
                <w:szCs w:val="24"/>
              </w:rPr>
            </w:pPr>
            <w:r w:rsidRPr="008F6483">
              <w:rPr>
                <w:rFonts w:ascii="Arial" w:hAnsi="Arial" w:cs="Arial"/>
                <w:color w:val="000000"/>
                <w:sz w:val="24"/>
                <w:szCs w:val="24"/>
              </w:rPr>
              <w:t>Suporte para gabinete de computador</w:t>
            </w:r>
          </w:p>
        </w:tc>
        <w:tc>
          <w:tcPr>
            <w:tcW w:w="1417" w:type="dxa"/>
            <w:noWrap/>
            <w:hideMark/>
          </w:tcPr>
          <w:p w14:paraId="11B905BE"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R$ 168,00</w:t>
            </w:r>
          </w:p>
        </w:tc>
        <w:tc>
          <w:tcPr>
            <w:tcW w:w="993" w:type="dxa"/>
            <w:hideMark/>
          </w:tcPr>
          <w:p w14:paraId="021E0D9D"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9        peças</w:t>
            </w:r>
          </w:p>
        </w:tc>
        <w:tc>
          <w:tcPr>
            <w:tcW w:w="1701" w:type="dxa"/>
            <w:noWrap/>
            <w:hideMark/>
          </w:tcPr>
          <w:p w14:paraId="55FCED5E"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R$ 1.512,00</w:t>
            </w:r>
          </w:p>
        </w:tc>
      </w:tr>
      <w:tr w:rsidR="00CB1D47" w:rsidRPr="008F6483" w14:paraId="7AF26CBB" w14:textId="77777777" w:rsidTr="005D6BA2">
        <w:trPr>
          <w:trHeight w:val="480"/>
        </w:trPr>
        <w:tc>
          <w:tcPr>
            <w:tcW w:w="560" w:type="dxa"/>
            <w:hideMark/>
          </w:tcPr>
          <w:p w14:paraId="0466A1B4"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05</w:t>
            </w:r>
          </w:p>
        </w:tc>
        <w:tc>
          <w:tcPr>
            <w:tcW w:w="4255" w:type="dxa"/>
            <w:hideMark/>
          </w:tcPr>
          <w:p w14:paraId="70561CD4" w14:textId="77777777" w:rsidR="00CB1D47" w:rsidRPr="008F6483" w:rsidRDefault="00CB1D47" w:rsidP="005D6BA2">
            <w:pPr>
              <w:rPr>
                <w:rFonts w:ascii="Arial" w:hAnsi="Arial" w:cs="Arial"/>
                <w:color w:val="000000"/>
                <w:sz w:val="24"/>
                <w:szCs w:val="24"/>
              </w:rPr>
            </w:pPr>
            <w:r w:rsidRPr="008F6483">
              <w:rPr>
                <w:rFonts w:ascii="Arial" w:hAnsi="Arial" w:cs="Arial"/>
                <w:color w:val="000000"/>
                <w:sz w:val="24"/>
                <w:szCs w:val="24"/>
              </w:rPr>
              <w:t>Estação de trabalho em "L"</w:t>
            </w:r>
          </w:p>
        </w:tc>
        <w:tc>
          <w:tcPr>
            <w:tcW w:w="1417" w:type="dxa"/>
            <w:noWrap/>
            <w:hideMark/>
          </w:tcPr>
          <w:p w14:paraId="329CD1D3"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R$ 1.455,00</w:t>
            </w:r>
          </w:p>
        </w:tc>
        <w:tc>
          <w:tcPr>
            <w:tcW w:w="993" w:type="dxa"/>
            <w:hideMark/>
          </w:tcPr>
          <w:p w14:paraId="452A5934"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5       peças</w:t>
            </w:r>
          </w:p>
        </w:tc>
        <w:tc>
          <w:tcPr>
            <w:tcW w:w="1701" w:type="dxa"/>
            <w:noWrap/>
            <w:hideMark/>
          </w:tcPr>
          <w:p w14:paraId="04ACF9A9"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R$ 7.275,00</w:t>
            </w:r>
          </w:p>
        </w:tc>
      </w:tr>
      <w:tr w:rsidR="00CB1D47" w:rsidRPr="008F6483" w14:paraId="22A1B1D3" w14:textId="77777777" w:rsidTr="005D6BA2">
        <w:trPr>
          <w:trHeight w:val="480"/>
        </w:trPr>
        <w:tc>
          <w:tcPr>
            <w:tcW w:w="560" w:type="dxa"/>
            <w:hideMark/>
          </w:tcPr>
          <w:p w14:paraId="414245CF"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06</w:t>
            </w:r>
          </w:p>
        </w:tc>
        <w:tc>
          <w:tcPr>
            <w:tcW w:w="4255" w:type="dxa"/>
            <w:hideMark/>
          </w:tcPr>
          <w:p w14:paraId="267CE40D" w14:textId="77777777" w:rsidR="00CB1D47" w:rsidRPr="008F6483" w:rsidRDefault="00CB1D47" w:rsidP="005D6BA2">
            <w:pPr>
              <w:rPr>
                <w:rFonts w:ascii="Arial" w:hAnsi="Arial" w:cs="Arial"/>
                <w:color w:val="000000"/>
                <w:sz w:val="24"/>
                <w:szCs w:val="24"/>
              </w:rPr>
            </w:pPr>
            <w:r w:rsidRPr="008F6483">
              <w:rPr>
                <w:rFonts w:ascii="Arial" w:hAnsi="Arial" w:cs="Arial"/>
                <w:color w:val="000000"/>
                <w:sz w:val="24"/>
                <w:szCs w:val="24"/>
              </w:rPr>
              <w:t>Mesa oval para reunião</w:t>
            </w:r>
          </w:p>
        </w:tc>
        <w:tc>
          <w:tcPr>
            <w:tcW w:w="1417" w:type="dxa"/>
            <w:noWrap/>
            <w:hideMark/>
          </w:tcPr>
          <w:p w14:paraId="20459600"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R$ 1.620,99</w:t>
            </w:r>
          </w:p>
        </w:tc>
        <w:tc>
          <w:tcPr>
            <w:tcW w:w="993" w:type="dxa"/>
            <w:hideMark/>
          </w:tcPr>
          <w:p w14:paraId="28983839"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1         peça</w:t>
            </w:r>
          </w:p>
        </w:tc>
        <w:tc>
          <w:tcPr>
            <w:tcW w:w="1701" w:type="dxa"/>
            <w:noWrap/>
            <w:hideMark/>
          </w:tcPr>
          <w:p w14:paraId="72B19B5A"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R$ 1.620,99</w:t>
            </w:r>
          </w:p>
        </w:tc>
      </w:tr>
      <w:tr w:rsidR="00CB1D47" w:rsidRPr="008F6483" w14:paraId="31F9DEF0" w14:textId="77777777" w:rsidTr="005D6BA2">
        <w:trPr>
          <w:trHeight w:val="480"/>
        </w:trPr>
        <w:tc>
          <w:tcPr>
            <w:tcW w:w="560" w:type="dxa"/>
            <w:hideMark/>
          </w:tcPr>
          <w:p w14:paraId="302FB54F"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07</w:t>
            </w:r>
          </w:p>
        </w:tc>
        <w:tc>
          <w:tcPr>
            <w:tcW w:w="4255" w:type="dxa"/>
            <w:hideMark/>
          </w:tcPr>
          <w:p w14:paraId="314B6062" w14:textId="77777777" w:rsidR="00CB1D47" w:rsidRPr="008F6483" w:rsidRDefault="00CB1D47" w:rsidP="005D6BA2">
            <w:pPr>
              <w:rPr>
                <w:rFonts w:ascii="Arial" w:hAnsi="Arial" w:cs="Arial"/>
                <w:color w:val="000000"/>
                <w:sz w:val="24"/>
                <w:szCs w:val="24"/>
              </w:rPr>
            </w:pPr>
            <w:r w:rsidRPr="008F6483">
              <w:rPr>
                <w:rFonts w:ascii="Arial" w:hAnsi="Arial" w:cs="Arial"/>
                <w:color w:val="000000"/>
                <w:sz w:val="24"/>
                <w:szCs w:val="24"/>
              </w:rPr>
              <w:t>Gaveteiro volante com 3 (três) gavetas</w:t>
            </w:r>
          </w:p>
        </w:tc>
        <w:tc>
          <w:tcPr>
            <w:tcW w:w="1417" w:type="dxa"/>
            <w:noWrap/>
            <w:hideMark/>
          </w:tcPr>
          <w:p w14:paraId="33BD4A6C"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R$ 641,89</w:t>
            </w:r>
          </w:p>
        </w:tc>
        <w:tc>
          <w:tcPr>
            <w:tcW w:w="993" w:type="dxa"/>
            <w:hideMark/>
          </w:tcPr>
          <w:p w14:paraId="7FDCDB43"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9       peças</w:t>
            </w:r>
          </w:p>
        </w:tc>
        <w:tc>
          <w:tcPr>
            <w:tcW w:w="1701" w:type="dxa"/>
            <w:noWrap/>
            <w:hideMark/>
          </w:tcPr>
          <w:p w14:paraId="56D484DC"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R$ 5.777,01</w:t>
            </w:r>
          </w:p>
        </w:tc>
      </w:tr>
      <w:tr w:rsidR="00CB1D47" w:rsidRPr="008F6483" w14:paraId="2B70FC30" w14:textId="77777777" w:rsidTr="005D6BA2">
        <w:trPr>
          <w:trHeight w:val="480"/>
        </w:trPr>
        <w:tc>
          <w:tcPr>
            <w:tcW w:w="560" w:type="dxa"/>
            <w:hideMark/>
          </w:tcPr>
          <w:p w14:paraId="59EA700F"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08</w:t>
            </w:r>
          </w:p>
        </w:tc>
        <w:tc>
          <w:tcPr>
            <w:tcW w:w="4255" w:type="dxa"/>
            <w:hideMark/>
          </w:tcPr>
          <w:p w14:paraId="11D9C53F" w14:textId="77777777" w:rsidR="00CB1D47" w:rsidRPr="008F6483" w:rsidRDefault="00CB1D47" w:rsidP="005D6BA2">
            <w:pPr>
              <w:rPr>
                <w:rFonts w:ascii="Arial" w:hAnsi="Arial" w:cs="Arial"/>
                <w:color w:val="000000"/>
                <w:sz w:val="24"/>
                <w:szCs w:val="24"/>
              </w:rPr>
            </w:pPr>
            <w:r w:rsidRPr="008F6483">
              <w:rPr>
                <w:rFonts w:ascii="Arial" w:hAnsi="Arial" w:cs="Arial"/>
                <w:color w:val="000000"/>
                <w:sz w:val="24"/>
                <w:szCs w:val="24"/>
              </w:rPr>
              <w:t>Balcão de retaguarda</w:t>
            </w:r>
          </w:p>
        </w:tc>
        <w:tc>
          <w:tcPr>
            <w:tcW w:w="1417" w:type="dxa"/>
            <w:noWrap/>
            <w:hideMark/>
          </w:tcPr>
          <w:p w14:paraId="6A70B489"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R$ 3.000,00</w:t>
            </w:r>
          </w:p>
        </w:tc>
        <w:tc>
          <w:tcPr>
            <w:tcW w:w="993" w:type="dxa"/>
            <w:hideMark/>
          </w:tcPr>
          <w:p w14:paraId="00CAE3E2"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1         peça</w:t>
            </w:r>
          </w:p>
        </w:tc>
        <w:tc>
          <w:tcPr>
            <w:tcW w:w="1701" w:type="dxa"/>
            <w:noWrap/>
            <w:hideMark/>
          </w:tcPr>
          <w:p w14:paraId="02950F1A"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R$ 3.000,00</w:t>
            </w:r>
          </w:p>
        </w:tc>
      </w:tr>
      <w:tr w:rsidR="00CB1D47" w:rsidRPr="008F6483" w14:paraId="29FBC88D" w14:textId="77777777" w:rsidTr="005D6BA2">
        <w:trPr>
          <w:trHeight w:val="720"/>
        </w:trPr>
        <w:tc>
          <w:tcPr>
            <w:tcW w:w="560" w:type="dxa"/>
            <w:hideMark/>
          </w:tcPr>
          <w:p w14:paraId="28879511"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09</w:t>
            </w:r>
          </w:p>
        </w:tc>
        <w:tc>
          <w:tcPr>
            <w:tcW w:w="4255" w:type="dxa"/>
            <w:hideMark/>
          </w:tcPr>
          <w:p w14:paraId="746E6D46" w14:textId="77777777" w:rsidR="00CB1D47" w:rsidRPr="008F6483" w:rsidRDefault="00CB1D47" w:rsidP="005D6BA2">
            <w:pPr>
              <w:rPr>
                <w:rFonts w:ascii="Arial" w:hAnsi="Arial" w:cs="Arial"/>
                <w:color w:val="000000"/>
                <w:sz w:val="24"/>
                <w:szCs w:val="24"/>
              </w:rPr>
            </w:pPr>
            <w:r w:rsidRPr="008F6483">
              <w:rPr>
                <w:rFonts w:ascii="Arial" w:hAnsi="Arial" w:cs="Arial"/>
                <w:color w:val="000000"/>
                <w:sz w:val="24"/>
                <w:szCs w:val="24"/>
              </w:rPr>
              <w:t>Armário gaveteiro - arquivo - para pasta suspensa com 4 (quatro) gavetas</w:t>
            </w:r>
          </w:p>
        </w:tc>
        <w:tc>
          <w:tcPr>
            <w:tcW w:w="1417" w:type="dxa"/>
            <w:noWrap/>
            <w:hideMark/>
          </w:tcPr>
          <w:p w14:paraId="4B63128C"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R$ 834,20</w:t>
            </w:r>
          </w:p>
        </w:tc>
        <w:tc>
          <w:tcPr>
            <w:tcW w:w="993" w:type="dxa"/>
            <w:hideMark/>
          </w:tcPr>
          <w:p w14:paraId="32CB6DAF"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2       peças</w:t>
            </w:r>
          </w:p>
        </w:tc>
        <w:tc>
          <w:tcPr>
            <w:tcW w:w="1701" w:type="dxa"/>
            <w:noWrap/>
            <w:hideMark/>
          </w:tcPr>
          <w:p w14:paraId="413BB0D6"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R$ 1.668,40</w:t>
            </w:r>
          </w:p>
        </w:tc>
      </w:tr>
      <w:tr w:rsidR="00CB1D47" w:rsidRPr="008F6483" w14:paraId="19A6E291" w14:textId="77777777" w:rsidTr="005D6BA2">
        <w:trPr>
          <w:trHeight w:val="480"/>
        </w:trPr>
        <w:tc>
          <w:tcPr>
            <w:tcW w:w="560" w:type="dxa"/>
            <w:hideMark/>
          </w:tcPr>
          <w:p w14:paraId="3B4995A6"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10</w:t>
            </w:r>
          </w:p>
        </w:tc>
        <w:tc>
          <w:tcPr>
            <w:tcW w:w="4255" w:type="dxa"/>
            <w:hideMark/>
          </w:tcPr>
          <w:p w14:paraId="10FEE5A3" w14:textId="77777777" w:rsidR="00CB1D47" w:rsidRPr="008F6483" w:rsidRDefault="00CB1D47" w:rsidP="005D6BA2">
            <w:pPr>
              <w:rPr>
                <w:rFonts w:ascii="Arial" w:hAnsi="Arial" w:cs="Arial"/>
                <w:color w:val="000000"/>
                <w:sz w:val="24"/>
                <w:szCs w:val="24"/>
              </w:rPr>
            </w:pPr>
            <w:r w:rsidRPr="008F6483">
              <w:rPr>
                <w:rFonts w:ascii="Arial" w:hAnsi="Arial" w:cs="Arial"/>
                <w:color w:val="000000"/>
                <w:sz w:val="24"/>
                <w:szCs w:val="24"/>
              </w:rPr>
              <w:t>Quadro de avisos</w:t>
            </w:r>
          </w:p>
        </w:tc>
        <w:tc>
          <w:tcPr>
            <w:tcW w:w="1417" w:type="dxa"/>
            <w:noWrap/>
            <w:hideMark/>
          </w:tcPr>
          <w:p w14:paraId="1DBC5A03"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R$ 840,00</w:t>
            </w:r>
          </w:p>
        </w:tc>
        <w:tc>
          <w:tcPr>
            <w:tcW w:w="993" w:type="dxa"/>
            <w:hideMark/>
          </w:tcPr>
          <w:p w14:paraId="5DD5D69E"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1          peça</w:t>
            </w:r>
          </w:p>
        </w:tc>
        <w:tc>
          <w:tcPr>
            <w:tcW w:w="1701" w:type="dxa"/>
            <w:noWrap/>
            <w:hideMark/>
          </w:tcPr>
          <w:p w14:paraId="6F9747B5"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R$ 840,00</w:t>
            </w:r>
          </w:p>
        </w:tc>
      </w:tr>
      <w:tr w:rsidR="00CB1D47" w:rsidRPr="008F6483" w14:paraId="08A23BC8" w14:textId="77777777" w:rsidTr="005D6BA2">
        <w:trPr>
          <w:trHeight w:val="480"/>
        </w:trPr>
        <w:tc>
          <w:tcPr>
            <w:tcW w:w="560" w:type="dxa"/>
            <w:hideMark/>
          </w:tcPr>
          <w:p w14:paraId="324E993D"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11</w:t>
            </w:r>
          </w:p>
        </w:tc>
        <w:tc>
          <w:tcPr>
            <w:tcW w:w="4255" w:type="dxa"/>
            <w:hideMark/>
          </w:tcPr>
          <w:p w14:paraId="0C59745B" w14:textId="77777777" w:rsidR="00CB1D47" w:rsidRPr="008F6483" w:rsidRDefault="00CB1D47" w:rsidP="005D6BA2">
            <w:pPr>
              <w:rPr>
                <w:rFonts w:ascii="Arial" w:hAnsi="Arial" w:cs="Arial"/>
                <w:color w:val="000000"/>
                <w:sz w:val="24"/>
                <w:szCs w:val="24"/>
              </w:rPr>
            </w:pPr>
            <w:r w:rsidRPr="008F6483">
              <w:rPr>
                <w:rFonts w:ascii="Arial" w:hAnsi="Arial" w:cs="Arial"/>
                <w:color w:val="000000"/>
                <w:sz w:val="24"/>
                <w:szCs w:val="24"/>
              </w:rPr>
              <w:t>Cadeira giratória com braços reguláveis</w:t>
            </w:r>
          </w:p>
        </w:tc>
        <w:tc>
          <w:tcPr>
            <w:tcW w:w="1417" w:type="dxa"/>
            <w:noWrap/>
            <w:hideMark/>
          </w:tcPr>
          <w:p w14:paraId="5ED18D91"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R$ 763,88</w:t>
            </w:r>
          </w:p>
        </w:tc>
        <w:tc>
          <w:tcPr>
            <w:tcW w:w="993" w:type="dxa"/>
            <w:hideMark/>
          </w:tcPr>
          <w:p w14:paraId="2830CA98"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25      peças</w:t>
            </w:r>
          </w:p>
        </w:tc>
        <w:tc>
          <w:tcPr>
            <w:tcW w:w="1701" w:type="dxa"/>
            <w:noWrap/>
            <w:hideMark/>
          </w:tcPr>
          <w:p w14:paraId="72D8F7AA"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R$ 19.097,00</w:t>
            </w:r>
          </w:p>
        </w:tc>
      </w:tr>
      <w:tr w:rsidR="00CB1D47" w:rsidRPr="008F6483" w14:paraId="2BACE837" w14:textId="77777777" w:rsidTr="005D6BA2">
        <w:trPr>
          <w:trHeight w:val="480"/>
        </w:trPr>
        <w:tc>
          <w:tcPr>
            <w:tcW w:w="560" w:type="dxa"/>
            <w:hideMark/>
          </w:tcPr>
          <w:p w14:paraId="52DC276B"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12</w:t>
            </w:r>
          </w:p>
        </w:tc>
        <w:tc>
          <w:tcPr>
            <w:tcW w:w="4255" w:type="dxa"/>
            <w:hideMark/>
          </w:tcPr>
          <w:p w14:paraId="62E123D0" w14:textId="77777777" w:rsidR="00CB1D47" w:rsidRPr="008F6483" w:rsidRDefault="00CB1D47" w:rsidP="005D6BA2">
            <w:pPr>
              <w:rPr>
                <w:rFonts w:ascii="Arial" w:hAnsi="Arial" w:cs="Arial"/>
                <w:color w:val="000000"/>
                <w:sz w:val="24"/>
                <w:szCs w:val="24"/>
              </w:rPr>
            </w:pPr>
            <w:r w:rsidRPr="008F6483">
              <w:rPr>
                <w:rFonts w:ascii="Arial" w:hAnsi="Arial" w:cs="Arial"/>
                <w:color w:val="000000"/>
                <w:sz w:val="24"/>
                <w:szCs w:val="24"/>
              </w:rPr>
              <w:t>Cadeira fixa sem braço, com base em "S"</w:t>
            </w:r>
          </w:p>
        </w:tc>
        <w:tc>
          <w:tcPr>
            <w:tcW w:w="1417" w:type="dxa"/>
            <w:noWrap/>
            <w:hideMark/>
          </w:tcPr>
          <w:p w14:paraId="7227CAA3"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R$ 592,07</w:t>
            </w:r>
          </w:p>
        </w:tc>
        <w:tc>
          <w:tcPr>
            <w:tcW w:w="993" w:type="dxa"/>
            <w:hideMark/>
          </w:tcPr>
          <w:p w14:paraId="7B95B484"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9       peças</w:t>
            </w:r>
          </w:p>
        </w:tc>
        <w:tc>
          <w:tcPr>
            <w:tcW w:w="1701" w:type="dxa"/>
            <w:noWrap/>
            <w:hideMark/>
          </w:tcPr>
          <w:p w14:paraId="393B1BF9"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R$ 5.328,63</w:t>
            </w:r>
          </w:p>
        </w:tc>
      </w:tr>
      <w:tr w:rsidR="00CB1D47" w:rsidRPr="008F6483" w14:paraId="7048DD52" w14:textId="77777777" w:rsidTr="005D6BA2">
        <w:trPr>
          <w:trHeight w:val="492"/>
        </w:trPr>
        <w:tc>
          <w:tcPr>
            <w:tcW w:w="560" w:type="dxa"/>
            <w:hideMark/>
          </w:tcPr>
          <w:p w14:paraId="235547C5"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13</w:t>
            </w:r>
          </w:p>
        </w:tc>
        <w:tc>
          <w:tcPr>
            <w:tcW w:w="4255" w:type="dxa"/>
            <w:hideMark/>
          </w:tcPr>
          <w:p w14:paraId="19AF167A" w14:textId="77777777" w:rsidR="00CB1D47" w:rsidRPr="008F6483" w:rsidRDefault="00CB1D47" w:rsidP="005D6BA2">
            <w:pPr>
              <w:rPr>
                <w:rFonts w:ascii="Arial" w:hAnsi="Arial" w:cs="Arial"/>
                <w:color w:val="000000"/>
                <w:sz w:val="24"/>
                <w:szCs w:val="24"/>
              </w:rPr>
            </w:pPr>
            <w:r w:rsidRPr="008F6483">
              <w:rPr>
                <w:rFonts w:ascii="Arial" w:hAnsi="Arial" w:cs="Arial"/>
                <w:color w:val="000000"/>
                <w:sz w:val="24"/>
                <w:szCs w:val="24"/>
              </w:rPr>
              <w:t>Longarina de 2 (dois) lugares, sem braço</w:t>
            </w:r>
          </w:p>
        </w:tc>
        <w:tc>
          <w:tcPr>
            <w:tcW w:w="1417" w:type="dxa"/>
            <w:noWrap/>
            <w:hideMark/>
          </w:tcPr>
          <w:p w14:paraId="6CFE0BDA"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R$ 969,37</w:t>
            </w:r>
          </w:p>
        </w:tc>
        <w:tc>
          <w:tcPr>
            <w:tcW w:w="993" w:type="dxa"/>
            <w:hideMark/>
          </w:tcPr>
          <w:p w14:paraId="6919999D"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26      peças</w:t>
            </w:r>
          </w:p>
        </w:tc>
        <w:tc>
          <w:tcPr>
            <w:tcW w:w="1701" w:type="dxa"/>
            <w:noWrap/>
            <w:hideMark/>
          </w:tcPr>
          <w:p w14:paraId="1626F9C6" w14:textId="77777777" w:rsidR="00CB1D47" w:rsidRPr="008F6483" w:rsidRDefault="00CB1D47" w:rsidP="005D6BA2">
            <w:pPr>
              <w:jc w:val="center"/>
              <w:rPr>
                <w:rFonts w:ascii="Arial" w:hAnsi="Arial" w:cs="Arial"/>
                <w:color w:val="000000"/>
                <w:sz w:val="24"/>
                <w:szCs w:val="24"/>
              </w:rPr>
            </w:pPr>
            <w:r w:rsidRPr="008F6483">
              <w:rPr>
                <w:rFonts w:ascii="Arial" w:hAnsi="Arial" w:cs="Arial"/>
                <w:color w:val="000000"/>
                <w:sz w:val="24"/>
                <w:szCs w:val="24"/>
              </w:rPr>
              <w:t>R$ 25.203,62</w:t>
            </w:r>
          </w:p>
        </w:tc>
      </w:tr>
      <w:tr w:rsidR="00CB1D47" w:rsidRPr="008F6483" w14:paraId="1D4A1668" w14:textId="77777777" w:rsidTr="005D6BA2">
        <w:trPr>
          <w:trHeight w:val="512"/>
        </w:trPr>
        <w:tc>
          <w:tcPr>
            <w:tcW w:w="7225" w:type="dxa"/>
            <w:gridSpan w:val="4"/>
          </w:tcPr>
          <w:p w14:paraId="365F7C10" w14:textId="77777777" w:rsidR="00CB1D47" w:rsidRPr="008F6483" w:rsidRDefault="00CB1D47" w:rsidP="005D6BA2">
            <w:pPr>
              <w:jc w:val="center"/>
              <w:rPr>
                <w:rFonts w:ascii="Arial" w:hAnsi="Arial" w:cs="Arial"/>
                <w:b/>
                <w:bCs/>
                <w:color w:val="000000"/>
                <w:sz w:val="24"/>
                <w:szCs w:val="24"/>
              </w:rPr>
            </w:pPr>
            <w:r>
              <w:rPr>
                <w:rFonts w:ascii="Arial" w:hAnsi="Arial" w:cs="Arial"/>
                <w:b/>
                <w:bCs/>
                <w:color w:val="000000"/>
              </w:rPr>
              <w:t>VALOR GLOBAL ESTIMADO</w:t>
            </w:r>
          </w:p>
        </w:tc>
        <w:tc>
          <w:tcPr>
            <w:tcW w:w="1701" w:type="dxa"/>
            <w:noWrap/>
          </w:tcPr>
          <w:p w14:paraId="08275399" w14:textId="77777777" w:rsidR="00CB1D47" w:rsidRPr="008F6483" w:rsidRDefault="00CB1D47" w:rsidP="005D6BA2">
            <w:pPr>
              <w:jc w:val="center"/>
              <w:rPr>
                <w:rFonts w:ascii="Arial" w:hAnsi="Arial" w:cs="Arial"/>
                <w:sz w:val="24"/>
                <w:szCs w:val="24"/>
              </w:rPr>
            </w:pPr>
            <w:r w:rsidRPr="008F6483">
              <w:rPr>
                <w:rFonts w:ascii="Arial" w:hAnsi="Arial" w:cs="Arial"/>
                <w:b/>
                <w:bCs/>
                <w:color w:val="000000"/>
                <w:sz w:val="24"/>
                <w:szCs w:val="24"/>
              </w:rPr>
              <w:t>R$ 109.504,22</w:t>
            </w:r>
          </w:p>
          <w:p w14:paraId="67BEC9A1" w14:textId="77777777" w:rsidR="00CB1D47" w:rsidRPr="008F6483" w:rsidRDefault="00CB1D47" w:rsidP="005D6BA2">
            <w:pPr>
              <w:jc w:val="center"/>
              <w:rPr>
                <w:rFonts w:ascii="Arial" w:hAnsi="Arial" w:cs="Arial"/>
                <w:color w:val="000000"/>
                <w:sz w:val="24"/>
                <w:szCs w:val="24"/>
              </w:rPr>
            </w:pPr>
          </w:p>
        </w:tc>
      </w:tr>
    </w:tbl>
    <w:p w14:paraId="3E4A635B" w14:textId="77777777" w:rsidR="00CB1D47" w:rsidRDefault="00CB1D47" w:rsidP="00CB1D47">
      <w:pPr>
        <w:spacing w:line="360" w:lineRule="auto"/>
        <w:jc w:val="both"/>
        <w:rPr>
          <w:rFonts w:eastAsia="Times New Roman"/>
          <w:sz w:val="24"/>
          <w:szCs w:val="24"/>
        </w:rPr>
      </w:pPr>
    </w:p>
    <w:p w14:paraId="46D27027" w14:textId="77777777" w:rsidR="00CB1D47" w:rsidRPr="00790D33" w:rsidRDefault="00CB1D47" w:rsidP="00CB1D47">
      <w:pPr>
        <w:spacing w:line="360" w:lineRule="auto"/>
        <w:jc w:val="both"/>
        <w:rPr>
          <w:rFonts w:eastAsia="Times New Roman"/>
          <w:b/>
          <w:bCs/>
          <w:sz w:val="24"/>
          <w:szCs w:val="24"/>
        </w:rPr>
      </w:pPr>
      <w:r w:rsidRPr="00790D33">
        <w:rPr>
          <w:rFonts w:eastAsia="Times New Roman"/>
          <w:sz w:val="24"/>
          <w:szCs w:val="24"/>
        </w:rPr>
        <w:lastRenderedPageBreak/>
        <w:t xml:space="preserve">As memórias de cálculo e os documentos que as fundamentam estão detalhados na </w:t>
      </w:r>
      <w:r w:rsidRPr="00790D33">
        <w:rPr>
          <w:rFonts w:eastAsia="Times New Roman"/>
          <w:b/>
          <w:bCs/>
          <w:sz w:val="24"/>
          <w:szCs w:val="24"/>
        </w:rPr>
        <w:t>análise crítica dos dados coletados.</w:t>
      </w:r>
    </w:p>
    <w:p w14:paraId="122556B2" w14:textId="77777777" w:rsidR="00CB1D47" w:rsidRDefault="00CB1D47" w:rsidP="00CB1D47">
      <w:pPr>
        <w:spacing w:line="360" w:lineRule="auto"/>
        <w:jc w:val="both"/>
        <w:rPr>
          <w:rFonts w:eastAsia="Times New Roman"/>
          <w:b/>
          <w:bCs/>
          <w:color w:val="000000"/>
          <w:sz w:val="24"/>
          <w:szCs w:val="24"/>
        </w:rPr>
      </w:pPr>
    </w:p>
    <w:p w14:paraId="3D7BABED" w14:textId="77777777" w:rsidR="00CB1D47" w:rsidRDefault="00CB1D47" w:rsidP="00CB1D47">
      <w:pPr>
        <w:spacing w:line="360" w:lineRule="auto"/>
        <w:jc w:val="both"/>
        <w:rPr>
          <w:b/>
          <w:bCs/>
          <w:sz w:val="24"/>
          <w:szCs w:val="24"/>
        </w:rPr>
      </w:pPr>
      <w:r>
        <w:rPr>
          <w:b/>
          <w:bCs/>
          <w:sz w:val="24"/>
          <w:szCs w:val="24"/>
        </w:rPr>
        <w:t>9.</w:t>
      </w:r>
      <w:r w:rsidRPr="00790D33">
        <w:rPr>
          <w:b/>
          <w:bCs/>
          <w:sz w:val="24"/>
          <w:szCs w:val="24"/>
        </w:rPr>
        <w:t xml:space="preserve"> DESCRIÇÃO DA SOLUÇÃO COMO UM TODO, INCLUSIVE DAS EXIGÊNCIAS RELACIONADAS À MANUTENÇÃO E À ASSISTÊNCIA TÉCNICA, QUANDO FOR O CASO</w:t>
      </w:r>
    </w:p>
    <w:p w14:paraId="4C7F84F4" w14:textId="77777777" w:rsidR="00CB1D47" w:rsidRPr="00474857" w:rsidRDefault="00CB1D47" w:rsidP="00CB1D47">
      <w:pPr>
        <w:spacing w:line="360" w:lineRule="auto"/>
        <w:ind w:firstLine="720"/>
        <w:jc w:val="both"/>
        <w:rPr>
          <w:rFonts w:eastAsia="Times New Roman"/>
          <w:sz w:val="24"/>
          <w:szCs w:val="24"/>
        </w:rPr>
      </w:pPr>
      <w:r w:rsidRPr="00474857">
        <w:rPr>
          <w:rFonts w:eastAsia="Times New Roman"/>
          <w:sz w:val="24"/>
          <w:szCs w:val="24"/>
        </w:rPr>
        <w:t>A presente solução contempla a aquisição e instalação de mobiliário completo e padronizado para a nova sede da Unidade de Atendimento Integrado (UAI) da Câmara Municipal de Extrema, a qual passará a abrigar, ainda, os serviços do DETRAN-MG. Os itens selecionados foram especificados com base em critérios de funcionalidade, ergonomia, resistência, estética institucional e padronização, visando garantir um ambiente adequado tanto ao atendimento ao público quanto às rotinas administrativas internas.</w:t>
      </w:r>
    </w:p>
    <w:p w14:paraId="531C6705" w14:textId="77777777" w:rsidR="00CB1D47" w:rsidRPr="00474857" w:rsidRDefault="00CB1D47" w:rsidP="00CB1D47">
      <w:pPr>
        <w:spacing w:line="360" w:lineRule="auto"/>
        <w:ind w:firstLine="720"/>
        <w:jc w:val="both"/>
        <w:rPr>
          <w:rFonts w:eastAsia="Times New Roman"/>
          <w:sz w:val="24"/>
          <w:szCs w:val="24"/>
        </w:rPr>
      </w:pPr>
      <w:r w:rsidRPr="00474857">
        <w:rPr>
          <w:rFonts w:eastAsia="Times New Roman"/>
          <w:sz w:val="24"/>
          <w:szCs w:val="24"/>
        </w:rPr>
        <w:t>A solução proposta envolve a entrega e montagem de armários altos e baixos, guichês de atendimento, estações de trabalho em “L”, mesas de reunião, gaveteiros, suportes de CPU, cadeiras giratórias e fixas, longarinas para espera e quadros de avisos, todos fabricados com chapas de MDF de espessuras variáveis (15mm, 18mm e 25mm), com acabamento na cor maple e acessórios de alta qualidade, como puxadores em aço inoxidável, rodízios de silicone, corrediças telescópicas e sapatas reguladoras de nível. A uniformização desses padrões garante harmonia visual, praticidade no uso cotidiano e durabilidade compatível com o uso intenso esperado em repartições públicas.</w:t>
      </w:r>
    </w:p>
    <w:p w14:paraId="03A9179E" w14:textId="77777777" w:rsidR="00CB1D47" w:rsidRPr="00474857" w:rsidRDefault="00CB1D47" w:rsidP="00CB1D47">
      <w:pPr>
        <w:spacing w:line="360" w:lineRule="auto"/>
        <w:ind w:firstLine="720"/>
        <w:jc w:val="both"/>
        <w:rPr>
          <w:rFonts w:eastAsia="Times New Roman"/>
          <w:sz w:val="24"/>
          <w:szCs w:val="24"/>
        </w:rPr>
      </w:pPr>
      <w:r w:rsidRPr="00474857">
        <w:rPr>
          <w:rFonts w:eastAsia="Times New Roman"/>
          <w:b/>
          <w:bCs/>
          <w:sz w:val="24"/>
          <w:szCs w:val="24"/>
        </w:rPr>
        <w:t>No que tange à manutenção e à assistência técnica</w:t>
      </w:r>
      <w:r w:rsidRPr="00474857">
        <w:rPr>
          <w:rFonts w:eastAsia="Times New Roman"/>
          <w:sz w:val="24"/>
          <w:szCs w:val="24"/>
        </w:rPr>
        <w:t>, exige-se que os itens adquiridos possuam garantia mínima de 12 (doze) meses, contados a partir da data d</w:t>
      </w:r>
      <w:r>
        <w:rPr>
          <w:rFonts w:eastAsia="Times New Roman"/>
          <w:sz w:val="24"/>
          <w:szCs w:val="24"/>
        </w:rPr>
        <w:t>e emissão da nota fiscal</w:t>
      </w:r>
      <w:r w:rsidRPr="00474857">
        <w:rPr>
          <w:rFonts w:eastAsia="Times New Roman"/>
          <w:sz w:val="24"/>
          <w:szCs w:val="24"/>
        </w:rPr>
        <w:t xml:space="preserve"> Durante este período, o fornecedor deverá prestar suporte técnico sem custos adicionais à Administração, realizando os reparos ou substituições necessárias em até 5 (cinco) dias úteis após notificação formal. Os componentes utilizados nas manutenções deverão ser idênticos ou superiores aos originalmente fornecidos.</w:t>
      </w:r>
    </w:p>
    <w:p w14:paraId="08FBB1FD" w14:textId="77777777" w:rsidR="00CB1D47" w:rsidRPr="00474857" w:rsidRDefault="00CB1D47" w:rsidP="00CB1D47">
      <w:pPr>
        <w:spacing w:line="360" w:lineRule="auto"/>
        <w:ind w:firstLine="720"/>
        <w:jc w:val="both"/>
        <w:rPr>
          <w:rFonts w:eastAsia="Times New Roman"/>
          <w:sz w:val="24"/>
          <w:szCs w:val="24"/>
        </w:rPr>
      </w:pPr>
      <w:r w:rsidRPr="00474857">
        <w:rPr>
          <w:rFonts w:eastAsia="Times New Roman"/>
          <w:sz w:val="24"/>
          <w:szCs w:val="24"/>
        </w:rPr>
        <w:lastRenderedPageBreak/>
        <w:t>A solução completa — desde a entrega, montagem, instalação, suporte técnico e garantia — foi concebida com foco na continuidade da prestação dos serviços públicos, na racionalização dos recursos e na redução da necessidade de novas aquisições a curto prazo. Trata-se, portanto, de uma solução integrada, eficiente e duradoura, compatível com os objetivos institucionais da Câmara Municipal de Extrema.</w:t>
      </w:r>
    </w:p>
    <w:p w14:paraId="3AE7E31E" w14:textId="77777777" w:rsidR="00CB1D47" w:rsidRPr="00EE2E81" w:rsidRDefault="00CB1D47" w:rsidP="00CB1D47">
      <w:pPr>
        <w:spacing w:line="360" w:lineRule="auto"/>
        <w:jc w:val="both"/>
        <w:rPr>
          <w:sz w:val="24"/>
          <w:szCs w:val="24"/>
        </w:rPr>
      </w:pPr>
    </w:p>
    <w:p w14:paraId="6D00D62E" w14:textId="77777777" w:rsidR="00CB1D47" w:rsidRDefault="00CB1D47" w:rsidP="00CB1D47">
      <w:pPr>
        <w:spacing w:line="360" w:lineRule="auto"/>
        <w:jc w:val="both"/>
        <w:rPr>
          <w:b/>
          <w:sz w:val="24"/>
          <w:szCs w:val="24"/>
        </w:rPr>
      </w:pPr>
      <w:r>
        <w:rPr>
          <w:b/>
          <w:sz w:val="24"/>
          <w:szCs w:val="24"/>
        </w:rPr>
        <w:t>10.</w:t>
      </w:r>
      <w:r w:rsidRPr="00790D33">
        <w:rPr>
          <w:b/>
          <w:sz w:val="24"/>
          <w:szCs w:val="24"/>
        </w:rPr>
        <w:t xml:space="preserve"> DEMONSTRATIVO DOS RESULTADOS PRETENDIDOS EM TERMOS DE ECONOMICIDADE E DE MELHOR APROVEITAMENTO DOS RECURSOS HUMANOS, MATERIAIS E FINANCEIROS DISPONÍVEIS.</w:t>
      </w:r>
    </w:p>
    <w:p w14:paraId="54258C36" w14:textId="77777777" w:rsidR="00CB1D47" w:rsidRDefault="00CB1D47" w:rsidP="00CB1D47">
      <w:pPr>
        <w:spacing w:line="360" w:lineRule="auto"/>
        <w:jc w:val="both"/>
        <w:rPr>
          <w:rFonts w:eastAsia="Times New Roman"/>
          <w:sz w:val="24"/>
          <w:szCs w:val="24"/>
        </w:rPr>
      </w:pPr>
    </w:p>
    <w:p w14:paraId="3F80C3DE" w14:textId="77777777" w:rsidR="00CB1D47" w:rsidRPr="00474857" w:rsidRDefault="00CB1D47" w:rsidP="00CB1D47">
      <w:pPr>
        <w:spacing w:line="360" w:lineRule="auto"/>
        <w:ind w:firstLine="720"/>
        <w:jc w:val="both"/>
        <w:rPr>
          <w:rFonts w:eastAsia="Times New Roman"/>
          <w:sz w:val="24"/>
          <w:szCs w:val="24"/>
        </w:rPr>
      </w:pPr>
      <w:r w:rsidRPr="00474857">
        <w:rPr>
          <w:rFonts w:eastAsia="Times New Roman"/>
          <w:sz w:val="24"/>
          <w:szCs w:val="24"/>
        </w:rPr>
        <w:t xml:space="preserve">A contratação proposta visa proporcionar resultados concretos em termos de </w:t>
      </w:r>
      <w:r w:rsidRPr="00474857">
        <w:rPr>
          <w:rFonts w:eastAsia="Times New Roman"/>
          <w:b/>
          <w:bCs/>
          <w:sz w:val="24"/>
          <w:szCs w:val="24"/>
        </w:rPr>
        <w:t>economicidade</w:t>
      </w:r>
      <w:r w:rsidRPr="00474857">
        <w:rPr>
          <w:rFonts w:eastAsia="Times New Roman"/>
          <w:sz w:val="24"/>
          <w:szCs w:val="24"/>
        </w:rPr>
        <w:t>, eficiência e aproveitamento racional dos recursos públicos disponíveis. Ao optar por uma aquisição planejada, padronizada e concentrada em um único procedimento licitatório, a Câmara Municipal de Extrema reduz significativamente os riscos de compras fragmentadas, com valores unitários mais elevados e prazos de entrega descoordenados, o que historicamente compromete a eficiência administrativa e gera maiores custos operacionais.</w:t>
      </w:r>
    </w:p>
    <w:p w14:paraId="49E6E3BB" w14:textId="77777777" w:rsidR="00CB1D47" w:rsidRPr="00474857" w:rsidRDefault="00CB1D47" w:rsidP="00CB1D47">
      <w:pPr>
        <w:spacing w:line="360" w:lineRule="auto"/>
        <w:ind w:firstLine="720"/>
        <w:jc w:val="both"/>
        <w:rPr>
          <w:rFonts w:eastAsia="Times New Roman"/>
          <w:sz w:val="24"/>
          <w:szCs w:val="24"/>
        </w:rPr>
      </w:pPr>
      <w:r w:rsidRPr="00474857">
        <w:rPr>
          <w:rFonts w:eastAsia="Times New Roman"/>
          <w:sz w:val="24"/>
          <w:szCs w:val="24"/>
        </w:rPr>
        <w:t xml:space="preserve">Em termos financeiros, o processo licitatório por meio de </w:t>
      </w:r>
      <w:r w:rsidRPr="00474857">
        <w:rPr>
          <w:rFonts w:eastAsia="Times New Roman"/>
          <w:b/>
          <w:bCs/>
          <w:sz w:val="24"/>
          <w:szCs w:val="24"/>
        </w:rPr>
        <w:t>pregão eletrônico</w:t>
      </w:r>
      <w:r w:rsidRPr="00474857">
        <w:rPr>
          <w:rFonts w:eastAsia="Times New Roman"/>
          <w:sz w:val="24"/>
          <w:szCs w:val="24"/>
        </w:rPr>
        <w:t xml:space="preserve"> amplia a competitividade entre os fornecedores, potencializando a obtenção de melhores preços e condições, o que contribui diretamente para o princípio da economicidade e da ampla vantajosidade para a Administração Pública.</w:t>
      </w:r>
    </w:p>
    <w:p w14:paraId="39BB4CBC" w14:textId="77777777" w:rsidR="00CB1D47" w:rsidRPr="00474857" w:rsidRDefault="00CB1D47" w:rsidP="00CB1D47">
      <w:pPr>
        <w:spacing w:line="360" w:lineRule="auto"/>
        <w:ind w:firstLine="720"/>
        <w:jc w:val="both"/>
        <w:rPr>
          <w:rFonts w:eastAsia="Times New Roman"/>
          <w:sz w:val="24"/>
          <w:szCs w:val="24"/>
        </w:rPr>
      </w:pPr>
      <w:r w:rsidRPr="00474857">
        <w:rPr>
          <w:rFonts w:eastAsia="Times New Roman"/>
          <w:sz w:val="24"/>
          <w:szCs w:val="24"/>
        </w:rPr>
        <w:t xml:space="preserve">No que se refere ao </w:t>
      </w:r>
      <w:r w:rsidRPr="00474857">
        <w:rPr>
          <w:rFonts w:eastAsia="Times New Roman"/>
          <w:b/>
          <w:bCs/>
          <w:sz w:val="24"/>
          <w:szCs w:val="24"/>
        </w:rPr>
        <w:t>aproveitamento dos recursos humanos</w:t>
      </w:r>
      <w:r w:rsidRPr="00474857">
        <w:rPr>
          <w:rFonts w:eastAsia="Times New Roman"/>
          <w:sz w:val="24"/>
          <w:szCs w:val="24"/>
        </w:rPr>
        <w:t>, a instalação adequada dos ambientes administrativos e de atendimento permitirá que os servidores desempenhem suas atividades com mais conforto, organização e produtividade, reduzindo o tempo de resposta ao público e aumentando a capacidade de atendimento. O uso de mobiliário ergonômico e funcional contribui ainda para a prevenção de afastamentos por problemas ocupacionais, promovendo um ambiente de trabalho mais saudável e eficiente.</w:t>
      </w:r>
    </w:p>
    <w:p w14:paraId="617B8CEE" w14:textId="77777777" w:rsidR="00CB1D47" w:rsidRPr="00474857" w:rsidRDefault="00CB1D47" w:rsidP="00CB1D47">
      <w:pPr>
        <w:spacing w:line="360" w:lineRule="auto"/>
        <w:ind w:firstLine="720"/>
        <w:jc w:val="both"/>
        <w:rPr>
          <w:rFonts w:eastAsia="Times New Roman"/>
          <w:sz w:val="24"/>
          <w:szCs w:val="24"/>
        </w:rPr>
      </w:pPr>
      <w:r w:rsidRPr="00474857">
        <w:rPr>
          <w:rFonts w:eastAsia="Times New Roman"/>
          <w:sz w:val="24"/>
          <w:szCs w:val="24"/>
        </w:rPr>
        <w:lastRenderedPageBreak/>
        <w:t xml:space="preserve">Quanto aos </w:t>
      </w:r>
      <w:r w:rsidRPr="00474857">
        <w:rPr>
          <w:rFonts w:eastAsia="Times New Roman"/>
          <w:b/>
          <w:bCs/>
          <w:sz w:val="24"/>
          <w:szCs w:val="24"/>
        </w:rPr>
        <w:t>recursos materiais</w:t>
      </w:r>
      <w:r w:rsidRPr="00474857">
        <w:rPr>
          <w:rFonts w:eastAsia="Times New Roman"/>
          <w:sz w:val="24"/>
          <w:szCs w:val="24"/>
        </w:rPr>
        <w:t>, a padronização dos móveis facilita a manutenção preventiva, a reposição de peças e a conservação dos itens adquiridos, prolongando sua vida útil e evitando despesas recorrentes com substituições e reparos emergenciais.</w:t>
      </w:r>
    </w:p>
    <w:p w14:paraId="5BDA6EFC" w14:textId="77777777" w:rsidR="00CB1D47" w:rsidRPr="00474857" w:rsidRDefault="00CB1D47" w:rsidP="00CB1D47">
      <w:pPr>
        <w:spacing w:line="360" w:lineRule="auto"/>
        <w:ind w:firstLine="720"/>
        <w:jc w:val="both"/>
        <w:rPr>
          <w:rFonts w:eastAsia="Times New Roman"/>
          <w:sz w:val="24"/>
          <w:szCs w:val="24"/>
        </w:rPr>
      </w:pPr>
      <w:r w:rsidRPr="00474857">
        <w:rPr>
          <w:rFonts w:eastAsia="Times New Roman"/>
          <w:sz w:val="24"/>
          <w:szCs w:val="24"/>
        </w:rPr>
        <w:t xml:space="preserve">Além disso, a solução adotada permite a </w:t>
      </w:r>
      <w:r w:rsidRPr="00474857">
        <w:rPr>
          <w:rFonts w:eastAsia="Times New Roman"/>
          <w:b/>
          <w:bCs/>
          <w:sz w:val="24"/>
          <w:szCs w:val="24"/>
        </w:rPr>
        <w:t>otimização dos espaços físicos</w:t>
      </w:r>
      <w:r w:rsidRPr="00474857">
        <w:rPr>
          <w:rFonts w:eastAsia="Times New Roman"/>
          <w:sz w:val="24"/>
          <w:szCs w:val="24"/>
        </w:rPr>
        <w:t>, com layout funcional e inteligente, o que resulta em melhor fluxo de pessoas, organização documental e prestação de serviços públicos com mais agilidade e qualidade.</w:t>
      </w:r>
    </w:p>
    <w:p w14:paraId="65E0A24B" w14:textId="77777777" w:rsidR="00CB1D47" w:rsidRPr="00474857" w:rsidRDefault="00CB1D47" w:rsidP="00CB1D47">
      <w:pPr>
        <w:spacing w:line="360" w:lineRule="auto"/>
        <w:ind w:firstLine="720"/>
        <w:jc w:val="both"/>
        <w:rPr>
          <w:rFonts w:eastAsia="Times New Roman"/>
          <w:sz w:val="24"/>
          <w:szCs w:val="24"/>
        </w:rPr>
      </w:pPr>
      <w:r w:rsidRPr="00474857">
        <w:rPr>
          <w:rFonts w:eastAsia="Times New Roman"/>
          <w:sz w:val="24"/>
          <w:szCs w:val="24"/>
        </w:rPr>
        <w:t>Portanto, os resultados pretendidos com esta contratação alinham-se aos princípios constitucionais da administração pública — notadamente legalidade, eficiência, economicidade e interesse público — promovendo um uso responsável, planejado e estratégico dos recursos financeiros, humanos e materiais à disposição da Câmara Municipal de Extrema.</w:t>
      </w:r>
    </w:p>
    <w:p w14:paraId="75BF14E6" w14:textId="77777777" w:rsidR="00CB1D47" w:rsidRPr="0000018C" w:rsidRDefault="00CB1D47" w:rsidP="00CB1D47">
      <w:pPr>
        <w:spacing w:line="360" w:lineRule="auto"/>
        <w:jc w:val="both"/>
        <w:rPr>
          <w:b/>
          <w:sz w:val="24"/>
          <w:szCs w:val="24"/>
        </w:rPr>
      </w:pPr>
    </w:p>
    <w:p w14:paraId="3E91ACD9" w14:textId="77777777" w:rsidR="00CB1D47" w:rsidRPr="00790D33" w:rsidRDefault="00CB1D47" w:rsidP="00CB1D47">
      <w:pPr>
        <w:shd w:val="clear" w:color="auto" w:fill="FFFFFF"/>
        <w:spacing w:line="360" w:lineRule="auto"/>
        <w:jc w:val="both"/>
        <w:textAlignment w:val="baseline"/>
        <w:rPr>
          <w:rFonts w:eastAsia="Times New Roman"/>
          <w:b/>
          <w:bCs/>
          <w:color w:val="000000"/>
          <w:sz w:val="24"/>
          <w:szCs w:val="24"/>
        </w:rPr>
      </w:pPr>
      <w:r w:rsidRPr="00790D33">
        <w:rPr>
          <w:rFonts w:eastAsia="Times New Roman"/>
          <w:b/>
          <w:bCs/>
          <w:color w:val="000000"/>
          <w:sz w:val="24"/>
          <w:szCs w:val="24"/>
        </w:rPr>
        <w:t>1</w:t>
      </w:r>
      <w:r>
        <w:rPr>
          <w:rFonts w:eastAsia="Times New Roman"/>
          <w:b/>
          <w:bCs/>
          <w:color w:val="000000"/>
          <w:sz w:val="24"/>
          <w:szCs w:val="24"/>
        </w:rPr>
        <w:t>1</w:t>
      </w:r>
      <w:r w:rsidRPr="00790D33">
        <w:rPr>
          <w:rFonts w:eastAsia="Times New Roman"/>
          <w:b/>
          <w:bCs/>
          <w:color w:val="000000"/>
          <w:sz w:val="24"/>
          <w:szCs w:val="24"/>
        </w:rPr>
        <w:t xml:space="preserve"> – PROVIDÊNCIAS A SEREM ADOTADAS PELA ADMINISTRAÇÃO PREVIAMENTE À CELEBRAÇÃO DO CONTRATO, INCLUSIVE QUANTO À CAPACITAÇÃO DE SERVIDORES OU DE DEMPREGADOS PARA FISCALIZAÇÃO E GESTÃO CONTRATUAL.</w:t>
      </w:r>
    </w:p>
    <w:p w14:paraId="75A0CCE2" w14:textId="77777777" w:rsidR="00CB1D47" w:rsidRPr="00790D33" w:rsidRDefault="00CB1D47" w:rsidP="00CB1D47">
      <w:pPr>
        <w:shd w:val="clear" w:color="auto" w:fill="FFFFFF"/>
        <w:spacing w:line="360" w:lineRule="auto"/>
        <w:jc w:val="both"/>
        <w:textAlignment w:val="baseline"/>
        <w:rPr>
          <w:rFonts w:eastAsia="Times New Roman"/>
          <w:b/>
          <w:bCs/>
          <w:color w:val="000000"/>
          <w:sz w:val="24"/>
          <w:szCs w:val="24"/>
        </w:rPr>
      </w:pPr>
    </w:p>
    <w:p w14:paraId="34E0E1F4" w14:textId="77777777" w:rsidR="00CB1D47" w:rsidRPr="00790D33" w:rsidRDefault="00CB1D47" w:rsidP="00CB1D47">
      <w:pPr>
        <w:spacing w:line="360" w:lineRule="auto"/>
        <w:ind w:firstLine="708"/>
        <w:jc w:val="both"/>
        <w:rPr>
          <w:rFonts w:eastAsia="Times New Roman"/>
          <w:color w:val="000000"/>
          <w:sz w:val="24"/>
          <w:szCs w:val="24"/>
        </w:rPr>
      </w:pPr>
      <w:r w:rsidRPr="00790D33">
        <w:rPr>
          <w:rFonts w:eastAsia="Times New Roman"/>
          <w:color w:val="000000"/>
          <w:sz w:val="24"/>
          <w:szCs w:val="24"/>
        </w:rPr>
        <w:t xml:space="preserve">As providências a seguir devem ser adotadas antes da celebração do contrato: </w:t>
      </w:r>
    </w:p>
    <w:p w14:paraId="32491E31" w14:textId="77777777" w:rsidR="00CB1D47" w:rsidRPr="00FC152F" w:rsidRDefault="00CB1D47">
      <w:pPr>
        <w:pStyle w:val="PargrafodaLista"/>
        <w:numPr>
          <w:ilvl w:val="0"/>
          <w:numId w:val="42"/>
        </w:numPr>
        <w:spacing w:line="360" w:lineRule="auto"/>
        <w:ind w:left="0" w:firstLine="0"/>
        <w:jc w:val="both"/>
        <w:rPr>
          <w:rFonts w:ascii="Arial" w:eastAsia="Times New Roman" w:hAnsi="Arial" w:cs="Arial"/>
          <w:color w:val="000000"/>
          <w:sz w:val="24"/>
          <w:szCs w:val="24"/>
        </w:rPr>
      </w:pPr>
      <w:r w:rsidRPr="00FC152F">
        <w:rPr>
          <w:rFonts w:ascii="Arial" w:eastAsia="Times New Roman" w:hAnsi="Arial" w:cs="Arial"/>
          <w:color w:val="000000"/>
          <w:sz w:val="24"/>
          <w:szCs w:val="24"/>
        </w:rPr>
        <w:t xml:space="preserve">Portaria de nomeação do gestor e fiscal de contratos; </w:t>
      </w:r>
    </w:p>
    <w:p w14:paraId="3A17FB64" w14:textId="77777777" w:rsidR="00CB1D47" w:rsidRPr="00FC152F" w:rsidRDefault="00CB1D47">
      <w:pPr>
        <w:pStyle w:val="PargrafodaLista"/>
        <w:numPr>
          <w:ilvl w:val="0"/>
          <w:numId w:val="42"/>
        </w:numPr>
        <w:spacing w:line="360" w:lineRule="auto"/>
        <w:ind w:left="0" w:firstLine="0"/>
        <w:jc w:val="both"/>
        <w:rPr>
          <w:rFonts w:ascii="Arial" w:eastAsia="Times New Roman" w:hAnsi="Arial" w:cs="Arial"/>
          <w:color w:val="000000"/>
          <w:sz w:val="24"/>
          <w:szCs w:val="24"/>
        </w:rPr>
      </w:pPr>
      <w:r w:rsidRPr="00FC152F">
        <w:rPr>
          <w:rFonts w:ascii="Arial" w:eastAsia="Times New Roman" w:hAnsi="Arial" w:cs="Arial"/>
          <w:color w:val="000000"/>
          <w:sz w:val="24"/>
          <w:szCs w:val="24"/>
        </w:rPr>
        <w:t>Capacitação dos gestores e fiscais de contratos;</w:t>
      </w:r>
    </w:p>
    <w:p w14:paraId="45141101" w14:textId="77777777" w:rsidR="00CB1D47" w:rsidRPr="00FC152F" w:rsidRDefault="00CB1D47">
      <w:pPr>
        <w:pStyle w:val="PargrafodaLista"/>
        <w:numPr>
          <w:ilvl w:val="0"/>
          <w:numId w:val="42"/>
        </w:numPr>
        <w:spacing w:line="360" w:lineRule="auto"/>
        <w:ind w:left="0" w:firstLine="0"/>
        <w:jc w:val="both"/>
        <w:rPr>
          <w:rFonts w:ascii="Arial" w:eastAsia="Times New Roman" w:hAnsi="Arial" w:cs="Arial"/>
          <w:color w:val="000000"/>
          <w:sz w:val="24"/>
          <w:szCs w:val="24"/>
        </w:rPr>
      </w:pPr>
      <w:r w:rsidRPr="00FC152F">
        <w:rPr>
          <w:rFonts w:ascii="Arial" w:eastAsia="Times New Roman" w:hAnsi="Arial" w:cs="Arial"/>
          <w:color w:val="000000"/>
          <w:sz w:val="24"/>
          <w:szCs w:val="24"/>
        </w:rPr>
        <w:t xml:space="preserve">Definições dos locais onde devem ser entregues os itens; </w:t>
      </w:r>
    </w:p>
    <w:p w14:paraId="2DDD3FDC" w14:textId="77777777" w:rsidR="00CB1D47" w:rsidRPr="00FC152F" w:rsidRDefault="00CB1D47">
      <w:pPr>
        <w:pStyle w:val="PargrafodaLista"/>
        <w:numPr>
          <w:ilvl w:val="0"/>
          <w:numId w:val="42"/>
        </w:numPr>
        <w:spacing w:line="360" w:lineRule="auto"/>
        <w:ind w:left="0" w:firstLine="0"/>
        <w:jc w:val="both"/>
        <w:rPr>
          <w:rFonts w:ascii="Arial" w:eastAsia="Times New Roman" w:hAnsi="Arial" w:cs="Arial"/>
          <w:color w:val="000000"/>
          <w:sz w:val="24"/>
          <w:szCs w:val="24"/>
        </w:rPr>
      </w:pPr>
      <w:r w:rsidRPr="00FC152F">
        <w:rPr>
          <w:rFonts w:ascii="Arial" w:eastAsia="Times New Roman" w:hAnsi="Arial" w:cs="Arial"/>
          <w:color w:val="000000"/>
          <w:sz w:val="24"/>
          <w:szCs w:val="24"/>
        </w:rPr>
        <w:t>Realizar uma análise de riscos para identificar possíveis obstáculos e adotar estratégias para mitigá-los (Providência a ser adotada pela Diretoria Geral);</w:t>
      </w:r>
    </w:p>
    <w:p w14:paraId="1BE7B55D" w14:textId="77777777" w:rsidR="00CB1D47" w:rsidRPr="00FC152F" w:rsidRDefault="00CB1D47">
      <w:pPr>
        <w:pStyle w:val="PargrafodaLista"/>
        <w:numPr>
          <w:ilvl w:val="0"/>
          <w:numId w:val="42"/>
        </w:numPr>
        <w:spacing w:line="360" w:lineRule="auto"/>
        <w:ind w:left="0" w:firstLine="0"/>
        <w:jc w:val="both"/>
        <w:rPr>
          <w:rFonts w:ascii="Arial" w:eastAsia="Times New Roman" w:hAnsi="Arial" w:cs="Arial"/>
          <w:color w:val="000000"/>
          <w:sz w:val="24"/>
          <w:szCs w:val="24"/>
        </w:rPr>
      </w:pPr>
      <w:r w:rsidRPr="00FC152F">
        <w:rPr>
          <w:rFonts w:ascii="Arial" w:eastAsia="Times New Roman" w:hAnsi="Arial" w:cs="Arial"/>
          <w:color w:val="000000"/>
          <w:sz w:val="24"/>
          <w:szCs w:val="24"/>
        </w:rPr>
        <w:t>Elaborar um Termo de Referência que detalhe as especificações técnicas, critérios de aceitação, prazos e demais condições da contratação (Próxima providência a ser concluída);</w:t>
      </w:r>
    </w:p>
    <w:p w14:paraId="23256D7B" w14:textId="77777777" w:rsidR="00CB1D47" w:rsidRPr="00FC152F" w:rsidRDefault="00CB1D47">
      <w:pPr>
        <w:pStyle w:val="PargrafodaLista"/>
        <w:numPr>
          <w:ilvl w:val="0"/>
          <w:numId w:val="42"/>
        </w:numPr>
        <w:spacing w:line="360" w:lineRule="auto"/>
        <w:ind w:left="0" w:firstLine="0"/>
        <w:jc w:val="both"/>
        <w:rPr>
          <w:rFonts w:ascii="Arial" w:eastAsia="Times New Roman" w:hAnsi="Arial" w:cs="Arial"/>
          <w:color w:val="000000"/>
          <w:sz w:val="24"/>
          <w:szCs w:val="24"/>
        </w:rPr>
      </w:pPr>
      <w:r w:rsidRPr="00FC152F">
        <w:rPr>
          <w:rFonts w:ascii="Arial" w:eastAsia="Times New Roman" w:hAnsi="Arial" w:cs="Arial"/>
          <w:color w:val="000000"/>
          <w:sz w:val="24"/>
          <w:szCs w:val="24"/>
        </w:rPr>
        <w:lastRenderedPageBreak/>
        <w:t>Submeter a autuação e os documentos que comporão esta contratação à análise jurídica, a fim de assegurar que a contratação esteja em conformidade com a legislação vigente e proteja os interesses da Administração. (Providência a ser adotada antes da homologação).</w:t>
      </w:r>
    </w:p>
    <w:p w14:paraId="6DE5C01A" w14:textId="77777777" w:rsidR="00CB1D47" w:rsidRPr="00790D33" w:rsidRDefault="00CB1D47" w:rsidP="00CB1D47">
      <w:pPr>
        <w:pStyle w:val="PargrafodaLista"/>
        <w:spacing w:after="0" w:line="360" w:lineRule="auto"/>
        <w:ind w:left="0"/>
        <w:jc w:val="both"/>
        <w:rPr>
          <w:rFonts w:ascii="Arial" w:eastAsia="Times New Roman" w:hAnsi="Arial" w:cs="Arial"/>
          <w:b/>
          <w:bCs/>
          <w:color w:val="000000"/>
          <w:sz w:val="24"/>
          <w:szCs w:val="24"/>
          <w:lang w:eastAsia="pt-BR"/>
        </w:rPr>
      </w:pPr>
      <w:r w:rsidRPr="00790D33">
        <w:rPr>
          <w:rFonts w:ascii="Arial" w:eastAsia="Times New Roman" w:hAnsi="Arial" w:cs="Arial"/>
          <w:b/>
          <w:bCs/>
          <w:color w:val="000000"/>
          <w:sz w:val="24"/>
          <w:szCs w:val="24"/>
          <w:lang w:eastAsia="pt-BR"/>
        </w:rPr>
        <w:t>1</w:t>
      </w:r>
      <w:r>
        <w:rPr>
          <w:rFonts w:ascii="Arial" w:eastAsia="Times New Roman" w:hAnsi="Arial" w:cs="Arial"/>
          <w:b/>
          <w:bCs/>
          <w:color w:val="000000"/>
          <w:sz w:val="24"/>
          <w:szCs w:val="24"/>
          <w:lang w:eastAsia="pt-BR"/>
        </w:rPr>
        <w:t>2.</w:t>
      </w:r>
      <w:r w:rsidRPr="00790D33">
        <w:rPr>
          <w:rFonts w:ascii="Arial" w:eastAsia="Times New Roman" w:hAnsi="Arial" w:cs="Arial"/>
          <w:b/>
          <w:bCs/>
          <w:color w:val="000000"/>
          <w:sz w:val="24"/>
          <w:szCs w:val="24"/>
          <w:lang w:eastAsia="pt-BR"/>
        </w:rPr>
        <w:t xml:space="preserve"> CONTRATAÇÕES CORRELATAS E/OU INTERDEPENDENTES</w:t>
      </w:r>
    </w:p>
    <w:p w14:paraId="22079D08" w14:textId="77777777" w:rsidR="00CB1D47" w:rsidRPr="00790D33" w:rsidRDefault="00CB1D47" w:rsidP="00CB1D47">
      <w:pPr>
        <w:pStyle w:val="PargrafodaLista"/>
        <w:spacing w:after="0" w:line="360" w:lineRule="auto"/>
        <w:ind w:left="720"/>
        <w:jc w:val="both"/>
        <w:rPr>
          <w:rFonts w:ascii="Arial" w:eastAsia="Times New Roman" w:hAnsi="Arial" w:cs="Arial"/>
          <w:color w:val="000000"/>
          <w:sz w:val="24"/>
          <w:szCs w:val="24"/>
          <w:lang w:eastAsia="pt-BR"/>
        </w:rPr>
      </w:pPr>
    </w:p>
    <w:p w14:paraId="192011DA" w14:textId="77777777" w:rsidR="00CB1D47" w:rsidRPr="00790D33" w:rsidRDefault="00CB1D47" w:rsidP="00CB1D47">
      <w:pPr>
        <w:spacing w:line="360" w:lineRule="auto"/>
        <w:jc w:val="both"/>
        <w:rPr>
          <w:rFonts w:eastAsia="Times New Roman"/>
          <w:sz w:val="24"/>
          <w:szCs w:val="24"/>
        </w:rPr>
      </w:pPr>
      <w:r w:rsidRPr="00790D33">
        <w:rPr>
          <w:rFonts w:eastAsia="Times New Roman"/>
          <w:sz w:val="24"/>
          <w:szCs w:val="24"/>
        </w:rPr>
        <w:t>Atualmente a Câmara Municipal de Extrema</w:t>
      </w:r>
      <w:r>
        <w:rPr>
          <w:rFonts w:eastAsia="Times New Roman"/>
          <w:sz w:val="24"/>
          <w:szCs w:val="24"/>
        </w:rPr>
        <w:t xml:space="preserve"> não</w:t>
      </w:r>
      <w:r w:rsidRPr="00790D33">
        <w:rPr>
          <w:rFonts w:eastAsia="Times New Roman"/>
          <w:sz w:val="24"/>
          <w:szCs w:val="24"/>
        </w:rPr>
        <w:t xml:space="preserve"> possui </w:t>
      </w:r>
      <w:r>
        <w:rPr>
          <w:rFonts w:eastAsia="Times New Roman"/>
          <w:sz w:val="24"/>
          <w:szCs w:val="24"/>
        </w:rPr>
        <w:t xml:space="preserve">contrato de fornecimento </w:t>
      </w:r>
      <w:r w:rsidRPr="00790D33">
        <w:rPr>
          <w:rFonts w:eastAsia="Times New Roman"/>
          <w:sz w:val="24"/>
          <w:szCs w:val="24"/>
        </w:rPr>
        <w:t>para esse objeto.</w:t>
      </w:r>
    </w:p>
    <w:p w14:paraId="7E5998C8" w14:textId="77777777" w:rsidR="00CB1D47" w:rsidRDefault="00CB1D47" w:rsidP="00CB1D47">
      <w:pPr>
        <w:pStyle w:val="PargrafodaLista"/>
        <w:spacing w:after="0" w:line="360" w:lineRule="auto"/>
        <w:ind w:left="0"/>
        <w:jc w:val="both"/>
        <w:rPr>
          <w:rFonts w:ascii="Arial" w:eastAsia="Times New Roman" w:hAnsi="Arial" w:cs="Arial"/>
          <w:b/>
          <w:bCs/>
          <w:color w:val="000000"/>
          <w:sz w:val="24"/>
          <w:szCs w:val="24"/>
          <w:lang w:eastAsia="pt-BR"/>
        </w:rPr>
      </w:pPr>
      <w:bookmarkStart w:id="11" w:name="_Hlk186721750"/>
    </w:p>
    <w:p w14:paraId="4E472086" w14:textId="77777777" w:rsidR="00CB1D47" w:rsidRDefault="00CB1D47" w:rsidP="00CB1D47">
      <w:pPr>
        <w:pStyle w:val="PargrafodaLista"/>
        <w:spacing w:after="0" w:line="360" w:lineRule="auto"/>
        <w:ind w:left="0"/>
        <w:jc w:val="both"/>
        <w:rPr>
          <w:rFonts w:ascii="Arial" w:eastAsia="Times New Roman" w:hAnsi="Arial" w:cs="Arial"/>
          <w:b/>
          <w:bCs/>
          <w:color w:val="000000"/>
          <w:sz w:val="24"/>
          <w:szCs w:val="24"/>
          <w:lang w:eastAsia="pt-BR"/>
        </w:rPr>
      </w:pPr>
      <w:r w:rsidRPr="00790D33">
        <w:rPr>
          <w:rFonts w:ascii="Arial" w:eastAsia="Times New Roman" w:hAnsi="Arial" w:cs="Arial"/>
          <w:b/>
          <w:bCs/>
          <w:color w:val="000000"/>
          <w:sz w:val="24"/>
          <w:szCs w:val="24"/>
          <w:lang w:eastAsia="pt-BR"/>
        </w:rPr>
        <w:t>1</w:t>
      </w:r>
      <w:r>
        <w:rPr>
          <w:rFonts w:ascii="Arial" w:eastAsia="Times New Roman" w:hAnsi="Arial" w:cs="Arial"/>
          <w:b/>
          <w:bCs/>
          <w:color w:val="000000"/>
          <w:sz w:val="24"/>
          <w:szCs w:val="24"/>
          <w:lang w:eastAsia="pt-BR"/>
        </w:rPr>
        <w:t>3.</w:t>
      </w:r>
      <w:r w:rsidRPr="00790D33">
        <w:rPr>
          <w:rFonts w:ascii="Arial" w:eastAsia="Times New Roman" w:hAnsi="Arial" w:cs="Arial"/>
          <w:b/>
          <w:bCs/>
          <w:color w:val="000000"/>
          <w:sz w:val="24"/>
          <w:szCs w:val="24"/>
          <w:lang w:eastAsia="pt-BR"/>
        </w:rPr>
        <w:t xml:space="preserve"> IMPACTOS AMBIENTAIS E RESPECTIVAS MEDIDAS MITIGADORAS, INCLUÍDOS REQUISITOS DE BAIXO CONSUMO DE ENERGIA E DE OUTROS RECURSOS, BEM COMO LOGÍSTICA REVERSA PARA DESFAZIMENTO E RECICLAGEM DE BENS E REFUGOS, QUANDO APLICÁVEL.</w:t>
      </w:r>
    </w:p>
    <w:p w14:paraId="19B795DD" w14:textId="77777777" w:rsidR="00CB1D47" w:rsidRDefault="00CB1D47" w:rsidP="00CB1D47">
      <w:pPr>
        <w:pStyle w:val="PargrafodaLista"/>
        <w:spacing w:after="0" w:line="360" w:lineRule="auto"/>
        <w:ind w:left="0"/>
        <w:jc w:val="both"/>
        <w:rPr>
          <w:rFonts w:ascii="Arial" w:eastAsia="Times New Roman" w:hAnsi="Arial" w:cs="Arial"/>
          <w:b/>
          <w:bCs/>
          <w:color w:val="000000"/>
          <w:sz w:val="24"/>
          <w:szCs w:val="24"/>
          <w:lang w:eastAsia="pt-BR"/>
        </w:rPr>
      </w:pPr>
    </w:p>
    <w:p w14:paraId="32FD0951" w14:textId="77777777" w:rsidR="00CB1D47" w:rsidRPr="00474857" w:rsidRDefault="00CB1D47" w:rsidP="00CB1D47">
      <w:pPr>
        <w:spacing w:line="360" w:lineRule="auto"/>
        <w:ind w:firstLine="720"/>
        <w:jc w:val="both"/>
        <w:rPr>
          <w:rFonts w:eastAsia="Times New Roman"/>
          <w:sz w:val="24"/>
          <w:szCs w:val="24"/>
        </w:rPr>
      </w:pPr>
      <w:r w:rsidRPr="00474857">
        <w:rPr>
          <w:rFonts w:eastAsia="Times New Roman"/>
          <w:sz w:val="24"/>
          <w:szCs w:val="24"/>
        </w:rPr>
        <w:t>A aquisição dos móveis e equipamentos descritos no presente Termo de Referência possui impacto ambiental de baixo a moderado, especialmente no que tange à extração e transformação da matéria-prima (MDF e aço), bem como à geração de resíduos sólidos decorrentes do descarte futuro dos bens inservíveis.</w:t>
      </w:r>
    </w:p>
    <w:p w14:paraId="305B2D96" w14:textId="77777777" w:rsidR="00CB1D47" w:rsidRPr="00474857" w:rsidRDefault="00CB1D47" w:rsidP="00CB1D47">
      <w:pPr>
        <w:spacing w:line="360" w:lineRule="auto"/>
        <w:ind w:firstLine="720"/>
        <w:jc w:val="both"/>
        <w:rPr>
          <w:rFonts w:eastAsia="Times New Roman"/>
          <w:sz w:val="24"/>
          <w:szCs w:val="24"/>
        </w:rPr>
      </w:pPr>
      <w:r w:rsidRPr="00474857">
        <w:rPr>
          <w:rFonts w:eastAsia="Times New Roman"/>
          <w:sz w:val="24"/>
          <w:szCs w:val="24"/>
        </w:rPr>
        <w:t>Embora os itens mobiliários em si não possuam consumo de energia elétrica, as exigências relacionadas à sustentabilidade incluem uso de tintas e vernizes atóxicos e a adoção de materiais que permitam reaproveitamento, desmontagem ou reciclagem ao fim da vida útil dos produtos.</w:t>
      </w:r>
    </w:p>
    <w:p w14:paraId="34F0A012" w14:textId="77777777" w:rsidR="00CB1D47" w:rsidRPr="00474857" w:rsidRDefault="00CB1D47" w:rsidP="00CB1D47">
      <w:pPr>
        <w:spacing w:line="360" w:lineRule="auto"/>
        <w:ind w:firstLine="720"/>
        <w:jc w:val="both"/>
        <w:rPr>
          <w:rFonts w:eastAsia="Times New Roman"/>
          <w:sz w:val="24"/>
          <w:szCs w:val="24"/>
        </w:rPr>
      </w:pPr>
      <w:r w:rsidRPr="00474857">
        <w:rPr>
          <w:rFonts w:eastAsia="Times New Roman"/>
          <w:sz w:val="24"/>
          <w:szCs w:val="24"/>
        </w:rPr>
        <w:t xml:space="preserve">Adicionalmente, o mobiliário deverá apresentar </w:t>
      </w:r>
      <w:r w:rsidRPr="00474857">
        <w:rPr>
          <w:rFonts w:eastAsia="Times New Roman"/>
          <w:b/>
          <w:bCs/>
          <w:sz w:val="24"/>
          <w:szCs w:val="24"/>
        </w:rPr>
        <w:t>resistência e durabilidade compatíveis com uso prolongado</w:t>
      </w:r>
      <w:r w:rsidRPr="00474857">
        <w:rPr>
          <w:rFonts w:eastAsia="Times New Roman"/>
          <w:sz w:val="24"/>
          <w:szCs w:val="24"/>
        </w:rPr>
        <w:t>, o que reduz a necessidade de substituições frequentes e, por consequência, a geração de resíduos sólidos. Essa estratégia está diretamente alinhada aos compromissos institucionais da Administração Pública com o uso responsável dos recursos naturais.</w:t>
      </w:r>
    </w:p>
    <w:p w14:paraId="0E399E72" w14:textId="77777777" w:rsidR="00CB1D47" w:rsidRDefault="00CB1D47" w:rsidP="00CB1D47">
      <w:pPr>
        <w:pStyle w:val="PargrafodaLista"/>
        <w:spacing w:after="0" w:line="360" w:lineRule="auto"/>
        <w:ind w:left="0"/>
        <w:jc w:val="both"/>
        <w:rPr>
          <w:rFonts w:ascii="Arial" w:eastAsia="Times New Roman" w:hAnsi="Arial" w:cs="Arial"/>
          <w:b/>
          <w:bCs/>
          <w:color w:val="000000"/>
          <w:sz w:val="24"/>
          <w:szCs w:val="24"/>
          <w:lang w:eastAsia="pt-BR"/>
        </w:rPr>
      </w:pPr>
    </w:p>
    <w:p w14:paraId="53802EF7" w14:textId="77777777" w:rsidR="00CB1D47" w:rsidRDefault="00CB1D47" w:rsidP="00CB1D47">
      <w:pPr>
        <w:pStyle w:val="PargrafodaLista"/>
        <w:spacing w:after="0" w:line="360" w:lineRule="auto"/>
        <w:ind w:left="0"/>
        <w:jc w:val="both"/>
        <w:rPr>
          <w:rFonts w:ascii="Arial" w:eastAsia="Times New Roman" w:hAnsi="Arial" w:cs="Arial"/>
          <w:b/>
          <w:bCs/>
          <w:color w:val="000000"/>
          <w:sz w:val="24"/>
          <w:szCs w:val="24"/>
          <w:lang w:eastAsia="pt-BR"/>
        </w:rPr>
      </w:pPr>
    </w:p>
    <w:p w14:paraId="7796925E" w14:textId="77777777" w:rsidR="00CB1D47" w:rsidRDefault="00CB1D47" w:rsidP="00CB1D47">
      <w:pPr>
        <w:pStyle w:val="PargrafodaLista"/>
        <w:spacing w:after="0" w:line="360" w:lineRule="auto"/>
        <w:ind w:left="0"/>
        <w:jc w:val="both"/>
        <w:rPr>
          <w:rFonts w:ascii="Arial" w:eastAsia="Times New Roman" w:hAnsi="Arial" w:cs="Arial"/>
          <w:b/>
          <w:bCs/>
          <w:color w:val="000000"/>
          <w:sz w:val="24"/>
          <w:szCs w:val="24"/>
          <w:lang w:eastAsia="pt-BR"/>
        </w:rPr>
      </w:pPr>
    </w:p>
    <w:p w14:paraId="667A1BC7" w14:textId="77777777" w:rsidR="00CB1D47" w:rsidRDefault="00CB1D47" w:rsidP="00CB1D47">
      <w:pPr>
        <w:pStyle w:val="PargrafodaLista"/>
        <w:spacing w:after="0" w:line="360" w:lineRule="auto"/>
        <w:ind w:left="0"/>
        <w:jc w:val="both"/>
        <w:rPr>
          <w:rFonts w:ascii="Arial" w:eastAsia="Times New Roman" w:hAnsi="Arial" w:cs="Arial"/>
          <w:b/>
          <w:bCs/>
          <w:color w:val="000000"/>
          <w:sz w:val="24"/>
          <w:szCs w:val="24"/>
          <w:lang w:eastAsia="pt-BR"/>
        </w:rPr>
      </w:pPr>
    </w:p>
    <w:bookmarkEnd w:id="11"/>
    <w:p w14:paraId="75889667" w14:textId="77777777" w:rsidR="00CB1D47" w:rsidRPr="00790D33" w:rsidRDefault="00CB1D47" w:rsidP="00CB1D47">
      <w:pPr>
        <w:shd w:val="clear" w:color="auto" w:fill="FFFFFF"/>
        <w:spacing w:line="360" w:lineRule="auto"/>
        <w:jc w:val="both"/>
        <w:textAlignment w:val="baseline"/>
        <w:rPr>
          <w:rFonts w:eastAsia="Times New Roman"/>
          <w:b/>
          <w:bCs/>
          <w:color w:val="000000"/>
          <w:sz w:val="24"/>
          <w:szCs w:val="24"/>
        </w:rPr>
      </w:pPr>
      <w:r w:rsidRPr="00790D33">
        <w:rPr>
          <w:rFonts w:eastAsia="Times New Roman"/>
          <w:b/>
          <w:bCs/>
          <w:color w:val="000000"/>
          <w:sz w:val="24"/>
          <w:szCs w:val="24"/>
        </w:rPr>
        <w:t>1</w:t>
      </w:r>
      <w:r>
        <w:rPr>
          <w:rFonts w:eastAsia="Times New Roman"/>
          <w:b/>
          <w:bCs/>
          <w:color w:val="000000"/>
          <w:sz w:val="24"/>
          <w:szCs w:val="24"/>
        </w:rPr>
        <w:t>4.</w:t>
      </w:r>
      <w:r w:rsidRPr="00790D33">
        <w:rPr>
          <w:rFonts w:eastAsia="Times New Roman"/>
          <w:b/>
          <w:bCs/>
          <w:color w:val="000000"/>
          <w:sz w:val="24"/>
          <w:szCs w:val="24"/>
        </w:rPr>
        <w:t xml:space="preserve"> FORMA DE SELEÇÃO DO FORNECEDOR</w:t>
      </w:r>
    </w:p>
    <w:p w14:paraId="13FEE9F4" w14:textId="77777777" w:rsidR="00CB1D47" w:rsidRPr="00790D33" w:rsidRDefault="00CB1D47" w:rsidP="00CB1D47">
      <w:pPr>
        <w:shd w:val="clear" w:color="auto" w:fill="FFFFFF"/>
        <w:spacing w:line="360" w:lineRule="auto"/>
        <w:jc w:val="both"/>
        <w:textAlignment w:val="baseline"/>
        <w:rPr>
          <w:rFonts w:eastAsia="Times New Roman"/>
          <w:b/>
          <w:bCs/>
          <w:color w:val="000000"/>
          <w:sz w:val="24"/>
          <w:szCs w:val="24"/>
        </w:rPr>
      </w:pPr>
    </w:p>
    <w:p w14:paraId="3561E4EC" w14:textId="77777777" w:rsidR="00CB1D47" w:rsidRDefault="00CB1D47" w:rsidP="00CB1D47">
      <w:pPr>
        <w:pStyle w:val="Nivel2"/>
        <w:numPr>
          <w:ilvl w:val="0"/>
          <w:numId w:val="0"/>
        </w:numPr>
        <w:spacing w:before="0" w:after="0" w:line="360" w:lineRule="auto"/>
        <w:ind w:firstLine="708"/>
        <w:rPr>
          <w:rFonts w:ascii="Arial" w:eastAsia="Times New Roman" w:hAnsi="Arial" w:cs="Arial"/>
          <w:color w:val="000000" w:themeColor="text1"/>
          <w:sz w:val="24"/>
          <w:szCs w:val="24"/>
        </w:rPr>
      </w:pPr>
      <w:r w:rsidRPr="00790D33">
        <w:rPr>
          <w:rFonts w:ascii="Arial" w:hAnsi="Arial" w:cs="Arial"/>
          <w:color w:val="000000" w:themeColor="text1"/>
          <w:sz w:val="24"/>
          <w:szCs w:val="24"/>
        </w:rPr>
        <w:t xml:space="preserve">O fornecedor será selecionado por meio da realização de procedimento de pregão eletrônico </w:t>
      </w:r>
      <w:r>
        <w:rPr>
          <w:rFonts w:ascii="Arial" w:hAnsi="Arial" w:cs="Arial"/>
          <w:color w:val="000000" w:themeColor="text1"/>
          <w:sz w:val="24"/>
          <w:szCs w:val="24"/>
        </w:rPr>
        <w:t xml:space="preserve">regime de </w:t>
      </w:r>
      <w:r w:rsidRPr="00474857">
        <w:rPr>
          <w:rFonts w:ascii="Arial" w:hAnsi="Arial" w:cs="Arial"/>
          <w:b/>
          <w:bCs/>
          <w:color w:val="000000" w:themeColor="text1"/>
          <w:sz w:val="24"/>
          <w:szCs w:val="24"/>
        </w:rPr>
        <w:t>execução indireta</w:t>
      </w:r>
      <w:r>
        <w:rPr>
          <w:rFonts w:ascii="Arial" w:hAnsi="Arial" w:cs="Arial"/>
          <w:color w:val="000000" w:themeColor="text1"/>
          <w:sz w:val="24"/>
          <w:szCs w:val="24"/>
        </w:rPr>
        <w:t xml:space="preserve">, </w:t>
      </w:r>
      <w:r w:rsidRPr="00790D33">
        <w:rPr>
          <w:rFonts w:ascii="Arial" w:hAnsi="Arial" w:cs="Arial"/>
          <w:color w:val="000000" w:themeColor="text1"/>
          <w:sz w:val="24"/>
          <w:szCs w:val="24"/>
        </w:rPr>
        <w:t xml:space="preserve">pelo </w:t>
      </w:r>
      <w:r w:rsidRPr="00474857">
        <w:rPr>
          <w:rFonts w:ascii="Arial" w:hAnsi="Arial" w:cs="Arial"/>
          <w:b/>
          <w:bCs/>
          <w:color w:val="000000" w:themeColor="text1"/>
          <w:sz w:val="24"/>
          <w:szCs w:val="24"/>
        </w:rPr>
        <w:t>menor preço unitário</w:t>
      </w:r>
      <w:r>
        <w:rPr>
          <w:rFonts w:ascii="Arial" w:hAnsi="Arial" w:cs="Arial"/>
          <w:color w:val="000000" w:themeColor="text1"/>
          <w:sz w:val="24"/>
          <w:szCs w:val="24"/>
        </w:rPr>
        <w:t>, fornecimento imediato</w:t>
      </w:r>
      <w:r w:rsidRPr="00790D33">
        <w:rPr>
          <w:rFonts w:ascii="Arial" w:hAnsi="Arial" w:cs="Arial"/>
          <w:color w:val="000000" w:themeColor="text1"/>
          <w:sz w:val="24"/>
          <w:szCs w:val="24"/>
        </w:rPr>
        <w:t xml:space="preserve">. </w:t>
      </w:r>
      <w:r>
        <w:rPr>
          <w:rFonts w:ascii="Arial" w:hAnsi="Arial" w:cs="Arial"/>
          <w:color w:val="000000" w:themeColor="text1"/>
          <w:sz w:val="24"/>
          <w:szCs w:val="24"/>
        </w:rPr>
        <w:t xml:space="preserve"> O fornecimento imediato é aquele em que a entrega deverá ocorrer em até 30 dias após o recebimento da Autorização de Fornecimento (AF). </w:t>
      </w:r>
      <w:r w:rsidRPr="00790D33">
        <w:rPr>
          <w:rFonts w:ascii="Arial" w:eastAsia="Times New Roman" w:hAnsi="Arial" w:cs="Arial"/>
          <w:color w:val="000000" w:themeColor="text1"/>
          <w:sz w:val="24"/>
          <w:szCs w:val="24"/>
        </w:rPr>
        <w:t xml:space="preserve">As exigências de habilitação jurídica, </w:t>
      </w:r>
      <w:r w:rsidRPr="00790D33">
        <w:rPr>
          <w:rFonts w:ascii="Arial" w:eastAsia="WenQuanYi Micro Hei" w:hAnsi="Arial" w:cs="Arial"/>
          <w:color w:val="000000" w:themeColor="text1"/>
          <w:sz w:val="24"/>
          <w:szCs w:val="24"/>
          <w:lang w:eastAsia="zh-CN" w:bidi="hi-IN"/>
        </w:rPr>
        <w:t>fiscal, social, trabalhista e econômico-financeiro são</w:t>
      </w:r>
      <w:r w:rsidRPr="00790D33">
        <w:rPr>
          <w:rFonts w:ascii="Arial" w:eastAsia="Times New Roman" w:hAnsi="Arial" w:cs="Arial"/>
          <w:color w:val="000000" w:themeColor="text1"/>
          <w:sz w:val="24"/>
          <w:szCs w:val="24"/>
        </w:rPr>
        <w:t xml:space="preserve"> as usuais para a generalidade dos objetos.</w:t>
      </w:r>
      <w:r>
        <w:rPr>
          <w:rFonts w:ascii="Arial" w:eastAsia="Times New Roman" w:hAnsi="Arial" w:cs="Arial"/>
          <w:color w:val="000000" w:themeColor="text1"/>
          <w:sz w:val="24"/>
          <w:szCs w:val="24"/>
        </w:rPr>
        <w:t xml:space="preserve"> Será celebrado contrato.</w:t>
      </w:r>
    </w:p>
    <w:p w14:paraId="0797FCD1" w14:textId="77777777" w:rsidR="00CB1D47" w:rsidRDefault="00CB1D47" w:rsidP="00CB1D47">
      <w:pPr>
        <w:pStyle w:val="Nivel2"/>
        <w:numPr>
          <w:ilvl w:val="0"/>
          <w:numId w:val="0"/>
        </w:numPr>
        <w:spacing w:before="0" w:after="0" w:line="360" w:lineRule="auto"/>
        <w:ind w:firstLine="708"/>
        <w:rPr>
          <w:rFonts w:ascii="Arial" w:eastAsia="Times New Roman" w:hAnsi="Arial" w:cs="Arial"/>
          <w:color w:val="000000" w:themeColor="text1"/>
          <w:sz w:val="24"/>
          <w:szCs w:val="24"/>
        </w:rPr>
      </w:pPr>
    </w:p>
    <w:p w14:paraId="6CCA918D" w14:textId="77777777" w:rsidR="00CB1D47" w:rsidRPr="00790D33" w:rsidRDefault="00CB1D47" w:rsidP="00CB1D47">
      <w:pPr>
        <w:shd w:val="clear" w:color="auto" w:fill="FFFFFF"/>
        <w:spacing w:line="360" w:lineRule="auto"/>
        <w:jc w:val="both"/>
        <w:textAlignment w:val="baseline"/>
        <w:rPr>
          <w:rFonts w:eastAsia="Times New Roman"/>
          <w:b/>
          <w:bCs/>
          <w:color w:val="000000"/>
          <w:sz w:val="24"/>
          <w:szCs w:val="24"/>
        </w:rPr>
      </w:pPr>
      <w:r w:rsidRPr="00790D33">
        <w:rPr>
          <w:rFonts w:eastAsia="Times New Roman"/>
          <w:b/>
          <w:bCs/>
          <w:color w:val="000000"/>
          <w:sz w:val="24"/>
          <w:szCs w:val="24"/>
        </w:rPr>
        <w:t>1</w:t>
      </w:r>
      <w:r>
        <w:rPr>
          <w:rFonts w:eastAsia="Times New Roman"/>
          <w:b/>
          <w:bCs/>
          <w:color w:val="000000"/>
          <w:sz w:val="24"/>
          <w:szCs w:val="24"/>
        </w:rPr>
        <w:t>5.</w:t>
      </w:r>
      <w:r w:rsidRPr="00790D33">
        <w:rPr>
          <w:rFonts w:eastAsia="Times New Roman"/>
          <w:b/>
          <w:bCs/>
          <w:color w:val="000000"/>
          <w:sz w:val="24"/>
          <w:szCs w:val="24"/>
        </w:rPr>
        <w:t xml:space="preserve"> VIABILIDADE DA CONTRATAÇÃO</w:t>
      </w:r>
    </w:p>
    <w:p w14:paraId="323EADD5" w14:textId="77777777" w:rsidR="00CB1D47" w:rsidRPr="00790D33" w:rsidRDefault="00CB1D47" w:rsidP="00CB1D47">
      <w:pPr>
        <w:autoSpaceDE w:val="0"/>
        <w:autoSpaceDN w:val="0"/>
        <w:adjustRightInd w:val="0"/>
        <w:spacing w:line="360" w:lineRule="auto"/>
        <w:ind w:firstLine="708"/>
        <w:jc w:val="both"/>
        <w:rPr>
          <w:rFonts w:eastAsia="Calibri"/>
          <w:sz w:val="24"/>
          <w:szCs w:val="24"/>
        </w:rPr>
      </w:pPr>
    </w:p>
    <w:p w14:paraId="299F9587" w14:textId="77777777" w:rsidR="00CB1D47" w:rsidRDefault="00CB1D47" w:rsidP="00CB1D47">
      <w:pPr>
        <w:autoSpaceDE w:val="0"/>
        <w:autoSpaceDN w:val="0"/>
        <w:adjustRightInd w:val="0"/>
        <w:spacing w:line="360" w:lineRule="auto"/>
        <w:ind w:firstLine="708"/>
        <w:jc w:val="both"/>
        <w:rPr>
          <w:rFonts w:eastAsia="Calibri"/>
          <w:sz w:val="24"/>
          <w:szCs w:val="24"/>
        </w:rPr>
      </w:pPr>
      <w:r w:rsidRPr="006A011D">
        <w:rPr>
          <w:rFonts w:eastAsia="Calibri"/>
          <w:sz w:val="24"/>
          <w:szCs w:val="24"/>
        </w:rPr>
        <w:t xml:space="preserve">Diante da análise abrangente dos aspectos técnico, socioeconômico e ambiental, </w:t>
      </w:r>
      <w:r w:rsidRPr="006A011D">
        <w:rPr>
          <w:rFonts w:eastAsia="Calibri"/>
          <w:b/>
          <w:bCs/>
          <w:sz w:val="24"/>
          <w:szCs w:val="24"/>
        </w:rPr>
        <w:t>concluo que a contratação do objeto é viável</w:t>
      </w:r>
      <w:r w:rsidRPr="006A011D">
        <w:rPr>
          <w:rFonts w:eastAsia="Calibri"/>
          <w:sz w:val="24"/>
          <w:szCs w:val="24"/>
        </w:rPr>
        <w:t>. A escolha reflete uma abordagem estratégica que leva em consideração não apenas a eficiência operacional, mas também a responsabilidade financeira. A proposta de contratação está alinhada aos interesses e objetivos da Câmara Municipal de Extrema, assegurando uma gestão eficiente, econômica e sustentável, atendendo de forma adequada à necessidade a que se destina. Assim, a aquisição proposta é plenamente compatível com as exigências institucionais e contribuirá para o aprimoramento da gestão pública local.</w:t>
      </w:r>
    </w:p>
    <w:p w14:paraId="6A382B04" w14:textId="77777777" w:rsidR="00CB1D47" w:rsidRPr="00790D33" w:rsidRDefault="00CB1D47" w:rsidP="00CB1D47">
      <w:pPr>
        <w:autoSpaceDE w:val="0"/>
        <w:autoSpaceDN w:val="0"/>
        <w:adjustRightInd w:val="0"/>
        <w:spacing w:line="360" w:lineRule="auto"/>
        <w:ind w:firstLine="708"/>
        <w:jc w:val="both"/>
        <w:rPr>
          <w:rFonts w:eastAsia="Calibri"/>
          <w:sz w:val="24"/>
          <w:szCs w:val="24"/>
        </w:rPr>
      </w:pPr>
    </w:p>
    <w:p w14:paraId="07D72388" w14:textId="77777777" w:rsidR="00CB1D47" w:rsidRPr="00790D33" w:rsidRDefault="00CB1D47" w:rsidP="00CB1D47">
      <w:pPr>
        <w:pStyle w:val="PargrafodaLista"/>
        <w:ind w:left="0"/>
        <w:jc w:val="both"/>
        <w:rPr>
          <w:rFonts w:ascii="Arial" w:hAnsi="Arial" w:cs="Arial"/>
          <w:sz w:val="24"/>
          <w:szCs w:val="24"/>
        </w:rPr>
      </w:pPr>
      <w:r w:rsidRPr="00790D33">
        <w:rPr>
          <w:rFonts w:ascii="Arial" w:hAnsi="Arial" w:cs="Arial"/>
          <w:sz w:val="24"/>
          <w:szCs w:val="24"/>
        </w:rPr>
        <w:t xml:space="preserve">Extrema, MG, </w:t>
      </w:r>
      <w:r>
        <w:rPr>
          <w:rFonts w:ascii="Arial" w:hAnsi="Arial" w:cs="Arial"/>
          <w:sz w:val="24"/>
          <w:szCs w:val="24"/>
        </w:rPr>
        <w:t>13</w:t>
      </w:r>
      <w:r w:rsidRPr="00790D33">
        <w:rPr>
          <w:rFonts w:ascii="Arial" w:hAnsi="Arial" w:cs="Arial"/>
          <w:sz w:val="24"/>
          <w:szCs w:val="24"/>
        </w:rPr>
        <w:t xml:space="preserve"> de </w:t>
      </w:r>
      <w:r>
        <w:rPr>
          <w:rFonts w:ascii="Arial" w:hAnsi="Arial" w:cs="Arial"/>
          <w:sz w:val="24"/>
          <w:szCs w:val="24"/>
        </w:rPr>
        <w:t xml:space="preserve">maio </w:t>
      </w:r>
      <w:r w:rsidRPr="00790D33">
        <w:rPr>
          <w:rFonts w:ascii="Arial" w:hAnsi="Arial" w:cs="Arial"/>
          <w:sz w:val="24"/>
          <w:szCs w:val="24"/>
        </w:rPr>
        <w:t>de 2025.</w:t>
      </w:r>
    </w:p>
    <w:tbl>
      <w:tblPr>
        <w:tblStyle w:val="Tabelacomgrade"/>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5"/>
      </w:tblGrid>
      <w:tr w:rsidR="00CB1D47" w14:paraId="64D93906" w14:textId="77777777" w:rsidTr="005D6BA2">
        <w:tc>
          <w:tcPr>
            <w:tcW w:w="8365" w:type="dxa"/>
          </w:tcPr>
          <w:p w14:paraId="637ABB2C" w14:textId="77777777" w:rsidR="00CB1D47" w:rsidRDefault="00CB1D47" w:rsidP="005D6BA2">
            <w:pPr>
              <w:pStyle w:val="PargrafodaLista"/>
              <w:spacing w:after="0"/>
              <w:ind w:left="0"/>
              <w:jc w:val="center"/>
              <w:rPr>
                <w:rFonts w:ascii="Arial" w:hAnsi="Arial" w:cs="Arial"/>
                <w:sz w:val="24"/>
                <w:szCs w:val="24"/>
              </w:rPr>
            </w:pPr>
          </w:p>
          <w:p w14:paraId="766B6B9C" w14:textId="77777777" w:rsidR="00CB1D47" w:rsidRDefault="00CB1D47" w:rsidP="005D6BA2">
            <w:pPr>
              <w:pStyle w:val="PargrafodaLista"/>
              <w:spacing w:after="0"/>
              <w:ind w:left="0"/>
              <w:jc w:val="center"/>
              <w:rPr>
                <w:rFonts w:ascii="Arial" w:hAnsi="Arial" w:cs="Arial"/>
                <w:sz w:val="24"/>
                <w:szCs w:val="24"/>
              </w:rPr>
            </w:pPr>
          </w:p>
          <w:p w14:paraId="120C3DB4" w14:textId="77777777" w:rsidR="00CB1D47" w:rsidRDefault="00CB1D47" w:rsidP="005D6BA2">
            <w:pPr>
              <w:pStyle w:val="PargrafodaLista"/>
              <w:spacing w:after="0"/>
              <w:ind w:left="0"/>
              <w:jc w:val="center"/>
              <w:rPr>
                <w:rFonts w:ascii="Arial" w:hAnsi="Arial" w:cs="Arial"/>
                <w:sz w:val="24"/>
                <w:szCs w:val="24"/>
              </w:rPr>
            </w:pPr>
            <w:r>
              <w:rPr>
                <w:rFonts w:ascii="Arial" w:hAnsi="Arial" w:cs="Arial"/>
                <w:sz w:val="24"/>
                <w:szCs w:val="24"/>
              </w:rPr>
              <w:t>_____________________________________________________</w:t>
            </w:r>
          </w:p>
          <w:p w14:paraId="7AA7E9F2" w14:textId="77777777" w:rsidR="00CB1D47" w:rsidRPr="00790D33" w:rsidRDefault="00CB1D47" w:rsidP="005D6BA2">
            <w:pPr>
              <w:pStyle w:val="PargrafodaLista"/>
              <w:spacing w:after="0"/>
              <w:ind w:left="0"/>
              <w:jc w:val="center"/>
              <w:rPr>
                <w:rFonts w:ascii="Arial" w:hAnsi="Arial" w:cs="Arial"/>
                <w:sz w:val="24"/>
                <w:szCs w:val="24"/>
              </w:rPr>
            </w:pPr>
            <w:r w:rsidRPr="00790D33">
              <w:rPr>
                <w:rFonts w:ascii="Arial" w:hAnsi="Arial" w:cs="Arial"/>
                <w:sz w:val="24"/>
                <w:szCs w:val="24"/>
              </w:rPr>
              <w:t>TAMIRES NUNES DA SILVA ALBERTINI</w:t>
            </w:r>
          </w:p>
          <w:p w14:paraId="16C6D4AA" w14:textId="77777777" w:rsidR="00CB1D47" w:rsidRDefault="00CB1D47" w:rsidP="005D6BA2">
            <w:pPr>
              <w:pStyle w:val="PargrafodaLista"/>
              <w:spacing w:after="0"/>
              <w:ind w:left="0"/>
              <w:jc w:val="center"/>
              <w:rPr>
                <w:rFonts w:ascii="Arial" w:hAnsi="Arial" w:cs="Arial"/>
                <w:sz w:val="24"/>
                <w:szCs w:val="24"/>
              </w:rPr>
            </w:pPr>
          </w:p>
        </w:tc>
      </w:tr>
      <w:tr w:rsidR="00CB1D47" w14:paraId="6F4F02ED" w14:textId="77777777" w:rsidTr="005D6BA2">
        <w:tc>
          <w:tcPr>
            <w:tcW w:w="8365" w:type="dxa"/>
          </w:tcPr>
          <w:p w14:paraId="7C6D8F04" w14:textId="77777777" w:rsidR="00CB1D47" w:rsidRDefault="00CB1D47" w:rsidP="005D6BA2">
            <w:pPr>
              <w:pStyle w:val="PargrafodaLista"/>
              <w:spacing w:after="0"/>
              <w:ind w:left="0"/>
              <w:jc w:val="center"/>
              <w:rPr>
                <w:rFonts w:ascii="Arial" w:hAnsi="Arial" w:cs="Arial"/>
                <w:sz w:val="24"/>
                <w:szCs w:val="24"/>
              </w:rPr>
            </w:pPr>
            <w:r w:rsidRPr="00790D33">
              <w:rPr>
                <w:rFonts w:ascii="Arial" w:hAnsi="Arial" w:cs="Arial"/>
                <w:sz w:val="24"/>
                <w:szCs w:val="24"/>
              </w:rPr>
              <w:t>DIRETORA GERAL</w:t>
            </w:r>
          </w:p>
          <w:p w14:paraId="1214859E" w14:textId="77777777" w:rsidR="00CB1D47" w:rsidRPr="00790D33" w:rsidRDefault="00CB1D47" w:rsidP="005D6BA2">
            <w:pPr>
              <w:pStyle w:val="PargrafodaLista"/>
              <w:spacing w:after="0"/>
              <w:ind w:left="0"/>
              <w:jc w:val="center"/>
              <w:rPr>
                <w:rFonts w:ascii="Arial" w:hAnsi="Arial" w:cs="Arial"/>
                <w:sz w:val="24"/>
                <w:szCs w:val="24"/>
              </w:rPr>
            </w:pPr>
          </w:p>
          <w:p w14:paraId="3856A6EF" w14:textId="77777777" w:rsidR="00CB1D47" w:rsidRDefault="00CB1D47" w:rsidP="005D6BA2">
            <w:pPr>
              <w:pStyle w:val="PargrafodaLista"/>
              <w:spacing w:after="0"/>
              <w:ind w:left="0"/>
              <w:jc w:val="center"/>
              <w:rPr>
                <w:rFonts w:ascii="Arial" w:hAnsi="Arial" w:cs="Arial"/>
                <w:sz w:val="24"/>
                <w:szCs w:val="24"/>
              </w:rPr>
            </w:pPr>
          </w:p>
        </w:tc>
      </w:tr>
    </w:tbl>
    <w:p w14:paraId="453031B6" w14:textId="77777777" w:rsidR="00CB1D47" w:rsidRPr="00790D33" w:rsidRDefault="00CB1D47" w:rsidP="00CB1D47">
      <w:pPr>
        <w:jc w:val="both"/>
        <w:rPr>
          <w:b/>
          <w:bCs/>
          <w:sz w:val="24"/>
          <w:szCs w:val="24"/>
        </w:rPr>
      </w:pPr>
    </w:p>
    <w:p w14:paraId="64EFF772" w14:textId="77777777" w:rsidR="00CB1D47" w:rsidRDefault="00CB1D47" w:rsidP="00CB1D47">
      <w:pPr>
        <w:jc w:val="both"/>
        <w:rPr>
          <w:b/>
          <w:bCs/>
          <w:sz w:val="24"/>
          <w:szCs w:val="24"/>
        </w:rPr>
      </w:pPr>
    </w:p>
    <w:p w14:paraId="64F4B291" w14:textId="77777777" w:rsidR="00CB1D47" w:rsidRDefault="00CB1D47" w:rsidP="00CB1D47">
      <w:pPr>
        <w:jc w:val="both"/>
        <w:rPr>
          <w:b/>
          <w:bCs/>
          <w:sz w:val="24"/>
          <w:szCs w:val="24"/>
        </w:rPr>
      </w:pPr>
    </w:p>
    <w:p w14:paraId="1A7362EF" w14:textId="77777777" w:rsidR="00CB1D47" w:rsidRPr="00790D33" w:rsidRDefault="00CB1D47" w:rsidP="00CB1D47">
      <w:pPr>
        <w:jc w:val="both"/>
        <w:rPr>
          <w:b/>
          <w:bCs/>
          <w:sz w:val="24"/>
          <w:szCs w:val="24"/>
        </w:rPr>
      </w:pPr>
      <w:r w:rsidRPr="00790D33">
        <w:rPr>
          <w:b/>
          <w:bCs/>
          <w:sz w:val="24"/>
          <w:szCs w:val="24"/>
        </w:rPr>
        <w:t>DESPACHO</w:t>
      </w:r>
    </w:p>
    <w:p w14:paraId="57A720C5" w14:textId="77777777" w:rsidR="00CB1D47" w:rsidRDefault="00CB1D47" w:rsidP="00CB1D47">
      <w:pPr>
        <w:pStyle w:val="PargrafodaLista"/>
        <w:ind w:left="0"/>
        <w:jc w:val="both"/>
        <w:rPr>
          <w:rFonts w:ascii="Arial" w:hAnsi="Arial" w:cs="Arial"/>
          <w:sz w:val="24"/>
          <w:szCs w:val="24"/>
        </w:rPr>
      </w:pPr>
    </w:p>
    <w:p w14:paraId="41A11D61" w14:textId="77777777" w:rsidR="00CB1D47" w:rsidRDefault="00CB1D47" w:rsidP="00CB1D47">
      <w:pPr>
        <w:pStyle w:val="PargrafodaLista"/>
        <w:ind w:left="0"/>
        <w:jc w:val="both"/>
        <w:rPr>
          <w:rFonts w:ascii="Arial" w:hAnsi="Arial" w:cs="Arial"/>
          <w:sz w:val="24"/>
          <w:szCs w:val="24"/>
        </w:rPr>
      </w:pPr>
      <w:r w:rsidRPr="00790D33">
        <w:rPr>
          <w:rFonts w:ascii="Arial" w:hAnsi="Arial" w:cs="Arial"/>
          <w:sz w:val="24"/>
          <w:szCs w:val="24"/>
        </w:rPr>
        <w:t>APROVO, na íntegra, esse ETP.</w:t>
      </w:r>
    </w:p>
    <w:p w14:paraId="5CF0D6B9" w14:textId="77777777" w:rsidR="00CB1D47" w:rsidRPr="00790D33" w:rsidRDefault="00CB1D47" w:rsidP="00CB1D47">
      <w:pPr>
        <w:pStyle w:val="PargrafodaLista"/>
        <w:ind w:left="0"/>
        <w:jc w:val="both"/>
        <w:rPr>
          <w:rFonts w:ascii="Arial" w:hAnsi="Arial" w:cs="Arial"/>
          <w:sz w:val="24"/>
          <w:szCs w:val="24"/>
        </w:rPr>
      </w:pPr>
    </w:p>
    <w:tbl>
      <w:tblPr>
        <w:tblStyle w:val="Tabelacomgrade"/>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5"/>
      </w:tblGrid>
      <w:tr w:rsidR="00CB1D47" w14:paraId="4587970E" w14:textId="77777777" w:rsidTr="005D6BA2">
        <w:tc>
          <w:tcPr>
            <w:tcW w:w="9063" w:type="dxa"/>
          </w:tcPr>
          <w:p w14:paraId="1E6A51CC" w14:textId="77777777" w:rsidR="00CB1D47" w:rsidRDefault="00CB1D47" w:rsidP="005D6BA2">
            <w:pPr>
              <w:pStyle w:val="PargrafodaLista"/>
              <w:spacing w:after="0"/>
              <w:ind w:left="0"/>
              <w:jc w:val="center"/>
              <w:rPr>
                <w:rFonts w:ascii="Arial" w:hAnsi="Arial" w:cs="Arial"/>
                <w:sz w:val="24"/>
                <w:szCs w:val="24"/>
              </w:rPr>
            </w:pPr>
          </w:p>
          <w:p w14:paraId="6FD0C9BC" w14:textId="77777777" w:rsidR="00CB1D47" w:rsidRDefault="00CB1D47" w:rsidP="005D6BA2">
            <w:pPr>
              <w:pStyle w:val="PargrafodaLista"/>
              <w:spacing w:after="0"/>
              <w:ind w:left="0"/>
              <w:jc w:val="center"/>
              <w:rPr>
                <w:rFonts w:ascii="Arial" w:hAnsi="Arial" w:cs="Arial"/>
                <w:sz w:val="24"/>
                <w:szCs w:val="24"/>
              </w:rPr>
            </w:pPr>
            <w:r>
              <w:rPr>
                <w:rFonts w:ascii="Arial" w:hAnsi="Arial" w:cs="Arial"/>
                <w:sz w:val="24"/>
                <w:szCs w:val="24"/>
              </w:rPr>
              <w:t>_____________________________________________________</w:t>
            </w:r>
          </w:p>
          <w:p w14:paraId="37D82E34" w14:textId="77777777" w:rsidR="00CB1D47" w:rsidRPr="00790D33" w:rsidRDefault="00CB1D47" w:rsidP="005D6BA2">
            <w:pPr>
              <w:pStyle w:val="PargrafodaLista"/>
              <w:spacing w:after="0"/>
              <w:ind w:left="0"/>
              <w:jc w:val="center"/>
              <w:rPr>
                <w:rFonts w:ascii="Arial" w:hAnsi="Arial" w:cs="Arial"/>
                <w:sz w:val="24"/>
                <w:szCs w:val="24"/>
              </w:rPr>
            </w:pPr>
            <w:r>
              <w:rPr>
                <w:rFonts w:ascii="Arial" w:hAnsi="Arial" w:cs="Arial"/>
                <w:sz w:val="24"/>
                <w:szCs w:val="24"/>
              </w:rPr>
              <w:t>RAFAEL SILVA DE SOUZA LIMA</w:t>
            </w:r>
          </w:p>
          <w:p w14:paraId="7B7152EF" w14:textId="77777777" w:rsidR="00CB1D47" w:rsidRDefault="00CB1D47" w:rsidP="005D6BA2">
            <w:pPr>
              <w:pStyle w:val="PargrafodaLista"/>
              <w:spacing w:after="0"/>
              <w:ind w:left="0"/>
              <w:jc w:val="center"/>
              <w:rPr>
                <w:rFonts w:ascii="Arial" w:hAnsi="Arial" w:cs="Arial"/>
                <w:sz w:val="24"/>
                <w:szCs w:val="24"/>
              </w:rPr>
            </w:pPr>
          </w:p>
        </w:tc>
      </w:tr>
      <w:tr w:rsidR="00CB1D47" w14:paraId="036C43E9" w14:textId="77777777" w:rsidTr="005D6BA2">
        <w:tc>
          <w:tcPr>
            <w:tcW w:w="9063" w:type="dxa"/>
          </w:tcPr>
          <w:p w14:paraId="7DBAD437" w14:textId="77777777" w:rsidR="00CB1D47" w:rsidRDefault="00CB1D47" w:rsidP="005D6BA2">
            <w:pPr>
              <w:pStyle w:val="PargrafodaLista"/>
              <w:spacing w:after="0"/>
              <w:ind w:left="0"/>
              <w:jc w:val="center"/>
              <w:rPr>
                <w:rFonts w:ascii="Arial" w:hAnsi="Arial" w:cs="Arial"/>
                <w:sz w:val="24"/>
                <w:szCs w:val="24"/>
              </w:rPr>
            </w:pPr>
            <w:r>
              <w:rPr>
                <w:rFonts w:ascii="Arial" w:hAnsi="Arial" w:cs="Arial"/>
                <w:sz w:val="24"/>
                <w:szCs w:val="24"/>
              </w:rPr>
              <w:t>PRESIDENTE</w:t>
            </w:r>
          </w:p>
        </w:tc>
      </w:tr>
    </w:tbl>
    <w:p w14:paraId="6B75F3EB" w14:textId="77777777" w:rsidR="00CB1D47" w:rsidRPr="00790D33" w:rsidRDefault="00CB1D47" w:rsidP="00CB1D47">
      <w:pPr>
        <w:tabs>
          <w:tab w:val="left" w:pos="2190"/>
        </w:tabs>
        <w:rPr>
          <w:sz w:val="24"/>
          <w:szCs w:val="24"/>
        </w:rPr>
      </w:pPr>
    </w:p>
    <w:p w14:paraId="1FEBCD74" w14:textId="77777777" w:rsidR="001A3BDF" w:rsidRDefault="001A3BDF" w:rsidP="001A3BDF">
      <w:pPr>
        <w:rPr>
          <w:sz w:val="24"/>
          <w:szCs w:val="24"/>
        </w:rPr>
      </w:pPr>
    </w:p>
    <w:p w14:paraId="4924AF3F" w14:textId="77777777" w:rsidR="00CB1D47" w:rsidRDefault="00CB1D47" w:rsidP="001A3BDF">
      <w:pPr>
        <w:rPr>
          <w:sz w:val="24"/>
          <w:szCs w:val="24"/>
        </w:rPr>
      </w:pPr>
    </w:p>
    <w:p w14:paraId="0CF3F03A" w14:textId="77777777" w:rsidR="00CB1D47" w:rsidRDefault="00CB1D47" w:rsidP="001A3BDF">
      <w:pPr>
        <w:rPr>
          <w:sz w:val="24"/>
          <w:szCs w:val="24"/>
        </w:rPr>
      </w:pPr>
    </w:p>
    <w:p w14:paraId="60804A90" w14:textId="77777777" w:rsidR="00CB1D47" w:rsidRDefault="00CB1D47" w:rsidP="001A3BDF">
      <w:pPr>
        <w:rPr>
          <w:sz w:val="24"/>
          <w:szCs w:val="24"/>
        </w:rPr>
      </w:pPr>
    </w:p>
    <w:p w14:paraId="1154EEA8" w14:textId="77777777" w:rsidR="00CB1D47" w:rsidRDefault="00CB1D47" w:rsidP="001A3BDF">
      <w:pPr>
        <w:rPr>
          <w:sz w:val="24"/>
          <w:szCs w:val="24"/>
        </w:rPr>
      </w:pPr>
    </w:p>
    <w:p w14:paraId="40221F50" w14:textId="77777777" w:rsidR="00CB1D47" w:rsidRDefault="00CB1D47" w:rsidP="001A3BDF">
      <w:pPr>
        <w:rPr>
          <w:sz w:val="24"/>
          <w:szCs w:val="24"/>
        </w:rPr>
      </w:pPr>
    </w:p>
    <w:p w14:paraId="003554C0" w14:textId="77777777" w:rsidR="00CB1D47" w:rsidRDefault="00CB1D47" w:rsidP="001A3BDF">
      <w:pPr>
        <w:rPr>
          <w:sz w:val="24"/>
          <w:szCs w:val="24"/>
        </w:rPr>
      </w:pPr>
    </w:p>
    <w:p w14:paraId="558677A3" w14:textId="77777777" w:rsidR="00CB1D47" w:rsidRDefault="00CB1D47" w:rsidP="001A3BDF">
      <w:pPr>
        <w:rPr>
          <w:sz w:val="24"/>
          <w:szCs w:val="24"/>
        </w:rPr>
      </w:pPr>
    </w:p>
    <w:p w14:paraId="41A86B67" w14:textId="77777777" w:rsidR="00CB1D47" w:rsidRDefault="00CB1D47" w:rsidP="001A3BDF">
      <w:pPr>
        <w:rPr>
          <w:sz w:val="24"/>
          <w:szCs w:val="24"/>
        </w:rPr>
      </w:pPr>
    </w:p>
    <w:p w14:paraId="24DD8D87" w14:textId="77777777" w:rsidR="00CB1D47" w:rsidRDefault="00CB1D47" w:rsidP="001A3BDF">
      <w:pPr>
        <w:rPr>
          <w:sz w:val="24"/>
          <w:szCs w:val="24"/>
        </w:rPr>
      </w:pPr>
    </w:p>
    <w:p w14:paraId="34979C21" w14:textId="77777777" w:rsidR="00CB1D47" w:rsidRDefault="00CB1D47" w:rsidP="001A3BDF">
      <w:pPr>
        <w:rPr>
          <w:sz w:val="24"/>
          <w:szCs w:val="24"/>
        </w:rPr>
      </w:pPr>
    </w:p>
    <w:p w14:paraId="43D7F3E5" w14:textId="77777777" w:rsidR="00CB1D47" w:rsidRDefault="00CB1D47" w:rsidP="001A3BDF">
      <w:pPr>
        <w:rPr>
          <w:sz w:val="24"/>
          <w:szCs w:val="24"/>
        </w:rPr>
      </w:pPr>
    </w:p>
    <w:p w14:paraId="13AE636D" w14:textId="77777777" w:rsidR="00CB1D47" w:rsidRDefault="00CB1D47" w:rsidP="001A3BDF">
      <w:pPr>
        <w:rPr>
          <w:sz w:val="24"/>
          <w:szCs w:val="24"/>
        </w:rPr>
      </w:pPr>
    </w:p>
    <w:p w14:paraId="63A40FEA" w14:textId="77777777" w:rsidR="00CB1D47" w:rsidRDefault="00CB1D47" w:rsidP="001A3BDF">
      <w:pPr>
        <w:rPr>
          <w:sz w:val="24"/>
          <w:szCs w:val="24"/>
        </w:rPr>
      </w:pPr>
    </w:p>
    <w:p w14:paraId="759514B4" w14:textId="77777777" w:rsidR="00CB1D47" w:rsidRDefault="00CB1D47" w:rsidP="001A3BDF">
      <w:pPr>
        <w:rPr>
          <w:sz w:val="24"/>
          <w:szCs w:val="24"/>
        </w:rPr>
      </w:pPr>
    </w:p>
    <w:p w14:paraId="7B8971E7" w14:textId="77777777" w:rsidR="00CB1D47" w:rsidRDefault="00CB1D47" w:rsidP="001A3BDF">
      <w:pPr>
        <w:rPr>
          <w:sz w:val="24"/>
          <w:szCs w:val="24"/>
        </w:rPr>
      </w:pPr>
    </w:p>
    <w:p w14:paraId="49243516" w14:textId="77777777" w:rsidR="00CB1D47" w:rsidRDefault="00CB1D47" w:rsidP="001A3BDF">
      <w:pPr>
        <w:rPr>
          <w:sz w:val="24"/>
          <w:szCs w:val="24"/>
        </w:rPr>
      </w:pPr>
    </w:p>
    <w:p w14:paraId="6F96FE10" w14:textId="77777777" w:rsidR="00CB1D47" w:rsidRDefault="00CB1D47" w:rsidP="001A3BDF">
      <w:pPr>
        <w:rPr>
          <w:sz w:val="24"/>
          <w:szCs w:val="24"/>
        </w:rPr>
      </w:pPr>
    </w:p>
    <w:p w14:paraId="18ADECED" w14:textId="77777777" w:rsidR="00CB1D47" w:rsidRDefault="00CB1D47" w:rsidP="001A3BDF">
      <w:pPr>
        <w:rPr>
          <w:sz w:val="24"/>
          <w:szCs w:val="24"/>
        </w:rPr>
      </w:pPr>
    </w:p>
    <w:p w14:paraId="748AF97C" w14:textId="77777777" w:rsidR="00CB1D47" w:rsidRDefault="00CB1D47" w:rsidP="001A3BDF">
      <w:pPr>
        <w:rPr>
          <w:sz w:val="24"/>
          <w:szCs w:val="24"/>
        </w:rPr>
      </w:pPr>
    </w:p>
    <w:p w14:paraId="30924B7C" w14:textId="77777777" w:rsidR="00CB1D47" w:rsidRDefault="00CB1D47" w:rsidP="001A3BDF">
      <w:pPr>
        <w:rPr>
          <w:sz w:val="24"/>
          <w:szCs w:val="24"/>
        </w:rPr>
      </w:pPr>
    </w:p>
    <w:p w14:paraId="37376CD2" w14:textId="77777777" w:rsidR="00CB1D47" w:rsidRDefault="00CB1D47" w:rsidP="001A3BDF">
      <w:pPr>
        <w:rPr>
          <w:sz w:val="24"/>
          <w:szCs w:val="24"/>
        </w:rPr>
      </w:pPr>
    </w:p>
    <w:p w14:paraId="1D255CD8" w14:textId="77777777" w:rsidR="00CB1D47" w:rsidRDefault="00CB1D47" w:rsidP="001A3BDF">
      <w:pPr>
        <w:rPr>
          <w:sz w:val="24"/>
          <w:szCs w:val="24"/>
        </w:rPr>
      </w:pPr>
    </w:p>
    <w:p w14:paraId="1A3893B6" w14:textId="77777777" w:rsidR="00CB1D47" w:rsidRDefault="00CB1D47" w:rsidP="001A3BDF">
      <w:pPr>
        <w:rPr>
          <w:sz w:val="24"/>
          <w:szCs w:val="24"/>
        </w:rPr>
      </w:pPr>
    </w:p>
    <w:p w14:paraId="2D96AD4C" w14:textId="77777777" w:rsidR="00CB1D47" w:rsidRDefault="00CB1D47" w:rsidP="001A3BDF">
      <w:pPr>
        <w:rPr>
          <w:sz w:val="24"/>
          <w:szCs w:val="24"/>
        </w:rPr>
      </w:pPr>
    </w:p>
    <w:p w14:paraId="35E20FA0" w14:textId="77777777" w:rsidR="00CB1D47" w:rsidRDefault="00CB1D47" w:rsidP="001A3BDF">
      <w:pPr>
        <w:rPr>
          <w:sz w:val="24"/>
          <w:szCs w:val="24"/>
        </w:rPr>
      </w:pPr>
    </w:p>
    <w:p w14:paraId="07505664" w14:textId="77777777" w:rsidR="00CB1D47" w:rsidRDefault="00CB1D47" w:rsidP="001A3BDF">
      <w:pPr>
        <w:rPr>
          <w:sz w:val="24"/>
          <w:szCs w:val="24"/>
        </w:rPr>
      </w:pPr>
    </w:p>
    <w:p w14:paraId="0F311282" w14:textId="31AF46AB" w:rsidR="00A70F7A" w:rsidRDefault="00A70F7A" w:rsidP="001A3BDF">
      <w:pPr>
        <w:pStyle w:val="Ttulo1"/>
        <w:spacing w:line="360" w:lineRule="auto"/>
        <w:jc w:val="center"/>
        <w:rPr>
          <w:b/>
          <w:bCs/>
          <w:color w:val="000000"/>
          <w:sz w:val="24"/>
        </w:rPr>
      </w:pPr>
      <w:bookmarkStart w:id="12" w:name="_Hlk82471863"/>
      <w:bookmarkEnd w:id="9"/>
      <w:r>
        <w:rPr>
          <w:b/>
          <w:bCs/>
          <w:color w:val="000000"/>
          <w:sz w:val="24"/>
        </w:rPr>
        <w:lastRenderedPageBreak/>
        <w:t xml:space="preserve">ANEXO II - </w:t>
      </w:r>
      <w:r w:rsidRPr="00F7258F">
        <w:rPr>
          <w:b/>
          <w:bCs/>
          <w:color w:val="000000"/>
          <w:sz w:val="24"/>
        </w:rPr>
        <w:t xml:space="preserve">MATRIZ DE RISCOS – PRC </w:t>
      </w:r>
      <w:r w:rsidR="00CB1D47">
        <w:rPr>
          <w:b/>
          <w:bCs/>
          <w:color w:val="000000"/>
          <w:sz w:val="24"/>
        </w:rPr>
        <w:t>69</w:t>
      </w:r>
      <w:r w:rsidRPr="00F7258F">
        <w:rPr>
          <w:b/>
          <w:bCs/>
          <w:color w:val="000000"/>
          <w:sz w:val="24"/>
        </w:rPr>
        <w:t>/2025</w:t>
      </w:r>
    </w:p>
    <w:p w14:paraId="44A5A449" w14:textId="77777777" w:rsidR="008E5F60" w:rsidRPr="00F7258F" w:rsidRDefault="008E5F60" w:rsidP="008E5F60">
      <w:pPr>
        <w:pStyle w:val="Ttulo2"/>
        <w:spacing w:line="360" w:lineRule="auto"/>
        <w:rPr>
          <w:b/>
          <w:bCs/>
        </w:rPr>
      </w:pPr>
      <w:r w:rsidRPr="00F7258F">
        <w:rPr>
          <w:b/>
          <w:bCs/>
          <w:color w:val="000000"/>
          <w:sz w:val="24"/>
        </w:rPr>
        <w:t>1. DADOS DO PROCESSO LICITATÓRIO</w:t>
      </w:r>
    </w:p>
    <w:p w14:paraId="219C506D" w14:textId="77777777" w:rsidR="008E5F60" w:rsidRDefault="008E5F60" w:rsidP="008E5F60">
      <w:pPr>
        <w:spacing w:line="360" w:lineRule="auto"/>
        <w:jc w:val="both"/>
        <w:rPr>
          <w:color w:val="000000"/>
          <w:sz w:val="24"/>
        </w:rPr>
      </w:pPr>
      <w:r>
        <w:rPr>
          <w:b/>
          <w:color w:val="000000"/>
          <w:sz w:val="24"/>
        </w:rPr>
        <w:t>Resumo do Objeto:</w:t>
      </w:r>
      <w:r>
        <w:rPr>
          <w:color w:val="000000"/>
          <w:sz w:val="24"/>
        </w:rPr>
        <w:t xml:space="preserve"> </w:t>
      </w:r>
    </w:p>
    <w:p w14:paraId="04C61927" w14:textId="77777777" w:rsidR="008E5F60" w:rsidRDefault="008E5F60" w:rsidP="008E5F60">
      <w:pPr>
        <w:jc w:val="both"/>
        <w:rPr>
          <w:sz w:val="24"/>
          <w:szCs w:val="24"/>
        </w:rPr>
      </w:pPr>
      <w:r w:rsidRPr="00E11592">
        <w:rPr>
          <w:b/>
          <w:bCs/>
          <w:sz w:val="24"/>
          <w:szCs w:val="24"/>
        </w:rPr>
        <w:t>Contratação exclusiva de ME, EPP ou Equiparadas para fornecimento de:</w:t>
      </w:r>
      <w:r w:rsidRPr="00E11592">
        <w:rPr>
          <w:sz w:val="24"/>
          <w:szCs w:val="24"/>
        </w:rPr>
        <w:t xml:space="preserve"> </w:t>
      </w:r>
      <w:r w:rsidRPr="002874DD">
        <w:rPr>
          <w:b/>
          <w:bCs/>
          <w:sz w:val="24"/>
          <w:szCs w:val="24"/>
        </w:rPr>
        <w:t>ITEM 01 –</w:t>
      </w:r>
      <w:r w:rsidRPr="00E11592">
        <w:rPr>
          <w:sz w:val="24"/>
          <w:szCs w:val="24"/>
        </w:rPr>
        <w:t xml:space="preserve"> 13 (treze) unidades de Armário baixo com prateleira, Especificações: material: MDF, espessura: 18mm, cor: maple, puxadores tipo alça em aço inoxidável, fechadura frontal com chave, uma prateleira interna, formando dois vãos- espessura 18mm- na mesma cor e material do armário, com sapatas reguladoras de nível. Medidas do armário: 80 cm de largura x 47 cm de profundidade x 74 cm de altura; </w:t>
      </w:r>
      <w:r w:rsidRPr="002874DD">
        <w:rPr>
          <w:b/>
          <w:bCs/>
          <w:sz w:val="24"/>
          <w:szCs w:val="24"/>
        </w:rPr>
        <w:t>ITEM 02 –</w:t>
      </w:r>
      <w:r w:rsidRPr="00E11592">
        <w:rPr>
          <w:sz w:val="24"/>
          <w:szCs w:val="24"/>
        </w:rPr>
        <w:t xml:space="preserve"> 06 (seis) unidades de Armário alto com duas portas e prateleiras internas. Especificações: material: MDF, espessura: 18mm, cor: maple, puxadores tipo alça em aço inoxidável, fechadura frontal com chave, quatro prateleiras internas, formando cincos vãos – espessura 18mm – na mesma cor e material do armário, sapatas reguladoras de nível, medida do armário: 80cm de largura x 47cm de profundidade x 1m63cm de altura); </w:t>
      </w:r>
      <w:r w:rsidRPr="002874DD">
        <w:rPr>
          <w:b/>
          <w:bCs/>
          <w:sz w:val="24"/>
          <w:szCs w:val="24"/>
        </w:rPr>
        <w:t>ITEM 03 –</w:t>
      </w:r>
      <w:r w:rsidRPr="00E11592">
        <w:rPr>
          <w:sz w:val="24"/>
          <w:szCs w:val="24"/>
        </w:rPr>
        <w:t xml:space="preserve"> 12 (doze) unidades de Guichê de atendimento: Especificações: tampo: material: MDF, espessura: 25mm, cor: maple – com dois passa cabos, medida do tampo: 1m25cm de largura x 75cm de profundidade, Painel estrutural (que fica embaixo da mesa): suspenso do piso 34cm , material: MDF, espessura: 18mm, cor: maple – com dois passa cabos, medida do painel: Deve acompanhar a medida da mesa. quatro painéis laterais (abas), sendo dois frontais e dois posteriores, com arredondamento na parte superior, material: MDF, espessura: 18mm, cor: maple – com dois “passa cabos”, medida do painel: 1m19cm de largura x 35cm de altura, com “passa cabo” nas abas posteriores, medida do painel: 80cm de largura x 1m40cm de altura, sustentação em MDF, o guichê de atendimento deve conter sapatas reguladoras de nível; </w:t>
      </w:r>
      <w:r w:rsidRPr="002874DD">
        <w:rPr>
          <w:b/>
          <w:bCs/>
          <w:sz w:val="24"/>
          <w:szCs w:val="24"/>
        </w:rPr>
        <w:t>ITEM 04 –</w:t>
      </w:r>
      <w:r w:rsidRPr="00E11592">
        <w:rPr>
          <w:sz w:val="24"/>
          <w:szCs w:val="24"/>
        </w:rPr>
        <w:t xml:space="preserve"> 09 (nove) unidades de Suporte para gabinete de computador: Especificações: material: MDF, espessura: 15mm, cor: maple, composto por um vão aberto na parte inferior do suporte, quatro rodízios de silicone, medida do suporte: 23cm de largura x 40cm de profundidade x 30cm de altura); </w:t>
      </w:r>
      <w:r w:rsidRPr="002874DD">
        <w:rPr>
          <w:b/>
          <w:bCs/>
          <w:sz w:val="24"/>
          <w:szCs w:val="24"/>
        </w:rPr>
        <w:t>ITEM 05 –</w:t>
      </w:r>
      <w:r w:rsidRPr="00E11592">
        <w:rPr>
          <w:sz w:val="24"/>
          <w:szCs w:val="24"/>
        </w:rPr>
        <w:t xml:space="preserve"> 05 (cinco) unidades de Estação de trabalho em "L", Especificações: tampo: material: MDF, espessura: 25mm, cor: maple – com um passa cabos, medida do tampo: 1m50cm frontal x 1m35cm lateral, dois painéis estruturais (que ficam embaixo da mesa), suspenso do piso 34cm, material: MDF, espessura: 18mm, cor: maple, medida do painel: deve acompanhar a medida da mesa, sustentação em MDF, sapatas reguladoras de nível, OBS: SEM SUPORTE DE MONITOR QUE CONSTA NA FOTO; </w:t>
      </w:r>
      <w:r w:rsidRPr="002874DD">
        <w:rPr>
          <w:b/>
          <w:bCs/>
          <w:sz w:val="24"/>
          <w:szCs w:val="24"/>
        </w:rPr>
        <w:t>ITEM 06 –</w:t>
      </w:r>
      <w:r w:rsidRPr="00E11592">
        <w:rPr>
          <w:sz w:val="24"/>
          <w:szCs w:val="24"/>
        </w:rPr>
        <w:t xml:space="preserve"> 01 (uma) unidade de Mesa oval para reunião, Especificações: tampo, material: MDF, espessura: 25mm, cor: maple – com dois “passa cabos” em cada extremidade, medida do tampo: 2m50cm x 1m, sustentação em MDF com </w:t>
      </w:r>
      <w:r w:rsidRPr="00E11592">
        <w:rPr>
          <w:sz w:val="24"/>
          <w:szCs w:val="24"/>
        </w:rPr>
        <w:lastRenderedPageBreak/>
        <w:t xml:space="preserve">sapatas reguladoras de nível; </w:t>
      </w:r>
      <w:r w:rsidRPr="002874DD">
        <w:rPr>
          <w:b/>
          <w:bCs/>
          <w:sz w:val="24"/>
          <w:szCs w:val="24"/>
        </w:rPr>
        <w:t>ITEM 07 –</w:t>
      </w:r>
      <w:r w:rsidRPr="00E11592">
        <w:rPr>
          <w:sz w:val="24"/>
          <w:szCs w:val="24"/>
        </w:rPr>
        <w:t xml:space="preserve"> 09 (nove) unidades de Gaveteiro volante com 3 (três) gavetas, Especificações: material: MDF, espessura: 15mm, cor: maple, composto por um vão aberto na parte superior do gaveteiro e 3 (três) gavetas na parte inferior, igualmente espaçadas, puxadores tipo alça em aço inoxidável, fechadura frontal com chave, quatro rodízios de silicone, medida do gaveteiro: 40cm de largura x 50cm de profundidade x 66cm de altura); </w:t>
      </w:r>
      <w:r w:rsidRPr="002874DD">
        <w:rPr>
          <w:b/>
          <w:bCs/>
          <w:sz w:val="24"/>
          <w:szCs w:val="24"/>
        </w:rPr>
        <w:t>ITEM 08 –</w:t>
      </w:r>
      <w:r w:rsidRPr="00E11592">
        <w:rPr>
          <w:sz w:val="24"/>
          <w:szCs w:val="24"/>
        </w:rPr>
        <w:t xml:space="preserve"> 01 (uma) unidade de Balcão de retaguarda, Especificações: tampa removível superior, três tampas removíveis, em MDF, espessura: 15mm, cor: maple, puxadores tipo alça em aço inoxidável, fechadura frontal com chave, medidas da tampa: 37cm x 58cm (cada), painel frontal, material: MDF, espessura: 18mm, cor: maple, medidas: 1m19cm x 2m, painel de fundo, material: MDF, espessura: 18mm, cor: maple, medidas: deve acompanhar a medida do móvel, painéis laterais, material: MDF, espessura: 25mm, cor: maple, medidas: 64cm x 1m11cm</w:t>
      </w:r>
      <w:r>
        <w:rPr>
          <w:sz w:val="24"/>
          <w:szCs w:val="24"/>
        </w:rPr>
        <w:t xml:space="preserve"> </w:t>
      </w:r>
      <w:r w:rsidRPr="00E11592">
        <w:rPr>
          <w:sz w:val="24"/>
          <w:szCs w:val="24"/>
        </w:rPr>
        <w:t>sapatas reguladoras de nível, gavetas em estrutura de chapa fina de aço de 1,8mm de espessura, na cor grafite, fixadas em painéis laterais e intermediários de aglomerado através do sistema de corrediças telescópicas com roldanas de nylon, tampo gaveteiro superior, peça única em material: MDF, espessura: 18mm, cor: maple, divido em três ficheiros (vãos) da mesma dimensão por dois painéis intermediários em mesmo material, fechadura frontal com chave, medidas: 1m19cm de largura x 60cm de profundidade x 57cm de altura, tampo Gavetas (16 gavetas), peça única em material: MDF, espessura: 15mm, cor maple, com corrediças telescópicas com roldanas de nylon</w:t>
      </w:r>
      <w:r>
        <w:rPr>
          <w:sz w:val="24"/>
          <w:szCs w:val="24"/>
        </w:rPr>
        <w:t xml:space="preserve"> </w:t>
      </w:r>
      <w:r w:rsidRPr="00E11592">
        <w:rPr>
          <w:sz w:val="24"/>
          <w:szCs w:val="24"/>
        </w:rPr>
        <w:t xml:space="preserve">fechadura frontal com chave, medidas: 27cm de largura x 50cm de profundidade x 11cm de altura; </w:t>
      </w:r>
      <w:r w:rsidRPr="002874DD">
        <w:rPr>
          <w:b/>
          <w:bCs/>
          <w:sz w:val="24"/>
          <w:szCs w:val="24"/>
        </w:rPr>
        <w:t>ITEM 09 –</w:t>
      </w:r>
      <w:r w:rsidRPr="00E11592">
        <w:rPr>
          <w:sz w:val="24"/>
          <w:szCs w:val="24"/>
        </w:rPr>
        <w:t xml:space="preserve"> 02 (duas) unidades de Armário gaveteiro - arquivo - para pasta suspensa com 4 (quatro) gavetas, Especificações: corpo, material: MDF, espessura: 18mm, cor: maple, tampo superior: material: MDF, espessura: 28mm, cor: maple, gavetas em estrutura de chapa fina de aço de 1,8mm de espessura, na cor grafite, fixadas em painéis laterais e intermediários de aglomerado através do sistema de corrediças telescópicas com roldanas de nylon, com capacidade de 45 quilos por gaveta, com sistema de apoio regulável, com fechadura com sistema simultâneo, medidas: 38cm de largura x 48 cm de profundidade x 25 de altura, painel frontal das gavetas, material: MDF, espessura: 15mm, cor: maple, puxadores tipo alça em aço inoxidável, fechadura frontal com chave para travamento único das 4 (quatro) gavetas, medida total do móvel: 50cm de largura x 60cm de profundidade x 1m35cm de altura; ); </w:t>
      </w:r>
      <w:r w:rsidRPr="002874DD">
        <w:rPr>
          <w:b/>
          <w:bCs/>
          <w:sz w:val="24"/>
          <w:szCs w:val="24"/>
        </w:rPr>
        <w:t>ITEM 10 –</w:t>
      </w:r>
      <w:r w:rsidRPr="00E11592">
        <w:rPr>
          <w:sz w:val="24"/>
          <w:szCs w:val="24"/>
        </w:rPr>
        <w:t xml:space="preserve"> 01 (uma) unidade de Quadro de avisos, Especificações: confeccionado em chapa de MDF 15mm madeirado na cor maple medidas: 1m e 80 cm, com acabamento de fita de borda clara; com sobreposição de 07 expositores (distribuídos conforme layout) para papel formato A4 (posição retrato), profundidade de 04 cm, confeccionados em MDF 10mm e frente em vidro liso cristal transparente 0,5mm de espessura. a altura do expositor deverá ser de 30 cm e a largura interna de 23 cm. acompanha: kit para fixação do </w:t>
      </w:r>
      <w:r w:rsidRPr="00E11592">
        <w:rPr>
          <w:sz w:val="24"/>
          <w:szCs w:val="24"/>
        </w:rPr>
        <w:lastRenderedPageBreak/>
        <w:t xml:space="preserve">quadro de avisos contendo 04 espaçadores de alumínio “acabamento cromado”, 04 parafusos e 04 buchas para parede de alvenaria; </w:t>
      </w:r>
      <w:r w:rsidRPr="002874DD">
        <w:rPr>
          <w:b/>
          <w:bCs/>
          <w:sz w:val="24"/>
          <w:szCs w:val="24"/>
        </w:rPr>
        <w:t>ITEM 11 –</w:t>
      </w:r>
      <w:r w:rsidRPr="00E11592">
        <w:rPr>
          <w:sz w:val="24"/>
          <w:szCs w:val="24"/>
        </w:rPr>
        <w:t xml:space="preserve"> 25 (vinte e cinco) unidades de Cadeiras giratória com braços reguláveis, Especificações: em tecido, na cor preta encosto e assento com estofado em espuma injetada de densidade de 50kg/m³, com regulagem de inclinação do assento e encosto independentes, regulagem de altura à gás, braço regulável, rodízio de duplo giro, medidas: 50cm de largura x 55cm de profundidade x 93cm de altura; </w:t>
      </w:r>
      <w:r w:rsidRPr="002874DD">
        <w:rPr>
          <w:b/>
          <w:bCs/>
          <w:sz w:val="24"/>
          <w:szCs w:val="24"/>
        </w:rPr>
        <w:t>ITEM 12 –</w:t>
      </w:r>
      <w:r w:rsidRPr="00E11592">
        <w:rPr>
          <w:sz w:val="24"/>
          <w:szCs w:val="24"/>
        </w:rPr>
        <w:t xml:space="preserve"> 09 (nove) unidades de Cadeiras fixa sem braço, com base em “S”, Especificações: em tecido, na cor preta, encosto e assento com estofado em espuma injetada de densidade de 50kg/m³, estrutura base em “S” em tubo de aço fosfatizado, medidas: 50cm de largura x 55cm de profundidade x 83cm de altura; </w:t>
      </w:r>
      <w:r w:rsidRPr="002874DD">
        <w:rPr>
          <w:b/>
          <w:bCs/>
          <w:sz w:val="24"/>
          <w:szCs w:val="24"/>
        </w:rPr>
        <w:t>ITEM 13 –</w:t>
      </w:r>
      <w:r w:rsidRPr="00E11592">
        <w:rPr>
          <w:sz w:val="24"/>
          <w:szCs w:val="24"/>
        </w:rPr>
        <w:t xml:space="preserve"> 26 (vinte e seis) unidades de Longarinas de 2 (dois) lugares, sem braço, Especificações: em tecido, na cor preta, encosto e assento com estofado em espuma injetada de densidade de 50kg/m³, base em tubo de aço carbono, medidas: 1m20cm de largura x 65cm de profundidade x 89cm de altura.</w:t>
      </w:r>
    </w:p>
    <w:p w14:paraId="3EBF9F72" w14:textId="77777777" w:rsidR="008E5F60" w:rsidRDefault="008E5F60" w:rsidP="008E5F60">
      <w:pPr>
        <w:jc w:val="both"/>
      </w:pPr>
    </w:p>
    <w:p w14:paraId="5854ADAE" w14:textId="77777777" w:rsidR="008E5F60" w:rsidRDefault="008E5F60" w:rsidP="008E5F60">
      <w:pPr>
        <w:spacing w:line="360" w:lineRule="auto"/>
      </w:pPr>
      <w:r>
        <w:rPr>
          <w:b/>
          <w:color w:val="000000"/>
          <w:sz w:val="24"/>
        </w:rPr>
        <w:t>Número do Processo:</w:t>
      </w:r>
      <w:r>
        <w:rPr>
          <w:color w:val="000000"/>
          <w:sz w:val="24"/>
        </w:rPr>
        <w:t xml:space="preserve"> 69/2025.</w:t>
      </w:r>
    </w:p>
    <w:p w14:paraId="4397E12D" w14:textId="77777777" w:rsidR="008E5F60" w:rsidRDefault="008E5F60" w:rsidP="008E5F60">
      <w:pPr>
        <w:spacing w:line="360" w:lineRule="auto"/>
      </w:pPr>
      <w:r>
        <w:rPr>
          <w:b/>
          <w:color w:val="000000"/>
          <w:sz w:val="24"/>
        </w:rPr>
        <w:t>Número do Pregão Eletrônico:</w:t>
      </w:r>
      <w:r>
        <w:rPr>
          <w:color w:val="000000"/>
          <w:sz w:val="24"/>
        </w:rPr>
        <w:t xml:space="preserve"> 28/2025.</w:t>
      </w:r>
    </w:p>
    <w:p w14:paraId="34A64394" w14:textId="77777777" w:rsidR="008E5F60" w:rsidRPr="00F7258F" w:rsidRDefault="008E5F60" w:rsidP="008E5F60">
      <w:pPr>
        <w:pStyle w:val="Ttulo2"/>
        <w:spacing w:line="360" w:lineRule="auto"/>
        <w:rPr>
          <w:b/>
          <w:bCs/>
        </w:rPr>
      </w:pPr>
      <w:r w:rsidRPr="00F7258F">
        <w:rPr>
          <w:b/>
          <w:bCs/>
          <w:color w:val="000000"/>
          <w:sz w:val="24"/>
        </w:rPr>
        <w:t>2. FASE DE ANÁLISE</w:t>
      </w:r>
    </w:p>
    <w:p w14:paraId="697B6280" w14:textId="77777777" w:rsidR="008E5F60" w:rsidRDefault="008E5F60" w:rsidP="008E5F60">
      <w:pPr>
        <w:spacing w:line="360" w:lineRule="auto"/>
      </w:pPr>
      <w:r>
        <w:rPr>
          <w:color w:val="000000"/>
          <w:sz w:val="24"/>
        </w:rPr>
        <w:t>Foram consideradas as seguintes fases:</w:t>
      </w:r>
    </w:p>
    <w:p w14:paraId="3D7EAB42" w14:textId="77777777" w:rsidR="008E5F60" w:rsidRDefault="008E5F60" w:rsidP="008E5F60">
      <w:pPr>
        <w:spacing w:line="360" w:lineRule="auto"/>
      </w:pPr>
      <w:r>
        <w:rPr>
          <w:color w:val="000000"/>
          <w:sz w:val="24"/>
        </w:rPr>
        <w:t xml:space="preserve">- </w:t>
      </w:r>
      <w:r>
        <w:rPr>
          <w:b/>
          <w:color w:val="000000"/>
          <w:sz w:val="24"/>
        </w:rPr>
        <w:t>Planejamento da Contratação e Seleção do Fornecedor</w:t>
      </w:r>
      <w:r>
        <w:rPr>
          <w:color w:val="000000"/>
          <w:sz w:val="24"/>
        </w:rPr>
        <w:t>;</w:t>
      </w:r>
    </w:p>
    <w:p w14:paraId="3F7CC5E3" w14:textId="77777777" w:rsidR="008E5F60" w:rsidRDefault="008E5F60" w:rsidP="008E5F60">
      <w:pPr>
        <w:spacing w:line="360" w:lineRule="auto"/>
      </w:pPr>
      <w:r>
        <w:rPr>
          <w:color w:val="000000"/>
          <w:sz w:val="24"/>
        </w:rPr>
        <w:t xml:space="preserve">- </w:t>
      </w:r>
      <w:r>
        <w:rPr>
          <w:b/>
          <w:color w:val="000000"/>
          <w:sz w:val="24"/>
        </w:rPr>
        <w:t>Gestão do Contrato</w:t>
      </w:r>
      <w:r>
        <w:rPr>
          <w:color w:val="000000"/>
          <w:sz w:val="24"/>
        </w:rPr>
        <w:t>.</w:t>
      </w:r>
    </w:p>
    <w:p w14:paraId="30C0772C" w14:textId="77777777" w:rsidR="008E5F60" w:rsidRPr="00F7258F" w:rsidRDefault="008E5F60" w:rsidP="008E5F60">
      <w:pPr>
        <w:pStyle w:val="Ttulo2"/>
        <w:spacing w:line="360" w:lineRule="auto"/>
        <w:rPr>
          <w:b/>
          <w:bCs/>
        </w:rPr>
      </w:pPr>
      <w:r w:rsidRPr="00F7258F">
        <w:rPr>
          <w:b/>
          <w:bCs/>
          <w:color w:val="000000"/>
          <w:sz w:val="24"/>
        </w:rPr>
        <w:t>3. PLANEJAMENTO DA CONTRATAÇÃO E SELEÇÃO DO FORNECEDOR</w:t>
      </w:r>
    </w:p>
    <w:p w14:paraId="62A8A76D" w14:textId="77777777" w:rsidR="008E5F60" w:rsidRDefault="008E5F60" w:rsidP="008E5F60">
      <w:pPr>
        <w:spacing w:line="360" w:lineRule="auto"/>
      </w:pPr>
      <w:r>
        <w:rPr>
          <w:b/>
          <w:color w:val="000000"/>
          <w:sz w:val="24"/>
        </w:rPr>
        <w:t>Risco 01 – Atraso no procedimento licitatório.</w:t>
      </w:r>
    </w:p>
    <w:p w14:paraId="7B2BF5A2" w14:textId="77777777" w:rsidR="008E5F60" w:rsidRDefault="008E5F60" w:rsidP="008E5F60">
      <w:pPr>
        <w:spacing w:line="360" w:lineRule="auto"/>
      </w:pPr>
      <w:r>
        <w:rPr>
          <w:b/>
          <w:color w:val="000000"/>
          <w:sz w:val="24"/>
        </w:rPr>
        <w:t>Probabilidade:</w:t>
      </w:r>
      <w:r>
        <w:rPr>
          <w:color w:val="000000"/>
          <w:sz w:val="24"/>
        </w:rPr>
        <w:t xml:space="preserve"> Média.</w:t>
      </w:r>
    </w:p>
    <w:p w14:paraId="607B3D6A" w14:textId="77777777" w:rsidR="008E5F60" w:rsidRDefault="008E5F60" w:rsidP="008E5F60">
      <w:pPr>
        <w:spacing w:line="360" w:lineRule="auto"/>
      </w:pPr>
      <w:r>
        <w:rPr>
          <w:b/>
          <w:color w:val="000000"/>
          <w:sz w:val="24"/>
        </w:rPr>
        <w:t>Impacto:</w:t>
      </w:r>
      <w:r>
        <w:rPr>
          <w:color w:val="000000"/>
          <w:sz w:val="24"/>
        </w:rPr>
        <w:t xml:space="preserve"> Alto.</w:t>
      </w:r>
    </w:p>
    <w:p w14:paraId="72EFE532" w14:textId="77777777" w:rsidR="008E5F60" w:rsidRDefault="008E5F60" w:rsidP="008E5F60">
      <w:pPr>
        <w:spacing w:line="360" w:lineRule="auto"/>
      </w:pPr>
      <w:r>
        <w:rPr>
          <w:b/>
          <w:color w:val="000000"/>
          <w:sz w:val="24"/>
        </w:rPr>
        <w:t>Dano Potencial:</w:t>
      </w:r>
      <w:r>
        <w:rPr>
          <w:color w:val="000000"/>
          <w:sz w:val="24"/>
        </w:rPr>
        <w:t xml:space="preserve"> Atraso na abertura do procedimento.</w:t>
      </w:r>
    </w:p>
    <w:p w14:paraId="78389942" w14:textId="77777777" w:rsidR="008E5F60" w:rsidRDefault="008E5F60" w:rsidP="008E5F60">
      <w:pPr>
        <w:spacing w:line="360" w:lineRule="auto"/>
      </w:pPr>
      <w:r>
        <w:rPr>
          <w:b/>
          <w:color w:val="000000"/>
          <w:sz w:val="24"/>
        </w:rPr>
        <w:t>Ação Preventiva:</w:t>
      </w:r>
      <w:r>
        <w:rPr>
          <w:color w:val="000000"/>
          <w:sz w:val="24"/>
        </w:rPr>
        <w:t xml:space="preserve"> Observar atentamente o preenchimento da requisição inicial conforme orientações no site da Câmara.</w:t>
      </w:r>
    </w:p>
    <w:p w14:paraId="2E5C80F9" w14:textId="77777777" w:rsidR="008E5F60" w:rsidRDefault="008E5F60" w:rsidP="008E5F60">
      <w:pPr>
        <w:spacing w:line="360" w:lineRule="auto"/>
      </w:pPr>
      <w:r>
        <w:rPr>
          <w:b/>
          <w:color w:val="000000"/>
          <w:sz w:val="24"/>
        </w:rPr>
        <w:t>Responsável:</w:t>
      </w:r>
      <w:r>
        <w:rPr>
          <w:color w:val="000000"/>
          <w:sz w:val="24"/>
        </w:rPr>
        <w:t xml:space="preserve"> Requerente.</w:t>
      </w:r>
    </w:p>
    <w:p w14:paraId="2DCC9E02" w14:textId="77777777" w:rsidR="008E5F60" w:rsidRDefault="008E5F60" w:rsidP="008E5F60">
      <w:pPr>
        <w:spacing w:line="360" w:lineRule="auto"/>
      </w:pPr>
      <w:r>
        <w:rPr>
          <w:b/>
          <w:color w:val="000000"/>
          <w:sz w:val="24"/>
        </w:rPr>
        <w:t>Ação de Contingência:</w:t>
      </w:r>
      <w:r>
        <w:rPr>
          <w:color w:val="000000"/>
          <w:sz w:val="24"/>
        </w:rPr>
        <w:t xml:space="preserve"> Saneamento do preenchimento e entrega rápida no setor de compras.</w:t>
      </w:r>
    </w:p>
    <w:p w14:paraId="1DD68C7E" w14:textId="77777777" w:rsidR="008E5F60" w:rsidRDefault="008E5F60" w:rsidP="008E5F60">
      <w:pPr>
        <w:spacing w:line="360" w:lineRule="auto"/>
      </w:pPr>
      <w:r>
        <w:rPr>
          <w:b/>
          <w:color w:val="000000"/>
          <w:sz w:val="24"/>
        </w:rPr>
        <w:lastRenderedPageBreak/>
        <w:t>Responsável:</w:t>
      </w:r>
      <w:r>
        <w:rPr>
          <w:color w:val="000000"/>
          <w:sz w:val="24"/>
        </w:rPr>
        <w:t xml:space="preserve"> Chefe imediato do requerente.</w:t>
      </w:r>
    </w:p>
    <w:p w14:paraId="4AD8887A" w14:textId="77777777" w:rsidR="008E5F60" w:rsidRDefault="008E5F60" w:rsidP="008E5F60">
      <w:pPr>
        <w:spacing w:line="360" w:lineRule="auto"/>
      </w:pPr>
      <w:r>
        <w:rPr>
          <w:b/>
          <w:color w:val="000000"/>
          <w:sz w:val="24"/>
        </w:rPr>
        <w:t>Risco 02 – Descrição do objeto com indicação de marca sem justificativa.</w:t>
      </w:r>
    </w:p>
    <w:p w14:paraId="6FF88DD4" w14:textId="77777777" w:rsidR="008E5F60" w:rsidRDefault="008E5F60" w:rsidP="008E5F60">
      <w:pPr>
        <w:spacing w:line="360" w:lineRule="auto"/>
      </w:pPr>
      <w:r>
        <w:rPr>
          <w:b/>
          <w:color w:val="000000"/>
          <w:sz w:val="24"/>
        </w:rPr>
        <w:t>Probabilidade:</w:t>
      </w:r>
      <w:r>
        <w:rPr>
          <w:color w:val="000000"/>
          <w:sz w:val="24"/>
        </w:rPr>
        <w:t xml:space="preserve"> Média.</w:t>
      </w:r>
    </w:p>
    <w:p w14:paraId="2D65F23B" w14:textId="77777777" w:rsidR="008E5F60" w:rsidRDefault="008E5F60" w:rsidP="008E5F60">
      <w:pPr>
        <w:spacing w:line="360" w:lineRule="auto"/>
      </w:pPr>
      <w:r>
        <w:rPr>
          <w:b/>
          <w:color w:val="000000"/>
          <w:sz w:val="24"/>
        </w:rPr>
        <w:t>Impacto:</w:t>
      </w:r>
      <w:r>
        <w:rPr>
          <w:color w:val="000000"/>
          <w:sz w:val="24"/>
        </w:rPr>
        <w:t xml:space="preserve"> Alto.</w:t>
      </w:r>
    </w:p>
    <w:p w14:paraId="3B0A90C9" w14:textId="77777777" w:rsidR="008E5F60" w:rsidRDefault="008E5F60" w:rsidP="008E5F60">
      <w:pPr>
        <w:spacing w:line="360" w:lineRule="auto"/>
      </w:pPr>
      <w:r>
        <w:rPr>
          <w:b/>
          <w:color w:val="000000"/>
          <w:sz w:val="24"/>
        </w:rPr>
        <w:t>Dano Potencial:</w:t>
      </w:r>
      <w:r>
        <w:rPr>
          <w:color w:val="000000"/>
          <w:sz w:val="24"/>
        </w:rPr>
        <w:t xml:space="preserve"> Restrição à competitividade, nulidade do certame, retrabalho e responsabilização.</w:t>
      </w:r>
    </w:p>
    <w:p w14:paraId="1F613036" w14:textId="77777777" w:rsidR="008E5F60" w:rsidRDefault="008E5F60" w:rsidP="008E5F60">
      <w:pPr>
        <w:spacing w:line="360" w:lineRule="auto"/>
      </w:pPr>
      <w:r>
        <w:rPr>
          <w:b/>
          <w:color w:val="000000"/>
          <w:sz w:val="24"/>
        </w:rPr>
        <w:t>Ação Preventiva:</w:t>
      </w:r>
      <w:r>
        <w:rPr>
          <w:color w:val="000000"/>
          <w:sz w:val="24"/>
        </w:rPr>
        <w:t xml:space="preserve"> Justificar previamente a indicação de marca.</w:t>
      </w:r>
    </w:p>
    <w:p w14:paraId="6E833C24" w14:textId="77777777" w:rsidR="008E5F60" w:rsidRDefault="008E5F60" w:rsidP="008E5F60">
      <w:pPr>
        <w:spacing w:line="360" w:lineRule="auto"/>
      </w:pPr>
      <w:r>
        <w:rPr>
          <w:b/>
          <w:color w:val="000000"/>
          <w:sz w:val="24"/>
        </w:rPr>
        <w:t>Responsável:</w:t>
      </w:r>
      <w:r>
        <w:rPr>
          <w:color w:val="000000"/>
          <w:sz w:val="24"/>
        </w:rPr>
        <w:t xml:space="preserve"> Presidente da Câmara / Jurídico.</w:t>
      </w:r>
    </w:p>
    <w:p w14:paraId="3BA71795" w14:textId="77777777" w:rsidR="008E5F60" w:rsidRDefault="008E5F60" w:rsidP="008E5F60">
      <w:pPr>
        <w:spacing w:line="360" w:lineRule="auto"/>
      </w:pPr>
      <w:r>
        <w:rPr>
          <w:b/>
          <w:color w:val="000000"/>
          <w:sz w:val="24"/>
        </w:rPr>
        <w:t>Ação de Contingência:</w:t>
      </w:r>
      <w:r>
        <w:rPr>
          <w:color w:val="000000"/>
          <w:sz w:val="24"/>
        </w:rPr>
        <w:t xml:space="preserve"> Suspender o processo ou justificar a indicação detectada.</w:t>
      </w:r>
    </w:p>
    <w:p w14:paraId="14407531" w14:textId="77777777" w:rsidR="008E5F60" w:rsidRDefault="008E5F60" w:rsidP="008E5F60">
      <w:pPr>
        <w:spacing w:line="360" w:lineRule="auto"/>
      </w:pPr>
      <w:r>
        <w:rPr>
          <w:b/>
          <w:color w:val="000000"/>
          <w:sz w:val="24"/>
        </w:rPr>
        <w:t>Responsável:</w:t>
      </w:r>
      <w:r>
        <w:rPr>
          <w:color w:val="000000"/>
          <w:sz w:val="24"/>
        </w:rPr>
        <w:t xml:space="preserve"> Presidente da Câmara / Jurídico.</w:t>
      </w:r>
    </w:p>
    <w:p w14:paraId="07DC85E9" w14:textId="77777777" w:rsidR="008E5F60" w:rsidRDefault="008E5F60" w:rsidP="008E5F60">
      <w:pPr>
        <w:spacing w:line="360" w:lineRule="auto"/>
      </w:pPr>
      <w:r>
        <w:rPr>
          <w:b/>
          <w:color w:val="000000"/>
          <w:sz w:val="24"/>
        </w:rPr>
        <w:t>Risco 03 – Estimativa de preço fora do mercado.</w:t>
      </w:r>
    </w:p>
    <w:p w14:paraId="3209FC75" w14:textId="77777777" w:rsidR="008E5F60" w:rsidRDefault="008E5F60" w:rsidP="008E5F60">
      <w:pPr>
        <w:spacing w:line="360" w:lineRule="auto"/>
      </w:pPr>
      <w:r>
        <w:rPr>
          <w:b/>
          <w:color w:val="000000"/>
          <w:sz w:val="24"/>
        </w:rPr>
        <w:t>Probabilidade:</w:t>
      </w:r>
      <w:r>
        <w:rPr>
          <w:color w:val="000000"/>
          <w:sz w:val="24"/>
        </w:rPr>
        <w:t xml:space="preserve"> Baixa.</w:t>
      </w:r>
    </w:p>
    <w:p w14:paraId="4426F2EA" w14:textId="77777777" w:rsidR="008E5F60" w:rsidRDefault="008E5F60" w:rsidP="008E5F60">
      <w:pPr>
        <w:spacing w:line="360" w:lineRule="auto"/>
      </w:pPr>
      <w:r>
        <w:rPr>
          <w:b/>
          <w:color w:val="000000"/>
          <w:sz w:val="24"/>
        </w:rPr>
        <w:t>Impacto:</w:t>
      </w:r>
      <w:r>
        <w:rPr>
          <w:color w:val="000000"/>
          <w:sz w:val="24"/>
        </w:rPr>
        <w:t xml:space="preserve"> Alto.</w:t>
      </w:r>
    </w:p>
    <w:p w14:paraId="2541CFC1" w14:textId="77777777" w:rsidR="008E5F60" w:rsidRDefault="008E5F60" w:rsidP="008E5F60">
      <w:pPr>
        <w:spacing w:line="360" w:lineRule="auto"/>
      </w:pPr>
      <w:r>
        <w:rPr>
          <w:b/>
          <w:color w:val="000000"/>
          <w:sz w:val="24"/>
        </w:rPr>
        <w:t>Dano Potencial:</w:t>
      </w:r>
      <w:r>
        <w:rPr>
          <w:color w:val="000000"/>
          <w:sz w:val="24"/>
        </w:rPr>
        <w:t xml:space="preserve"> Licitação deserta ou contratação com sobrepreço.</w:t>
      </w:r>
    </w:p>
    <w:p w14:paraId="68CBE34C" w14:textId="77777777" w:rsidR="008E5F60" w:rsidRDefault="008E5F60" w:rsidP="008E5F60">
      <w:pPr>
        <w:spacing w:line="360" w:lineRule="auto"/>
      </w:pPr>
      <w:r>
        <w:rPr>
          <w:b/>
          <w:color w:val="000000"/>
          <w:sz w:val="24"/>
        </w:rPr>
        <w:t>Ação Preventiva:</w:t>
      </w:r>
      <w:r>
        <w:rPr>
          <w:color w:val="000000"/>
          <w:sz w:val="24"/>
        </w:rPr>
        <w:t xml:space="preserve"> Realizar pesquisa de mercado adequada e abrangente.</w:t>
      </w:r>
    </w:p>
    <w:p w14:paraId="70DBBFAF" w14:textId="77777777" w:rsidR="008E5F60" w:rsidRDefault="008E5F60" w:rsidP="008E5F60">
      <w:pPr>
        <w:spacing w:line="360" w:lineRule="auto"/>
      </w:pPr>
      <w:r>
        <w:rPr>
          <w:b/>
          <w:color w:val="000000"/>
          <w:sz w:val="24"/>
        </w:rPr>
        <w:t>Responsável:</w:t>
      </w:r>
      <w:r>
        <w:rPr>
          <w:color w:val="000000"/>
          <w:sz w:val="24"/>
        </w:rPr>
        <w:t xml:space="preserve"> Orçamentista / Pregoeiro / Jurídico.</w:t>
      </w:r>
    </w:p>
    <w:p w14:paraId="39559E0D" w14:textId="77777777" w:rsidR="008E5F60" w:rsidRDefault="008E5F60" w:rsidP="008E5F60">
      <w:pPr>
        <w:spacing w:line="360" w:lineRule="auto"/>
      </w:pPr>
      <w:r>
        <w:rPr>
          <w:b/>
          <w:color w:val="000000"/>
          <w:sz w:val="24"/>
        </w:rPr>
        <w:t>Ação de Contingência:</w:t>
      </w:r>
      <w:r>
        <w:rPr>
          <w:color w:val="000000"/>
          <w:sz w:val="24"/>
        </w:rPr>
        <w:t xml:space="preserve"> Negociar a redução dos valores ou avaliar a dispensa de licitação.</w:t>
      </w:r>
    </w:p>
    <w:p w14:paraId="249D2DC5" w14:textId="77777777" w:rsidR="008E5F60" w:rsidRDefault="008E5F60" w:rsidP="008E5F60">
      <w:pPr>
        <w:spacing w:line="360" w:lineRule="auto"/>
      </w:pPr>
      <w:r>
        <w:rPr>
          <w:b/>
          <w:color w:val="000000"/>
          <w:sz w:val="24"/>
        </w:rPr>
        <w:t>Responsável:</w:t>
      </w:r>
      <w:r>
        <w:rPr>
          <w:color w:val="000000"/>
          <w:sz w:val="24"/>
        </w:rPr>
        <w:t xml:space="preserve"> Pregoeiro / Jurídico.</w:t>
      </w:r>
    </w:p>
    <w:p w14:paraId="3CF19843" w14:textId="77777777" w:rsidR="008E5F60" w:rsidRPr="00F7258F" w:rsidRDefault="008E5F60" w:rsidP="008E5F60">
      <w:pPr>
        <w:pStyle w:val="Ttulo2"/>
        <w:spacing w:line="360" w:lineRule="auto"/>
        <w:rPr>
          <w:b/>
          <w:bCs/>
        </w:rPr>
      </w:pPr>
      <w:r w:rsidRPr="00F7258F">
        <w:rPr>
          <w:b/>
          <w:bCs/>
          <w:color w:val="000000"/>
          <w:sz w:val="24"/>
        </w:rPr>
        <w:t>4. GESTÃO DE CONTRATOS</w:t>
      </w:r>
    </w:p>
    <w:p w14:paraId="1B6B16F0" w14:textId="77777777" w:rsidR="008E5F60" w:rsidRDefault="008E5F60" w:rsidP="008E5F60">
      <w:pPr>
        <w:spacing w:line="360" w:lineRule="auto"/>
      </w:pPr>
      <w:r>
        <w:rPr>
          <w:b/>
          <w:color w:val="000000"/>
          <w:sz w:val="24"/>
        </w:rPr>
        <w:t>Risco 01 – Contratada perde condições de executar o serviço.</w:t>
      </w:r>
    </w:p>
    <w:p w14:paraId="765BAB6F" w14:textId="77777777" w:rsidR="008E5F60" w:rsidRDefault="008E5F60" w:rsidP="008E5F60">
      <w:pPr>
        <w:spacing w:line="360" w:lineRule="auto"/>
      </w:pPr>
      <w:r>
        <w:rPr>
          <w:b/>
          <w:color w:val="000000"/>
          <w:sz w:val="24"/>
        </w:rPr>
        <w:t>Probabilidade:</w:t>
      </w:r>
      <w:r>
        <w:rPr>
          <w:color w:val="000000"/>
          <w:sz w:val="24"/>
        </w:rPr>
        <w:t xml:space="preserve"> Baixa.</w:t>
      </w:r>
    </w:p>
    <w:p w14:paraId="35CCAEA5" w14:textId="77777777" w:rsidR="008E5F60" w:rsidRDefault="008E5F60" w:rsidP="008E5F60">
      <w:pPr>
        <w:spacing w:line="360" w:lineRule="auto"/>
      </w:pPr>
      <w:r>
        <w:rPr>
          <w:b/>
          <w:color w:val="000000"/>
          <w:sz w:val="24"/>
        </w:rPr>
        <w:t>Impacto:</w:t>
      </w:r>
      <w:r>
        <w:rPr>
          <w:color w:val="000000"/>
          <w:sz w:val="24"/>
        </w:rPr>
        <w:t xml:space="preserve"> Médio.</w:t>
      </w:r>
    </w:p>
    <w:p w14:paraId="0854CA62" w14:textId="77777777" w:rsidR="008E5F60" w:rsidRDefault="008E5F60" w:rsidP="008E5F60">
      <w:pPr>
        <w:spacing w:line="360" w:lineRule="auto"/>
      </w:pPr>
      <w:r>
        <w:rPr>
          <w:b/>
          <w:color w:val="000000"/>
          <w:sz w:val="24"/>
        </w:rPr>
        <w:t>Dano Potencial:</w:t>
      </w:r>
      <w:r>
        <w:rPr>
          <w:color w:val="000000"/>
          <w:sz w:val="24"/>
        </w:rPr>
        <w:t xml:space="preserve"> Inexecução e necessidade de rescisão contratual.</w:t>
      </w:r>
    </w:p>
    <w:p w14:paraId="37E4CE4B" w14:textId="77777777" w:rsidR="008E5F60" w:rsidRDefault="008E5F60" w:rsidP="008E5F60">
      <w:pPr>
        <w:spacing w:line="360" w:lineRule="auto"/>
      </w:pPr>
      <w:r>
        <w:rPr>
          <w:b/>
          <w:color w:val="000000"/>
          <w:sz w:val="24"/>
        </w:rPr>
        <w:t>Ação Preventiva:</w:t>
      </w:r>
      <w:r>
        <w:rPr>
          <w:color w:val="000000"/>
          <w:sz w:val="24"/>
        </w:rPr>
        <w:t xml:space="preserve"> Fiscalizar tecnicamente e economicamente a execução do contrato.</w:t>
      </w:r>
    </w:p>
    <w:p w14:paraId="5FCAF207" w14:textId="77777777" w:rsidR="008E5F60" w:rsidRDefault="008E5F60" w:rsidP="008E5F60">
      <w:pPr>
        <w:spacing w:line="360" w:lineRule="auto"/>
      </w:pPr>
      <w:r>
        <w:rPr>
          <w:b/>
          <w:color w:val="000000"/>
          <w:sz w:val="24"/>
        </w:rPr>
        <w:t>Responsável:</w:t>
      </w:r>
      <w:r>
        <w:rPr>
          <w:color w:val="000000"/>
          <w:sz w:val="24"/>
        </w:rPr>
        <w:t xml:space="preserve"> Fiscal / Gestor de Contratos.</w:t>
      </w:r>
    </w:p>
    <w:p w14:paraId="07B3EE22" w14:textId="77777777" w:rsidR="008E5F60" w:rsidRDefault="008E5F60" w:rsidP="008E5F60">
      <w:pPr>
        <w:spacing w:line="360" w:lineRule="auto"/>
      </w:pPr>
      <w:r>
        <w:rPr>
          <w:b/>
          <w:color w:val="000000"/>
          <w:sz w:val="24"/>
        </w:rPr>
        <w:t>Ação de Contingência:</w:t>
      </w:r>
      <w:r>
        <w:rPr>
          <w:color w:val="000000"/>
          <w:sz w:val="24"/>
        </w:rPr>
        <w:t xml:space="preserve"> Comunicação formal, abertura de processo e convocação de segundo colocado.</w:t>
      </w:r>
    </w:p>
    <w:p w14:paraId="1CC33DEF" w14:textId="77777777" w:rsidR="008E5F60" w:rsidRDefault="008E5F60" w:rsidP="008E5F60">
      <w:pPr>
        <w:spacing w:line="360" w:lineRule="auto"/>
      </w:pPr>
      <w:r>
        <w:rPr>
          <w:b/>
          <w:color w:val="000000"/>
          <w:sz w:val="24"/>
        </w:rPr>
        <w:lastRenderedPageBreak/>
        <w:t>Responsável:</w:t>
      </w:r>
      <w:r>
        <w:rPr>
          <w:color w:val="000000"/>
          <w:sz w:val="24"/>
        </w:rPr>
        <w:t xml:space="preserve"> Fiscal / Gestor de Contratos / Presidente da Câmara.</w:t>
      </w:r>
    </w:p>
    <w:p w14:paraId="092BBA6B" w14:textId="77777777" w:rsidR="008E5F60" w:rsidRDefault="008E5F60" w:rsidP="008E5F60">
      <w:pPr>
        <w:spacing w:line="360" w:lineRule="auto"/>
      </w:pPr>
      <w:r>
        <w:rPr>
          <w:b/>
          <w:color w:val="000000"/>
          <w:sz w:val="24"/>
        </w:rPr>
        <w:t>Risco 02 – Serviço ou entrega insatisfatórios.</w:t>
      </w:r>
    </w:p>
    <w:p w14:paraId="6D9B3E03" w14:textId="77777777" w:rsidR="008E5F60" w:rsidRDefault="008E5F60" w:rsidP="008E5F60">
      <w:pPr>
        <w:spacing w:line="360" w:lineRule="auto"/>
      </w:pPr>
      <w:r>
        <w:rPr>
          <w:b/>
          <w:color w:val="000000"/>
          <w:sz w:val="24"/>
        </w:rPr>
        <w:t>Probabilidade:</w:t>
      </w:r>
      <w:r>
        <w:rPr>
          <w:color w:val="000000"/>
          <w:sz w:val="24"/>
        </w:rPr>
        <w:t xml:space="preserve"> Média.</w:t>
      </w:r>
    </w:p>
    <w:p w14:paraId="77A6DA32" w14:textId="77777777" w:rsidR="008E5F60" w:rsidRDefault="008E5F60" w:rsidP="008E5F60">
      <w:pPr>
        <w:spacing w:line="360" w:lineRule="auto"/>
      </w:pPr>
      <w:r>
        <w:rPr>
          <w:b/>
          <w:color w:val="000000"/>
          <w:sz w:val="24"/>
        </w:rPr>
        <w:t>Impacto:</w:t>
      </w:r>
      <w:r>
        <w:rPr>
          <w:color w:val="000000"/>
          <w:sz w:val="24"/>
        </w:rPr>
        <w:t xml:space="preserve"> Alto.</w:t>
      </w:r>
    </w:p>
    <w:p w14:paraId="570D9996" w14:textId="77777777" w:rsidR="008E5F60" w:rsidRDefault="008E5F60" w:rsidP="008E5F60">
      <w:pPr>
        <w:spacing w:line="360" w:lineRule="auto"/>
      </w:pPr>
      <w:r>
        <w:rPr>
          <w:b/>
          <w:color w:val="000000"/>
          <w:sz w:val="24"/>
        </w:rPr>
        <w:t>Dano Potencial:</w:t>
      </w:r>
      <w:r>
        <w:rPr>
          <w:color w:val="000000"/>
          <w:sz w:val="24"/>
        </w:rPr>
        <w:t xml:space="preserve"> Interferência na qualidade dos serviços prestados.</w:t>
      </w:r>
    </w:p>
    <w:p w14:paraId="3FC9FF36" w14:textId="77777777" w:rsidR="008E5F60" w:rsidRDefault="008E5F60" w:rsidP="008E5F60">
      <w:pPr>
        <w:spacing w:line="360" w:lineRule="auto"/>
      </w:pPr>
      <w:r>
        <w:rPr>
          <w:b/>
          <w:color w:val="000000"/>
          <w:sz w:val="24"/>
        </w:rPr>
        <w:t>Ação Preventiva:</w:t>
      </w:r>
      <w:r>
        <w:rPr>
          <w:color w:val="000000"/>
          <w:sz w:val="24"/>
        </w:rPr>
        <w:t xml:space="preserve"> Comunicação clara e exigência de conformidade dos serviços e itens.</w:t>
      </w:r>
    </w:p>
    <w:p w14:paraId="43508DCA" w14:textId="77777777" w:rsidR="008E5F60" w:rsidRDefault="008E5F60" w:rsidP="008E5F60">
      <w:pPr>
        <w:spacing w:line="360" w:lineRule="auto"/>
      </w:pPr>
      <w:r>
        <w:rPr>
          <w:b/>
          <w:color w:val="000000"/>
          <w:sz w:val="24"/>
        </w:rPr>
        <w:t>Responsável:</w:t>
      </w:r>
      <w:r>
        <w:rPr>
          <w:color w:val="000000"/>
          <w:sz w:val="24"/>
        </w:rPr>
        <w:t xml:space="preserve"> Almoxarife / Fiscal / Gestor de Contratos.</w:t>
      </w:r>
    </w:p>
    <w:p w14:paraId="045C49B1" w14:textId="77777777" w:rsidR="008E5F60" w:rsidRDefault="008E5F60" w:rsidP="008E5F60">
      <w:pPr>
        <w:spacing w:line="360" w:lineRule="auto"/>
      </w:pPr>
      <w:r>
        <w:rPr>
          <w:b/>
          <w:color w:val="000000"/>
          <w:sz w:val="24"/>
        </w:rPr>
        <w:t>Ação de Contingência:</w:t>
      </w:r>
      <w:r>
        <w:rPr>
          <w:color w:val="000000"/>
          <w:sz w:val="24"/>
        </w:rPr>
        <w:t xml:space="preserve"> Comunicação reiterada e aplicação de penalidades.</w:t>
      </w:r>
    </w:p>
    <w:p w14:paraId="6383AD77" w14:textId="77777777" w:rsidR="008E5F60" w:rsidRDefault="008E5F60" w:rsidP="008E5F60">
      <w:pPr>
        <w:spacing w:line="360" w:lineRule="auto"/>
      </w:pPr>
      <w:r>
        <w:rPr>
          <w:b/>
          <w:color w:val="000000"/>
          <w:sz w:val="24"/>
        </w:rPr>
        <w:t>Responsável:</w:t>
      </w:r>
      <w:r>
        <w:rPr>
          <w:color w:val="000000"/>
          <w:sz w:val="24"/>
        </w:rPr>
        <w:t xml:space="preserve"> Fiscal / Gestor de Contratos / Presidente da Câmara.</w:t>
      </w:r>
    </w:p>
    <w:p w14:paraId="4DA2A7D7" w14:textId="77777777" w:rsidR="008E5F60" w:rsidRDefault="008E5F60" w:rsidP="008E5F60">
      <w:pPr>
        <w:spacing w:line="360" w:lineRule="auto"/>
      </w:pPr>
      <w:r>
        <w:rPr>
          <w:b/>
          <w:color w:val="000000"/>
          <w:sz w:val="24"/>
        </w:rPr>
        <w:t>Risco 03 – Empresa impedida de contratar com a Administração.</w:t>
      </w:r>
    </w:p>
    <w:p w14:paraId="740DB560" w14:textId="77777777" w:rsidR="008E5F60" w:rsidRDefault="008E5F60" w:rsidP="008E5F60">
      <w:pPr>
        <w:spacing w:line="360" w:lineRule="auto"/>
      </w:pPr>
      <w:r>
        <w:rPr>
          <w:b/>
          <w:color w:val="000000"/>
          <w:sz w:val="24"/>
        </w:rPr>
        <w:t>Probabilidade:</w:t>
      </w:r>
      <w:r>
        <w:rPr>
          <w:color w:val="000000"/>
          <w:sz w:val="24"/>
        </w:rPr>
        <w:t xml:space="preserve"> Baixa.</w:t>
      </w:r>
    </w:p>
    <w:p w14:paraId="4CF40EA6" w14:textId="77777777" w:rsidR="008E5F60" w:rsidRDefault="008E5F60" w:rsidP="008E5F60">
      <w:pPr>
        <w:spacing w:line="360" w:lineRule="auto"/>
      </w:pPr>
      <w:r>
        <w:rPr>
          <w:b/>
          <w:color w:val="000000"/>
          <w:sz w:val="24"/>
        </w:rPr>
        <w:t>Impacto:</w:t>
      </w:r>
      <w:r>
        <w:rPr>
          <w:color w:val="000000"/>
          <w:sz w:val="24"/>
        </w:rPr>
        <w:t xml:space="preserve"> Médio.</w:t>
      </w:r>
    </w:p>
    <w:p w14:paraId="49E2CA00" w14:textId="77777777" w:rsidR="008E5F60" w:rsidRDefault="008E5F60" w:rsidP="008E5F60">
      <w:pPr>
        <w:spacing w:line="360" w:lineRule="auto"/>
      </w:pPr>
      <w:r>
        <w:rPr>
          <w:b/>
          <w:color w:val="000000"/>
          <w:sz w:val="24"/>
        </w:rPr>
        <w:t>Dano Potencial:</w:t>
      </w:r>
      <w:r>
        <w:rPr>
          <w:color w:val="000000"/>
          <w:sz w:val="24"/>
        </w:rPr>
        <w:t xml:space="preserve"> Problemas jurídicos e execução irregular do contrato.</w:t>
      </w:r>
    </w:p>
    <w:p w14:paraId="1C6C37B8" w14:textId="77777777" w:rsidR="008E5F60" w:rsidRDefault="008E5F60" w:rsidP="008E5F60">
      <w:pPr>
        <w:spacing w:line="360" w:lineRule="auto"/>
      </w:pPr>
      <w:r>
        <w:rPr>
          <w:b/>
          <w:color w:val="000000"/>
          <w:sz w:val="24"/>
        </w:rPr>
        <w:t>Ação Preventiva:</w:t>
      </w:r>
      <w:r>
        <w:rPr>
          <w:color w:val="000000"/>
          <w:sz w:val="24"/>
        </w:rPr>
        <w:t xml:space="preserve"> Consultar o CNEP, TCU e outros cadastros antes da contratação.</w:t>
      </w:r>
    </w:p>
    <w:p w14:paraId="7EA25FE3" w14:textId="77777777" w:rsidR="008E5F60" w:rsidRDefault="008E5F60" w:rsidP="008E5F60">
      <w:pPr>
        <w:spacing w:line="360" w:lineRule="auto"/>
      </w:pPr>
      <w:r>
        <w:rPr>
          <w:b/>
          <w:color w:val="000000"/>
          <w:sz w:val="24"/>
        </w:rPr>
        <w:t>Responsável:</w:t>
      </w:r>
      <w:r>
        <w:rPr>
          <w:color w:val="000000"/>
          <w:sz w:val="24"/>
        </w:rPr>
        <w:t xml:space="preserve"> Pregoeiro.</w:t>
      </w:r>
    </w:p>
    <w:p w14:paraId="364583B2" w14:textId="77777777" w:rsidR="008E5F60" w:rsidRDefault="008E5F60" w:rsidP="008E5F60">
      <w:pPr>
        <w:spacing w:line="360" w:lineRule="auto"/>
      </w:pPr>
      <w:r>
        <w:rPr>
          <w:b/>
          <w:color w:val="000000"/>
          <w:sz w:val="24"/>
        </w:rPr>
        <w:t>Ação de Contingência:</w:t>
      </w:r>
      <w:r>
        <w:rPr>
          <w:color w:val="000000"/>
          <w:sz w:val="24"/>
        </w:rPr>
        <w:t xml:space="preserve"> Inabilitação da empresa irregular.</w:t>
      </w:r>
    </w:p>
    <w:p w14:paraId="23DA23CD" w14:textId="77777777" w:rsidR="008E5F60" w:rsidRDefault="008E5F60" w:rsidP="008E5F60">
      <w:pPr>
        <w:spacing w:line="360" w:lineRule="auto"/>
        <w:rPr>
          <w:color w:val="000000"/>
          <w:sz w:val="24"/>
        </w:rPr>
      </w:pPr>
      <w:r>
        <w:rPr>
          <w:b/>
          <w:color w:val="000000"/>
          <w:sz w:val="24"/>
        </w:rPr>
        <w:t>Responsável:</w:t>
      </w:r>
      <w:r>
        <w:rPr>
          <w:color w:val="000000"/>
          <w:sz w:val="24"/>
        </w:rPr>
        <w:t xml:space="preserve"> Pregoeiro.</w:t>
      </w:r>
    </w:p>
    <w:p w14:paraId="029C24AD" w14:textId="77777777" w:rsidR="008E5F60" w:rsidRDefault="008E5F60" w:rsidP="008E5F60">
      <w:pPr>
        <w:spacing w:line="360" w:lineRule="auto"/>
      </w:pPr>
    </w:p>
    <w:p w14:paraId="3B37B2FA" w14:textId="77777777" w:rsidR="008E5F60" w:rsidRPr="00716FAB" w:rsidRDefault="008E5F60" w:rsidP="008E5F60">
      <w:pPr>
        <w:pStyle w:val="Ttulo2"/>
        <w:spacing w:line="360" w:lineRule="auto"/>
        <w:rPr>
          <w:b/>
          <w:bCs/>
          <w:sz w:val="24"/>
          <w:szCs w:val="24"/>
        </w:rPr>
      </w:pPr>
      <w:r w:rsidRPr="00716FAB">
        <w:rPr>
          <w:b/>
          <w:bCs/>
          <w:color w:val="000000"/>
          <w:sz w:val="24"/>
          <w:szCs w:val="24"/>
        </w:rPr>
        <w:t>5. ANÁLISE FINAL</w:t>
      </w:r>
    </w:p>
    <w:p w14:paraId="62D9E827" w14:textId="77777777" w:rsidR="008E5F60" w:rsidRPr="00716FAB" w:rsidRDefault="008E5F60" w:rsidP="008E5F60">
      <w:pPr>
        <w:spacing w:line="360" w:lineRule="auto"/>
        <w:jc w:val="both"/>
        <w:rPr>
          <w:bCs/>
          <w:sz w:val="24"/>
          <w:szCs w:val="24"/>
        </w:rPr>
      </w:pPr>
      <w:r w:rsidRPr="00716FAB">
        <w:rPr>
          <w:color w:val="000000"/>
          <w:sz w:val="24"/>
          <w:szCs w:val="24"/>
        </w:rPr>
        <w:t xml:space="preserve">A elaboração do presente Mapa de Risco visa atender aos princípios de </w:t>
      </w:r>
      <w:r w:rsidRPr="00716FAB">
        <w:rPr>
          <w:b/>
          <w:color w:val="000000"/>
          <w:sz w:val="24"/>
          <w:szCs w:val="24"/>
        </w:rPr>
        <w:t>planejamento</w:t>
      </w:r>
      <w:r w:rsidRPr="00716FAB">
        <w:rPr>
          <w:color w:val="000000"/>
          <w:sz w:val="24"/>
          <w:szCs w:val="24"/>
        </w:rPr>
        <w:t xml:space="preserve">, </w:t>
      </w:r>
      <w:r w:rsidRPr="00716FAB">
        <w:rPr>
          <w:b/>
          <w:color w:val="000000"/>
          <w:sz w:val="24"/>
          <w:szCs w:val="24"/>
        </w:rPr>
        <w:t>eficiência</w:t>
      </w:r>
      <w:r w:rsidRPr="00716FAB">
        <w:rPr>
          <w:color w:val="000000"/>
          <w:sz w:val="24"/>
          <w:szCs w:val="24"/>
        </w:rPr>
        <w:t xml:space="preserve">, </w:t>
      </w:r>
      <w:r w:rsidRPr="00716FAB">
        <w:rPr>
          <w:b/>
          <w:color w:val="000000"/>
          <w:sz w:val="24"/>
          <w:szCs w:val="24"/>
        </w:rPr>
        <w:t>transparência</w:t>
      </w:r>
      <w:r w:rsidRPr="00716FAB">
        <w:rPr>
          <w:color w:val="000000"/>
          <w:sz w:val="24"/>
          <w:szCs w:val="24"/>
        </w:rPr>
        <w:t xml:space="preserve"> e </w:t>
      </w:r>
      <w:r w:rsidRPr="00716FAB">
        <w:rPr>
          <w:b/>
          <w:color w:val="000000"/>
          <w:sz w:val="24"/>
          <w:szCs w:val="24"/>
        </w:rPr>
        <w:t>integridade</w:t>
      </w:r>
      <w:r w:rsidRPr="00716FAB">
        <w:rPr>
          <w:color w:val="000000"/>
          <w:sz w:val="24"/>
          <w:szCs w:val="24"/>
        </w:rPr>
        <w:t xml:space="preserve"> da administração pública, conforme estabelece a </w:t>
      </w:r>
      <w:r w:rsidRPr="00716FAB">
        <w:rPr>
          <w:b/>
          <w:color w:val="000000"/>
          <w:sz w:val="24"/>
          <w:szCs w:val="24"/>
        </w:rPr>
        <w:t>Lei nº 14.133/2021</w:t>
      </w:r>
      <w:r w:rsidRPr="00716FAB">
        <w:rPr>
          <w:color w:val="000000"/>
          <w:sz w:val="24"/>
          <w:szCs w:val="24"/>
        </w:rPr>
        <w:t xml:space="preserve">. Ainda que a licitação ocorra nos termos do Pregão Eletrônico, conforme Art. 28, Inciso I da Lei 14.133/2021 e Art. 6º, Inciso XLI do mesmo diploma legal, faz-se imprescindível a avaliação de riscos envolvidos, bem como a adoção de medidas de mitigação, a fim de </w:t>
      </w:r>
      <w:r w:rsidRPr="00716FAB">
        <w:rPr>
          <w:bCs/>
          <w:color w:val="000000"/>
          <w:sz w:val="24"/>
          <w:szCs w:val="24"/>
        </w:rPr>
        <w:t>resguardar o interesse público e prevenir irregularidades.</w:t>
      </w:r>
    </w:p>
    <w:p w14:paraId="5CAC0E03" w14:textId="77777777" w:rsidR="008E5F60" w:rsidRPr="00716FAB" w:rsidRDefault="008E5F60" w:rsidP="008E5F60">
      <w:pPr>
        <w:pStyle w:val="Ttulo2"/>
        <w:spacing w:line="360" w:lineRule="auto"/>
        <w:rPr>
          <w:b/>
          <w:bCs/>
          <w:sz w:val="24"/>
          <w:szCs w:val="24"/>
        </w:rPr>
      </w:pPr>
      <w:r w:rsidRPr="00716FAB">
        <w:rPr>
          <w:b/>
          <w:bCs/>
          <w:color w:val="000000"/>
          <w:sz w:val="24"/>
          <w:szCs w:val="24"/>
        </w:rPr>
        <w:lastRenderedPageBreak/>
        <w:t>6. CIÊNCIA E APROVAÇÃO</w:t>
      </w:r>
    </w:p>
    <w:p w14:paraId="4FA26DDE" w14:textId="77777777" w:rsidR="008E5F60" w:rsidRPr="00716FAB" w:rsidRDefault="008E5F60" w:rsidP="008E5F60">
      <w:pPr>
        <w:spacing w:line="360" w:lineRule="auto"/>
        <w:rPr>
          <w:sz w:val="24"/>
          <w:szCs w:val="24"/>
        </w:rPr>
      </w:pPr>
      <w:r w:rsidRPr="00716FAB">
        <w:rPr>
          <w:color w:val="000000"/>
          <w:sz w:val="24"/>
          <w:szCs w:val="24"/>
        </w:rPr>
        <w:t>Declaro ter ciência dos riscos envolvidos e das medidas mitigadoras apresentadas neste documento.</w:t>
      </w:r>
    </w:p>
    <w:p w14:paraId="255DC341" w14:textId="77777777" w:rsidR="008E5F60" w:rsidRDefault="008E5F60" w:rsidP="008E5F60">
      <w:pPr>
        <w:spacing w:line="360" w:lineRule="auto"/>
        <w:rPr>
          <w:color w:val="000000"/>
          <w:sz w:val="24"/>
          <w:szCs w:val="24"/>
        </w:rPr>
      </w:pPr>
    </w:p>
    <w:p w14:paraId="191853C8" w14:textId="77777777" w:rsidR="008E5F60" w:rsidRDefault="008E5F60" w:rsidP="008E5F60">
      <w:pPr>
        <w:spacing w:line="360" w:lineRule="auto"/>
        <w:rPr>
          <w:color w:val="000000"/>
          <w:sz w:val="24"/>
          <w:szCs w:val="24"/>
        </w:rPr>
      </w:pPr>
      <w:r w:rsidRPr="00716FAB">
        <w:rPr>
          <w:color w:val="000000"/>
          <w:sz w:val="24"/>
          <w:szCs w:val="24"/>
        </w:rPr>
        <w:t xml:space="preserve">Extrema, MG, </w:t>
      </w:r>
      <w:r>
        <w:rPr>
          <w:color w:val="000000"/>
          <w:sz w:val="24"/>
          <w:szCs w:val="24"/>
        </w:rPr>
        <w:t>13</w:t>
      </w:r>
      <w:r w:rsidRPr="00716FAB">
        <w:rPr>
          <w:color w:val="000000"/>
          <w:sz w:val="24"/>
          <w:szCs w:val="24"/>
        </w:rPr>
        <w:t xml:space="preserve"> de </w:t>
      </w:r>
      <w:r>
        <w:rPr>
          <w:color w:val="000000"/>
          <w:sz w:val="24"/>
          <w:szCs w:val="24"/>
        </w:rPr>
        <w:t>maio</w:t>
      </w:r>
      <w:r w:rsidRPr="00716FAB">
        <w:rPr>
          <w:color w:val="000000"/>
          <w:sz w:val="24"/>
          <w:szCs w:val="24"/>
        </w:rPr>
        <w:t xml:space="preserve"> de 2025.</w:t>
      </w:r>
    </w:p>
    <w:p w14:paraId="5552D7DA" w14:textId="77777777" w:rsidR="008E5F60" w:rsidRPr="00716FAB" w:rsidRDefault="008E5F60" w:rsidP="008E5F60">
      <w:pPr>
        <w:spacing w:line="360" w:lineRule="auto"/>
        <w:rPr>
          <w:color w:val="000000"/>
          <w:sz w:val="24"/>
          <w:szCs w:val="24"/>
        </w:rPr>
      </w:pPr>
    </w:p>
    <w:p w14:paraId="662FA8E0" w14:textId="77777777" w:rsidR="008E5F60" w:rsidRPr="00716FAB" w:rsidRDefault="008E5F60" w:rsidP="008E5F60">
      <w:pPr>
        <w:spacing w:line="360" w:lineRule="auto"/>
        <w:jc w:val="center"/>
        <w:rPr>
          <w:sz w:val="24"/>
          <w:szCs w:val="24"/>
        </w:rPr>
      </w:pPr>
      <w:r w:rsidRPr="00716FAB">
        <w:rPr>
          <w:color w:val="000000"/>
          <w:sz w:val="24"/>
          <w:szCs w:val="24"/>
        </w:rPr>
        <w:br/>
        <w:t>_________________________________________________</w:t>
      </w:r>
      <w:r w:rsidRPr="00716FAB">
        <w:rPr>
          <w:color w:val="000000"/>
          <w:sz w:val="24"/>
          <w:szCs w:val="24"/>
        </w:rPr>
        <w:br/>
      </w:r>
      <w:r w:rsidRPr="00716FAB">
        <w:rPr>
          <w:bCs/>
          <w:color w:val="000000"/>
          <w:sz w:val="24"/>
          <w:szCs w:val="24"/>
        </w:rPr>
        <w:t>TAMIRES NUNES DA SILVA ALBERTINI</w:t>
      </w:r>
      <w:r w:rsidRPr="00716FAB">
        <w:rPr>
          <w:bCs/>
          <w:color w:val="000000"/>
          <w:sz w:val="24"/>
          <w:szCs w:val="24"/>
        </w:rPr>
        <w:br/>
        <w:t>DIRETORA GERAL</w:t>
      </w:r>
    </w:p>
    <w:p w14:paraId="0371CE02" w14:textId="77777777" w:rsidR="001A3BDF" w:rsidRDefault="001A3BDF" w:rsidP="001A3BDF"/>
    <w:p w14:paraId="721A885C" w14:textId="77777777" w:rsidR="008E5F60" w:rsidRDefault="008E5F60" w:rsidP="00DB0650">
      <w:pPr>
        <w:autoSpaceDE w:val="0"/>
        <w:autoSpaceDN w:val="0"/>
        <w:spacing w:line="240" w:lineRule="auto"/>
        <w:jc w:val="center"/>
        <w:rPr>
          <w:rFonts w:eastAsia="Times New Roman"/>
          <w:b/>
          <w:caps/>
          <w:sz w:val="24"/>
          <w:szCs w:val="24"/>
        </w:rPr>
      </w:pPr>
    </w:p>
    <w:p w14:paraId="12BBFB42" w14:textId="77777777" w:rsidR="008E5F60" w:rsidRDefault="008E5F60" w:rsidP="00DB0650">
      <w:pPr>
        <w:autoSpaceDE w:val="0"/>
        <w:autoSpaceDN w:val="0"/>
        <w:spacing w:line="240" w:lineRule="auto"/>
        <w:jc w:val="center"/>
        <w:rPr>
          <w:rFonts w:eastAsia="Times New Roman"/>
          <w:b/>
          <w:caps/>
          <w:sz w:val="24"/>
          <w:szCs w:val="24"/>
        </w:rPr>
      </w:pPr>
    </w:p>
    <w:p w14:paraId="0FD21FBF" w14:textId="77777777" w:rsidR="008E5F60" w:rsidRDefault="008E5F60" w:rsidP="00DB0650">
      <w:pPr>
        <w:autoSpaceDE w:val="0"/>
        <w:autoSpaceDN w:val="0"/>
        <w:spacing w:line="240" w:lineRule="auto"/>
        <w:jc w:val="center"/>
        <w:rPr>
          <w:rFonts w:eastAsia="Times New Roman"/>
          <w:b/>
          <w:caps/>
          <w:sz w:val="24"/>
          <w:szCs w:val="24"/>
        </w:rPr>
      </w:pPr>
    </w:p>
    <w:p w14:paraId="4AC6BF1C" w14:textId="77777777" w:rsidR="008E5F60" w:rsidRDefault="008E5F60" w:rsidP="00DB0650">
      <w:pPr>
        <w:autoSpaceDE w:val="0"/>
        <w:autoSpaceDN w:val="0"/>
        <w:spacing w:line="240" w:lineRule="auto"/>
        <w:jc w:val="center"/>
        <w:rPr>
          <w:rFonts w:eastAsia="Times New Roman"/>
          <w:b/>
          <w:caps/>
          <w:sz w:val="24"/>
          <w:szCs w:val="24"/>
        </w:rPr>
      </w:pPr>
    </w:p>
    <w:p w14:paraId="6B070CE5" w14:textId="77777777" w:rsidR="008E5F60" w:rsidRDefault="008E5F60" w:rsidP="00DB0650">
      <w:pPr>
        <w:autoSpaceDE w:val="0"/>
        <w:autoSpaceDN w:val="0"/>
        <w:spacing w:line="240" w:lineRule="auto"/>
        <w:jc w:val="center"/>
        <w:rPr>
          <w:rFonts w:eastAsia="Times New Roman"/>
          <w:b/>
          <w:caps/>
          <w:sz w:val="24"/>
          <w:szCs w:val="24"/>
        </w:rPr>
      </w:pPr>
    </w:p>
    <w:p w14:paraId="31830FC4" w14:textId="77777777" w:rsidR="008E5F60" w:rsidRDefault="008E5F60" w:rsidP="00DB0650">
      <w:pPr>
        <w:autoSpaceDE w:val="0"/>
        <w:autoSpaceDN w:val="0"/>
        <w:spacing w:line="240" w:lineRule="auto"/>
        <w:jc w:val="center"/>
        <w:rPr>
          <w:rFonts w:eastAsia="Times New Roman"/>
          <w:b/>
          <w:caps/>
          <w:sz w:val="24"/>
          <w:szCs w:val="24"/>
        </w:rPr>
      </w:pPr>
    </w:p>
    <w:p w14:paraId="116D4CD1" w14:textId="77777777" w:rsidR="008E5F60" w:rsidRDefault="008E5F60" w:rsidP="00DB0650">
      <w:pPr>
        <w:autoSpaceDE w:val="0"/>
        <w:autoSpaceDN w:val="0"/>
        <w:spacing w:line="240" w:lineRule="auto"/>
        <w:jc w:val="center"/>
        <w:rPr>
          <w:rFonts w:eastAsia="Times New Roman"/>
          <w:b/>
          <w:caps/>
          <w:sz w:val="24"/>
          <w:szCs w:val="24"/>
        </w:rPr>
      </w:pPr>
    </w:p>
    <w:p w14:paraId="1876CA90" w14:textId="77777777" w:rsidR="008E5F60" w:rsidRDefault="008E5F60" w:rsidP="00DB0650">
      <w:pPr>
        <w:autoSpaceDE w:val="0"/>
        <w:autoSpaceDN w:val="0"/>
        <w:spacing w:line="240" w:lineRule="auto"/>
        <w:jc w:val="center"/>
        <w:rPr>
          <w:rFonts w:eastAsia="Times New Roman"/>
          <w:b/>
          <w:caps/>
          <w:sz w:val="24"/>
          <w:szCs w:val="24"/>
        </w:rPr>
      </w:pPr>
    </w:p>
    <w:p w14:paraId="2FF9293B" w14:textId="77777777" w:rsidR="008E5F60" w:rsidRDefault="008E5F60" w:rsidP="00DB0650">
      <w:pPr>
        <w:autoSpaceDE w:val="0"/>
        <w:autoSpaceDN w:val="0"/>
        <w:spacing w:line="240" w:lineRule="auto"/>
        <w:jc w:val="center"/>
        <w:rPr>
          <w:rFonts w:eastAsia="Times New Roman"/>
          <w:b/>
          <w:caps/>
          <w:sz w:val="24"/>
          <w:szCs w:val="24"/>
        </w:rPr>
      </w:pPr>
    </w:p>
    <w:p w14:paraId="5DD47C3B" w14:textId="77777777" w:rsidR="008E5F60" w:rsidRDefault="008E5F60" w:rsidP="00DB0650">
      <w:pPr>
        <w:autoSpaceDE w:val="0"/>
        <w:autoSpaceDN w:val="0"/>
        <w:spacing w:line="240" w:lineRule="auto"/>
        <w:jc w:val="center"/>
        <w:rPr>
          <w:rFonts w:eastAsia="Times New Roman"/>
          <w:b/>
          <w:caps/>
          <w:sz w:val="24"/>
          <w:szCs w:val="24"/>
        </w:rPr>
      </w:pPr>
    </w:p>
    <w:p w14:paraId="3CD3333F" w14:textId="77777777" w:rsidR="008E5F60" w:rsidRDefault="008E5F60" w:rsidP="00DB0650">
      <w:pPr>
        <w:autoSpaceDE w:val="0"/>
        <w:autoSpaceDN w:val="0"/>
        <w:spacing w:line="240" w:lineRule="auto"/>
        <w:jc w:val="center"/>
        <w:rPr>
          <w:rFonts w:eastAsia="Times New Roman"/>
          <w:b/>
          <w:caps/>
          <w:sz w:val="24"/>
          <w:szCs w:val="24"/>
        </w:rPr>
      </w:pPr>
    </w:p>
    <w:p w14:paraId="791CE7C1" w14:textId="77777777" w:rsidR="008E5F60" w:rsidRDefault="008E5F60" w:rsidP="00DB0650">
      <w:pPr>
        <w:autoSpaceDE w:val="0"/>
        <w:autoSpaceDN w:val="0"/>
        <w:spacing w:line="240" w:lineRule="auto"/>
        <w:jc w:val="center"/>
        <w:rPr>
          <w:rFonts w:eastAsia="Times New Roman"/>
          <w:b/>
          <w:caps/>
          <w:sz w:val="24"/>
          <w:szCs w:val="24"/>
        </w:rPr>
      </w:pPr>
    </w:p>
    <w:p w14:paraId="768D1324" w14:textId="77777777" w:rsidR="008E5F60" w:rsidRDefault="008E5F60" w:rsidP="00DB0650">
      <w:pPr>
        <w:autoSpaceDE w:val="0"/>
        <w:autoSpaceDN w:val="0"/>
        <w:spacing w:line="240" w:lineRule="auto"/>
        <w:jc w:val="center"/>
        <w:rPr>
          <w:rFonts w:eastAsia="Times New Roman"/>
          <w:b/>
          <w:caps/>
          <w:sz w:val="24"/>
          <w:szCs w:val="24"/>
        </w:rPr>
      </w:pPr>
    </w:p>
    <w:p w14:paraId="1521D163" w14:textId="77777777" w:rsidR="008E5F60" w:rsidRDefault="008E5F60" w:rsidP="00DB0650">
      <w:pPr>
        <w:autoSpaceDE w:val="0"/>
        <w:autoSpaceDN w:val="0"/>
        <w:spacing w:line="240" w:lineRule="auto"/>
        <w:jc w:val="center"/>
        <w:rPr>
          <w:rFonts w:eastAsia="Times New Roman"/>
          <w:b/>
          <w:caps/>
          <w:sz w:val="24"/>
          <w:szCs w:val="24"/>
        </w:rPr>
      </w:pPr>
    </w:p>
    <w:p w14:paraId="0793C722" w14:textId="77777777" w:rsidR="008E5F60" w:rsidRDefault="008E5F60" w:rsidP="00DB0650">
      <w:pPr>
        <w:autoSpaceDE w:val="0"/>
        <w:autoSpaceDN w:val="0"/>
        <w:spacing w:line="240" w:lineRule="auto"/>
        <w:jc w:val="center"/>
        <w:rPr>
          <w:rFonts w:eastAsia="Times New Roman"/>
          <w:b/>
          <w:caps/>
          <w:sz w:val="24"/>
          <w:szCs w:val="24"/>
        </w:rPr>
      </w:pPr>
    </w:p>
    <w:p w14:paraId="1A8C76A1" w14:textId="77777777" w:rsidR="008E5F60" w:rsidRDefault="008E5F60" w:rsidP="00DB0650">
      <w:pPr>
        <w:autoSpaceDE w:val="0"/>
        <w:autoSpaceDN w:val="0"/>
        <w:spacing w:line="240" w:lineRule="auto"/>
        <w:jc w:val="center"/>
        <w:rPr>
          <w:rFonts w:eastAsia="Times New Roman"/>
          <w:b/>
          <w:caps/>
          <w:sz w:val="24"/>
          <w:szCs w:val="24"/>
        </w:rPr>
      </w:pPr>
    </w:p>
    <w:p w14:paraId="07BD9AB4" w14:textId="77777777" w:rsidR="008E5F60" w:rsidRDefault="008E5F60" w:rsidP="00DB0650">
      <w:pPr>
        <w:autoSpaceDE w:val="0"/>
        <w:autoSpaceDN w:val="0"/>
        <w:spacing w:line="240" w:lineRule="auto"/>
        <w:jc w:val="center"/>
        <w:rPr>
          <w:rFonts w:eastAsia="Times New Roman"/>
          <w:b/>
          <w:caps/>
          <w:sz w:val="24"/>
          <w:szCs w:val="24"/>
        </w:rPr>
      </w:pPr>
    </w:p>
    <w:p w14:paraId="50BDDBAC" w14:textId="77777777" w:rsidR="008E5F60" w:rsidRDefault="008E5F60" w:rsidP="00DB0650">
      <w:pPr>
        <w:autoSpaceDE w:val="0"/>
        <w:autoSpaceDN w:val="0"/>
        <w:spacing w:line="240" w:lineRule="auto"/>
        <w:jc w:val="center"/>
        <w:rPr>
          <w:rFonts w:eastAsia="Times New Roman"/>
          <w:b/>
          <w:caps/>
          <w:sz w:val="24"/>
          <w:szCs w:val="24"/>
        </w:rPr>
      </w:pPr>
    </w:p>
    <w:p w14:paraId="2B3956F4" w14:textId="77777777" w:rsidR="008E5F60" w:rsidRDefault="008E5F60" w:rsidP="00DB0650">
      <w:pPr>
        <w:autoSpaceDE w:val="0"/>
        <w:autoSpaceDN w:val="0"/>
        <w:spacing w:line="240" w:lineRule="auto"/>
        <w:jc w:val="center"/>
        <w:rPr>
          <w:rFonts w:eastAsia="Times New Roman"/>
          <w:b/>
          <w:caps/>
          <w:sz w:val="24"/>
          <w:szCs w:val="24"/>
        </w:rPr>
      </w:pPr>
    </w:p>
    <w:p w14:paraId="3B915F10" w14:textId="77777777" w:rsidR="008E5F60" w:rsidRDefault="008E5F60" w:rsidP="00DB0650">
      <w:pPr>
        <w:autoSpaceDE w:val="0"/>
        <w:autoSpaceDN w:val="0"/>
        <w:spacing w:line="240" w:lineRule="auto"/>
        <w:jc w:val="center"/>
        <w:rPr>
          <w:rFonts w:eastAsia="Times New Roman"/>
          <w:b/>
          <w:caps/>
          <w:sz w:val="24"/>
          <w:szCs w:val="24"/>
        </w:rPr>
      </w:pPr>
    </w:p>
    <w:p w14:paraId="2906183C" w14:textId="77777777" w:rsidR="008E5F60" w:rsidRDefault="008E5F60" w:rsidP="00DB0650">
      <w:pPr>
        <w:autoSpaceDE w:val="0"/>
        <w:autoSpaceDN w:val="0"/>
        <w:spacing w:line="240" w:lineRule="auto"/>
        <w:jc w:val="center"/>
        <w:rPr>
          <w:rFonts w:eastAsia="Times New Roman"/>
          <w:b/>
          <w:caps/>
          <w:sz w:val="24"/>
          <w:szCs w:val="24"/>
        </w:rPr>
      </w:pPr>
    </w:p>
    <w:p w14:paraId="4A68B573" w14:textId="77777777" w:rsidR="008E5F60" w:rsidRDefault="008E5F60" w:rsidP="00DB0650">
      <w:pPr>
        <w:autoSpaceDE w:val="0"/>
        <w:autoSpaceDN w:val="0"/>
        <w:spacing w:line="240" w:lineRule="auto"/>
        <w:jc w:val="center"/>
        <w:rPr>
          <w:rFonts w:eastAsia="Times New Roman"/>
          <w:b/>
          <w:caps/>
          <w:sz w:val="24"/>
          <w:szCs w:val="24"/>
        </w:rPr>
      </w:pPr>
    </w:p>
    <w:p w14:paraId="34123A06" w14:textId="77777777" w:rsidR="008E5F60" w:rsidRDefault="008E5F60" w:rsidP="00DB0650">
      <w:pPr>
        <w:autoSpaceDE w:val="0"/>
        <w:autoSpaceDN w:val="0"/>
        <w:spacing w:line="240" w:lineRule="auto"/>
        <w:jc w:val="center"/>
        <w:rPr>
          <w:rFonts w:eastAsia="Times New Roman"/>
          <w:b/>
          <w:caps/>
          <w:sz w:val="24"/>
          <w:szCs w:val="24"/>
        </w:rPr>
      </w:pPr>
    </w:p>
    <w:p w14:paraId="15F8C3A3" w14:textId="77777777" w:rsidR="008E5F60" w:rsidRDefault="008E5F60" w:rsidP="00DB0650">
      <w:pPr>
        <w:autoSpaceDE w:val="0"/>
        <w:autoSpaceDN w:val="0"/>
        <w:spacing w:line="240" w:lineRule="auto"/>
        <w:jc w:val="center"/>
        <w:rPr>
          <w:rFonts w:eastAsia="Times New Roman"/>
          <w:b/>
          <w:caps/>
          <w:sz w:val="24"/>
          <w:szCs w:val="24"/>
        </w:rPr>
      </w:pPr>
    </w:p>
    <w:p w14:paraId="640480EC" w14:textId="77777777" w:rsidR="008E5F60" w:rsidRDefault="008E5F60" w:rsidP="00DB0650">
      <w:pPr>
        <w:autoSpaceDE w:val="0"/>
        <w:autoSpaceDN w:val="0"/>
        <w:spacing w:line="240" w:lineRule="auto"/>
        <w:jc w:val="center"/>
        <w:rPr>
          <w:rFonts w:eastAsia="Times New Roman"/>
          <w:b/>
          <w:caps/>
          <w:sz w:val="24"/>
          <w:szCs w:val="24"/>
        </w:rPr>
      </w:pPr>
    </w:p>
    <w:p w14:paraId="003D9888" w14:textId="77777777" w:rsidR="008E5F60" w:rsidRDefault="008E5F60" w:rsidP="00DB0650">
      <w:pPr>
        <w:autoSpaceDE w:val="0"/>
        <w:autoSpaceDN w:val="0"/>
        <w:spacing w:line="240" w:lineRule="auto"/>
        <w:jc w:val="center"/>
        <w:rPr>
          <w:rFonts w:eastAsia="Times New Roman"/>
          <w:b/>
          <w:caps/>
          <w:sz w:val="24"/>
          <w:szCs w:val="24"/>
        </w:rPr>
      </w:pPr>
    </w:p>
    <w:p w14:paraId="715D64A9" w14:textId="77777777" w:rsidR="008E5F60" w:rsidRDefault="008E5F60" w:rsidP="00DB0650">
      <w:pPr>
        <w:autoSpaceDE w:val="0"/>
        <w:autoSpaceDN w:val="0"/>
        <w:spacing w:line="240" w:lineRule="auto"/>
        <w:jc w:val="center"/>
        <w:rPr>
          <w:rFonts w:eastAsia="Times New Roman"/>
          <w:b/>
          <w:caps/>
          <w:sz w:val="24"/>
          <w:szCs w:val="24"/>
        </w:rPr>
      </w:pPr>
    </w:p>
    <w:p w14:paraId="36676E56" w14:textId="77777777" w:rsidR="008E5F60" w:rsidRDefault="008E5F60" w:rsidP="00DB0650">
      <w:pPr>
        <w:autoSpaceDE w:val="0"/>
        <w:autoSpaceDN w:val="0"/>
        <w:spacing w:line="240" w:lineRule="auto"/>
        <w:jc w:val="center"/>
        <w:rPr>
          <w:rFonts w:eastAsia="Times New Roman"/>
          <w:b/>
          <w:caps/>
          <w:sz w:val="24"/>
          <w:szCs w:val="24"/>
        </w:rPr>
      </w:pPr>
    </w:p>
    <w:p w14:paraId="6AA6A104" w14:textId="77777777" w:rsidR="008E5F60" w:rsidRDefault="008E5F60" w:rsidP="00DB0650">
      <w:pPr>
        <w:autoSpaceDE w:val="0"/>
        <w:autoSpaceDN w:val="0"/>
        <w:spacing w:line="240" w:lineRule="auto"/>
        <w:jc w:val="center"/>
        <w:rPr>
          <w:rFonts w:eastAsia="Times New Roman"/>
          <w:b/>
          <w:caps/>
          <w:sz w:val="24"/>
          <w:szCs w:val="24"/>
        </w:rPr>
      </w:pPr>
    </w:p>
    <w:p w14:paraId="50258EC0" w14:textId="77777777" w:rsidR="008E5F60" w:rsidRDefault="008E5F60" w:rsidP="00DB0650">
      <w:pPr>
        <w:autoSpaceDE w:val="0"/>
        <w:autoSpaceDN w:val="0"/>
        <w:spacing w:line="240" w:lineRule="auto"/>
        <w:jc w:val="center"/>
        <w:rPr>
          <w:rFonts w:eastAsia="Times New Roman"/>
          <w:b/>
          <w:caps/>
          <w:sz w:val="24"/>
          <w:szCs w:val="24"/>
        </w:rPr>
      </w:pPr>
    </w:p>
    <w:p w14:paraId="6925303E" w14:textId="157BF9A9" w:rsidR="00DB0650" w:rsidRPr="00DB0650" w:rsidRDefault="00DB0650" w:rsidP="00DB0650">
      <w:pPr>
        <w:autoSpaceDE w:val="0"/>
        <w:autoSpaceDN w:val="0"/>
        <w:spacing w:line="240" w:lineRule="auto"/>
        <w:jc w:val="center"/>
        <w:rPr>
          <w:rFonts w:eastAsia="Times New Roman"/>
          <w:b/>
          <w:caps/>
          <w:sz w:val="24"/>
          <w:szCs w:val="24"/>
        </w:rPr>
      </w:pPr>
      <w:r w:rsidRPr="00DB0650">
        <w:rPr>
          <w:rFonts w:eastAsia="Times New Roman"/>
          <w:b/>
          <w:caps/>
          <w:sz w:val="24"/>
          <w:szCs w:val="24"/>
        </w:rPr>
        <w:t xml:space="preserve">ANEXO III -   TERMO DE REFERÊNCIA </w:t>
      </w:r>
      <w:bookmarkEnd w:id="12"/>
    </w:p>
    <w:p w14:paraId="58102457" w14:textId="77777777" w:rsidR="00A70F7A" w:rsidRPr="00790659" w:rsidRDefault="00A70F7A" w:rsidP="00A70F7A">
      <w:pPr>
        <w:jc w:val="center"/>
        <w:rPr>
          <w:sz w:val="24"/>
          <w:szCs w:val="24"/>
        </w:rPr>
      </w:pPr>
      <w:bookmarkStart w:id="13" w:name="_Hlk82473550"/>
    </w:p>
    <w:p w14:paraId="5DAA80B5" w14:textId="77777777" w:rsidR="008E5F60" w:rsidRPr="00790659" w:rsidRDefault="008E5F60" w:rsidP="008E5F60">
      <w:pPr>
        <w:spacing w:line="360" w:lineRule="auto"/>
        <w:rPr>
          <w:b/>
          <w:bCs/>
          <w:sz w:val="24"/>
          <w:szCs w:val="24"/>
        </w:rPr>
      </w:pPr>
      <w:r w:rsidRPr="00790659">
        <w:rPr>
          <w:b/>
          <w:bCs/>
          <w:sz w:val="24"/>
          <w:szCs w:val="24"/>
        </w:rPr>
        <w:t xml:space="preserve">PROCESSO Nº </w:t>
      </w:r>
      <w:r>
        <w:rPr>
          <w:b/>
          <w:bCs/>
          <w:sz w:val="24"/>
          <w:szCs w:val="24"/>
        </w:rPr>
        <w:t>69</w:t>
      </w:r>
      <w:r w:rsidRPr="00790659">
        <w:rPr>
          <w:b/>
          <w:bCs/>
          <w:sz w:val="24"/>
          <w:szCs w:val="24"/>
        </w:rPr>
        <w:t>/2025</w:t>
      </w:r>
    </w:p>
    <w:p w14:paraId="711886C7" w14:textId="77777777" w:rsidR="008E5F60" w:rsidRPr="00790659" w:rsidRDefault="008E5F60" w:rsidP="008E5F60">
      <w:pPr>
        <w:spacing w:line="360" w:lineRule="auto"/>
        <w:rPr>
          <w:b/>
          <w:bCs/>
          <w:sz w:val="24"/>
          <w:szCs w:val="24"/>
        </w:rPr>
      </w:pPr>
      <w:r>
        <w:rPr>
          <w:b/>
          <w:bCs/>
          <w:sz w:val="24"/>
          <w:szCs w:val="24"/>
        </w:rPr>
        <w:t>PREGÃO ELETRÔNICO</w:t>
      </w:r>
      <w:r w:rsidRPr="00790659">
        <w:rPr>
          <w:b/>
          <w:bCs/>
          <w:sz w:val="24"/>
          <w:szCs w:val="24"/>
        </w:rPr>
        <w:t xml:space="preserve"> Nº </w:t>
      </w:r>
      <w:r>
        <w:rPr>
          <w:b/>
          <w:bCs/>
          <w:sz w:val="24"/>
          <w:szCs w:val="24"/>
        </w:rPr>
        <w:t>28</w:t>
      </w:r>
      <w:r w:rsidRPr="00790659">
        <w:rPr>
          <w:b/>
          <w:bCs/>
          <w:sz w:val="24"/>
          <w:szCs w:val="24"/>
        </w:rPr>
        <w:t>/2025</w:t>
      </w:r>
    </w:p>
    <w:p w14:paraId="54F77721" w14:textId="77777777" w:rsidR="008E5F60" w:rsidRPr="00790659" w:rsidRDefault="008E5F60" w:rsidP="008E5F60">
      <w:pPr>
        <w:spacing w:line="360" w:lineRule="auto"/>
        <w:rPr>
          <w:b/>
          <w:bCs/>
          <w:color w:val="FF0000"/>
          <w:sz w:val="24"/>
          <w:szCs w:val="24"/>
        </w:rPr>
      </w:pPr>
    </w:p>
    <w:p w14:paraId="34A20A20" w14:textId="77777777" w:rsidR="008E5F60" w:rsidRPr="00FC0322" w:rsidRDefault="008E5F60" w:rsidP="008E5F60">
      <w:pPr>
        <w:spacing w:line="240" w:lineRule="auto"/>
        <w:jc w:val="both"/>
        <w:rPr>
          <w:rFonts w:eastAsia="Times New Roman"/>
          <w:sz w:val="24"/>
          <w:szCs w:val="24"/>
        </w:rPr>
      </w:pPr>
      <w:r w:rsidRPr="00790659">
        <w:rPr>
          <w:b/>
          <w:bCs/>
          <w:sz w:val="24"/>
          <w:szCs w:val="24"/>
        </w:rPr>
        <w:t xml:space="preserve">Fundamentação Legal: </w:t>
      </w:r>
      <w:r w:rsidRPr="00A70EB1">
        <w:rPr>
          <w:sz w:val="24"/>
          <w:szCs w:val="24"/>
        </w:rPr>
        <w:t>Pregão Eletrônico nos termos do</w:t>
      </w:r>
      <w:r>
        <w:rPr>
          <w:b/>
          <w:bCs/>
          <w:sz w:val="24"/>
          <w:szCs w:val="24"/>
        </w:rPr>
        <w:t xml:space="preserve"> </w:t>
      </w:r>
      <w:r w:rsidRPr="00ED1982">
        <w:rPr>
          <w:rFonts w:eastAsia="Times New Roman"/>
          <w:bCs/>
          <w:sz w:val="24"/>
          <w:szCs w:val="24"/>
        </w:rPr>
        <w:t>Art. 28, Inciso I da Lei 14.133/2021 e Art. 6º, Inciso XLI do mesmo diploma legal, pelo menor preço unitário.</w:t>
      </w:r>
      <w:r>
        <w:rPr>
          <w:rFonts w:eastAsia="Times New Roman"/>
          <w:b/>
          <w:sz w:val="24"/>
          <w:szCs w:val="24"/>
        </w:rPr>
        <w:t xml:space="preserve"> </w:t>
      </w:r>
    </w:p>
    <w:p w14:paraId="476B3EFF" w14:textId="77777777" w:rsidR="008E5F60" w:rsidRPr="00790659" w:rsidRDefault="008E5F60" w:rsidP="008E5F60">
      <w:pPr>
        <w:spacing w:line="360" w:lineRule="auto"/>
        <w:jc w:val="both"/>
        <w:rPr>
          <w:b/>
          <w:bCs/>
          <w:color w:val="FF0000"/>
          <w:sz w:val="24"/>
          <w:szCs w:val="24"/>
        </w:rPr>
      </w:pPr>
    </w:p>
    <w:p w14:paraId="785CA083" w14:textId="77777777" w:rsidR="008E5F60" w:rsidRPr="00790659" w:rsidRDefault="008E5F60">
      <w:pPr>
        <w:pStyle w:val="Nivel10"/>
        <w:numPr>
          <w:ilvl w:val="0"/>
          <w:numId w:val="26"/>
        </w:numPr>
        <w:tabs>
          <w:tab w:val="left" w:pos="0"/>
        </w:tabs>
        <w:spacing w:before="0" w:after="0" w:line="360" w:lineRule="auto"/>
        <w:ind w:left="0" w:firstLine="0"/>
        <w:rPr>
          <w:bCs/>
          <w:sz w:val="24"/>
          <w:szCs w:val="24"/>
        </w:rPr>
      </w:pPr>
      <w:r>
        <w:rPr>
          <w:bCs/>
          <w:sz w:val="24"/>
          <w:szCs w:val="24"/>
        </w:rPr>
        <w:t>DEFINIÇÃO DO OBJETO</w:t>
      </w:r>
    </w:p>
    <w:p w14:paraId="1486C6AA" w14:textId="77777777" w:rsidR="008E5F60" w:rsidRPr="00790659" w:rsidRDefault="008E5F60" w:rsidP="008E5F60">
      <w:pPr>
        <w:spacing w:line="360" w:lineRule="auto"/>
        <w:jc w:val="both"/>
        <w:rPr>
          <w:color w:val="000000" w:themeColor="text1"/>
          <w:sz w:val="24"/>
          <w:szCs w:val="24"/>
        </w:rPr>
      </w:pPr>
    </w:p>
    <w:p w14:paraId="11803204" w14:textId="77777777" w:rsidR="008E5F60" w:rsidRDefault="008E5F60" w:rsidP="008E5F60">
      <w:pPr>
        <w:jc w:val="both"/>
        <w:rPr>
          <w:sz w:val="24"/>
          <w:szCs w:val="24"/>
        </w:rPr>
      </w:pPr>
      <w:r w:rsidRPr="00A70EB1">
        <w:rPr>
          <w:b/>
          <w:bCs/>
          <w:color w:val="000000" w:themeColor="text1"/>
          <w:sz w:val="24"/>
          <w:szCs w:val="24"/>
        </w:rPr>
        <w:t>Objeto:</w:t>
      </w:r>
      <w:r>
        <w:rPr>
          <w:b/>
          <w:bCs/>
          <w:color w:val="000000" w:themeColor="text1"/>
          <w:sz w:val="24"/>
          <w:szCs w:val="24"/>
        </w:rPr>
        <w:t xml:space="preserve"> </w:t>
      </w:r>
      <w:r w:rsidRPr="00E11592">
        <w:rPr>
          <w:b/>
          <w:bCs/>
          <w:sz w:val="24"/>
          <w:szCs w:val="24"/>
        </w:rPr>
        <w:t>Contratação exclusiva de ME, EPP ou Equiparadas para fornecimento de:</w:t>
      </w:r>
      <w:r w:rsidRPr="00E11592">
        <w:rPr>
          <w:sz w:val="24"/>
          <w:szCs w:val="24"/>
        </w:rPr>
        <w:t xml:space="preserve"> </w:t>
      </w:r>
      <w:r w:rsidRPr="002874DD">
        <w:rPr>
          <w:b/>
          <w:bCs/>
          <w:sz w:val="24"/>
          <w:szCs w:val="24"/>
        </w:rPr>
        <w:t>ITEM 01 –</w:t>
      </w:r>
      <w:r w:rsidRPr="00E11592">
        <w:rPr>
          <w:sz w:val="24"/>
          <w:szCs w:val="24"/>
        </w:rPr>
        <w:t xml:space="preserve"> 13 (treze) unidades de Armário baixo com prateleira, Especificações: material: MDF, espessura: 18mm, cor: maple, puxadores tipo alça em aço inoxidável, fechadura frontal com chave, uma prateleira interna, formando dois vãos- espessura 18mm- na mesma cor e material do armário, com sapatas reguladoras de nível. Medidas do armário: 80 cm de largura x 47 cm de profundidade x 74 cm de altura; </w:t>
      </w:r>
      <w:r w:rsidRPr="002874DD">
        <w:rPr>
          <w:b/>
          <w:bCs/>
          <w:sz w:val="24"/>
          <w:szCs w:val="24"/>
        </w:rPr>
        <w:t>ITEM 02 –</w:t>
      </w:r>
      <w:r w:rsidRPr="00E11592">
        <w:rPr>
          <w:sz w:val="24"/>
          <w:szCs w:val="24"/>
        </w:rPr>
        <w:t xml:space="preserve"> 06 (seis) unidades de Armário alto com duas portas e prateleiras internas. Especificações: material: MDF, espessura: 18mm, cor: maple, puxadores tipo alça em aço inoxidável, fechadura frontal com chave, quatro prateleiras internas, formando cincos vãos – espessura 18mm – na mesma cor e material do armário, sapatas reguladoras de nível, medida do armário: 80cm de largura x 47cm de profundidade x 1m63cm de altura); </w:t>
      </w:r>
      <w:r w:rsidRPr="002874DD">
        <w:rPr>
          <w:b/>
          <w:bCs/>
          <w:sz w:val="24"/>
          <w:szCs w:val="24"/>
        </w:rPr>
        <w:t>ITEM 03 –</w:t>
      </w:r>
      <w:r w:rsidRPr="00E11592">
        <w:rPr>
          <w:sz w:val="24"/>
          <w:szCs w:val="24"/>
        </w:rPr>
        <w:t xml:space="preserve"> 12 (doze) unidades de Guichê de atendimento: Especificações: tampo: material: MDF, espessura: 25mm, cor: maple – com dois passa cabos, medida do tampo: 1m25cm de largura x 75cm de profundidade, Painel estrutural (que fica embaixo da mesa): suspenso do piso 34cm , material: MDF, espessura: 18mm, cor: maple – com dois passa cabos, medida do painel: Deve acompanhar a medida da mesa. quatro painéis laterais (abas), sendo dois frontais e dois posteriores, com arredondamento na parte superior, material: MDF, espessura: 18mm, cor: maple – com dois “passa cabos”, medida do painel: 1m19cm de largura x 35cm de altura, com “passa cabo” nas abas posteriores, medida do painel: 80cm de largura x 1m40cm de altura, sustentação em MDF, o guichê de atendimento deve conter sapatas reguladoras de nível; </w:t>
      </w:r>
      <w:r w:rsidRPr="002874DD">
        <w:rPr>
          <w:b/>
          <w:bCs/>
          <w:sz w:val="24"/>
          <w:szCs w:val="24"/>
        </w:rPr>
        <w:t>ITEM 04 –</w:t>
      </w:r>
      <w:r w:rsidRPr="00E11592">
        <w:rPr>
          <w:sz w:val="24"/>
          <w:szCs w:val="24"/>
        </w:rPr>
        <w:t xml:space="preserve"> 09 (nove) unidades de Suporte para gabinete de computador: Especificações: material: MDF, espessura: 15mm, cor: maple, composto por um vão aberto na parte inferior do suporte, quatro rodízios de silicone, medida do suporte: 23cm de largura x 40cm de profundidade x 30cm de altura); </w:t>
      </w:r>
      <w:r w:rsidRPr="002874DD">
        <w:rPr>
          <w:b/>
          <w:bCs/>
          <w:sz w:val="24"/>
          <w:szCs w:val="24"/>
        </w:rPr>
        <w:t>ITEM 05 –</w:t>
      </w:r>
      <w:r w:rsidRPr="00E11592">
        <w:rPr>
          <w:sz w:val="24"/>
          <w:szCs w:val="24"/>
        </w:rPr>
        <w:t xml:space="preserve"> 05 (cinco) unidades de Estação de trabalho em "L", Especificações: tampo: material: MDF, espessura: 25mm, cor: maple – com um passa cabos, medida </w:t>
      </w:r>
      <w:r w:rsidRPr="00E11592">
        <w:rPr>
          <w:sz w:val="24"/>
          <w:szCs w:val="24"/>
        </w:rPr>
        <w:lastRenderedPageBreak/>
        <w:t xml:space="preserve">do tampo: 1m50cm frontal x 1m35cm lateral, dois painéis estruturais (que ficam embaixo da mesa), suspenso do piso 34cm, material: MDF, espessura: 18mm, cor: maple, medida do painel: deve acompanhar a medida da mesa, sustentação em MDF, sapatas reguladoras de nível, OBS: SEM SUPORTE DE MONITOR QUE CONSTA NA FOTO; </w:t>
      </w:r>
      <w:r w:rsidRPr="002874DD">
        <w:rPr>
          <w:b/>
          <w:bCs/>
          <w:sz w:val="24"/>
          <w:szCs w:val="24"/>
        </w:rPr>
        <w:t>ITEM 06 –</w:t>
      </w:r>
      <w:r w:rsidRPr="00E11592">
        <w:rPr>
          <w:sz w:val="24"/>
          <w:szCs w:val="24"/>
        </w:rPr>
        <w:t xml:space="preserve"> 01 (uma) unidade de Mesa oval para reunião, Especificações: tampo, material: MDF, espessura: 25mm, cor: maple – com dois “passa cabos” em cada extremidade, medida do tampo: 2m50cm x 1m, sustentação em MDF com sapatas reguladoras de nível; </w:t>
      </w:r>
      <w:r w:rsidRPr="002874DD">
        <w:rPr>
          <w:b/>
          <w:bCs/>
          <w:sz w:val="24"/>
          <w:szCs w:val="24"/>
        </w:rPr>
        <w:t>ITEM 07 –</w:t>
      </w:r>
      <w:r w:rsidRPr="00E11592">
        <w:rPr>
          <w:sz w:val="24"/>
          <w:szCs w:val="24"/>
        </w:rPr>
        <w:t xml:space="preserve"> 09 (nove) unidades de Gaveteiro volante com 3 (três) gavetas, Especificações: material: MDF, espessura: 15mm, cor: maple, composto por um vão aberto na parte superior do gaveteiro e 3 (três) gavetas na parte inferior, igualmente espaçadas, puxadores tipo alça em aço inoxidável, fechadura frontal com chave, quatro rodízios de silicone, medida do gaveteiro: 40cm de largura x 50cm de profundidade x 66cm de altura); </w:t>
      </w:r>
      <w:r w:rsidRPr="002874DD">
        <w:rPr>
          <w:b/>
          <w:bCs/>
          <w:sz w:val="24"/>
          <w:szCs w:val="24"/>
        </w:rPr>
        <w:t>ITEM 08 –</w:t>
      </w:r>
      <w:r w:rsidRPr="00E11592">
        <w:rPr>
          <w:sz w:val="24"/>
          <w:szCs w:val="24"/>
        </w:rPr>
        <w:t xml:space="preserve"> 01 (uma) unidade de Balcão de retaguarda, Especificações: tampa removível superior, três tampas removíveis, em MDF, espessura: 15mm, cor: maple, puxadores tipo alça em aço inoxidável, fechadura frontal com chave, medidas da tampa: 37cm x 58cm (cada), painel frontal, material: MDF, espessura: 18mm, cor: maple, medidas: 1m19cm x 2m, painel de fundo, material: MDF, espessura: 18mm, cor: maple, medidas: deve acompanhar a medida do móvel, painéis laterais, material: MDF, espessura: 25mm, cor: maple, medidas: 64cm x 1m11cm</w:t>
      </w:r>
      <w:r>
        <w:rPr>
          <w:sz w:val="24"/>
          <w:szCs w:val="24"/>
        </w:rPr>
        <w:t xml:space="preserve"> </w:t>
      </w:r>
      <w:r w:rsidRPr="00E11592">
        <w:rPr>
          <w:sz w:val="24"/>
          <w:szCs w:val="24"/>
        </w:rPr>
        <w:t>sapatas reguladoras de nível, gavetas em estrutura de chapa fina de aço de 1,8mm de espessura, na cor grafite, fixadas em painéis laterais e intermediários de aglomerado através do sistema de corrediças telescópicas com roldanas de nylon, tampo gaveteiro superior, peça única em material: MDF, espessura: 18mm, cor: maple, divido em três ficheiros (vãos) da mesma dimensão por dois painéis intermediários em mesmo material, fechadura frontal com chave, medidas: 1m19cm de largura x 60cm de profundidade x 57cm de altura, tampo Gavetas (16 gavetas), peça única em material: MDF, espessura: 15mm, cor maple, com corrediças telescópicas com roldanas de nylon</w:t>
      </w:r>
      <w:r>
        <w:rPr>
          <w:sz w:val="24"/>
          <w:szCs w:val="24"/>
        </w:rPr>
        <w:t xml:space="preserve"> </w:t>
      </w:r>
      <w:r w:rsidRPr="00E11592">
        <w:rPr>
          <w:sz w:val="24"/>
          <w:szCs w:val="24"/>
        </w:rPr>
        <w:t xml:space="preserve">fechadura frontal com chave, medidas: 27cm de largura x 50cm de profundidade x 11cm de altura; </w:t>
      </w:r>
      <w:r w:rsidRPr="002874DD">
        <w:rPr>
          <w:b/>
          <w:bCs/>
          <w:sz w:val="24"/>
          <w:szCs w:val="24"/>
        </w:rPr>
        <w:t>ITEM 09 –</w:t>
      </w:r>
      <w:r w:rsidRPr="00E11592">
        <w:rPr>
          <w:sz w:val="24"/>
          <w:szCs w:val="24"/>
        </w:rPr>
        <w:t xml:space="preserve"> 02 (duas) unidades de Armário gaveteiro - arquivo - para pasta suspensa com 4 (quatro) gavetas, Especificações: corpo, material: MDF, espessura: 18mm, cor: maple, tampo superior: material: MDF, espessura: 28mm, cor: maple, gavetas em estrutura de chapa fina de aço de 1,8mm de espessura, na cor grafite, fixadas em painéis laterais e intermediários de aglomerado através do sistema de corrediças telescópicas com roldanas de nylon, com capacidade de 45 quilos por gaveta, com sistema de apoio regulável, com fechadura com sistema simultâneo, medidas: 38cm de largura x 48 cm de profundidade x 25 de altura, painel frontal das gavetas, material: MDF, espessura: 15mm, cor: maple, puxadores tipo alça em aço inoxidável, fechadura frontal com chave para travamento único das 4 (quatro) gavetas, medida total do móvel: 50cm de </w:t>
      </w:r>
      <w:r w:rsidRPr="00E11592">
        <w:rPr>
          <w:sz w:val="24"/>
          <w:szCs w:val="24"/>
        </w:rPr>
        <w:lastRenderedPageBreak/>
        <w:t xml:space="preserve">largura x 60cm de profundidade x 1m35cm de altura; ); </w:t>
      </w:r>
      <w:r w:rsidRPr="002874DD">
        <w:rPr>
          <w:b/>
          <w:bCs/>
          <w:sz w:val="24"/>
          <w:szCs w:val="24"/>
        </w:rPr>
        <w:t>ITEM 10 –</w:t>
      </w:r>
      <w:r w:rsidRPr="00E11592">
        <w:rPr>
          <w:sz w:val="24"/>
          <w:szCs w:val="24"/>
        </w:rPr>
        <w:t xml:space="preserve"> 01 (uma) unidade de Quadro de avisos, Especificações: confeccionado em chapa de MDF 15mm madeirado na cor maple medidas: 1m e 80 cm, com acabamento de fita de borda clara; com sobreposição de 07 expositores (distribuídos conforme layout) para papel formato A4 (posição retrato), profundidade de 04 cm, confeccionados em MDF 10mm e frente em vidro liso cristal transparente 0,5mm de espessura. a altura do expositor deverá ser de 30 cm e a largura interna de 23 cm. acompanha: kit para fixação do quadro de avisos contendo 04 espaçadores de alumínio “acabamento cromado”, 04 parafusos e 04 buchas para parede de alvenaria; </w:t>
      </w:r>
      <w:r w:rsidRPr="002874DD">
        <w:rPr>
          <w:b/>
          <w:bCs/>
          <w:sz w:val="24"/>
          <w:szCs w:val="24"/>
        </w:rPr>
        <w:t>ITEM 11 –</w:t>
      </w:r>
      <w:r w:rsidRPr="00E11592">
        <w:rPr>
          <w:sz w:val="24"/>
          <w:szCs w:val="24"/>
        </w:rPr>
        <w:t xml:space="preserve"> 25 (vinte e cinco) unidades de Cadeiras giratória com braços reguláveis, Especificações: em tecido, na cor preta encosto e assento com estofado em espuma injetada de densidade de 50kg/m³, com regulagem de inclinação do assento e encosto independentes, regulagem de altura à gás, braço regulável, rodízio de duplo giro, medidas: 50cm de largura x 55cm de profundidade x 93cm de altura; </w:t>
      </w:r>
      <w:r w:rsidRPr="002874DD">
        <w:rPr>
          <w:b/>
          <w:bCs/>
          <w:sz w:val="24"/>
          <w:szCs w:val="24"/>
        </w:rPr>
        <w:t>ITEM 12 –</w:t>
      </w:r>
      <w:r w:rsidRPr="00E11592">
        <w:rPr>
          <w:sz w:val="24"/>
          <w:szCs w:val="24"/>
        </w:rPr>
        <w:t xml:space="preserve"> 09 (nove) unidades de Cadeiras fixa sem braço, com base em “S”, Especificações: em tecido, na cor preta, encosto e assento com estofado em espuma injetada de densidade de 50kg/m³, estrutura base em “S” em tubo de aço fosfatizado, medidas: 50cm de largura x 55cm de profundidade x 83cm de altura; </w:t>
      </w:r>
      <w:r w:rsidRPr="002874DD">
        <w:rPr>
          <w:b/>
          <w:bCs/>
          <w:sz w:val="24"/>
          <w:szCs w:val="24"/>
        </w:rPr>
        <w:t>ITEM 13 –</w:t>
      </w:r>
      <w:r w:rsidRPr="00E11592">
        <w:rPr>
          <w:sz w:val="24"/>
          <w:szCs w:val="24"/>
        </w:rPr>
        <w:t xml:space="preserve"> 26 (vinte e seis) unidades de Longarinas de 2 (dois) lugares, sem braço, Especificações: em tecido, na cor preta, encosto e assento com estofado em espuma injetada de densidade de 50kg/m³, base em tubo de aço carbono, medidas: 1m20cm de largura x 65cm de profundidade x 89cm de altura.</w:t>
      </w:r>
    </w:p>
    <w:p w14:paraId="7E0B7726" w14:textId="77777777" w:rsidR="008E5F60" w:rsidRDefault="008E5F60" w:rsidP="008E5F60">
      <w:pPr>
        <w:jc w:val="both"/>
        <w:rPr>
          <w:rFonts w:eastAsia="Times New Roman"/>
          <w:color w:val="000000"/>
          <w:sz w:val="24"/>
          <w:szCs w:val="24"/>
        </w:rPr>
      </w:pPr>
    </w:p>
    <w:p w14:paraId="18E6F9BF" w14:textId="77777777" w:rsidR="008E5F60" w:rsidRDefault="008E5F60">
      <w:pPr>
        <w:pStyle w:val="PargrafodaLista"/>
        <w:numPr>
          <w:ilvl w:val="1"/>
          <w:numId w:val="31"/>
        </w:numPr>
        <w:spacing w:line="360" w:lineRule="auto"/>
        <w:ind w:left="0" w:firstLine="0"/>
        <w:jc w:val="both"/>
        <w:rPr>
          <w:rFonts w:ascii="Arial" w:hAnsi="Arial" w:cs="Arial"/>
          <w:color w:val="000000" w:themeColor="text1"/>
          <w:sz w:val="24"/>
          <w:szCs w:val="24"/>
        </w:rPr>
      </w:pPr>
      <w:r w:rsidRPr="00A70EB1">
        <w:rPr>
          <w:rFonts w:ascii="Arial" w:hAnsi="Arial" w:cs="Arial"/>
          <w:b/>
          <w:bCs/>
          <w:color w:val="000000" w:themeColor="text1"/>
          <w:sz w:val="24"/>
          <w:szCs w:val="24"/>
        </w:rPr>
        <w:t>Quantitativo:</w:t>
      </w:r>
      <w:r w:rsidRPr="00A70EB1">
        <w:rPr>
          <w:rFonts w:ascii="Arial" w:hAnsi="Arial" w:cs="Arial"/>
          <w:color w:val="000000" w:themeColor="text1"/>
          <w:sz w:val="24"/>
          <w:szCs w:val="24"/>
        </w:rPr>
        <w:t xml:space="preserve"> </w:t>
      </w:r>
      <w:r>
        <w:rPr>
          <w:rFonts w:ascii="Arial" w:hAnsi="Arial" w:cs="Arial"/>
          <w:color w:val="000000" w:themeColor="text1"/>
          <w:sz w:val="24"/>
          <w:szCs w:val="24"/>
        </w:rPr>
        <w:t>Conforme tabela abaixo:</w:t>
      </w:r>
    </w:p>
    <w:tbl>
      <w:tblPr>
        <w:tblStyle w:val="Tabelacomgrade"/>
        <w:tblW w:w="8926" w:type="dxa"/>
        <w:tblLook w:val="04A0" w:firstRow="1" w:lastRow="0" w:firstColumn="1" w:lastColumn="0" w:noHBand="0" w:noVBand="1"/>
      </w:tblPr>
      <w:tblGrid>
        <w:gridCol w:w="694"/>
        <w:gridCol w:w="4121"/>
        <w:gridCol w:w="1417"/>
        <w:gridCol w:w="993"/>
        <w:gridCol w:w="1701"/>
      </w:tblGrid>
      <w:tr w:rsidR="008E5F60" w:rsidRPr="008F6483" w14:paraId="6770147E" w14:textId="77777777" w:rsidTr="005D6BA2">
        <w:trPr>
          <w:trHeight w:val="492"/>
        </w:trPr>
        <w:tc>
          <w:tcPr>
            <w:tcW w:w="560" w:type="dxa"/>
            <w:hideMark/>
          </w:tcPr>
          <w:p w14:paraId="7007E17C" w14:textId="77777777" w:rsidR="008E5F60" w:rsidRPr="008F6483" w:rsidRDefault="008E5F60" w:rsidP="005D6BA2">
            <w:pPr>
              <w:jc w:val="center"/>
              <w:rPr>
                <w:rFonts w:ascii="Arial" w:hAnsi="Arial" w:cs="Arial"/>
                <w:b/>
                <w:bCs/>
                <w:color w:val="000000"/>
                <w:sz w:val="24"/>
                <w:szCs w:val="24"/>
              </w:rPr>
            </w:pPr>
            <w:r w:rsidRPr="008F6483">
              <w:rPr>
                <w:rFonts w:ascii="Arial" w:hAnsi="Arial" w:cs="Arial"/>
                <w:b/>
                <w:bCs/>
                <w:color w:val="000000"/>
              </w:rPr>
              <w:t>ITEM</w:t>
            </w:r>
          </w:p>
        </w:tc>
        <w:tc>
          <w:tcPr>
            <w:tcW w:w="4255" w:type="dxa"/>
            <w:hideMark/>
          </w:tcPr>
          <w:p w14:paraId="79624EB9" w14:textId="77777777" w:rsidR="008E5F60" w:rsidRPr="008F6483" w:rsidRDefault="008E5F60" w:rsidP="005D6BA2">
            <w:pPr>
              <w:jc w:val="center"/>
              <w:rPr>
                <w:rFonts w:ascii="Arial" w:hAnsi="Arial" w:cs="Arial"/>
                <w:b/>
                <w:bCs/>
                <w:color w:val="000000"/>
                <w:sz w:val="24"/>
                <w:szCs w:val="24"/>
              </w:rPr>
            </w:pPr>
            <w:r w:rsidRPr="008F6483">
              <w:rPr>
                <w:rFonts w:ascii="Arial" w:hAnsi="Arial" w:cs="Arial"/>
                <w:b/>
                <w:bCs/>
                <w:color w:val="000000"/>
              </w:rPr>
              <w:t>DESCRIÇÃO</w:t>
            </w:r>
          </w:p>
        </w:tc>
        <w:tc>
          <w:tcPr>
            <w:tcW w:w="1417" w:type="dxa"/>
            <w:hideMark/>
          </w:tcPr>
          <w:p w14:paraId="4B731900" w14:textId="77777777" w:rsidR="008E5F60" w:rsidRPr="008F6483" w:rsidRDefault="008E5F60" w:rsidP="005D6BA2">
            <w:pPr>
              <w:jc w:val="center"/>
              <w:rPr>
                <w:rFonts w:ascii="Arial" w:hAnsi="Arial" w:cs="Arial"/>
                <w:b/>
                <w:bCs/>
                <w:color w:val="000000"/>
                <w:sz w:val="24"/>
                <w:szCs w:val="24"/>
              </w:rPr>
            </w:pPr>
            <w:r w:rsidRPr="008F6483">
              <w:rPr>
                <w:rFonts w:ascii="Arial" w:hAnsi="Arial" w:cs="Arial"/>
                <w:b/>
                <w:bCs/>
                <w:color w:val="000000"/>
              </w:rPr>
              <w:t>MEDIANA VALOR UNIT.</w:t>
            </w:r>
          </w:p>
        </w:tc>
        <w:tc>
          <w:tcPr>
            <w:tcW w:w="993" w:type="dxa"/>
            <w:hideMark/>
          </w:tcPr>
          <w:p w14:paraId="1992F057" w14:textId="77777777" w:rsidR="008E5F60" w:rsidRPr="008F6483" w:rsidRDefault="008E5F60" w:rsidP="005D6BA2">
            <w:pPr>
              <w:jc w:val="center"/>
              <w:rPr>
                <w:rFonts w:ascii="Arial" w:hAnsi="Arial" w:cs="Arial"/>
                <w:b/>
                <w:bCs/>
                <w:color w:val="000000"/>
                <w:sz w:val="24"/>
                <w:szCs w:val="24"/>
              </w:rPr>
            </w:pPr>
            <w:r w:rsidRPr="008F6483">
              <w:rPr>
                <w:rFonts w:ascii="Arial" w:hAnsi="Arial" w:cs="Arial"/>
                <w:b/>
                <w:bCs/>
                <w:color w:val="000000"/>
              </w:rPr>
              <w:t>QUANT.</w:t>
            </w:r>
          </w:p>
        </w:tc>
        <w:tc>
          <w:tcPr>
            <w:tcW w:w="1701" w:type="dxa"/>
            <w:hideMark/>
          </w:tcPr>
          <w:p w14:paraId="351AFD31" w14:textId="77777777" w:rsidR="008E5F60" w:rsidRPr="008F6483" w:rsidRDefault="008E5F60" w:rsidP="005D6BA2">
            <w:pPr>
              <w:jc w:val="center"/>
              <w:rPr>
                <w:rFonts w:ascii="Arial" w:hAnsi="Arial" w:cs="Arial"/>
                <w:b/>
                <w:bCs/>
                <w:color w:val="000000"/>
                <w:sz w:val="24"/>
                <w:szCs w:val="24"/>
              </w:rPr>
            </w:pPr>
            <w:r w:rsidRPr="008F6483">
              <w:rPr>
                <w:rFonts w:ascii="Arial" w:hAnsi="Arial" w:cs="Arial"/>
                <w:b/>
                <w:bCs/>
                <w:color w:val="000000"/>
              </w:rPr>
              <w:t xml:space="preserve">VALOR </w:t>
            </w:r>
            <w:r>
              <w:rPr>
                <w:rFonts w:ascii="Arial" w:hAnsi="Arial" w:cs="Arial"/>
                <w:b/>
                <w:bCs/>
                <w:color w:val="000000"/>
              </w:rPr>
              <w:t>GLOBAL ESTIMADO</w:t>
            </w:r>
          </w:p>
        </w:tc>
      </w:tr>
      <w:tr w:rsidR="008E5F60" w:rsidRPr="008F6483" w14:paraId="75F95598" w14:textId="77777777" w:rsidTr="005D6BA2">
        <w:trPr>
          <w:trHeight w:val="480"/>
        </w:trPr>
        <w:tc>
          <w:tcPr>
            <w:tcW w:w="560" w:type="dxa"/>
            <w:hideMark/>
          </w:tcPr>
          <w:p w14:paraId="51CF21DB"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01</w:t>
            </w:r>
          </w:p>
        </w:tc>
        <w:tc>
          <w:tcPr>
            <w:tcW w:w="4255" w:type="dxa"/>
            <w:hideMark/>
          </w:tcPr>
          <w:p w14:paraId="1252A09C" w14:textId="77777777" w:rsidR="008E5F60" w:rsidRPr="008F6483" w:rsidRDefault="008E5F60" w:rsidP="005D6BA2">
            <w:pPr>
              <w:rPr>
                <w:rFonts w:ascii="Arial" w:hAnsi="Arial" w:cs="Arial"/>
                <w:color w:val="000000"/>
                <w:sz w:val="24"/>
                <w:szCs w:val="24"/>
              </w:rPr>
            </w:pPr>
            <w:r w:rsidRPr="008F6483">
              <w:rPr>
                <w:rFonts w:ascii="Arial" w:hAnsi="Arial" w:cs="Arial"/>
                <w:color w:val="000000"/>
                <w:sz w:val="24"/>
                <w:szCs w:val="24"/>
              </w:rPr>
              <w:t>Armário baixo com prateleira</w:t>
            </w:r>
          </w:p>
        </w:tc>
        <w:tc>
          <w:tcPr>
            <w:tcW w:w="1417" w:type="dxa"/>
            <w:noWrap/>
            <w:hideMark/>
          </w:tcPr>
          <w:p w14:paraId="06E8302E"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R$ 662,31</w:t>
            </w:r>
          </w:p>
        </w:tc>
        <w:tc>
          <w:tcPr>
            <w:tcW w:w="993" w:type="dxa"/>
            <w:hideMark/>
          </w:tcPr>
          <w:p w14:paraId="148D0E55"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13      peças</w:t>
            </w:r>
          </w:p>
        </w:tc>
        <w:tc>
          <w:tcPr>
            <w:tcW w:w="1701" w:type="dxa"/>
            <w:noWrap/>
            <w:hideMark/>
          </w:tcPr>
          <w:p w14:paraId="026BA082"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R$ 8.610,03</w:t>
            </w:r>
          </w:p>
        </w:tc>
      </w:tr>
      <w:tr w:rsidR="008E5F60" w:rsidRPr="008F6483" w14:paraId="4CE673E3" w14:textId="77777777" w:rsidTr="005D6BA2">
        <w:trPr>
          <w:trHeight w:val="480"/>
        </w:trPr>
        <w:tc>
          <w:tcPr>
            <w:tcW w:w="560" w:type="dxa"/>
            <w:hideMark/>
          </w:tcPr>
          <w:p w14:paraId="7955952A"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02</w:t>
            </w:r>
          </w:p>
        </w:tc>
        <w:tc>
          <w:tcPr>
            <w:tcW w:w="4255" w:type="dxa"/>
            <w:hideMark/>
          </w:tcPr>
          <w:p w14:paraId="63486138" w14:textId="77777777" w:rsidR="008E5F60" w:rsidRPr="008F6483" w:rsidRDefault="008E5F60" w:rsidP="005D6BA2">
            <w:pPr>
              <w:rPr>
                <w:rFonts w:ascii="Arial" w:hAnsi="Arial" w:cs="Arial"/>
                <w:color w:val="000000"/>
                <w:sz w:val="24"/>
                <w:szCs w:val="24"/>
              </w:rPr>
            </w:pPr>
            <w:r w:rsidRPr="008F6483">
              <w:rPr>
                <w:rFonts w:ascii="Arial" w:hAnsi="Arial" w:cs="Arial"/>
                <w:color w:val="000000"/>
                <w:sz w:val="24"/>
                <w:szCs w:val="24"/>
              </w:rPr>
              <w:t>Armário alto com duas portas e prateleiras internas</w:t>
            </w:r>
          </w:p>
        </w:tc>
        <w:tc>
          <w:tcPr>
            <w:tcW w:w="1417" w:type="dxa"/>
            <w:noWrap/>
            <w:hideMark/>
          </w:tcPr>
          <w:p w14:paraId="6AC69003"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R$ 920,25</w:t>
            </w:r>
          </w:p>
        </w:tc>
        <w:tc>
          <w:tcPr>
            <w:tcW w:w="993" w:type="dxa"/>
            <w:hideMark/>
          </w:tcPr>
          <w:p w14:paraId="5E8FA7CB"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6       peças</w:t>
            </w:r>
          </w:p>
        </w:tc>
        <w:tc>
          <w:tcPr>
            <w:tcW w:w="1701" w:type="dxa"/>
            <w:noWrap/>
            <w:hideMark/>
          </w:tcPr>
          <w:p w14:paraId="4824F561"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R$ 5.521,50</w:t>
            </w:r>
          </w:p>
        </w:tc>
      </w:tr>
      <w:tr w:rsidR="008E5F60" w:rsidRPr="008F6483" w14:paraId="40272E9B" w14:textId="77777777" w:rsidTr="005D6BA2">
        <w:trPr>
          <w:trHeight w:val="480"/>
        </w:trPr>
        <w:tc>
          <w:tcPr>
            <w:tcW w:w="560" w:type="dxa"/>
            <w:hideMark/>
          </w:tcPr>
          <w:p w14:paraId="3FF8A9A6"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03</w:t>
            </w:r>
          </w:p>
        </w:tc>
        <w:tc>
          <w:tcPr>
            <w:tcW w:w="4255" w:type="dxa"/>
            <w:hideMark/>
          </w:tcPr>
          <w:p w14:paraId="41912B82" w14:textId="77777777" w:rsidR="008E5F60" w:rsidRPr="008F6483" w:rsidRDefault="008E5F60" w:rsidP="005D6BA2">
            <w:pPr>
              <w:rPr>
                <w:rFonts w:ascii="Arial" w:hAnsi="Arial" w:cs="Arial"/>
                <w:color w:val="000000"/>
                <w:sz w:val="24"/>
                <w:szCs w:val="24"/>
              </w:rPr>
            </w:pPr>
            <w:r w:rsidRPr="008F6483">
              <w:rPr>
                <w:rFonts w:ascii="Arial" w:hAnsi="Arial" w:cs="Arial"/>
                <w:color w:val="000000"/>
                <w:sz w:val="24"/>
                <w:szCs w:val="24"/>
              </w:rPr>
              <w:t>Guichê de atendimento</w:t>
            </w:r>
          </w:p>
        </w:tc>
        <w:tc>
          <w:tcPr>
            <w:tcW w:w="1417" w:type="dxa"/>
            <w:noWrap/>
            <w:hideMark/>
          </w:tcPr>
          <w:p w14:paraId="793EEAC5"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R$ 2.004,17</w:t>
            </w:r>
          </w:p>
        </w:tc>
        <w:tc>
          <w:tcPr>
            <w:tcW w:w="993" w:type="dxa"/>
            <w:hideMark/>
          </w:tcPr>
          <w:p w14:paraId="7DC191E1"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12      peças</w:t>
            </w:r>
          </w:p>
        </w:tc>
        <w:tc>
          <w:tcPr>
            <w:tcW w:w="1701" w:type="dxa"/>
            <w:noWrap/>
            <w:hideMark/>
          </w:tcPr>
          <w:p w14:paraId="060670EF"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R$ 24.050,04</w:t>
            </w:r>
          </w:p>
        </w:tc>
      </w:tr>
      <w:tr w:rsidR="008E5F60" w:rsidRPr="008F6483" w14:paraId="480087E6" w14:textId="77777777" w:rsidTr="005D6BA2">
        <w:trPr>
          <w:trHeight w:val="480"/>
        </w:trPr>
        <w:tc>
          <w:tcPr>
            <w:tcW w:w="560" w:type="dxa"/>
            <w:hideMark/>
          </w:tcPr>
          <w:p w14:paraId="3A33C979"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04</w:t>
            </w:r>
          </w:p>
        </w:tc>
        <w:tc>
          <w:tcPr>
            <w:tcW w:w="4255" w:type="dxa"/>
            <w:hideMark/>
          </w:tcPr>
          <w:p w14:paraId="6FC506A3" w14:textId="77777777" w:rsidR="008E5F60" w:rsidRPr="008F6483" w:rsidRDefault="008E5F60" w:rsidP="005D6BA2">
            <w:pPr>
              <w:rPr>
                <w:rFonts w:ascii="Arial" w:hAnsi="Arial" w:cs="Arial"/>
                <w:color w:val="000000"/>
                <w:sz w:val="24"/>
                <w:szCs w:val="24"/>
              </w:rPr>
            </w:pPr>
            <w:r w:rsidRPr="008F6483">
              <w:rPr>
                <w:rFonts w:ascii="Arial" w:hAnsi="Arial" w:cs="Arial"/>
                <w:color w:val="000000"/>
                <w:sz w:val="24"/>
                <w:szCs w:val="24"/>
              </w:rPr>
              <w:t>Suporte para gabinete de computador</w:t>
            </w:r>
          </w:p>
        </w:tc>
        <w:tc>
          <w:tcPr>
            <w:tcW w:w="1417" w:type="dxa"/>
            <w:noWrap/>
            <w:hideMark/>
          </w:tcPr>
          <w:p w14:paraId="749C99B1"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R$ 168,00</w:t>
            </w:r>
          </w:p>
        </w:tc>
        <w:tc>
          <w:tcPr>
            <w:tcW w:w="993" w:type="dxa"/>
            <w:hideMark/>
          </w:tcPr>
          <w:p w14:paraId="36C10C85"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9        peças</w:t>
            </w:r>
          </w:p>
        </w:tc>
        <w:tc>
          <w:tcPr>
            <w:tcW w:w="1701" w:type="dxa"/>
            <w:noWrap/>
            <w:hideMark/>
          </w:tcPr>
          <w:p w14:paraId="270A0F7A"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R$ 1.512,00</w:t>
            </w:r>
          </w:p>
        </w:tc>
      </w:tr>
      <w:tr w:rsidR="008E5F60" w:rsidRPr="008F6483" w14:paraId="3E070DE9" w14:textId="77777777" w:rsidTr="005D6BA2">
        <w:trPr>
          <w:trHeight w:val="480"/>
        </w:trPr>
        <w:tc>
          <w:tcPr>
            <w:tcW w:w="560" w:type="dxa"/>
            <w:hideMark/>
          </w:tcPr>
          <w:p w14:paraId="576A4E75"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05</w:t>
            </w:r>
          </w:p>
        </w:tc>
        <w:tc>
          <w:tcPr>
            <w:tcW w:w="4255" w:type="dxa"/>
            <w:hideMark/>
          </w:tcPr>
          <w:p w14:paraId="2450B86B" w14:textId="77777777" w:rsidR="008E5F60" w:rsidRPr="008F6483" w:rsidRDefault="008E5F60" w:rsidP="005D6BA2">
            <w:pPr>
              <w:rPr>
                <w:rFonts w:ascii="Arial" w:hAnsi="Arial" w:cs="Arial"/>
                <w:color w:val="000000"/>
                <w:sz w:val="24"/>
                <w:szCs w:val="24"/>
              </w:rPr>
            </w:pPr>
            <w:r w:rsidRPr="008F6483">
              <w:rPr>
                <w:rFonts w:ascii="Arial" w:hAnsi="Arial" w:cs="Arial"/>
                <w:color w:val="000000"/>
                <w:sz w:val="24"/>
                <w:szCs w:val="24"/>
              </w:rPr>
              <w:t>Estação de trabalho em "L"</w:t>
            </w:r>
          </w:p>
        </w:tc>
        <w:tc>
          <w:tcPr>
            <w:tcW w:w="1417" w:type="dxa"/>
            <w:noWrap/>
            <w:hideMark/>
          </w:tcPr>
          <w:p w14:paraId="47BFB983"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R$ 1.455,00</w:t>
            </w:r>
          </w:p>
        </w:tc>
        <w:tc>
          <w:tcPr>
            <w:tcW w:w="993" w:type="dxa"/>
            <w:hideMark/>
          </w:tcPr>
          <w:p w14:paraId="213CABDC"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5       peças</w:t>
            </w:r>
          </w:p>
        </w:tc>
        <w:tc>
          <w:tcPr>
            <w:tcW w:w="1701" w:type="dxa"/>
            <w:noWrap/>
            <w:hideMark/>
          </w:tcPr>
          <w:p w14:paraId="2F99E586"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R$ 7.275,00</w:t>
            </w:r>
          </w:p>
        </w:tc>
      </w:tr>
      <w:tr w:rsidR="008E5F60" w:rsidRPr="008F6483" w14:paraId="642DC7EF" w14:textId="77777777" w:rsidTr="005D6BA2">
        <w:trPr>
          <w:trHeight w:val="480"/>
        </w:trPr>
        <w:tc>
          <w:tcPr>
            <w:tcW w:w="560" w:type="dxa"/>
            <w:hideMark/>
          </w:tcPr>
          <w:p w14:paraId="2FAD8162"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06</w:t>
            </w:r>
          </w:p>
        </w:tc>
        <w:tc>
          <w:tcPr>
            <w:tcW w:w="4255" w:type="dxa"/>
            <w:hideMark/>
          </w:tcPr>
          <w:p w14:paraId="2E4948FF" w14:textId="77777777" w:rsidR="008E5F60" w:rsidRPr="008F6483" w:rsidRDefault="008E5F60" w:rsidP="005D6BA2">
            <w:pPr>
              <w:rPr>
                <w:rFonts w:ascii="Arial" w:hAnsi="Arial" w:cs="Arial"/>
                <w:color w:val="000000"/>
                <w:sz w:val="24"/>
                <w:szCs w:val="24"/>
              </w:rPr>
            </w:pPr>
            <w:r w:rsidRPr="008F6483">
              <w:rPr>
                <w:rFonts w:ascii="Arial" w:hAnsi="Arial" w:cs="Arial"/>
                <w:color w:val="000000"/>
                <w:sz w:val="24"/>
                <w:szCs w:val="24"/>
              </w:rPr>
              <w:t>Mesa oval para reunião</w:t>
            </w:r>
          </w:p>
        </w:tc>
        <w:tc>
          <w:tcPr>
            <w:tcW w:w="1417" w:type="dxa"/>
            <w:noWrap/>
            <w:hideMark/>
          </w:tcPr>
          <w:p w14:paraId="4C82218C"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R$ 1.620,99</w:t>
            </w:r>
          </w:p>
        </w:tc>
        <w:tc>
          <w:tcPr>
            <w:tcW w:w="993" w:type="dxa"/>
            <w:hideMark/>
          </w:tcPr>
          <w:p w14:paraId="374DD991"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1         peça</w:t>
            </w:r>
          </w:p>
        </w:tc>
        <w:tc>
          <w:tcPr>
            <w:tcW w:w="1701" w:type="dxa"/>
            <w:noWrap/>
            <w:hideMark/>
          </w:tcPr>
          <w:p w14:paraId="40A0641F"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R$ 1.620,99</w:t>
            </w:r>
          </w:p>
        </w:tc>
      </w:tr>
      <w:tr w:rsidR="008E5F60" w:rsidRPr="008F6483" w14:paraId="713FEEC5" w14:textId="77777777" w:rsidTr="005D6BA2">
        <w:trPr>
          <w:trHeight w:val="480"/>
        </w:trPr>
        <w:tc>
          <w:tcPr>
            <w:tcW w:w="560" w:type="dxa"/>
            <w:hideMark/>
          </w:tcPr>
          <w:p w14:paraId="4B5C1163"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07</w:t>
            </w:r>
          </w:p>
        </w:tc>
        <w:tc>
          <w:tcPr>
            <w:tcW w:w="4255" w:type="dxa"/>
            <w:hideMark/>
          </w:tcPr>
          <w:p w14:paraId="2613DC95" w14:textId="77777777" w:rsidR="008E5F60" w:rsidRPr="008F6483" w:rsidRDefault="008E5F60" w:rsidP="005D6BA2">
            <w:pPr>
              <w:rPr>
                <w:rFonts w:ascii="Arial" w:hAnsi="Arial" w:cs="Arial"/>
                <w:color w:val="000000"/>
                <w:sz w:val="24"/>
                <w:szCs w:val="24"/>
              </w:rPr>
            </w:pPr>
            <w:r w:rsidRPr="008F6483">
              <w:rPr>
                <w:rFonts w:ascii="Arial" w:hAnsi="Arial" w:cs="Arial"/>
                <w:color w:val="000000"/>
                <w:sz w:val="24"/>
                <w:szCs w:val="24"/>
              </w:rPr>
              <w:t>Gaveteiro volante com 3 (três) gavetas</w:t>
            </w:r>
          </w:p>
        </w:tc>
        <w:tc>
          <w:tcPr>
            <w:tcW w:w="1417" w:type="dxa"/>
            <w:noWrap/>
            <w:hideMark/>
          </w:tcPr>
          <w:p w14:paraId="6301FCE5"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R$ 641,89</w:t>
            </w:r>
          </w:p>
        </w:tc>
        <w:tc>
          <w:tcPr>
            <w:tcW w:w="993" w:type="dxa"/>
            <w:hideMark/>
          </w:tcPr>
          <w:p w14:paraId="5E4FC2F1"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9       peças</w:t>
            </w:r>
          </w:p>
        </w:tc>
        <w:tc>
          <w:tcPr>
            <w:tcW w:w="1701" w:type="dxa"/>
            <w:noWrap/>
            <w:hideMark/>
          </w:tcPr>
          <w:p w14:paraId="34F68B04"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R$ 5.777,01</w:t>
            </w:r>
          </w:p>
        </w:tc>
      </w:tr>
      <w:tr w:rsidR="008E5F60" w:rsidRPr="008F6483" w14:paraId="1F44059D" w14:textId="77777777" w:rsidTr="005D6BA2">
        <w:trPr>
          <w:trHeight w:val="480"/>
        </w:trPr>
        <w:tc>
          <w:tcPr>
            <w:tcW w:w="560" w:type="dxa"/>
            <w:hideMark/>
          </w:tcPr>
          <w:p w14:paraId="3CB7DEFF"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lastRenderedPageBreak/>
              <w:t>08</w:t>
            </w:r>
          </w:p>
        </w:tc>
        <w:tc>
          <w:tcPr>
            <w:tcW w:w="4255" w:type="dxa"/>
            <w:hideMark/>
          </w:tcPr>
          <w:p w14:paraId="74F2B7F9" w14:textId="77777777" w:rsidR="008E5F60" w:rsidRPr="008F6483" w:rsidRDefault="008E5F60" w:rsidP="005D6BA2">
            <w:pPr>
              <w:rPr>
                <w:rFonts w:ascii="Arial" w:hAnsi="Arial" w:cs="Arial"/>
                <w:color w:val="000000"/>
                <w:sz w:val="24"/>
                <w:szCs w:val="24"/>
              </w:rPr>
            </w:pPr>
            <w:r w:rsidRPr="008F6483">
              <w:rPr>
                <w:rFonts w:ascii="Arial" w:hAnsi="Arial" w:cs="Arial"/>
                <w:color w:val="000000"/>
                <w:sz w:val="24"/>
                <w:szCs w:val="24"/>
              </w:rPr>
              <w:t>Balcão de retaguarda</w:t>
            </w:r>
          </w:p>
        </w:tc>
        <w:tc>
          <w:tcPr>
            <w:tcW w:w="1417" w:type="dxa"/>
            <w:noWrap/>
            <w:hideMark/>
          </w:tcPr>
          <w:p w14:paraId="1E88B568"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R$ 3.000,00</w:t>
            </w:r>
          </w:p>
        </w:tc>
        <w:tc>
          <w:tcPr>
            <w:tcW w:w="993" w:type="dxa"/>
            <w:hideMark/>
          </w:tcPr>
          <w:p w14:paraId="7DA42A9F"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1         peça</w:t>
            </w:r>
          </w:p>
        </w:tc>
        <w:tc>
          <w:tcPr>
            <w:tcW w:w="1701" w:type="dxa"/>
            <w:noWrap/>
            <w:hideMark/>
          </w:tcPr>
          <w:p w14:paraId="1E041FC8"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R$ 3.000,00</w:t>
            </w:r>
          </w:p>
        </w:tc>
      </w:tr>
      <w:tr w:rsidR="008E5F60" w:rsidRPr="008F6483" w14:paraId="7CBC30E6" w14:textId="77777777" w:rsidTr="005D6BA2">
        <w:trPr>
          <w:trHeight w:val="720"/>
        </w:trPr>
        <w:tc>
          <w:tcPr>
            <w:tcW w:w="560" w:type="dxa"/>
            <w:hideMark/>
          </w:tcPr>
          <w:p w14:paraId="0F98163B"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09</w:t>
            </w:r>
          </w:p>
        </w:tc>
        <w:tc>
          <w:tcPr>
            <w:tcW w:w="4255" w:type="dxa"/>
            <w:hideMark/>
          </w:tcPr>
          <w:p w14:paraId="58997FC4" w14:textId="77777777" w:rsidR="008E5F60" w:rsidRPr="008F6483" w:rsidRDefault="008E5F60" w:rsidP="005D6BA2">
            <w:pPr>
              <w:rPr>
                <w:rFonts w:ascii="Arial" w:hAnsi="Arial" w:cs="Arial"/>
                <w:color w:val="000000"/>
                <w:sz w:val="24"/>
                <w:szCs w:val="24"/>
              </w:rPr>
            </w:pPr>
            <w:r w:rsidRPr="008F6483">
              <w:rPr>
                <w:rFonts w:ascii="Arial" w:hAnsi="Arial" w:cs="Arial"/>
                <w:color w:val="000000"/>
                <w:sz w:val="24"/>
                <w:szCs w:val="24"/>
              </w:rPr>
              <w:t>Armário gaveteiro - arquivo - para pasta suspensa com 4 (quatro) gavetas</w:t>
            </w:r>
          </w:p>
        </w:tc>
        <w:tc>
          <w:tcPr>
            <w:tcW w:w="1417" w:type="dxa"/>
            <w:noWrap/>
            <w:hideMark/>
          </w:tcPr>
          <w:p w14:paraId="13C77419"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R$ 834,20</w:t>
            </w:r>
          </w:p>
        </w:tc>
        <w:tc>
          <w:tcPr>
            <w:tcW w:w="993" w:type="dxa"/>
            <w:hideMark/>
          </w:tcPr>
          <w:p w14:paraId="65BD9A27"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2       peças</w:t>
            </w:r>
          </w:p>
        </w:tc>
        <w:tc>
          <w:tcPr>
            <w:tcW w:w="1701" w:type="dxa"/>
            <w:noWrap/>
            <w:hideMark/>
          </w:tcPr>
          <w:p w14:paraId="35CFB76A"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R$ 1.668,40</w:t>
            </w:r>
          </w:p>
        </w:tc>
      </w:tr>
      <w:tr w:rsidR="008E5F60" w:rsidRPr="008F6483" w14:paraId="1B741287" w14:textId="77777777" w:rsidTr="005D6BA2">
        <w:trPr>
          <w:trHeight w:val="480"/>
        </w:trPr>
        <w:tc>
          <w:tcPr>
            <w:tcW w:w="560" w:type="dxa"/>
            <w:hideMark/>
          </w:tcPr>
          <w:p w14:paraId="5AACEE20"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10</w:t>
            </w:r>
          </w:p>
        </w:tc>
        <w:tc>
          <w:tcPr>
            <w:tcW w:w="4255" w:type="dxa"/>
            <w:hideMark/>
          </w:tcPr>
          <w:p w14:paraId="37382428" w14:textId="77777777" w:rsidR="008E5F60" w:rsidRPr="008F6483" w:rsidRDefault="008E5F60" w:rsidP="005D6BA2">
            <w:pPr>
              <w:rPr>
                <w:rFonts w:ascii="Arial" w:hAnsi="Arial" w:cs="Arial"/>
                <w:color w:val="000000"/>
                <w:sz w:val="24"/>
                <w:szCs w:val="24"/>
              </w:rPr>
            </w:pPr>
            <w:r w:rsidRPr="008F6483">
              <w:rPr>
                <w:rFonts w:ascii="Arial" w:hAnsi="Arial" w:cs="Arial"/>
                <w:color w:val="000000"/>
                <w:sz w:val="24"/>
                <w:szCs w:val="24"/>
              </w:rPr>
              <w:t>Quadro de avisos</w:t>
            </w:r>
          </w:p>
        </w:tc>
        <w:tc>
          <w:tcPr>
            <w:tcW w:w="1417" w:type="dxa"/>
            <w:noWrap/>
            <w:hideMark/>
          </w:tcPr>
          <w:p w14:paraId="7FCFE6E6"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R$ 840,00</w:t>
            </w:r>
          </w:p>
        </w:tc>
        <w:tc>
          <w:tcPr>
            <w:tcW w:w="993" w:type="dxa"/>
            <w:hideMark/>
          </w:tcPr>
          <w:p w14:paraId="65D9F39F"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1          peça</w:t>
            </w:r>
          </w:p>
        </w:tc>
        <w:tc>
          <w:tcPr>
            <w:tcW w:w="1701" w:type="dxa"/>
            <w:noWrap/>
            <w:hideMark/>
          </w:tcPr>
          <w:p w14:paraId="75641484"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R$ 840,00</w:t>
            </w:r>
          </w:p>
        </w:tc>
      </w:tr>
      <w:tr w:rsidR="008E5F60" w:rsidRPr="008F6483" w14:paraId="32B48548" w14:textId="77777777" w:rsidTr="005D6BA2">
        <w:trPr>
          <w:trHeight w:val="480"/>
        </w:trPr>
        <w:tc>
          <w:tcPr>
            <w:tcW w:w="560" w:type="dxa"/>
            <w:hideMark/>
          </w:tcPr>
          <w:p w14:paraId="4EF78136"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11</w:t>
            </w:r>
          </w:p>
        </w:tc>
        <w:tc>
          <w:tcPr>
            <w:tcW w:w="4255" w:type="dxa"/>
            <w:hideMark/>
          </w:tcPr>
          <w:p w14:paraId="0824C8FD" w14:textId="77777777" w:rsidR="008E5F60" w:rsidRPr="008F6483" w:rsidRDefault="008E5F60" w:rsidP="005D6BA2">
            <w:pPr>
              <w:rPr>
                <w:rFonts w:ascii="Arial" w:hAnsi="Arial" w:cs="Arial"/>
                <w:color w:val="000000"/>
                <w:sz w:val="24"/>
                <w:szCs w:val="24"/>
              </w:rPr>
            </w:pPr>
            <w:r w:rsidRPr="008F6483">
              <w:rPr>
                <w:rFonts w:ascii="Arial" w:hAnsi="Arial" w:cs="Arial"/>
                <w:color w:val="000000"/>
                <w:sz w:val="24"/>
                <w:szCs w:val="24"/>
              </w:rPr>
              <w:t>Cadeira giratória com braços reguláveis</w:t>
            </w:r>
          </w:p>
        </w:tc>
        <w:tc>
          <w:tcPr>
            <w:tcW w:w="1417" w:type="dxa"/>
            <w:noWrap/>
            <w:hideMark/>
          </w:tcPr>
          <w:p w14:paraId="063F599F"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R$ 763,88</w:t>
            </w:r>
          </w:p>
        </w:tc>
        <w:tc>
          <w:tcPr>
            <w:tcW w:w="993" w:type="dxa"/>
            <w:hideMark/>
          </w:tcPr>
          <w:p w14:paraId="475DD5B8"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25      peças</w:t>
            </w:r>
          </w:p>
        </w:tc>
        <w:tc>
          <w:tcPr>
            <w:tcW w:w="1701" w:type="dxa"/>
            <w:noWrap/>
            <w:hideMark/>
          </w:tcPr>
          <w:p w14:paraId="75DCCD15"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R$ 19.097,00</w:t>
            </w:r>
          </w:p>
        </w:tc>
      </w:tr>
      <w:tr w:rsidR="008E5F60" w:rsidRPr="008F6483" w14:paraId="3F552C31" w14:textId="77777777" w:rsidTr="005D6BA2">
        <w:trPr>
          <w:trHeight w:val="480"/>
        </w:trPr>
        <w:tc>
          <w:tcPr>
            <w:tcW w:w="560" w:type="dxa"/>
            <w:hideMark/>
          </w:tcPr>
          <w:p w14:paraId="5269EF4D"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12</w:t>
            </w:r>
          </w:p>
        </w:tc>
        <w:tc>
          <w:tcPr>
            <w:tcW w:w="4255" w:type="dxa"/>
            <w:hideMark/>
          </w:tcPr>
          <w:p w14:paraId="450E3623" w14:textId="77777777" w:rsidR="008E5F60" w:rsidRPr="008F6483" w:rsidRDefault="008E5F60" w:rsidP="005D6BA2">
            <w:pPr>
              <w:rPr>
                <w:rFonts w:ascii="Arial" w:hAnsi="Arial" w:cs="Arial"/>
                <w:color w:val="000000"/>
                <w:sz w:val="24"/>
                <w:szCs w:val="24"/>
              </w:rPr>
            </w:pPr>
            <w:r w:rsidRPr="008F6483">
              <w:rPr>
                <w:rFonts w:ascii="Arial" w:hAnsi="Arial" w:cs="Arial"/>
                <w:color w:val="000000"/>
                <w:sz w:val="24"/>
                <w:szCs w:val="24"/>
              </w:rPr>
              <w:t>Cadeira fixa sem braço, com base em "S"</w:t>
            </w:r>
          </w:p>
        </w:tc>
        <w:tc>
          <w:tcPr>
            <w:tcW w:w="1417" w:type="dxa"/>
            <w:noWrap/>
            <w:hideMark/>
          </w:tcPr>
          <w:p w14:paraId="4D3FBC66"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R$ 592,07</w:t>
            </w:r>
          </w:p>
        </w:tc>
        <w:tc>
          <w:tcPr>
            <w:tcW w:w="993" w:type="dxa"/>
            <w:hideMark/>
          </w:tcPr>
          <w:p w14:paraId="212B6D2C"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9       peças</w:t>
            </w:r>
          </w:p>
        </w:tc>
        <w:tc>
          <w:tcPr>
            <w:tcW w:w="1701" w:type="dxa"/>
            <w:noWrap/>
            <w:hideMark/>
          </w:tcPr>
          <w:p w14:paraId="1A07FBD7"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R$ 5.328,63</w:t>
            </w:r>
          </w:p>
        </w:tc>
      </w:tr>
      <w:tr w:rsidR="008E5F60" w:rsidRPr="008F6483" w14:paraId="0836D4D7" w14:textId="77777777" w:rsidTr="005D6BA2">
        <w:trPr>
          <w:trHeight w:val="492"/>
        </w:trPr>
        <w:tc>
          <w:tcPr>
            <w:tcW w:w="560" w:type="dxa"/>
            <w:hideMark/>
          </w:tcPr>
          <w:p w14:paraId="418D1969"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13</w:t>
            </w:r>
          </w:p>
        </w:tc>
        <w:tc>
          <w:tcPr>
            <w:tcW w:w="4255" w:type="dxa"/>
            <w:hideMark/>
          </w:tcPr>
          <w:p w14:paraId="5D14A12B" w14:textId="77777777" w:rsidR="008E5F60" w:rsidRPr="008F6483" w:rsidRDefault="008E5F60" w:rsidP="005D6BA2">
            <w:pPr>
              <w:rPr>
                <w:rFonts w:ascii="Arial" w:hAnsi="Arial" w:cs="Arial"/>
                <w:color w:val="000000"/>
                <w:sz w:val="24"/>
                <w:szCs w:val="24"/>
              </w:rPr>
            </w:pPr>
            <w:r w:rsidRPr="008F6483">
              <w:rPr>
                <w:rFonts w:ascii="Arial" w:hAnsi="Arial" w:cs="Arial"/>
                <w:color w:val="000000"/>
                <w:sz w:val="24"/>
                <w:szCs w:val="24"/>
              </w:rPr>
              <w:t>Longarina de 2 (dois) lugares, sem braço</w:t>
            </w:r>
          </w:p>
        </w:tc>
        <w:tc>
          <w:tcPr>
            <w:tcW w:w="1417" w:type="dxa"/>
            <w:noWrap/>
            <w:hideMark/>
          </w:tcPr>
          <w:p w14:paraId="7B77C828"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R$ 969,37</w:t>
            </w:r>
          </w:p>
        </w:tc>
        <w:tc>
          <w:tcPr>
            <w:tcW w:w="993" w:type="dxa"/>
            <w:hideMark/>
          </w:tcPr>
          <w:p w14:paraId="3D46A90F"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26      peças</w:t>
            </w:r>
          </w:p>
        </w:tc>
        <w:tc>
          <w:tcPr>
            <w:tcW w:w="1701" w:type="dxa"/>
            <w:noWrap/>
            <w:hideMark/>
          </w:tcPr>
          <w:p w14:paraId="5AD0681C"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R$ 25.203,62</w:t>
            </w:r>
          </w:p>
        </w:tc>
      </w:tr>
      <w:tr w:rsidR="008E5F60" w:rsidRPr="008F6483" w14:paraId="772DDB34" w14:textId="77777777" w:rsidTr="005D6BA2">
        <w:trPr>
          <w:trHeight w:val="512"/>
        </w:trPr>
        <w:tc>
          <w:tcPr>
            <w:tcW w:w="7225" w:type="dxa"/>
            <w:gridSpan w:val="4"/>
          </w:tcPr>
          <w:p w14:paraId="3A8FE757" w14:textId="77777777" w:rsidR="008E5F60" w:rsidRPr="008F6483" w:rsidRDefault="008E5F60" w:rsidP="005D6BA2">
            <w:pPr>
              <w:jc w:val="center"/>
              <w:rPr>
                <w:rFonts w:ascii="Arial" w:hAnsi="Arial" w:cs="Arial"/>
                <w:b/>
                <w:bCs/>
                <w:color w:val="000000"/>
                <w:sz w:val="24"/>
                <w:szCs w:val="24"/>
              </w:rPr>
            </w:pPr>
            <w:r>
              <w:rPr>
                <w:rFonts w:ascii="Arial" w:hAnsi="Arial" w:cs="Arial"/>
                <w:b/>
                <w:bCs/>
                <w:color w:val="000000"/>
              </w:rPr>
              <w:t>VALOR GLOBAL ESTIMADO</w:t>
            </w:r>
          </w:p>
        </w:tc>
        <w:tc>
          <w:tcPr>
            <w:tcW w:w="1701" w:type="dxa"/>
            <w:noWrap/>
          </w:tcPr>
          <w:p w14:paraId="3DAAC707" w14:textId="77777777" w:rsidR="008E5F60" w:rsidRPr="008F6483" w:rsidRDefault="008E5F60" w:rsidP="005D6BA2">
            <w:pPr>
              <w:jc w:val="center"/>
              <w:rPr>
                <w:rFonts w:ascii="Arial" w:hAnsi="Arial" w:cs="Arial"/>
                <w:sz w:val="24"/>
                <w:szCs w:val="24"/>
              </w:rPr>
            </w:pPr>
            <w:r w:rsidRPr="008F6483">
              <w:rPr>
                <w:rFonts w:ascii="Arial" w:hAnsi="Arial" w:cs="Arial"/>
                <w:b/>
                <w:bCs/>
                <w:color w:val="000000"/>
                <w:sz w:val="24"/>
                <w:szCs w:val="24"/>
              </w:rPr>
              <w:t>R$ 109.504,22</w:t>
            </w:r>
          </w:p>
          <w:p w14:paraId="5BA229E3" w14:textId="77777777" w:rsidR="008E5F60" w:rsidRPr="008F6483" w:rsidRDefault="008E5F60" w:rsidP="005D6BA2">
            <w:pPr>
              <w:jc w:val="center"/>
              <w:rPr>
                <w:rFonts w:ascii="Arial" w:hAnsi="Arial" w:cs="Arial"/>
                <w:color w:val="000000"/>
                <w:sz w:val="24"/>
                <w:szCs w:val="24"/>
              </w:rPr>
            </w:pPr>
          </w:p>
        </w:tc>
      </w:tr>
    </w:tbl>
    <w:p w14:paraId="353F4FC1" w14:textId="77777777" w:rsidR="008E5F60" w:rsidRPr="00A70EB1" w:rsidRDefault="008E5F60" w:rsidP="008E5F60">
      <w:pPr>
        <w:pStyle w:val="PargrafodaLista"/>
        <w:spacing w:line="360" w:lineRule="auto"/>
        <w:ind w:left="0"/>
        <w:jc w:val="both"/>
        <w:rPr>
          <w:rFonts w:ascii="Arial" w:hAnsi="Arial" w:cs="Arial"/>
          <w:color w:val="000000" w:themeColor="text1"/>
          <w:sz w:val="24"/>
          <w:szCs w:val="24"/>
        </w:rPr>
      </w:pPr>
    </w:p>
    <w:p w14:paraId="58E36E50" w14:textId="77777777" w:rsidR="008E5F60" w:rsidRPr="00D77EE7" w:rsidRDefault="008E5F60">
      <w:pPr>
        <w:pStyle w:val="PargrafodaLista"/>
        <w:numPr>
          <w:ilvl w:val="1"/>
          <w:numId w:val="31"/>
        </w:numPr>
        <w:spacing w:line="360" w:lineRule="auto"/>
        <w:ind w:left="0" w:firstLine="0"/>
        <w:contextualSpacing/>
        <w:jc w:val="both"/>
        <w:rPr>
          <w:rFonts w:ascii="Arial" w:hAnsi="Arial" w:cs="Arial"/>
          <w:bCs/>
          <w:sz w:val="24"/>
          <w:szCs w:val="24"/>
        </w:rPr>
      </w:pPr>
      <w:r w:rsidRPr="00597634">
        <w:rPr>
          <w:rFonts w:ascii="Arial" w:hAnsi="Arial" w:cs="Arial"/>
          <w:b/>
          <w:color w:val="000000" w:themeColor="text1"/>
          <w:sz w:val="24"/>
          <w:szCs w:val="24"/>
        </w:rPr>
        <w:t>Prazo do contrato:</w:t>
      </w:r>
      <w:r w:rsidRPr="00A70EB1">
        <w:t xml:space="preserve"> </w:t>
      </w:r>
      <w:r w:rsidRPr="00A70EB1">
        <w:rPr>
          <w:rFonts w:ascii="Arial" w:hAnsi="Arial" w:cs="Arial"/>
          <w:bCs/>
          <w:color w:val="000000" w:themeColor="text1"/>
          <w:sz w:val="24"/>
          <w:szCs w:val="24"/>
        </w:rPr>
        <w:t>A data de vigência do contrato será considerada como a data da última assinatura digital aposta no instrumento contratual, a qual será adotada como data-base para todos os efeitos legais do contrato. Essa data prevalecerá como marco inicial para a contagem de prazos, cumprimento de obrigações e demais efeitos decorrentes do ajuste. Na hipótese de assinatura híbrida, será igualmente considerada como data-base a data da última assinatura digital. Caso o contrato seja firmado exclusivamente de forma presencial, a data constante na cláusula final do instrumento contratual prevalecerá como marco para o início da contagem dos prazos, obrigações e demais efeitos dele decorrentes.</w:t>
      </w:r>
      <w:r>
        <w:rPr>
          <w:rFonts w:ascii="Arial" w:hAnsi="Arial" w:cs="Arial"/>
          <w:bCs/>
          <w:color w:val="000000" w:themeColor="text1"/>
          <w:sz w:val="24"/>
          <w:szCs w:val="24"/>
        </w:rPr>
        <w:t xml:space="preserve"> </w:t>
      </w:r>
      <w:r w:rsidRPr="00E35B24">
        <w:rPr>
          <w:rFonts w:ascii="Arial" w:hAnsi="Arial" w:cs="Arial"/>
          <w:b/>
          <w:color w:val="000000" w:themeColor="text1"/>
          <w:sz w:val="24"/>
          <w:szCs w:val="24"/>
        </w:rPr>
        <w:t>Prazo:</w:t>
      </w:r>
      <w:r>
        <w:rPr>
          <w:rFonts w:ascii="Arial" w:hAnsi="Arial" w:cs="Arial"/>
          <w:bCs/>
          <w:color w:val="000000" w:themeColor="text1"/>
          <w:sz w:val="24"/>
          <w:szCs w:val="24"/>
        </w:rPr>
        <w:t xml:space="preserve"> até 31 de dezembro de 2025. Não haverá renovação contratual. A garantia ofertada não se extingue com o contrato.</w:t>
      </w:r>
    </w:p>
    <w:p w14:paraId="280BCCAE" w14:textId="77777777" w:rsidR="008E5F60" w:rsidRPr="00AA422E" w:rsidRDefault="008E5F60">
      <w:pPr>
        <w:pStyle w:val="PargrafodaLista"/>
        <w:numPr>
          <w:ilvl w:val="1"/>
          <w:numId w:val="31"/>
        </w:numPr>
        <w:spacing w:line="360" w:lineRule="auto"/>
        <w:ind w:left="0" w:firstLine="0"/>
        <w:contextualSpacing/>
        <w:jc w:val="both"/>
        <w:rPr>
          <w:rStyle w:val="Forte"/>
          <w:rFonts w:ascii="Arial" w:hAnsi="Arial" w:cs="Arial"/>
          <w:bCs w:val="0"/>
          <w:sz w:val="24"/>
          <w:szCs w:val="24"/>
        </w:rPr>
      </w:pPr>
      <w:r w:rsidRPr="00AA422E">
        <w:rPr>
          <w:rFonts w:ascii="Arial" w:hAnsi="Arial" w:cs="Arial"/>
          <w:bCs/>
          <w:color w:val="000000" w:themeColor="text1"/>
          <w:sz w:val="24"/>
          <w:szCs w:val="24"/>
        </w:rPr>
        <w:t xml:space="preserve">Esses itens não se enquadram como bem de luxo em conformidade com o </w:t>
      </w:r>
      <w:r w:rsidRPr="00AA422E">
        <w:rPr>
          <w:rFonts w:ascii="Arial" w:hAnsi="Arial" w:cs="Arial"/>
          <w:bCs/>
          <w:sz w:val="24"/>
          <w:szCs w:val="24"/>
        </w:rPr>
        <w:t>art.</w:t>
      </w:r>
      <w:r w:rsidRPr="00AA422E">
        <w:rPr>
          <w:rStyle w:val="Forte"/>
          <w:rFonts w:ascii="Arial" w:hAnsi="Arial" w:cs="Arial"/>
          <w:b w:val="0"/>
          <w:sz w:val="24"/>
          <w:szCs w:val="24"/>
        </w:rPr>
        <w:t xml:space="preserve"> 20</w:t>
      </w:r>
      <w:r>
        <w:rPr>
          <w:rStyle w:val="Forte"/>
          <w:rFonts w:ascii="Arial" w:hAnsi="Arial" w:cs="Arial"/>
          <w:b w:val="0"/>
          <w:sz w:val="24"/>
          <w:szCs w:val="24"/>
        </w:rPr>
        <w:t xml:space="preserve"> </w:t>
      </w:r>
      <w:r w:rsidRPr="00AA422E">
        <w:rPr>
          <w:rStyle w:val="Forte"/>
          <w:rFonts w:ascii="Arial" w:hAnsi="Arial" w:cs="Arial"/>
          <w:b w:val="0"/>
          <w:sz w:val="24"/>
          <w:szCs w:val="24"/>
        </w:rPr>
        <w:t>da Lei 14.133/2021</w:t>
      </w:r>
      <w:r>
        <w:rPr>
          <w:rStyle w:val="Forte"/>
          <w:rFonts w:ascii="Arial" w:hAnsi="Arial" w:cs="Arial"/>
          <w:b w:val="0"/>
          <w:sz w:val="24"/>
          <w:szCs w:val="24"/>
        </w:rPr>
        <w:t>.</w:t>
      </w:r>
    </w:p>
    <w:p w14:paraId="67B7EBFA" w14:textId="77777777" w:rsidR="008E5F60" w:rsidRPr="00E35B24" w:rsidRDefault="008E5F60">
      <w:pPr>
        <w:pStyle w:val="PargrafodaLista"/>
        <w:numPr>
          <w:ilvl w:val="1"/>
          <w:numId w:val="31"/>
        </w:numPr>
        <w:spacing w:line="360" w:lineRule="auto"/>
        <w:ind w:left="0" w:firstLine="0"/>
        <w:contextualSpacing/>
        <w:jc w:val="both"/>
        <w:rPr>
          <w:rStyle w:val="Forte"/>
          <w:rFonts w:ascii="Arial" w:hAnsi="Arial" w:cs="Arial"/>
          <w:bCs w:val="0"/>
          <w:sz w:val="24"/>
          <w:szCs w:val="24"/>
        </w:rPr>
      </w:pPr>
      <w:r w:rsidRPr="00E35B24">
        <w:rPr>
          <w:rStyle w:val="Forte"/>
          <w:rFonts w:ascii="Arial" w:hAnsi="Arial" w:cs="Arial"/>
          <w:b w:val="0"/>
          <w:sz w:val="24"/>
          <w:szCs w:val="24"/>
        </w:rPr>
        <w:t xml:space="preserve">A contratação está prevista no Plano Anual de Contratações – PAC.  O PAC foi publicado no Diário Oficial da Câmara Municipal de Extrema em 13 de setembro de 2.024 e também no ComprasGov: </w:t>
      </w:r>
    </w:p>
    <w:p w14:paraId="15E4BB93" w14:textId="77777777" w:rsidR="008E5F60" w:rsidRDefault="008E5F60" w:rsidP="008E5F60">
      <w:pPr>
        <w:pStyle w:val="PargrafodaLista"/>
        <w:spacing w:line="360" w:lineRule="auto"/>
        <w:ind w:left="0"/>
        <w:contextualSpacing/>
        <w:jc w:val="both"/>
        <w:rPr>
          <w:rStyle w:val="Forte"/>
          <w:rFonts w:ascii="Arial" w:hAnsi="Arial" w:cs="Arial"/>
          <w:b w:val="0"/>
          <w:sz w:val="24"/>
          <w:szCs w:val="24"/>
        </w:rPr>
      </w:pPr>
    </w:p>
    <w:p w14:paraId="72932A4B" w14:textId="77777777" w:rsidR="008E5F60" w:rsidRDefault="008E5F60" w:rsidP="008E5F60">
      <w:pPr>
        <w:pStyle w:val="PargrafodaLista"/>
        <w:spacing w:line="360" w:lineRule="auto"/>
        <w:ind w:left="0"/>
        <w:contextualSpacing/>
        <w:jc w:val="both"/>
        <w:rPr>
          <w:rStyle w:val="Forte"/>
          <w:rFonts w:ascii="Arial" w:hAnsi="Arial" w:cs="Arial"/>
          <w:b w:val="0"/>
          <w:sz w:val="24"/>
          <w:szCs w:val="24"/>
        </w:rPr>
      </w:pPr>
    </w:p>
    <w:tbl>
      <w:tblPr>
        <w:tblStyle w:val="Tabelacomgrade"/>
        <w:tblW w:w="6232" w:type="dxa"/>
        <w:jc w:val="center"/>
        <w:tblLook w:val="04A0" w:firstRow="1" w:lastRow="0" w:firstColumn="1" w:lastColumn="0" w:noHBand="0" w:noVBand="1"/>
      </w:tblPr>
      <w:tblGrid>
        <w:gridCol w:w="694"/>
        <w:gridCol w:w="4121"/>
        <w:gridCol w:w="1417"/>
      </w:tblGrid>
      <w:tr w:rsidR="008E5F60" w:rsidRPr="00813BCD" w14:paraId="423A9158" w14:textId="77777777" w:rsidTr="005D6BA2">
        <w:trPr>
          <w:trHeight w:val="492"/>
          <w:jc w:val="center"/>
        </w:trPr>
        <w:tc>
          <w:tcPr>
            <w:tcW w:w="560" w:type="dxa"/>
            <w:hideMark/>
          </w:tcPr>
          <w:p w14:paraId="02FCC382" w14:textId="77777777" w:rsidR="008E5F60" w:rsidRPr="00813BCD" w:rsidRDefault="008E5F60" w:rsidP="005D6BA2">
            <w:pPr>
              <w:jc w:val="center"/>
              <w:rPr>
                <w:rFonts w:ascii="Arial" w:hAnsi="Arial" w:cs="Arial"/>
                <w:b/>
                <w:bCs/>
                <w:color w:val="000000"/>
                <w:sz w:val="24"/>
                <w:szCs w:val="24"/>
              </w:rPr>
            </w:pPr>
            <w:r w:rsidRPr="00813BCD">
              <w:rPr>
                <w:rFonts w:ascii="Arial" w:hAnsi="Arial" w:cs="Arial"/>
                <w:b/>
                <w:bCs/>
                <w:color w:val="000000"/>
              </w:rPr>
              <w:lastRenderedPageBreak/>
              <w:t>ITEM</w:t>
            </w:r>
          </w:p>
        </w:tc>
        <w:tc>
          <w:tcPr>
            <w:tcW w:w="4255" w:type="dxa"/>
            <w:hideMark/>
          </w:tcPr>
          <w:p w14:paraId="35E5022E" w14:textId="77777777" w:rsidR="008E5F60" w:rsidRPr="00813BCD" w:rsidRDefault="008E5F60" w:rsidP="005D6BA2">
            <w:pPr>
              <w:jc w:val="center"/>
              <w:rPr>
                <w:rFonts w:ascii="Arial" w:hAnsi="Arial" w:cs="Arial"/>
                <w:b/>
                <w:bCs/>
                <w:color w:val="000000"/>
                <w:sz w:val="24"/>
                <w:szCs w:val="24"/>
              </w:rPr>
            </w:pPr>
            <w:r w:rsidRPr="00813BCD">
              <w:rPr>
                <w:rFonts w:ascii="Arial" w:hAnsi="Arial" w:cs="Arial"/>
                <w:b/>
                <w:bCs/>
                <w:color w:val="000000"/>
              </w:rPr>
              <w:t>DESCRIÇÃO</w:t>
            </w:r>
          </w:p>
        </w:tc>
        <w:tc>
          <w:tcPr>
            <w:tcW w:w="1417" w:type="dxa"/>
            <w:hideMark/>
          </w:tcPr>
          <w:p w14:paraId="2D918225" w14:textId="77777777" w:rsidR="008E5F60" w:rsidRPr="00813BCD" w:rsidRDefault="008E5F60" w:rsidP="005D6BA2">
            <w:pPr>
              <w:jc w:val="center"/>
              <w:rPr>
                <w:rFonts w:ascii="Arial" w:hAnsi="Arial" w:cs="Arial"/>
                <w:b/>
                <w:bCs/>
                <w:color w:val="000000"/>
                <w:sz w:val="24"/>
                <w:szCs w:val="24"/>
              </w:rPr>
            </w:pPr>
            <w:r w:rsidRPr="00813BCD">
              <w:rPr>
                <w:rFonts w:ascii="Arial" w:hAnsi="Arial" w:cs="Arial"/>
                <w:b/>
                <w:bCs/>
                <w:color w:val="000000"/>
              </w:rPr>
              <w:t>PAC</w:t>
            </w:r>
          </w:p>
        </w:tc>
      </w:tr>
      <w:tr w:rsidR="008E5F60" w:rsidRPr="00813BCD" w14:paraId="4469D5D9" w14:textId="77777777" w:rsidTr="005D6BA2">
        <w:trPr>
          <w:trHeight w:val="480"/>
          <w:jc w:val="center"/>
        </w:trPr>
        <w:tc>
          <w:tcPr>
            <w:tcW w:w="560" w:type="dxa"/>
            <w:hideMark/>
          </w:tcPr>
          <w:p w14:paraId="5BE6B6E2" w14:textId="77777777" w:rsidR="008E5F60" w:rsidRPr="00813BCD" w:rsidRDefault="008E5F60" w:rsidP="005D6BA2">
            <w:pPr>
              <w:jc w:val="center"/>
              <w:rPr>
                <w:rFonts w:ascii="Arial" w:hAnsi="Arial" w:cs="Arial"/>
                <w:color w:val="000000"/>
                <w:sz w:val="24"/>
                <w:szCs w:val="24"/>
              </w:rPr>
            </w:pPr>
            <w:r w:rsidRPr="00813BCD">
              <w:rPr>
                <w:rFonts w:ascii="Arial" w:hAnsi="Arial" w:cs="Arial"/>
                <w:color w:val="000000"/>
                <w:sz w:val="24"/>
                <w:szCs w:val="24"/>
              </w:rPr>
              <w:t>01</w:t>
            </w:r>
          </w:p>
        </w:tc>
        <w:tc>
          <w:tcPr>
            <w:tcW w:w="4255" w:type="dxa"/>
            <w:hideMark/>
          </w:tcPr>
          <w:p w14:paraId="3D02D4BE" w14:textId="77777777" w:rsidR="008E5F60" w:rsidRPr="00813BCD" w:rsidRDefault="008E5F60" w:rsidP="005D6BA2">
            <w:pPr>
              <w:jc w:val="both"/>
              <w:rPr>
                <w:rFonts w:ascii="Arial" w:hAnsi="Arial" w:cs="Arial"/>
                <w:color w:val="000000"/>
                <w:sz w:val="24"/>
                <w:szCs w:val="24"/>
              </w:rPr>
            </w:pPr>
            <w:r w:rsidRPr="00813BCD">
              <w:rPr>
                <w:rFonts w:ascii="Arial" w:hAnsi="Arial" w:cs="Arial"/>
                <w:color w:val="000000"/>
                <w:sz w:val="24"/>
                <w:szCs w:val="24"/>
              </w:rPr>
              <w:t>Armário baixo com prateleira</w:t>
            </w:r>
          </w:p>
        </w:tc>
        <w:tc>
          <w:tcPr>
            <w:tcW w:w="1417" w:type="dxa"/>
            <w:noWrap/>
          </w:tcPr>
          <w:p w14:paraId="30A8524B" w14:textId="77777777" w:rsidR="008E5F60" w:rsidRPr="00813BCD" w:rsidRDefault="008E5F60" w:rsidP="005D6BA2">
            <w:pPr>
              <w:jc w:val="center"/>
              <w:rPr>
                <w:rFonts w:ascii="Arial" w:hAnsi="Arial" w:cs="Arial"/>
                <w:color w:val="000000"/>
                <w:sz w:val="24"/>
                <w:szCs w:val="24"/>
              </w:rPr>
            </w:pPr>
            <w:r w:rsidRPr="00813BCD">
              <w:rPr>
                <w:rFonts w:ascii="Arial" w:hAnsi="Arial" w:cs="Arial"/>
                <w:color w:val="000000"/>
                <w:sz w:val="24"/>
                <w:szCs w:val="24"/>
              </w:rPr>
              <w:t>045</w:t>
            </w:r>
          </w:p>
        </w:tc>
      </w:tr>
      <w:tr w:rsidR="008E5F60" w:rsidRPr="00813BCD" w14:paraId="6FD6BA75" w14:textId="77777777" w:rsidTr="005D6BA2">
        <w:trPr>
          <w:trHeight w:val="480"/>
          <w:jc w:val="center"/>
        </w:trPr>
        <w:tc>
          <w:tcPr>
            <w:tcW w:w="560" w:type="dxa"/>
            <w:hideMark/>
          </w:tcPr>
          <w:p w14:paraId="2B3DAE11" w14:textId="77777777" w:rsidR="008E5F60" w:rsidRPr="00813BCD" w:rsidRDefault="008E5F60" w:rsidP="005D6BA2">
            <w:pPr>
              <w:jc w:val="center"/>
              <w:rPr>
                <w:rFonts w:ascii="Arial" w:hAnsi="Arial" w:cs="Arial"/>
                <w:color w:val="000000"/>
                <w:sz w:val="24"/>
                <w:szCs w:val="24"/>
              </w:rPr>
            </w:pPr>
            <w:r w:rsidRPr="00813BCD">
              <w:rPr>
                <w:rFonts w:ascii="Arial" w:hAnsi="Arial" w:cs="Arial"/>
                <w:color w:val="000000"/>
                <w:sz w:val="24"/>
                <w:szCs w:val="24"/>
              </w:rPr>
              <w:t>02</w:t>
            </w:r>
          </w:p>
        </w:tc>
        <w:tc>
          <w:tcPr>
            <w:tcW w:w="4255" w:type="dxa"/>
            <w:hideMark/>
          </w:tcPr>
          <w:p w14:paraId="784B798B" w14:textId="77777777" w:rsidR="008E5F60" w:rsidRPr="00813BCD" w:rsidRDefault="008E5F60" w:rsidP="005D6BA2">
            <w:pPr>
              <w:jc w:val="both"/>
              <w:rPr>
                <w:rFonts w:ascii="Arial" w:hAnsi="Arial" w:cs="Arial"/>
                <w:color w:val="000000"/>
                <w:sz w:val="24"/>
                <w:szCs w:val="24"/>
              </w:rPr>
            </w:pPr>
            <w:r w:rsidRPr="00813BCD">
              <w:rPr>
                <w:rFonts w:ascii="Arial" w:hAnsi="Arial" w:cs="Arial"/>
                <w:color w:val="000000"/>
                <w:sz w:val="24"/>
                <w:szCs w:val="24"/>
              </w:rPr>
              <w:t>Armário alto com duas portas e prateleiras internas</w:t>
            </w:r>
          </w:p>
        </w:tc>
        <w:tc>
          <w:tcPr>
            <w:tcW w:w="1417" w:type="dxa"/>
            <w:noWrap/>
          </w:tcPr>
          <w:p w14:paraId="0282D29E" w14:textId="77777777" w:rsidR="008E5F60" w:rsidRPr="00813BCD" w:rsidRDefault="008E5F60" w:rsidP="005D6BA2">
            <w:pPr>
              <w:jc w:val="center"/>
              <w:rPr>
                <w:rFonts w:ascii="Arial" w:hAnsi="Arial" w:cs="Arial"/>
                <w:color w:val="000000"/>
                <w:sz w:val="24"/>
                <w:szCs w:val="24"/>
              </w:rPr>
            </w:pPr>
            <w:r w:rsidRPr="00813BCD">
              <w:rPr>
                <w:rFonts w:ascii="Arial" w:hAnsi="Arial" w:cs="Arial"/>
                <w:color w:val="000000"/>
                <w:sz w:val="24"/>
                <w:szCs w:val="24"/>
              </w:rPr>
              <w:t>046</w:t>
            </w:r>
          </w:p>
        </w:tc>
      </w:tr>
      <w:tr w:rsidR="008E5F60" w:rsidRPr="00813BCD" w14:paraId="28BC52A6" w14:textId="77777777" w:rsidTr="005D6BA2">
        <w:trPr>
          <w:trHeight w:val="480"/>
          <w:jc w:val="center"/>
        </w:trPr>
        <w:tc>
          <w:tcPr>
            <w:tcW w:w="560" w:type="dxa"/>
            <w:hideMark/>
          </w:tcPr>
          <w:p w14:paraId="1BBC0A27" w14:textId="77777777" w:rsidR="008E5F60" w:rsidRPr="00813BCD" w:rsidRDefault="008E5F60" w:rsidP="005D6BA2">
            <w:pPr>
              <w:jc w:val="center"/>
              <w:rPr>
                <w:rFonts w:ascii="Arial" w:hAnsi="Arial" w:cs="Arial"/>
                <w:color w:val="000000"/>
                <w:sz w:val="24"/>
                <w:szCs w:val="24"/>
              </w:rPr>
            </w:pPr>
            <w:r w:rsidRPr="00813BCD">
              <w:rPr>
                <w:rFonts w:ascii="Arial" w:hAnsi="Arial" w:cs="Arial"/>
                <w:color w:val="000000"/>
                <w:sz w:val="24"/>
                <w:szCs w:val="24"/>
              </w:rPr>
              <w:t>03</w:t>
            </w:r>
          </w:p>
        </w:tc>
        <w:tc>
          <w:tcPr>
            <w:tcW w:w="4255" w:type="dxa"/>
            <w:hideMark/>
          </w:tcPr>
          <w:p w14:paraId="17DE3716" w14:textId="77777777" w:rsidR="008E5F60" w:rsidRPr="00813BCD" w:rsidRDefault="008E5F60" w:rsidP="005D6BA2">
            <w:pPr>
              <w:jc w:val="both"/>
              <w:rPr>
                <w:rFonts w:ascii="Arial" w:hAnsi="Arial" w:cs="Arial"/>
                <w:color w:val="000000"/>
                <w:sz w:val="24"/>
                <w:szCs w:val="24"/>
              </w:rPr>
            </w:pPr>
            <w:r w:rsidRPr="00813BCD">
              <w:rPr>
                <w:rFonts w:ascii="Arial" w:hAnsi="Arial" w:cs="Arial"/>
                <w:color w:val="000000"/>
                <w:sz w:val="24"/>
                <w:szCs w:val="24"/>
              </w:rPr>
              <w:t>Guichê de atendimento</w:t>
            </w:r>
          </w:p>
        </w:tc>
        <w:tc>
          <w:tcPr>
            <w:tcW w:w="1417" w:type="dxa"/>
            <w:noWrap/>
          </w:tcPr>
          <w:p w14:paraId="42F41451" w14:textId="77777777" w:rsidR="008E5F60" w:rsidRPr="00813BCD" w:rsidRDefault="008E5F60" w:rsidP="005D6BA2">
            <w:pPr>
              <w:jc w:val="center"/>
              <w:rPr>
                <w:rFonts w:ascii="Arial" w:hAnsi="Arial" w:cs="Arial"/>
                <w:color w:val="000000"/>
                <w:sz w:val="24"/>
                <w:szCs w:val="24"/>
              </w:rPr>
            </w:pPr>
            <w:r w:rsidRPr="00813BCD">
              <w:rPr>
                <w:rFonts w:ascii="Arial" w:hAnsi="Arial" w:cs="Arial"/>
                <w:color w:val="000000"/>
                <w:sz w:val="24"/>
                <w:szCs w:val="24"/>
              </w:rPr>
              <w:t>699</w:t>
            </w:r>
          </w:p>
        </w:tc>
      </w:tr>
      <w:tr w:rsidR="008E5F60" w:rsidRPr="00813BCD" w14:paraId="4C8B20D2" w14:textId="77777777" w:rsidTr="005D6BA2">
        <w:trPr>
          <w:trHeight w:val="480"/>
          <w:jc w:val="center"/>
        </w:trPr>
        <w:tc>
          <w:tcPr>
            <w:tcW w:w="560" w:type="dxa"/>
            <w:hideMark/>
          </w:tcPr>
          <w:p w14:paraId="5BBB815F" w14:textId="77777777" w:rsidR="008E5F60" w:rsidRPr="00813BCD" w:rsidRDefault="008E5F60" w:rsidP="005D6BA2">
            <w:pPr>
              <w:jc w:val="center"/>
              <w:rPr>
                <w:rFonts w:ascii="Arial" w:hAnsi="Arial" w:cs="Arial"/>
                <w:color w:val="000000"/>
                <w:sz w:val="24"/>
                <w:szCs w:val="24"/>
              </w:rPr>
            </w:pPr>
            <w:r w:rsidRPr="00813BCD">
              <w:rPr>
                <w:rFonts w:ascii="Arial" w:hAnsi="Arial" w:cs="Arial"/>
                <w:color w:val="000000"/>
                <w:sz w:val="24"/>
                <w:szCs w:val="24"/>
              </w:rPr>
              <w:t>04</w:t>
            </w:r>
          </w:p>
        </w:tc>
        <w:tc>
          <w:tcPr>
            <w:tcW w:w="4255" w:type="dxa"/>
            <w:hideMark/>
          </w:tcPr>
          <w:p w14:paraId="435EF5E6" w14:textId="77777777" w:rsidR="008E5F60" w:rsidRPr="00813BCD" w:rsidRDefault="008E5F60" w:rsidP="005D6BA2">
            <w:pPr>
              <w:jc w:val="both"/>
              <w:rPr>
                <w:rFonts w:ascii="Arial" w:hAnsi="Arial" w:cs="Arial"/>
                <w:color w:val="000000"/>
                <w:sz w:val="24"/>
                <w:szCs w:val="24"/>
              </w:rPr>
            </w:pPr>
            <w:r w:rsidRPr="00813BCD">
              <w:rPr>
                <w:rFonts w:ascii="Arial" w:hAnsi="Arial" w:cs="Arial"/>
                <w:color w:val="000000"/>
                <w:sz w:val="24"/>
                <w:szCs w:val="24"/>
              </w:rPr>
              <w:t>Suporte para gabinete de computador</w:t>
            </w:r>
          </w:p>
        </w:tc>
        <w:tc>
          <w:tcPr>
            <w:tcW w:w="1417" w:type="dxa"/>
            <w:noWrap/>
          </w:tcPr>
          <w:p w14:paraId="2D0C50F9" w14:textId="77777777" w:rsidR="008E5F60" w:rsidRPr="00813BCD" w:rsidRDefault="008E5F60" w:rsidP="005D6BA2">
            <w:pPr>
              <w:jc w:val="center"/>
              <w:rPr>
                <w:rFonts w:ascii="Arial" w:hAnsi="Arial" w:cs="Arial"/>
                <w:color w:val="000000"/>
                <w:sz w:val="24"/>
                <w:szCs w:val="24"/>
              </w:rPr>
            </w:pPr>
            <w:r w:rsidRPr="00813BCD">
              <w:rPr>
                <w:rFonts w:ascii="Arial" w:hAnsi="Arial" w:cs="Arial"/>
                <w:color w:val="000000"/>
                <w:sz w:val="24"/>
                <w:szCs w:val="24"/>
              </w:rPr>
              <w:t>700</w:t>
            </w:r>
          </w:p>
        </w:tc>
      </w:tr>
      <w:tr w:rsidR="008E5F60" w:rsidRPr="00813BCD" w14:paraId="64557149" w14:textId="77777777" w:rsidTr="005D6BA2">
        <w:trPr>
          <w:trHeight w:val="480"/>
          <w:jc w:val="center"/>
        </w:trPr>
        <w:tc>
          <w:tcPr>
            <w:tcW w:w="560" w:type="dxa"/>
            <w:hideMark/>
          </w:tcPr>
          <w:p w14:paraId="1076F341" w14:textId="77777777" w:rsidR="008E5F60" w:rsidRPr="00813BCD" w:rsidRDefault="008E5F60" w:rsidP="005D6BA2">
            <w:pPr>
              <w:jc w:val="center"/>
              <w:rPr>
                <w:rFonts w:ascii="Arial" w:hAnsi="Arial" w:cs="Arial"/>
                <w:color w:val="000000"/>
                <w:sz w:val="24"/>
                <w:szCs w:val="24"/>
              </w:rPr>
            </w:pPr>
            <w:r w:rsidRPr="00813BCD">
              <w:rPr>
                <w:rFonts w:ascii="Arial" w:hAnsi="Arial" w:cs="Arial"/>
                <w:color w:val="000000"/>
                <w:sz w:val="24"/>
                <w:szCs w:val="24"/>
              </w:rPr>
              <w:t>05</w:t>
            </w:r>
          </w:p>
        </w:tc>
        <w:tc>
          <w:tcPr>
            <w:tcW w:w="4255" w:type="dxa"/>
            <w:hideMark/>
          </w:tcPr>
          <w:p w14:paraId="3E5ECBB8" w14:textId="77777777" w:rsidR="008E5F60" w:rsidRPr="00813BCD" w:rsidRDefault="008E5F60" w:rsidP="005D6BA2">
            <w:pPr>
              <w:jc w:val="both"/>
              <w:rPr>
                <w:rFonts w:ascii="Arial" w:hAnsi="Arial" w:cs="Arial"/>
                <w:color w:val="000000"/>
                <w:sz w:val="24"/>
                <w:szCs w:val="24"/>
              </w:rPr>
            </w:pPr>
            <w:r w:rsidRPr="00813BCD">
              <w:rPr>
                <w:rFonts w:ascii="Arial" w:hAnsi="Arial" w:cs="Arial"/>
                <w:color w:val="000000"/>
                <w:sz w:val="24"/>
                <w:szCs w:val="24"/>
              </w:rPr>
              <w:t>Estação de trabalho em "L"</w:t>
            </w:r>
          </w:p>
        </w:tc>
        <w:tc>
          <w:tcPr>
            <w:tcW w:w="1417" w:type="dxa"/>
            <w:noWrap/>
          </w:tcPr>
          <w:p w14:paraId="55BA3A25" w14:textId="77777777" w:rsidR="008E5F60" w:rsidRPr="00813BCD" w:rsidRDefault="008E5F60" w:rsidP="005D6BA2">
            <w:pPr>
              <w:jc w:val="center"/>
              <w:rPr>
                <w:rFonts w:ascii="Arial" w:hAnsi="Arial" w:cs="Arial"/>
                <w:color w:val="000000"/>
                <w:sz w:val="24"/>
                <w:szCs w:val="24"/>
              </w:rPr>
            </w:pPr>
            <w:r w:rsidRPr="00813BCD">
              <w:rPr>
                <w:rFonts w:ascii="Arial" w:hAnsi="Arial" w:cs="Arial"/>
                <w:color w:val="000000"/>
                <w:sz w:val="24"/>
                <w:szCs w:val="24"/>
              </w:rPr>
              <w:t>057</w:t>
            </w:r>
          </w:p>
        </w:tc>
      </w:tr>
      <w:tr w:rsidR="008E5F60" w:rsidRPr="00813BCD" w14:paraId="27D55AF6" w14:textId="77777777" w:rsidTr="005D6BA2">
        <w:trPr>
          <w:trHeight w:val="480"/>
          <w:jc w:val="center"/>
        </w:trPr>
        <w:tc>
          <w:tcPr>
            <w:tcW w:w="560" w:type="dxa"/>
            <w:hideMark/>
          </w:tcPr>
          <w:p w14:paraId="3CE7E12D" w14:textId="77777777" w:rsidR="008E5F60" w:rsidRPr="00813BCD" w:rsidRDefault="008E5F60" w:rsidP="005D6BA2">
            <w:pPr>
              <w:jc w:val="center"/>
              <w:rPr>
                <w:rFonts w:ascii="Arial" w:hAnsi="Arial" w:cs="Arial"/>
                <w:color w:val="000000"/>
                <w:sz w:val="24"/>
                <w:szCs w:val="24"/>
              </w:rPr>
            </w:pPr>
            <w:r w:rsidRPr="00813BCD">
              <w:rPr>
                <w:rFonts w:ascii="Arial" w:hAnsi="Arial" w:cs="Arial"/>
                <w:color w:val="000000"/>
                <w:sz w:val="24"/>
                <w:szCs w:val="24"/>
              </w:rPr>
              <w:t>06</w:t>
            </w:r>
          </w:p>
        </w:tc>
        <w:tc>
          <w:tcPr>
            <w:tcW w:w="4255" w:type="dxa"/>
            <w:hideMark/>
          </w:tcPr>
          <w:p w14:paraId="26B64527" w14:textId="77777777" w:rsidR="008E5F60" w:rsidRPr="00813BCD" w:rsidRDefault="008E5F60" w:rsidP="005D6BA2">
            <w:pPr>
              <w:jc w:val="both"/>
              <w:rPr>
                <w:rFonts w:ascii="Arial" w:hAnsi="Arial" w:cs="Arial"/>
                <w:color w:val="000000"/>
                <w:sz w:val="24"/>
                <w:szCs w:val="24"/>
              </w:rPr>
            </w:pPr>
            <w:r w:rsidRPr="00813BCD">
              <w:rPr>
                <w:rFonts w:ascii="Arial" w:hAnsi="Arial" w:cs="Arial"/>
                <w:color w:val="000000"/>
                <w:sz w:val="24"/>
                <w:szCs w:val="24"/>
              </w:rPr>
              <w:t>Mesa oval para reunião</w:t>
            </w:r>
          </w:p>
        </w:tc>
        <w:tc>
          <w:tcPr>
            <w:tcW w:w="1417" w:type="dxa"/>
            <w:noWrap/>
          </w:tcPr>
          <w:p w14:paraId="3987BFC9" w14:textId="77777777" w:rsidR="008E5F60" w:rsidRPr="00813BCD" w:rsidRDefault="008E5F60" w:rsidP="005D6BA2">
            <w:pPr>
              <w:jc w:val="center"/>
              <w:rPr>
                <w:rFonts w:ascii="Arial" w:hAnsi="Arial" w:cs="Arial"/>
                <w:color w:val="000000"/>
                <w:sz w:val="24"/>
                <w:szCs w:val="24"/>
              </w:rPr>
            </w:pPr>
            <w:r w:rsidRPr="00813BCD">
              <w:rPr>
                <w:rFonts w:ascii="Arial" w:hAnsi="Arial" w:cs="Arial"/>
                <w:color w:val="000000"/>
                <w:sz w:val="24"/>
                <w:szCs w:val="24"/>
              </w:rPr>
              <w:t>053</w:t>
            </w:r>
          </w:p>
        </w:tc>
      </w:tr>
      <w:tr w:rsidR="008E5F60" w:rsidRPr="00813BCD" w14:paraId="376FB8E1" w14:textId="77777777" w:rsidTr="005D6BA2">
        <w:trPr>
          <w:trHeight w:val="480"/>
          <w:jc w:val="center"/>
        </w:trPr>
        <w:tc>
          <w:tcPr>
            <w:tcW w:w="560" w:type="dxa"/>
            <w:hideMark/>
          </w:tcPr>
          <w:p w14:paraId="3F0F5A25" w14:textId="77777777" w:rsidR="008E5F60" w:rsidRPr="00813BCD" w:rsidRDefault="008E5F60" w:rsidP="005D6BA2">
            <w:pPr>
              <w:jc w:val="center"/>
              <w:rPr>
                <w:rFonts w:ascii="Arial" w:hAnsi="Arial" w:cs="Arial"/>
                <w:color w:val="000000"/>
                <w:sz w:val="24"/>
                <w:szCs w:val="24"/>
              </w:rPr>
            </w:pPr>
            <w:r w:rsidRPr="00813BCD">
              <w:rPr>
                <w:rFonts w:ascii="Arial" w:hAnsi="Arial" w:cs="Arial"/>
                <w:color w:val="000000"/>
                <w:sz w:val="24"/>
                <w:szCs w:val="24"/>
              </w:rPr>
              <w:t>07</w:t>
            </w:r>
          </w:p>
        </w:tc>
        <w:tc>
          <w:tcPr>
            <w:tcW w:w="4255" w:type="dxa"/>
            <w:hideMark/>
          </w:tcPr>
          <w:p w14:paraId="4B0221EB" w14:textId="77777777" w:rsidR="008E5F60" w:rsidRPr="00813BCD" w:rsidRDefault="008E5F60" w:rsidP="005D6BA2">
            <w:pPr>
              <w:jc w:val="both"/>
              <w:rPr>
                <w:rFonts w:ascii="Arial" w:hAnsi="Arial" w:cs="Arial"/>
                <w:color w:val="000000"/>
                <w:sz w:val="24"/>
                <w:szCs w:val="24"/>
              </w:rPr>
            </w:pPr>
            <w:r w:rsidRPr="00813BCD">
              <w:rPr>
                <w:rFonts w:ascii="Arial" w:hAnsi="Arial" w:cs="Arial"/>
                <w:color w:val="000000"/>
                <w:sz w:val="24"/>
                <w:szCs w:val="24"/>
              </w:rPr>
              <w:t>Gaveteiro volante com 3 (três) gavetas</w:t>
            </w:r>
          </w:p>
        </w:tc>
        <w:tc>
          <w:tcPr>
            <w:tcW w:w="1417" w:type="dxa"/>
            <w:noWrap/>
          </w:tcPr>
          <w:p w14:paraId="2BDC2477" w14:textId="77777777" w:rsidR="008E5F60" w:rsidRPr="00813BCD" w:rsidRDefault="008E5F60" w:rsidP="005D6BA2">
            <w:pPr>
              <w:jc w:val="center"/>
              <w:rPr>
                <w:rFonts w:ascii="Arial" w:hAnsi="Arial" w:cs="Arial"/>
                <w:color w:val="000000"/>
                <w:sz w:val="24"/>
                <w:szCs w:val="24"/>
              </w:rPr>
            </w:pPr>
            <w:r w:rsidRPr="00813BCD">
              <w:rPr>
                <w:rFonts w:ascii="Arial" w:hAnsi="Arial" w:cs="Arial"/>
                <w:color w:val="000000"/>
                <w:sz w:val="24"/>
                <w:szCs w:val="24"/>
              </w:rPr>
              <w:t>050</w:t>
            </w:r>
          </w:p>
        </w:tc>
      </w:tr>
      <w:tr w:rsidR="008E5F60" w:rsidRPr="00813BCD" w14:paraId="6FDC6435" w14:textId="77777777" w:rsidTr="005D6BA2">
        <w:trPr>
          <w:trHeight w:val="480"/>
          <w:jc w:val="center"/>
        </w:trPr>
        <w:tc>
          <w:tcPr>
            <w:tcW w:w="560" w:type="dxa"/>
            <w:hideMark/>
          </w:tcPr>
          <w:p w14:paraId="54146CCC" w14:textId="77777777" w:rsidR="008E5F60" w:rsidRPr="00813BCD" w:rsidRDefault="008E5F60" w:rsidP="005D6BA2">
            <w:pPr>
              <w:jc w:val="center"/>
              <w:rPr>
                <w:rFonts w:ascii="Arial" w:hAnsi="Arial" w:cs="Arial"/>
                <w:color w:val="000000"/>
                <w:sz w:val="24"/>
                <w:szCs w:val="24"/>
              </w:rPr>
            </w:pPr>
            <w:r w:rsidRPr="00813BCD">
              <w:rPr>
                <w:rFonts w:ascii="Arial" w:hAnsi="Arial" w:cs="Arial"/>
                <w:color w:val="000000"/>
                <w:sz w:val="24"/>
                <w:szCs w:val="24"/>
              </w:rPr>
              <w:t>08</w:t>
            </w:r>
          </w:p>
        </w:tc>
        <w:tc>
          <w:tcPr>
            <w:tcW w:w="4255" w:type="dxa"/>
            <w:hideMark/>
          </w:tcPr>
          <w:p w14:paraId="2E9EBEE1" w14:textId="77777777" w:rsidR="008E5F60" w:rsidRPr="00813BCD" w:rsidRDefault="008E5F60" w:rsidP="005D6BA2">
            <w:pPr>
              <w:jc w:val="both"/>
              <w:rPr>
                <w:rFonts w:ascii="Arial" w:hAnsi="Arial" w:cs="Arial"/>
                <w:color w:val="000000"/>
                <w:sz w:val="24"/>
                <w:szCs w:val="24"/>
              </w:rPr>
            </w:pPr>
            <w:r w:rsidRPr="00813BCD">
              <w:rPr>
                <w:rFonts w:ascii="Arial" w:hAnsi="Arial" w:cs="Arial"/>
                <w:color w:val="000000"/>
                <w:sz w:val="24"/>
                <w:szCs w:val="24"/>
              </w:rPr>
              <w:t>Balcão de retaguarda</w:t>
            </w:r>
          </w:p>
        </w:tc>
        <w:tc>
          <w:tcPr>
            <w:tcW w:w="1417" w:type="dxa"/>
            <w:noWrap/>
          </w:tcPr>
          <w:p w14:paraId="1B0D7F61" w14:textId="77777777" w:rsidR="008E5F60" w:rsidRPr="00813BCD" w:rsidRDefault="008E5F60" w:rsidP="005D6BA2">
            <w:pPr>
              <w:jc w:val="center"/>
              <w:rPr>
                <w:rFonts w:ascii="Arial" w:hAnsi="Arial" w:cs="Arial"/>
                <w:color w:val="000000"/>
                <w:sz w:val="24"/>
                <w:szCs w:val="24"/>
              </w:rPr>
            </w:pPr>
            <w:r w:rsidRPr="00813BCD">
              <w:rPr>
                <w:rFonts w:ascii="Arial" w:hAnsi="Arial" w:cs="Arial"/>
                <w:color w:val="000000"/>
                <w:sz w:val="24"/>
                <w:szCs w:val="24"/>
              </w:rPr>
              <w:t>701</w:t>
            </w:r>
          </w:p>
        </w:tc>
      </w:tr>
      <w:tr w:rsidR="008E5F60" w:rsidRPr="00813BCD" w14:paraId="026341E5" w14:textId="77777777" w:rsidTr="005D6BA2">
        <w:trPr>
          <w:trHeight w:val="720"/>
          <w:jc w:val="center"/>
        </w:trPr>
        <w:tc>
          <w:tcPr>
            <w:tcW w:w="560" w:type="dxa"/>
            <w:hideMark/>
          </w:tcPr>
          <w:p w14:paraId="74FD3964" w14:textId="77777777" w:rsidR="008E5F60" w:rsidRPr="00813BCD" w:rsidRDefault="008E5F60" w:rsidP="005D6BA2">
            <w:pPr>
              <w:jc w:val="center"/>
              <w:rPr>
                <w:rFonts w:ascii="Arial" w:hAnsi="Arial" w:cs="Arial"/>
                <w:color w:val="000000"/>
                <w:sz w:val="24"/>
                <w:szCs w:val="24"/>
              </w:rPr>
            </w:pPr>
            <w:r w:rsidRPr="00813BCD">
              <w:rPr>
                <w:rFonts w:ascii="Arial" w:hAnsi="Arial" w:cs="Arial"/>
                <w:color w:val="000000"/>
                <w:sz w:val="24"/>
                <w:szCs w:val="24"/>
              </w:rPr>
              <w:t>09</w:t>
            </w:r>
          </w:p>
        </w:tc>
        <w:tc>
          <w:tcPr>
            <w:tcW w:w="4255" w:type="dxa"/>
            <w:hideMark/>
          </w:tcPr>
          <w:p w14:paraId="318FA026" w14:textId="77777777" w:rsidR="008E5F60" w:rsidRPr="00813BCD" w:rsidRDefault="008E5F60" w:rsidP="005D6BA2">
            <w:pPr>
              <w:jc w:val="both"/>
              <w:rPr>
                <w:rFonts w:ascii="Arial" w:hAnsi="Arial" w:cs="Arial"/>
                <w:color w:val="000000"/>
                <w:sz w:val="24"/>
                <w:szCs w:val="24"/>
              </w:rPr>
            </w:pPr>
            <w:r w:rsidRPr="00813BCD">
              <w:rPr>
                <w:rFonts w:ascii="Arial" w:hAnsi="Arial" w:cs="Arial"/>
                <w:color w:val="000000"/>
                <w:sz w:val="24"/>
                <w:szCs w:val="24"/>
              </w:rPr>
              <w:t>Armário gaveteiro - arquivo - para pasta suspensa com 4 (quatro) gavetas</w:t>
            </w:r>
          </w:p>
        </w:tc>
        <w:tc>
          <w:tcPr>
            <w:tcW w:w="1417" w:type="dxa"/>
            <w:noWrap/>
          </w:tcPr>
          <w:p w14:paraId="6DFF9E27" w14:textId="77777777" w:rsidR="008E5F60" w:rsidRPr="00813BCD" w:rsidRDefault="008E5F60" w:rsidP="005D6BA2">
            <w:pPr>
              <w:jc w:val="center"/>
              <w:rPr>
                <w:rFonts w:ascii="Arial" w:hAnsi="Arial" w:cs="Arial"/>
                <w:color w:val="000000"/>
                <w:sz w:val="24"/>
                <w:szCs w:val="24"/>
              </w:rPr>
            </w:pPr>
            <w:r w:rsidRPr="00813BCD">
              <w:rPr>
                <w:rFonts w:ascii="Arial" w:hAnsi="Arial" w:cs="Arial"/>
                <w:color w:val="000000"/>
                <w:sz w:val="24"/>
                <w:szCs w:val="24"/>
              </w:rPr>
              <w:t>049</w:t>
            </w:r>
          </w:p>
        </w:tc>
      </w:tr>
      <w:tr w:rsidR="008E5F60" w:rsidRPr="00813BCD" w14:paraId="2665164E" w14:textId="77777777" w:rsidTr="005D6BA2">
        <w:trPr>
          <w:trHeight w:val="480"/>
          <w:jc w:val="center"/>
        </w:trPr>
        <w:tc>
          <w:tcPr>
            <w:tcW w:w="560" w:type="dxa"/>
            <w:hideMark/>
          </w:tcPr>
          <w:p w14:paraId="34E3AE42" w14:textId="77777777" w:rsidR="008E5F60" w:rsidRPr="00813BCD" w:rsidRDefault="008E5F60" w:rsidP="005D6BA2">
            <w:pPr>
              <w:jc w:val="center"/>
              <w:rPr>
                <w:rFonts w:ascii="Arial" w:hAnsi="Arial" w:cs="Arial"/>
                <w:color w:val="000000"/>
                <w:sz w:val="24"/>
                <w:szCs w:val="24"/>
              </w:rPr>
            </w:pPr>
            <w:r w:rsidRPr="00813BCD">
              <w:rPr>
                <w:rFonts w:ascii="Arial" w:hAnsi="Arial" w:cs="Arial"/>
                <w:color w:val="000000"/>
                <w:sz w:val="24"/>
                <w:szCs w:val="24"/>
              </w:rPr>
              <w:t>10</w:t>
            </w:r>
          </w:p>
        </w:tc>
        <w:tc>
          <w:tcPr>
            <w:tcW w:w="4255" w:type="dxa"/>
            <w:hideMark/>
          </w:tcPr>
          <w:p w14:paraId="1DA0D912" w14:textId="77777777" w:rsidR="008E5F60" w:rsidRPr="00813BCD" w:rsidRDefault="008E5F60" w:rsidP="005D6BA2">
            <w:pPr>
              <w:jc w:val="both"/>
              <w:rPr>
                <w:rFonts w:ascii="Arial" w:hAnsi="Arial" w:cs="Arial"/>
                <w:color w:val="000000"/>
                <w:sz w:val="24"/>
                <w:szCs w:val="24"/>
              </w:rPr>
            </w:pPr>
            <w:r w:rsidRPr="00813BCD">
              <w:rPr>
                <w:rFonts w:ascii="Arial" w:hAnsi="Arial" w:cs="Arial"/>
                <w:color w:val="000000"/>
                <w:sz w:val="24"/>
                <w:szCs w:val="24"/>
              </w:rPr>
              <w:t>Quadro de avisos</w:t>
            </w:r>
          </w:p>
        </w:tc>
        <w:tc>
          <w:tcPr>
            <w:tcW w:w="1417" w:type="dxa"/>
            <w:noWrap/>
          </w:tcPr>
          <w:p w14:paraId="3EB44FC5" w14:textId="77777777" w:rsidR="008E5F60" w:rsidRPr="00813BCD" w:rsidRDefault="008E5F60" w:rsidP="005D6BA2">
            <w:pPr>
              <w:jc w:val="center"/>
              <w:rPr>
                <w:rFonts w:ascii="Arial" w:hAnsi="Arial" w:cs="Arial"/>
                <w:color w:val="000000"/>
                <w:sz w:val="24"/>
                <w:szCs w:val="24"/>
              </w:rPr>
            </w:pPr>
            <w:r w:rsidRPr="00813BCD">
              <w:rPr>
                <w:rFonts w:ascii="Arial" w:hAnsi="Arial" w:cs="Arial"/>
                <w:color w:val="000000"/>
                <w:sz w:val="24"/>
                <w:szCs w:val="24"/>
              </w:rPr>
              <w:t>661</w:t>
            </w:r>
          </w:p>
        </w:tc>
      </w:tr>
      <w:tr w:rsidR="008E5F60" w:rsidRPr="00813BCD" w14:paraId="3CEBECCB" w14:textId="77777777" w:rsidTr="005D6BA2">
        <w:trPr>
          <w:trHeight w:val="480"/>
          <w:jc w:val="center"/>
        </w:trPr>
        <w:tc>
          <w:tcPr>
            <w:tcW w:w="560" w:type="dxa"/>
            <w:hideMark/>
          </w:tcPr>
          <w:p w14:paraId="0F156ABB" w14:textId="77777777" w:rsidR="008E5F60" w:rsidRPr="00813BCD" w:rsidRDefault="008E5F60" w:rsidP="005D6BA2">
            <w:pPr>
              <w:jc w:val="center"/>
              <w:rPr>
                <w:rFonts w:ascii="Arial" w:hAnsi="Arial" w:cs="Arial"/>
                <w:color w:val="000000"/>
                <w:sz w:val="24"/>
                <w:szCs w:val="24"/>
              </w:rPr>
            </w:pPr>
            <w:r w:rsidRPr="00813BCD">
              <w:rPr>
                <w:rFonts w:ascii="Arial" w:hAnsi="Arial" w:cs="Arial"/>
                <w:color w:val="000000"/>
                <w:sz w:val="24"/>
                <w:szCs w:val="24"/>
              </w:rPr>
              <w:t>11</w:t>
            </w:r>
          </w:p>
        </w:tc>
        <w:tc>
          <w:tcPr>
            <w:tcW w:w="4255" w:type="dxa"/>
            <w:hideMark/>
          </w:tcPr>
          <w:p w14:paraId="43AC4AD8" w14:textId="77777777" w:rsidR="008E5F60" w:rsidRPr="00813BCD" w:rsidRDefault="008E5F60" w:rsidP="005D6BA2">
            <w:pPr>
              <w:jc w:val="both"/>
              <w:rPr>
                <w:rFonts w:ascii="Arial" w:hAnsi="Arial" w:cs="Arial"/>
                <w:color w:val="000000"/>
                <w:sz w:val="24"/>
                <w:szCs w:val="24"/>
              </w:rPr>
            </w:pPr>
            <w:r w:rsidRPr="00813BCD">
              <w:rPr>
                <w:rFonts w:ascii="Arial" w:hAnsi="Arial" w:cs="Arial"/>
                <w:color w:val="000000"/>
                <w:sz w:val="24"/>
                <w:szCs w:val="24"/>
              </w:rPr>
              <w:t>Cadeira giratória com braços reguláveis</w:t>
            </w:r>
          </w:p>
        </w:tc>
        <w:tc>
          <w:tcPr>
            <w:tcW w:w="1417" w:type="dxa"/>
            <w:noWrap/>
          </w:tcPr>
          <w:p w14:paraId="43C0222D" w14:textId="77777777" w:rsidR="008E5F60" w:rsidRPr="00813BCD" w:rsidRDefault="008E5F60" w:rsidP="005D6BA2">
            <w:pPr>
              <w:jc w:val="center"/>
              <w:rPr>
                <w:rFonts w:ascii="Arial" w:hAnsi="Arial" w:cs="Arial"/>
                <w:color w:val="000000"/>
                <w:sz w:val="24"/>
                <w:szCs w:val="24"/>
              </w:rPr>
            </w:pPr>
            <w:r w:rsidRPr="00813BCD">
              <w:rPr>
                <w:rFonts w:ascii="Arial" w:hAnsi="Arial" w:cs="Arial"/>
                <w:color w:val="000000"/>
                <w:sz w:val="24"/>
                <w:szCs w:val="24"/>
              </w:rPr>
              <w:t>060</w:t>
            </w:r>
          </w:p>
        </w:tc>
      </w:tr>
      <w:tr w:rsidR="008E5F60" w:rsidRPr="00813BCD" w14:paraId="4C29C551" w14:textId="77777777" w:rsidTr="005D6BA2">
        <w:trPr>
          <w:trHeight w:val="480"/>
          <w:jc w:val="center"/>
        </w:trPr>
        <w:tc>
          <w:tcPr>
            <w:tcW w:w="560" w:type="dxa"/>
            <w:hideMark/>
          </w:tcPr>
          <w:p w14:paraId="41E7F66C" w14:textId="77777777" w:rsidR="008E5F60" w:rsidRPr="00813BCD" w:rsidRDefault="008E5F60" w:rsidP="005D6BA2">
            <w:pPr>
              <w:jc w:val="center"/>
              <w:rPr>
                <w:rFonts w:ascii="Arial" w:hAnsi="Arial" w:cs="Arial"/>
                <w:color w:val="000000"/>
                <w:sz w:val="24"/>
                <w:szCs w:val="24"/>
              </w:rPr>
            </w:pPr>
            <w:r w:rsidRPr="00813BCD">
              <w:rPr>
                <w:rFonts w:ascii="Arial" w:hAnsi="Arial" w:cs="Arial"/>
                <w:color w:val="000000"/>
                <w:sz w:val="24"/>
                <w:szCs w:val="24"/>
              </w:rPr>
              <w:t>12</w:t>
            </w:r>
          </w:p>
        </w:tc>
        <w:tc>
          <w:tcPr>
            <w:tcW w:w="4255" w:type="dxa"/>
            <w:hideMark/>
          </w:tcPr>
          <w:p w14:paraId="7AE55C6E" w14:textId="77777777" w:rsidR="008E5F60" w:rsidRPr="00813BCD" w:rsidRDefault="008E5F60" w:rsidP="005D6BA2">
            <w:pPr>
              <w:jc w:val="both"/>
              <w:rPr>
                <w:rFonts w:ascii="Arial" w:hAnsi="Arial" w:cs="Arial"/>
                <w:color w:val="000000"/>
                <w:sz w:val="24"/>
                <w:szCs w:val="24"/>
              </w:rPr>
            </w:pPr>
            <w:r w:rsidRPr="00813BCD">
              <w:rPr>
                <w:rFonts w:ascii="Arial" w:hAnsi="Arial" w:cs="Arial"/>
                <w:color w:val="000000"/>
                <w:sz w:val="24"/>
                <w:szCs w:val="24"/>
              </w:rPr>
              <w:t>Cadeira fixa sem braço, com base em "S"</w:t>
            </w:r>
          </w:p>
        </w:tc>
        <w:tc>
          <w:tcPr>
            <w:tcW w:w="1417" w:type="dxa"/>
            <w:noWrap/>
          </w:tcPr>
          <w:p w14:paraId="4C17E7F0" w14:textId="77777777" w:rsidR="008E5F60" w:rsidRPr="00813BCD" w:rsidRDefault="008E5F60" w:rsidP="005D6BA2">
            <w:pPr>
              <w:jc w:val="center"/>
              <w:rPr>
                <w:rFonts w:ascii="Arial" w:hAnsi="Arial" w:cs="Arial"/>
                <w:color w:val="000000"/>
                <w:sz w:val="24"/>
                <w:szCs w:val="24"/>
              </w:rPr>
            </w:pPr>
            <w:r w:rsidRPr="00813BCD">
              <w:rPr>
                <w:rFonts w:ascii="Arial" w:hAnsi="Arial" w:cs="Arial"/>
                <w:color w:val="000000"/>
                <w:sz w:val="24"/>
                <w:szCs w:val="24"/>
              </w:rPr>
              <w:t>702</w:t>
            </w:r>
          </w:p>
        </w:tc>
      </w:tr>
      <w:tr w:rsidR="008E5F60" w:rsidRPr="00813BCD" w14:paraId="7B58D309" w14:textId="77777777" w:rsidTr="005D6BA2">
        <w:trPr>
          <w:trHeight w:val="492"/>
          <w:jc w:val="center"/>
        </w:trPr>
        <w:tc>
          <w:tcPr>
            <w:tcW w:w="560" w:type="dxa"/>
            <w:hideMark/>
          </w:tcPr>
          <w:p w14:paraId="79839A2D" w14:textId="77777777" w:rsidR="008E5F60" w:rsidRPr="00813BCD" w:rsidRDefault="008E5F60" w:rsidP="005D6BA2">
            <w:pPr>
              <w:jc w:val="center"/>
              <w:rPr>
                <w:rFonts w:ascii="Arial" w:hAnsi="Arial" w:cs="Arial"/>
                <w:color w:val="000000"/>
                <w:sz w:val="24"/>
                <w:szCs w:val="24"/>
              </w:rPr>
            </w:pPr>
            <w:r w:rsidRPr="00813BCD">
              <w:rPr>
                <w:rFonts w:ascii="Arial" w:hAnsi="Arial" w:cs="Arial"/>
                <w:color w:val="000000"/>
                <w:sz w:val="24"/>
                <w:szCs w:val="24"/>
              </w:rPr>
              <w:t>13</w:t>
            </w:r>
          </w:p>
        </w:tc>
        <w:tc>
          <w:tcPr>
            <w:tcW w:w="4255" w:type="dxa"/>
            <w:hideMark/>
          </w:tcPr>
          <w:p w14:paraId="48BEA3D0" w14:textId="77777777" w:rsidR="008E5F60" w:rsidRPr="00813BCD" w:rsidRDefault="008E5F60" w:rsidP="005D6BA2">
            <w:pPr>
              <w:jc w:val="both"/>
              <w:rPr>
                <w:rFonts w:ascii="Arial" w:hAnsi="Arial" w:cs="Arial"/>
                <w:color w:val="000000"/>
                <w:sz w:val="24"/>
                <w:szCs w:val="24"/>
              </w:rPr>
            </w:pPr>
            <w:r w:rsidRPr="00813BCD">
              <w:rPr>
                <w:rFonts w:ascii="Arial" w:hAnsi="Arial" w:cs="Arial"/>
                <w:color w:val="000000"/>
                <w:sz w:val="24"/>
                <w:szCs w:val="24"/>
              </w:rPr>
              <w:t>Longarina de 2 (dois) lugares, sem braço</w:t>
            </w:r>
          </w:p>
        </w:tc>
        <w:tc>
          <w:tcPr>
            <w:tcW w:w="1417" w:type="dxa"/>
            <w:noWrap/>
          </w:tcPr>
          <w:p w14:paraId="549F38F4" w14:textId="77777777" w:rsidR="008E5F60" w:rsidRPr="00813BCD" w:rsidRDefault="008E5F60" w:rsidP="005D6BA2">
            <w:pPr>
              <w:jc w:val="center"/>
              <w:rPr>
                <w:rFonts w:ascii="Arial" w:hAnsi="Arial" w:cs="Arial"/>
                <w:color w:val="000000"/>
                <w:sz w:val="24"/>
                <w:szCs w:val="24"/>
              </w:rPr>
            </w:pPr>
            <w:r w:rsidRPr="00813BCD">
              <w:rPr>
                <w:rFonts w:ascii="Arial" w:hAnsi="Arial" w:cs="Arial"/>
                <w:color w:val="000000"/>
                <w:sz w:val="24"/>
                <w:szCs w:val="24"/>
              </w:rPr>
              <w:t>061</w:t>
            </w:r>
          </w:p>
        </w:tc>
      </w:tr>
    </w:tbl>
    <w:p w14:paraId="19A4FDC7" w14:textId="77777777" w:rsidR="008E5F60" w:rsidRDefault="008E5F60" w:rsidP="008E5F60">
      <w:pPr>
        <w:pStyle w:val="PargrafodaLista"/>
        <w:spacing w:line="360" w:lineRule="auto"/>
        <w:ind w:left="0"/>
        <w:contextualSpacing/>
        <w:jc w:val="both"/>
        <w:rPr>
          <w:rStyle w:val="Forte"/>
          <w:rFonts w:ascii="Arial" w:hAnsi="Arial" w:cs="Arial"/>
          <w:b w:val="0"/>
          <w:sz w:val="24"/>
          <w:szCs w:val="24"/>
        </w:rPr>
      </w:pPr>
    </w:p>
    <w:p w14:paraId="69A8785B" w14:textId="77777777" w:rsidR="008E5F60" w:rsidRPr="00A70EB1" w:rsidRDefault="008E5F60">
      <w:pPr>
        <w:pStyle w:val="PargrafodaLista"/>
        <w:numPr>
          <w:ilvl w:val="0"/>
          <w:numId w:val="26"/>
        </w:numPr>
        <w:spacing w:line="360" w:lineRule="auto"/>
        <w:ind w:left="0" w:firstLine="0"/>
        <w:contextualSpacing/>
        <w:jc w:val="both"/>
        <w:rPr>
          <w:rFonts w:ascii="Arial" w:hAnsi="Arial" w:cs="Arial"/>
          <w:b/>
          <w:bCs/>
          <w:sz w:val="24"/>
          <w:szCs w:val="24"/>
        </w:rPr>
      </w:pPr>
      <w:r w:rsidRPr="00A70EB1">
        <w:rPr>
          <w:rFonts w:ascii="Arial" w:hAnsi="Arial" w:cs="Arial"/>
          <w:b/>
          <w:bCs/>
          <w:sz w:val="24"/>
          <w:szCs w:val="24"/>
        </w:rPr>
        <w:t>FUNDAMENTAÇÃO DA CONTRATAÇÃO</w:t>
      </w:r>
    </w:p>
    <w:p w14:paraId="7F1E3CAE" w14:textId="77777777" w:rsidR="008E5F60" w:rsidRPr="00F52C45" w:rsidRDefault="008E5F60" w:rsidP="008E5F60">
      <w:pPr>
        <w:spacing w:line="360" w:lineRule="auto"/>
        <w:ind w:firstLine="720"/>
        <w:jc w:val="both"/>
        <w:rPr>
          <w:sz w:val="24"/>
          <w:szCs w:val="24"/>
        </w:rPr>
      </w:pPr>
      <w:r w:rsidRPr="00D06FD8">
        <w:rPr>
          <w:sz w:val="24"/>
          <w:szCs w:val="24"/>
        </w:rPr>
        <w:t>Em conformidade com os Estudos Técnicos Preliminares</w:t>
      </w:r>
      <w:r>
        <w:rPr>
          <w:sz w:val="24"/>
          <w:szCs w:val="24"/>
        </w:rPr>
        <w:t xml:space="preserve"> a</w:t>
      </w:r>
      <w:r w:rsidRPr="00F52C45">
        <w:rPr>
          <w:sz w:val="24"/>
          <w:szCs w:val="24"/>
        </w:rPr>
        <w:t xml:space="preserve"> presente contratação tem por objetivo a aquisição de mobiliário e equipamentos destinados à adequação da Unidade de Atendimento Integrado (UAI) da Câmara Municipal de Extrema, que será instalada em novo prédio e passará a abrigar, também, serviços do DETRAN-MG, em regime de cooperação institucional. Essa ampliação exige a aquisição de equipamentos e mobiliários específicos que garantam estrutura adequada, segura e funcional tanto para os servidores quanto para os cidadãos atendidos.</w:t>
      </w:r>
    </w:p>
    <w:p w14:paraId="460AE88E" w14:textId="77777777" w:rsidR="008E5F60" w:rsidRPr="00F52C45" w:rsidRDefault="008E5F60" w:rsidP="008E5F60">
      <w:pPr>
        <w:spacing w:line="360" w:lineRule="auto"/>
        <w:ind w:firstLine="720"/>
        <w:jc w:val="both"/>
        <w:rPr>
          <w:sz w:val="24"/>
          <w:szCs w:val="24"/>
        </w:rPr>
      </w:pPr>
    </w:p>
    <w:p w14:paraId="2B88677A" w14:textId="77777777" w:rsidR="008E5F60" w:rsidRPr="00F52C45" w:rsidRDefault="008E5F60" w:rsidP="008E5F60">
      <w:pPr>
        <w:spacing w:line="360" w:lineRule="auto"/>
        <w:ind w:firstLine="720"/>
        <w:jc w:val="both"/>
        <w:rPr>
          <w:sz w:val="24"/>
          <w:szCs w:val="24"/>
        </w:rPr>
      </w:pPr>
      <w:r w:rsidRPr="00F52C45">
        <w:rPr>
          <w:sz w:val="24"/>
          <w:szCs w:val="24"/>
        </w:rPr>
        <w:lastRenderedPageBreak/>
        <w:t>Finalidade de uso dos itens</w:t>
      </w:r>
    </w:p>
    <w:p w14:paraId="2AF68FA2" w14:textId="77777777" w:rsidR="008E5F60" w:rsidRPr="00F52C45" w:rsidRDefault="008E5F60" w:rsidP="008E5F60">
      <w:pPr>
        <w:spacing w:line="360" w:lineRule="auto"/>
        <w:ind w:firstLine="720"/>
        <w:jc w:val="both"/>
        <w:rPr>
          <w:sz w:val="24"/>
          <w:szCs w:val="24"/>
        </w:rPr>
      </w:pPr>
      <w:r w:rsidRPr="00F52C45">
        <w:rPr>
          <w:sz w:val="24"/>
          <w:szCs w:val="24"/>
        </w:rPr>
        <w:t>Os itens a serem adquiridos — entre armários, mesas, estações de trabalho, guichês, cadeiras e longarinas — têm como finalidade:</w:t>
      </w:r>
    </w:p>
    <w:p w14:paraId="4FF10B4C" w14:textId="77777777" w:rsidR="008E5F60" w:rsidRPr="00F52C45" w:rsidRDefault="008E5F60" w:rsidP="008E5F60">
      <w:pPr>
        <w:spacing w:line="360" w:lineRule="auto"/>
        <w:ind w:firstLine="720"/>
        <w:jc w:val="both"/>
        <w:rPr>
          <w:sz w:val="24"/>
          <w:szCs w:val="24"/>
        </w:rPr>
      </w:pPr>
      <w:r w:rsidRPr="00F52C45">
        <w:rPr>
          <w:sz w:val="24"/>
          <w:szCs w:val="24"/>
        </w:rPr>
        <w:t>a)</w:t>
      </w:r>
      <w:r w:rsidRPr="00F52C45">
        <w:rPr>
          <w:sz w:val="24"/>
          <w:szCs w:val="24"/>
        </w:rPr>
        <w:tab/>
        <w:t>Equipar os ambientes da nova sede da UAI e do setor do DETRAN-MG com mobiliário padronizado e ergonômico;</w:t>
      </w:r>
    </w:p>
    <w:p w14:paraId="6D4B4D74" w14:textId="77777777" w:rsidR="008E5F60" w:rsidRPr="00F52C45" w:rsidRDefault="008E5F60" w:rsidP="008E5F60">
      <w:pPr>
        <w:spacing w:line="360" w:lineRule="auto"/>
        <w:ind w:firstLine="720"/>
        <w:jc w:val="both"/>
        <w:rPr>
          <w:sz w:val="24"/>
          <w:szCs w:val="24"/>
        </w:rPr>
      </w:pPr>
      <w:r w:rsidRPr="00F52C45">
        <w:rPr>
          <w:sz w:val="24"/>
          <w:szCs w:val="24"/>
        </w:rPr>
        <w:t>b)</w:t>
      </w:r>
      <w:r w:rsidRPr="00F52C45">
        <w:rPr>
          <w:sz w:val="24"/>
          <w:szCs w:val="24"/>
        </w:rPr>
        <w:tab/>
        <w:t>Proporcionar conforto e funcionalidade às áreas de atendimento ao público, salas administrativas, recepção e espaços de reunião;</w:t>
      </w:r>
    </w:p>
    <w:p w14:paraId="7CE75C17" w14:textId="77777777" w:rsidR="008E5F60" w:rsidRPr="00F52C45" w:rsidRDefault="008E5F60" w:rsidP="008E5F60">
      <w:pPr>
        <w:spacing w:line="360" w:lineRule="auto"/>
        <w:ind w:firstLine="720"/>
        <w:jc w:val="both"/>
        <w:rPr>
          <w:sz w:val="24"/>
          <w:szCs w:val="24"/>
        </w:rPr>
      </w:pPr>
      <w:r w:rsidRPr="00F52C45">
        <w:rPr>
          <w:sz w:val="24"/>
          <w:szCs w:val="24"/>
        </w:rPr>
        <w:t>c)</w:t>
      </w:r>
      <w:r w:rsidRPr="00F52C45">
        <w:rPr>
          <w:sz w:val="24"/>
          <w:szCs w:val="24"/>
        </w:rPr>
        <w:tab/>
        <w:t>Garantir a organização e o armazenamento adequado de documentos e materiais de uso contínuo da administração pública;</w:t>
      </w:r>
    </w:p>
    <w:p w14:paraId="52C4CF6C" w14:textId="77777777" w:rsidR="008E5F60" w:rsidRPr="00F52C45" w:rsidRDefault="008E5F60" w:rsidP="008E5F60">
      <w:pPr>
        <w:spacing w:line="360" w:lineRule="auto"/>
        <w:ind w:firstLine="720"/>
        <w:jc w:val="both"/>
        <w:rPr>
          <w:sz w:val="24"/>
          <w:szCs w:val="24"/>
        </w:rPr>
      </w:pPr>
      <w:r w:rsidRPr="00F52C45">
        <w:rPr>
          <w:sz w:val="24"/>
          <w:szCs w:val="24"/>
        </w:rPr>
        <w:t>d)</w:t>
      </w:r>
      <w:r w:rsidRPr="00F52C45">
        <w:rPr>
          <w:sz w:val="24"/>
          <w:szCs w:val="24"/>
        </w:rPr>
        <w:tab/>
        <w:t>Permitir a fluidez e o dinamismo do atendimento ao público, especialmente nos guichês e áreas de espera.</w:t>
      </w:r>
    </w:p>
    <w:p w14:paraId="63563FD1" w14:textId="77777777" w:rsidR="008E5F60" w:rsidRPr="00F52C45" w:rsidRDefault="008E5F60" w:rsidP="008E5F60">
      <w:pPr>
        <w:spacing w:line="360" w:lineRule="auto"/>
        <w:ind w:firstLine="720"/>
        <w:jc w:val="both"/>
        <w:rPr>
          <w:sz w:val="24"/>
          <w:szCs w:val="24"/>
        </w:rPr>
      </w:pPr>
      <w:r w:rsidRPr="00F52C45">
        <w:rPr>
          <w:sz w:val="24"/>
          <w:szCs w:val="24"/>
        </w:rPr>
        <w:t>Problemas enfrentados na ausência dos materiais</w:t>
      </w:r>
    </w:p>
    <w:p w14:paraId="7EDB301B" w14:textId="77777777" w:rsidR="008E5F60" w:rsidRPr="00F52C45" w:rsidRDefault="008E5F60" w:rsidP="008E5F60">
      <w:pPr>
        <w:spacing w:line="360" w:lineRule="auto"/>
        <w:ind w:firstLine="720"/>
        <w:jc w:val="both"/>
        <w:rPr>
          <w:sz w:val="24"/>
          <w:szCs w:val="24"/>
        </w:rPr>
      </w:pPr>
      <w:r w:rsidRPr="00F52C45">
        <w:rPr>
          <w:sz w:val="24"/>
          <w:szCs w:val="24"/>
        </w:rPr>
        <w:t>Sem a aquisição dos itens mencionados, a UAI e o setor do DETRAN-MG não poderão iniciar suas atividades na nova sede, o que acarretará:</w:t>
      </w:r>
    </w:p>
    <w:p w14:paraId="39D16D53" w14:textId="77777777" w:rsidR="008E5F60" w:rsidRPr="00F52C45" w:rsidRDefault="008E5F60" w:rsidP="008E5F60">
      <w:pPr>
        <w:spacing w:line="360" w:lineRule="auto"/>
        <w:ind w:firstLine="720"/>
        <w:jc w:val="both"/>
        <w:rPr>
          <w:sz w:val="24"/>
          <w:szCs w:val="24"/>
        </w:rPr>
      </w:pPr>
      <w:r w:rsidRPr="00F52C45">
        <w:rPr>
          <w:sz w:val="24"/>
          <w:szCs w:val="24"/>
        </w:rPr>
        <w:t>a)</w:t>
      </w:r>
      <w:r w:rsidRPr="00F52C45">
        <w:rPr>
          <w:sz w:val="24"/>
          <w:szCs w:val="24"/>
        </w:rPr>
        <w:tab/>
        <w:t>Impossibilidade de atendimento ao cidadão nos serviços públicos previstos;</w:t>
      </w:r>
    </w:p>
    <w:p w14:paraId="325BEA30" w14:textId="77777777" w:rsidR="008E5F60" w:rsidRPr="00F52C45" w:rsidRDefault="008E5F60" w:rsidP="008E5F60">
      <w:pPr>
        <w:spacing w:line="360" w:lineRule="auto"/>
        <w:ind w:firstLine="720"/>
        <w:jc w:val="both"/>
        <w:rPr>
          <w:sz w:val="24"/>
          <w:szCs w:val="24"/>
        </w:rPr>
      </w:pPr>
      <w:r w:rsidRPr="00F52C45">
        <w:rPr>
          <w:sz w:val="24"/>
          <w:szCs w:val="24"/>
        </w:rPr>
        <w:t>b)</w:t>
      </w:r>
      <w:r w:rsidRPr="00F52C45">
        <w:rPr>
          <w:sz w:val="24"/>
          <w:szCs w:val="24"/>
        </w:rPr>
        <w:tab/>
        <w:t>Falta de condições mínimas de trabalho para os servidores, comprometendo a saúde ocupacional e o desempenho funcional;</w:t>
      </w:r>
    </w:p>
    <w:p w14:paraId="0B33EF89" w14:textId="77777777" w:rsidR="008E5F60" w:rsidRPr="00F52C45" w:rsidRDefault="008E5F60" w:rsidP="008E5F60">
      <w:pPr>
        <w:spacing w:line="360" w:lineRule="auto"/>
        <w:ind w:firstLine="720"/>
        <w:jc w:val="both"/>
        <w:rPr>
          <w:sz w:val="24"/>
          <w:szCs w:val="24"/>
        </w:rPr>
      </w:pPr>
      <w:r w:rsidRPr="00F52C45">
        <w:rPr>
          <w:sz w:val="24"/>
          <w:szCs w:val="24"/>
        </w:rPr>
        <w:t>c)</w:t>
      </w:r>
      <w:r w:rsidRPr="00F52C45">
        <w:rPr>
          <w:sz w:val="24"/>
          <w:szCs w:val="24"/>
        </w:rPr>
        <w:tab/>
        <w:t>Risco de armazenamento inadequado de documentos oficiais, gerando desorganização administrativa e possível extravio;</w:t>
      </w:r>
    </w:p>
    <w:p w14:paraId="627901CE" w14:textId="77777777" w:rsidR="008E5F60" w:rsidRPr="00F52C45" w:rsidRDefault="008E5F60" w:rsidP="008E5F60">
      <w:pPr>
        <w:spacing w:line="360" w:lineRule="auto"/>
        <w:ind w:firstLine="720"/>
        <w:jc w:val="both"/>
        <w:rPr>
          <w:sz w:val="24"/>
          <w:szCs w:val="24"/>
        </w:rPr>
      </w:pPr>
      <w:r w:rsidRPr="00F52C45">
        <w:rPr>
          <w:sz w:val="24"/>
          <w:szCs w:val="24"/>
        </w:rPr>
        <w:t>d)</w:t>
      </w:r>
      <w:r w:rsidRPr="00F52C45">
        <w:rPr>
          <w:sz w:val="24"/>
          <w:szCs w:val="24"/>
        </w:rPr>
        <w:tab/>
        <w:t>Desconforto para o público, especialmente em salas de espera, o que compromete a imagem institucional da Câmara Municipal.</w:t>
      </w:r>
    </w:p>
    <w:p w14:paraId="57472E07" w14:textId="77777777" w:rsidR="008E5F60" w:rsidRPr="00F52C45" w:rsidRDefault="008E5F60" w:rsidP="008E5F60">
      <w:pPr>
        <w:spacing w:line="360" w:lineRule="auto"/>
        <w:ind w:firstLine="720"/>
        <w:jc w:val="both"/>
        <w:rPr>
          <w:sz w:val="24"/>
          <w:szCs w:val="24"/>
        </w:rPr>
      </w:pPr>
      <w:r w:rsidRPr="00F52C45">
        <w:rPr>
          <w:sz w:val="24"/>
          <w:szCs w:val="24"/>
        </w:rPr>
        <w:t>Benefícios esperados com a aquisição</w:t>
      </w:r>
    </w:p>
    <w:p w14:paraId="60BD957D" w14:textId="77777777" w:rsidR="008E5F60" w:rsidRPr="00F52C45" w:rsidRDefault="008E5F60" w:rsidP="008E5F60">
      <w:pPr>
        <w:spacing w:line="360" w:lineRule="auto"/>
        <w:ind w:firstLine="720"/>
        <w:jc w:val="both"/>
        <w:rPr>
          <w:sz w:val="24"/>
          <w:szCs w:val="24"/>
        </w:rPr>
      </w:pPr>
      <w:r w:rsidRPr="00F52C45">
        <w:rPr>
          <w:sz w:val="24"/>
          <w:szCs w:val="24"/>
        </w:rPr>
        <w:t>Com a devida aquisição dos 13 itens especificados, espera-se:</w:t>
      </w:r>
    </w:p>
    <w:p w14:paraId="641CB92B" w14:textId="77777777" w:rsidR="008E5F60" w:rsidRPr="00F52C45" w:rsidRDefault="008E5F60" w:rsidP="008E5F60">
      <w:pPr>
        <w:spacing w:line="360" w:lineRule="auto"/>
        <w:ind w:firstLine="720"/>
        <w:jc w:val="both"/>
        <w:rPr>
          <w:sz w:val="24"/>
          <w:szCs w:val="24"/>
        </w:rPr>
      </w:pPr>
      <w:r w:rsidRPr="00F52C45">
        <w:rPr>
          <w:sz w:val="24"/>
          <w:szCs w:val="24"/>
        </w:rPr>
        <w:t>a)</w:t>
      </w:r>
      <w:r w:rsidRPr="00F52C45">
        <w:rPr>
          <w:sz w:val="24"/>
          <w:szCs w:val="24"/>
        </w:rPr>
        <w:tab/>
        <w:t>Maior eficiência e agilidade no atendimento aos cidadãos, especialmente nos serviços compartilhados com o DETRAN-MG;</w:t>
      </w:r>
    </w:p>
    <w:p w14:paraId="3CF8A1E1" w14:textId="77777777" w:rsidR="008E5F60" w:rsidRPr="00F52C45" w:rsidRDefault="008E5F60" w:rsidP="008E5F60">
      <w:pPr>
        <w:spacing w:line="360" w:lineRule="auto"/>
        <w:ind w:firstLine="720"/>
        <w:jc w:val="both"/>
        <w:rPr>
          <w:sz w:val="24"/>
          <w:szCs w:val="24"/>
        </w:rPr>
      </w:pPr>
      <w:r w:rsidRPr="00F52C45">
        <w:rPr>
          <w:sz w:val="24"/>
          <w:szCs w:val="24"/>
        </w:rPr>
        <w:t>b)</w:t>
      </w:r>
      <w:r w:rsidRPr="00F52C45">
        <w:rPr>
          <w:sz w:val="24"/>
          <w:szCs w:val="24"/>
        </w:rPr>
        <w:tab/>
        <w:t>Conformidade ergonômica no ambiente de trabalho, com impacto positivo na produtividade e bem-estar dos servidores;</w:t>
      </w:r>
    </w:p>
    <w:p w14:paraId="296706DD" w14:textId="77777777" w:rsidR="008E5F60" w:rsidRPr="00F52C45" w:rsidRDefault="008E5F60" w:rsidP="008E5F60">
      <w:pPr>
        <w:spacing w:line="360" w:lineRule="auto"/>
        <w:ind w:firstLine="720"/>
        <w:jc w:val="both"/>
        <w:rPr>
          <w:sz w:val="24"/>
          <w:szCs w:val="24"/>
        </w:rPr>
      </w:pPr>
      <w:r w:rsidRPr="00F52C45">
        <w:rPr>
          <w:sz w:val="24"/>
          <w:szCs w:val="24"/>
        </w:rPr>
        <w:t>c)</w:t>
      </w:r>
      <w:r w:rsidRPr="00F52C45">
        <w:rPr>
          <w:sz w:val="24"/>
          <w:szCs w:val="24"/>
        </w:rPr>
        <w:tab/>
        <w:t>Padronização estética e funcional dos móveis, reforçando a identidade visual da unidade pública;</w:t>
      </w:r>
    </w:p>
    <w:p w14:paraId="707F02C1" w14:textId="77777777" w:rsidR="008E5F60" w:rsidRPr="00F52C45" w:rsidRDefault="008E5F60" w:rsidP="008E5F60">
      <w:pPr>
        <w:spacing w:line="360" w:lineRule="auto"/>
        <w:ind w:firstLine="720"/>
        <w:jc w:val="both"/>
        <w:rPr>
          <w:sz w:val="24"/>
          <w:szCs w:val="24"/>
        </w:rPr>
      </w:pPr>
      <w:r w:rsidRPr="00F52C45">
        <w:rPr>
          <w:sz w:val="24"/>
          <w:szCs w:val="24"/>
        </w:rPr>
        <w:lastRenderedPageBreak/>
        <w:t>d)</w:t>
      </w:r>
      <w:r w:rsidRPr="00F52C45">
        <w:rPr>
          <w:sz w:val="24"/>
          <w:szCs w:val="24"/>
        </w:rPr>
        <w:tab/>
        <w:t>Ambiente funcional e acolhedor, promovendo cidadania, dignidade e respeito no serviço público.</w:t>
      </w:r>
    </w:p>
    <w:p w14:paraId="5399A856" w14:textId="77777777" w:rsidR="008E5F60" w:rsidRPr="00F52C45" w:rsidRDefault="008E5F60" w:rsidP="008E5F60">
      <w:pPr>
        <w:spacing w:line="360" w:lineRule="auto"/>
        <w:ind w:firstLine="720"/>
        <w:jc w:val="both"/>
        <w:rPr>
          <w:sz w:val="24"/>
          <w:szCs w:val="24"/>
        </w:rPr>
      </w:pPr>
      <w:r w:rsidRPr="00F52C45">
        <w:rPr>
          <w:sz w:val="24"/>
          <w:szCs w:val="24"/>
        </w:rPr>
        <w:t>Impacto na rotina e funcionamento da Câmara</w:t>
      </w:r>
    </w:p>
    <w:p w14:paraId="48DBDFC1" w14:textId="77777777" w:rsidR="008E5F60" w:rsidRPr="00F52C45" w:rsidRDefault="008E5F60" w:rsidP="008E5F60">
      <w:pPr>
        <w:spacing w:line="360" w:lineRule="auto"/>
        <w:ind w:firstLine="720"/>
        <w:jc w:val="both"/>
        <w:rPr>
          <w:sz w:val="24"/>
          <w:szCs w:val="24"/>
        </w:rPr>
      </w:pPr>
      <w:r w:rsidRPr="00F52C45">
        <w:rPr>
          <w:sz w:val="24"/>
          <w:szCs w:val="24"/>
        </w:rPr>
        <w:t>A aquisição e instalação dos itens implicarão em:</w:t>
      </w:r>
    </w:p>
    <w:p w14:paraId="3623DA43" w14:textId="77777777" w:rsidR="008E5F60" w:rsidRPr="00F52C45" w:rsidRDefault="008E5F60" w:rsidP="008E5F60">
      <w:pPr>
        <w:spacing w:line="360" w:lineRule="auto"/>
        <w:ind w:firstLine="720"/>
        <w:jc w:val="both"/>
        <w:rPr>
          <w:sz w:val="24"/>
          <w:szCs w:val="24"/>
        </w:rPr>
      </w:pPr>
      <w:r w:rsidRPr="00F52C45">
        <w:rPr>
          <w:sz w:val="24"/>
          <w:szCs w:val="24"/>
        </w:rPr>
        <w:t>a)</w:t>
      </w:r>
      <w:r w:rsidRPr="00F52C45">
        <w:rPr>
          <w:sz w:val="24"/>
          <w:szCs w:val="24"/>
        </w:rPr>
        <w:tab/>
        <w:t>Operacionalização integral da nova unidade da UAI;</w:t>
      </w:r>
    </w:p>
    <w:p w14:paraId="18790C71" w14:textId="77777777" w:rsidR="008E5F60" w:rsidRPr="00F52C45" w:rsidRDefault="008E5F60" w:rsidP="008E5F60">
      <w:pPr>
        <w:spacing w:line="360" w:lineRule="auto"/>
        <w:ind w:firstLine="720"/>
        <w:jc w:val="both"/>
        <w:rPr>
          <w:sz w:val="24"/>
          <w:szCs w:val="24"/>
        </w:rPr>
      </w:pPr>
      <w:r w:rsidRPr="00F52C45">
        <w:rPr>
          <w:sz w:val="24"/>
          <w:szCs w:val="24"/>
        </w:rPr>
        <w:t>b)</w:t>
      </w:r>
      <w:r w:rsidRPr="00F52C45">
        <w:rPr>
          <w:sz w:val="24"/>
          <w:szCs w:val="24"/>
        </w:rPr>
        <w:tab/>
        <w:t>Ampliação dos serviços públicos oferecidos no município com a inclusão das demandas do DETRAN-MG;</w:t>
      </w:r>
    </w:p>
    <w:p w14:paraId="76DF0531" w14:textId="77777777" w:rsidR="008E5F60" w:rsidRPr="00F52C45" w:rsidRDefault="008E5F60" w:rsidP="008E5F60">
      <w:pPr>
        <w:spacing w:line="360" w:lineRule="auto"/>
        <w:ind w:firstLine="720"/>
        <w:jc w:val="both"/>
        <w:rPr>
          <w:sz w:val="24"/>
          <w:szCs w:val="24"/>
        </w:rPr>
      </w:pPr>
      <w:r w:rsidRPr="00F52C45">
        <w:rPr>
          <w:sz w:val="24"/>
          <w:szCs w:val="24"/>
        </w:rPr>
        <w:t>c)</w:t>
      </w:r>
      <w:r w:rsidRPr="00F52C45">
        <w:rPr>
          <w:sz w:val="24"/>
          <w:szCs w:val="24"/>
        </w:rPr>
        <w:tab/>
        <w:t>Redução de deslocamentos dos cidadãos para outras cidades, promovendo economia e praticidade;</w:t>
      </w:r>
    </w:p>
    <w:p w14:paraId="64D72734" w14:textId="77777777" w:rsidR="008E5F60" w:rsidRPr="00F52C45" w:rsidRDefault="008E5F60" w:rsidP="008E5F60">
      <w:pPr>
        <w:spacing w:line="360" w:lineRule="auto"/>
        <w:ind w:firstLine="720"/>
        <w:jc w:val="both"/>
        <w:rPr>
          <w:sz w:val="24"/>
          <w:szCs w:val="24"/>
        </w:rPr>
      </w:pPr>
      <w:r w:rsidRPr="00F52C45">
        <w:rPr>
          <w:sz w:val="24"/>
          <w:szCs w:val="24"/>
        </w:rPr>
        <w:t>d)</w:t>
      </w:r>
      <w:r w:rsidRPr="00F52C45">
        <w:rPr>
          <w:sz w:val="24"/>
          <w:szCs w:val="24"/>
        </w:rPr>
        <w:tab/>
        <w:t>Fortalecimento da infraestrutura física e administrativa da Câmara Municipal de Extrema, com ganhos institucionais relevantes no atendimento à população.</w:t>
      </w:r>
    </w:p>
    <w:p w14:paraId="2D07E037" w14:textId="77777777" w:rsidR="008E5F60" w:rsidRPr="00ED4DBB" w:rsidRDefault="008E5F60" w:rsidP="008E5F60">
      <w:pPr>
        <w:spacing w:line="360" w:lineRule="auto"/>
        <w:ind w:firstLine="720"/>
        <w:jc w:val="both"/>
        <w:rPr>
          <w:sz w:val="24"/>
          <w:szCs w:val="24"/>
        </w:rPr>
      </w:pPr>
      <w:r w:rsidRPr="00F52C45">
        <w:rPr>
          <w:sz w:val="24"/>
          <w:szCs w:val="24"/>
        </w:rPr>
        <w:t>A contratação dos itens descritos atende diretamente ao interesse público, pois viabiliza a estruturação adequada da nova sede da Unidade de Atendimento Integrado (UAI) da Câmara Municipal de Extrema, que passará a oferecer, de forma integrada, serviços essenciais à população, inclusive em cooperação com o DETRAN-MG. Ao proporcionar melhores condições de trabalho aos servidores e maior conforto e acessibilidade aos cidadãos, a medida contribui para a eficiência da prestação dos serviços públicos, a valorização do atendimento presencial e a garantia do direito do munícipe a um serviço público digno, organizado e funcional. Trata-se, portanto, de uma ação que promove o bem coletivo, a modernização da gestão pública e a ampliação do acesso aos serviços essenciais no próprio município.</w:t>
      </w:r>
    </w:p>
    <w:p w14:paraId="22316E28" w14:textId="77777777" w:rsidR="008E5F60" w:rsidRPr="0024342B" w:rsidRDefault="008E5F60" w:rsidP="008E5F60">
      <w:pPr>
        <w:spacing w:line="360" w:lineRule="auto"/>
        <w:ind w:firstLine="720"/>
        <w:jc w:val="both"/>
        <w:rPr>
          <w:bCs/>
          <w:sz w:val="24"/>
          <w:szCs w:val="24"/>
        </w:rPr>
      </w:pPr>
    </w:p>
    <w:p w14:paraId="5D5BB5A4" w14:textId="77777777" w:rsidR="008E5F60" w:rsidRPr="00E35B24" w:rsidRDefault="008E5F60">
      <w:pPr>
        <w:pStyle w:val="PargrafodaLista"/>
        <w:numPr>
          <w:ilvl w:val="0"/>
          <w:numId w:val="26"/>
        </w:numPr>
        <w:spacing w:line="360" w:lineRule="auto"/>
        <w:ind w:left="0" w:firstLine="0"/>
        <w:jc w:val="both"/>
        <w:rPr>
          <w:rFonts w:ascii="Arial" w:eastAsia="Times New Roman" w:hAnsi="Arial" w:cs="Arial"/>
          <w:sz w:val="24"/>
          <w:szCs w:val="24"/>
        </w:rPr>
      </w:pPr>
      <w:r w:rsidRPr="00E35B24">
        <w:rPr>
          <w:rFonts w:ascii="Arial" w:hAnsi="Arial" w:cs="Arial"/>
          <w:b/>
          <w:bCs/>
          <w:sz w:val="24"/>
          <w:szCs w:val="24"/>
        </w:rPr>
        <w:t>DESCRIÇÃO DA SOLUÇÃO COMO UM TODO, CONSIDERANDO TODO O CICLO DE VIDA DO OBJETO</w:t>
      </w:r>
      <w:r w:rsidRPr="00E35B24">
        <w:rPr>
          <w:rFonts w:ascii="Arial" w:eastAsia="Times New Roman" w:hAnsi="Arial" w:cs="Arial"/>
          <w:sz w:val="24"/>
          <w:szCs w:val="24"/>
        </w:rPr>
        <w:t xml:space="preserve"> </w:t>
      </w:r>
    </w:p>
    <w:p w14:paraId="22544EDD" w14:textId="77777777" w:rsidR="008E5F60" w:rsidRPr="00F52C45" w:rsidRDefault="008E5F60" w:rsidP="008E5F60">
      <w:pPr>
        <w:pStyle w:val="PargrafodaLista"/>
        <w:spacing w:line="360" w:lineRule="auto"/>
        <w:ind w:left="0" w:firstLine="720"/>
        <w:jc w:val="both"/>
        <w:rPr>
          <w:rFonts w:ascii="Arial" w:eastAsia="Times New Roman" w:hAnsi="Arial" w:cs="Arial"/>
          <w:sz w:val="24"/>
          <w:szCs w:val="24"/>
        </w:rPr>
      </w:pPr>
      <w:r w:rsidRPr="00F52C45">
        <w:rPr>
          <w:rFonts w:ascii="Arial" w:eastAsia="Times New Roman" w:hAnsi="Arial" w:cs="Arial"/>
          <w:sz w:val="24"/>
          <w:szCs w:val="24"/>
        </w:rPr>
        <w:t xml:space="preserve">A presente solução contempla a aquisição e instalação de mobiliário completo e padronizado para a nova sede da Unidade de Atendimento Integrado (UAI) da Câmara Municipal de Extrema, a qual passará a abrigar, ainda, os serviços do DETRAN-MG. Os itens selecionados foram especificados com base em critérios de funcionalidade, ergonomia, resistência, estética institucional e padronização, visando </w:t>
      </w:r>
      <w:r w:rsidRPr="00F52C45">
        <w:rPr>
          <w:rFonts w:ascii="Arial" w:eastAsia="Times New Roman" w:hAnsi="Arial" w:cs="Arial"/>
          <w:sz w:val="24"/>
          <w:szCs w:val="24"/>
        </w:rPr>
        <w:lastRenderedPageBreak/>
        <w:t>garantir um ambiente adequado tanto ao atendimento ao público quanto às rotinas administrativas internas.</w:t>
      </w:r>
    </w:p>
    <w:p w14:paraId="1762388C" w14:textId="77777777" w:rsidR="008E5F60" w:rsidRPr="00F52C45" w:rsidRDefault="008E5F60" w:rsidP="008E5F60">
      <w:pPr>
        <w:pStyle w:val="PargrafodaLista"/>
        <w:spacing w:line="360" w:lineRule="auto"/>
        <w:ind w:left="0" w:firstLine="720"/>
        <w:jc w:val="both"/>
        <w:rPr>
          <w:rFonts w:ascii="Arial" w:eastAsia="Times New Roman" w:hAnsi="Arial" w:cs="Arial"/>
          <w:sz w:val="24"/>
          <w:szCs w:val="24"/>
        </w:rPr>
      </w:pPr>
      <w:r w:rsidRPr="00F52C45">
        <w:rPr>
          <w:rFonts w:ascii="Arial" w:eastAsia="Times New Roman" w:hAnsi="Arial" w:cs="Arial"/>
          <w:sz w:val="24"/>
          <w:szCs w:val="24"/>
        </w:rPr>
        <w:t>A solução proposta envolve a entrega e montagem de armários altos e baixos, guichês de atendimento, estações de trabalho em “L”, mesas de reunião, gaveteiros, suportes de CPU, cadeiras giratórias e fixas, longarinas para espera e quadros de avisos, todos fabricados com chapas de MDF de espessuras variáveis (15mm, 18mm e 25mm), com acabamento na cor maple e acessórios de alta qualidade, como puxadores em aço inoxidável, rodízios de silicone, corrediças telescópicas e sapatas reguladoras de nível. A uniformização desses padrões garante harmonia visual, praticidade no uso cotidiano e durabilidade compatível com o uso intenso esperado em repartições públicas.</w:t>
      </w:r>
    </w:p>
    <w:p w14:paraId="2E20188B" w14:textId="77777777" w:rsidR="008E5F60" w:rsidRPr="00F52C45" w:rsidRDefault="008E5F60" w:rsidP="008E5F60">
      <w:pPr>
        <w:pStyle w:val="PargrafodaLista"/>
        <w:spacing w:line="360" w:lineRule="auto"/>
        <w:ind w:left="0" w:firstLine="720"/>
        <w:jc w:val="both"/>
        <w:rPr>
          <w:rFonts w:ascii="Arial" w:eastAsia="Times New Roman" w:hAnsi="Arial" w:cs="Arial"/>
          <w:sz w:val="24"/>
          <w:szCs w:val="24"/>
        </w:rPr>
      </w:pPr>
      <w:r w:rsidRPr="00F52C45">
        <w:rPr>
          <w:rFonts w:ascii="Arial" w:eastAsia="Times New Roman" w:hAnsi="Arial" w:cs="Arial"/>
          <w:sz w:val="24"/>
          <w:szCs w:val="24"/>
        </w:rPr>
        <w:t>No que tange à manutenção e à assistência técnica, exige-se que os itens adquiridos possuam garantia mínima de 12 (doze) meses, contados a partir da data de emissão da nota fiscal</w:t>
      </w:r>
      <w:r>
        <w:rPr>
          <w:rFonts w:ascii="Arial" w:eastAsia="Times New Roman" w:hAnsi="Arial" w:cs="Arial"/>
          <w:sz w:val="24"/>
          <w:szCs w:val="24"/>
        </w:rPr>
        <w:t>.</w:t>
      </w:r>
      <w:r w:rsidRPr="00F52C45">
        <w:rPr>
          <w:rFonts w:ascii="Arial" w:eastAsia="Times New Roman" w:hAnsi="Arial" w:cs="Arial"/>
          <w:sz w:val="24"/>
          <w:szCs w:val="24"/>
        </w:rPr>
        <w:t xml:space="preserve"> Durante este período, o fornecedor deverá prestar suporte técnico sem custos adicionais à Administração, realizando os reparos ou substituições necessárias em até 5 (cinco) dias úteis após notificação formal. Os componentes utilizados nas manutenções deverão ser idênticos ou superiores aos originalmente fornecidos.</w:t>
      </w:r>
    </w:p>
    <w:p w14:paraId="205A637D" w14:textId="77777777" w:rsidR="008E5F60" w:rsidRDefault="008E5F60" w:rsidP="008E5F60">
      <w:pPr>
        <w:pStyle w:val="PargrafodaLista"/>
        <w:spacing w:after="0" w:line="360" w:lineRule="auto"/>
        <w:ind w:left="0" w:firstLine="720"/>
        <w:jc w:val="both"/>
        <w:rPr>
          <w:rFonts w:ascii="Arial" w:eastAsia="Times New Roman" w:hAnsi="Arial" w:cs="Arial"/>
          <w:sz w:val="24"/>
          <w:szCs w:val="24"/>
        </w:rPr>
      </w:pPr>
      <w:r w:rsidRPr="00F52C45">
        <w:rPr>
          <w:rFonts w:ascii="Arial" w:eastAsia="Times New Roman" w:hAnsi="Arial" w:cs="Arial"/>
          <w:sz w:val="24"/>
          <w:szCs w:val="24"/>
        </w:rPr>
        <w:t>A solução completa — desde a entrega, montagem, instalação, suporte técnico e garantia — foi concebida com foco na continuidade da prestação dos serviços públicos, na racionalização dos recursos e na redução da necessidade de novas aquisições a curto prazo. Trata-se, portanto, de uma solução integrada, eficiente e duradoura, compatível com os objetivos institucionais da Câmara Municipal de Extrema.</w:t>
      </w:r>
    </w:p>
    <w:p w14:paraId="46A787D4" w14:textId="77777777" w:rsidR="008E5F60" w:rsidRDefault="008E5F60" w:rsidP="008E5F60">
      <w:pPr>
        <w:pStyle w:val="PargrafodaLista"/>
        <w:spacing w:after="0" w:line="360" w:lineRule="auto"/>
        <w:ind w:left="0" w:firstLine="720"/>
        <w:jc w:val="both"/>
        <w:rPr>
          <w:rFonts w:ascii="Arial" w:eastAsia="Times New Roman" w:hAnsi="Arial" w:cs="Arial"/>
          <w:sz w:val="24"/>
          <w:szCs w:val="24"/>
        </w:rPr>
      </w:pPr>
    </w:p>
    <w:p w14:paraId="2412AC8E" w14:textId="77777777" w:rsidR="008E5F60" w:rsidRDefault="008E5F60" w:rsidP="008E5F60">
      <w:pPr>
        <w:pStyle w:val="PargrafodaLista"/>
        <w:spacing w:after="0" w:line="360" w:lineRule="auto"/>
        <w:ind w:left="0" w:firstLine="720"/>
        <w:jc w:val="both"/>
        <w:rPr>
          <w:rFonts w:ascii="Arial" w:eastAsia="Times New Roman" w:hAnsi="Arial" w:cs="Arial"/>
          <w:sz w:val="24"/>
          <w:szCs w:val="24"/>
        </w:rPr>
      </w:pPr>
    </w:p>
    <w:p w14:paraId="7B728392" w14:textId="77777777" w:rsidR="008E5F60" w:rsidRDefault="008E5F60" w:rsidP="008E5F60">
      <w:pPr>
        <w:pStyle w:val="PargrafodaLista"/>
        <w:spacing w:after="0" w:line="360" w:lineRule="auto"/>
        <w:ind w:left="0" w:firstLine="720"/>
        <w:jc w:val="both"/>
        <w:rPr>
          <w:rFonts w:ascii="Arial" w:eastAsia="Times New Roman" w:hAnsi="Arial" w:cs="Arial"/>
          <w:sz w:val="24"/>
          <w:szCs w:val="24"/>
        </w:rPr>
      </w:pPr>
    </w:p>
    <w:p w14:paraId="732E7CE2" w14:textId="77777777" w:rsidR="008E5F60" w:rsidRPr="00A70EB1" w:rsidRDefault="008E5F60" w:rsidP="008E5F60">
      <w:pPr>
        <w:pStyle w:val="PargrafodaLista"/>
        <w:spacing w:after="0" w:line="360" w:lineRule="auto"/>
        <w:ind w:left="0" w:firstLine="720"/>
        <w:jc w:val="both"/>
        <w:rPr>
          <w:rFonts w:ascii="Arial" w:eastAsia="Times New Roman" w:hAnsi="Arial" w:cs="Arial"/>
          <w:sz w:val="24"/>
          <w:szCs w:val="24"/>
        </w:rPr>
      </w:pPr>
    </w:p>
    <w:p w14:paraId="5979EC40" w14:textId="77777777" w:rsidR="008E5F60" w:rsidRDefault="008E5F60">
      <w:pPr>
        <w:pStyle w:val="Nivel10"/>
        <w:numPr>
          <w:ilvl w:val="0"/>
          <w:numId w:val="34"/>
        </w:numPr>
        <w:spacing w:before="0" w:after="0" w:line="360" w:lineRule="auto"/>
        <w:ind w:left="0" w:firstLine="0"/>
        <w:rPr>
          <w:bCs/>
          <w:sz w:val="24"/>
          <w:szCs w:val="24"/>
        </w:rPr>
      </w:pPr>
      <w:r w:rsidRPr="00790659">
        <w:rPr>
          <w:bCs/>
          <w:sz w:val="24"/>
          <w:szCs w:val="24"/>
        </w:rPr>
        <w:lastRenderedPageBreak/>
        <w:t xml:space="preserve">REQUISITOS DA CONTRATAÇÃO </w:t>
      </w:r>
    </w:p>
    <w:p w14:paraId="356940B9" w14:textId="77777777" w:rsidR="008E5F60" w:rsidRDefault="008E5F60" w:rsidP="008E5F60">
      <w:pPr>
        <w:spacing w:line="360" w:lineRule="auto"/>
        <w:jc w:val="both"/>
        <w:rPr>
          <w:rFonts w:eastAsia="Times New Roman"/>
          <w:color w:val="000000"/>
          <w:sz w:val="24"/>
          <w:szCs w:val="24"/>
        </w:rPr>
      </w:pPr>
    </w:p>
    <w:p w14:paraId="21E4BB25" w14:textId="77777777" w:rsidR="008E5F60" w:rsidRDefault="008E5F60" w:rsidP="008E5F60">
      <w:pPr>
        <w:spacing w:line="360" w:lineRule="auto"/>
        <w:jc w:val="both"/>
      </w:pPr>
      <w:r w:rsidRPr="00F52C45">
        <w:rPr>
          <w:rFonts w:eastAsia="Times New Roman"/>
          <w:color w:val="000000"/>
          <w:sz w:val="24"/>
          <w:szCs w:val="24"/>
        </w:rPr>
        <w:t>Para assegurar a plena adequação da contratação aos objetivos propostos, a empresa fornecedora deverá atender aos seguintes requisitos:</w:t>
      </w:r>
      <w:r w:rsidRPr="004A0EE7">
        <w:t xml:space="preserve"> </w:t>
      </w:r>
    </w:p>
    <w:p w14:paraId="5EEC4E49" w14:textId="77777777" w:rsidR="008E5F60" w:rsidRPr="00D06FD8" w:rsidRDefault="008E5F60" w:rsidP="008E5F60"/>
    <w:p w14:paraId="2A842A2D" w14:textId="77777777" w:rsidR="008E5F60" w:rsidRPr="004A0EE7" w:rsidRDefault="008E5F60">
      <w:pPr>
        <w:numPr>
          <w:ilvl w:val="0"/>
          <w:numId w:val="47"/>
        </w:numPr>
        <w:tabs>
          <w:tab w:val="clear" w:pos="720"/>
          <w:tab w:val="num" w:pos="0"/>
        </w:tabs>
        <w:spacing w:line="360" w:lineRule="auto"/>
        <w:ind w:left="0" w:firstLine="0"/>
        <w:jc w:val="both"/>
        <w:rPr>
          <w:rFonts w:eastAsia="Times New Roman"/>
          <w:sz w:val="24"/>
          <w:szCs w:val="24"/>
        </w:rPr>
      </w:pPr>
      <w:r w:rsidRPr="004A0EE7">
        <w:rPr>
          <w:rFonts w:eastAsia="Times New Roman"/>
          <w:b/>
          <w:bCs/>
          <w:sz w:val="24"/>
          <w:szCs w:val="24"/>
        </w:rPr>
        <w:t>Conformidade com as especificações técnicas</w:t>
      </w:r>
      <w:r w:rsidRPr="004A0EE7">
        <w:rPr>
          <w:rFonts w:eastAsia="Times New Roman"/>
          <w:sz w:val="24"/>
          <w:szCs w:val="24"/>
        </w:rPr>
        <w:t xml:space="preserve"> detalhadas no Termo de Referência, especialmente quanto às dimensões, materiais (MDF com espessuras específicas), cores (maple), tipos de acabamento (puxadores em aço inoxidável, fechaduras com chave, sapatas reguladoras, rodízios de silicone, entre outros), bem como características ergonômicas e funcionais de cada item;</w:t>
      </w:r>
    </w:p>
    <w:p w14:paraId="2B52CA27" w14:textId="77777777" w:rsidR="008E5F60" w:rsidRPr="004A0EE7" w:rsidRDefault="008E5F60">
      <w:pPr>
        <w:numPr>
          <w:ilvl w:val="0"/>
          <w:numId w:val="47"/>
        </w:numPr>
        <w:tabs>
          <w:tab w:val="clear" w:pos="720"/>
          <w:tab w:val="num" w:pos="0"/>
        </w:tabs>
        <w:spacing w:line="360" w:lineRule="auto"/>
        <w:ind w:left="0" w:firstLine="0"/>
        <w:jc w:val="both"/>
        <w:rPr>
          <w:rFonts w:eastAsia="Times New Roman"/>
          <w:sz w:val="24"/>
          <w:szCs w:val="24"/>
        </w:rPr>
      </w:pPr>
      <w:r w:rsidRPr="004A0EE7">
        <w:rPr>
          <w:rFonts w:eastAsia="Times New Roman"/>
          <w:b/>
          <w:bCs/>
          <w:sz w:val="24"/>
          <w:szCs w:val="24"/>
        </w:rPr>
        <w:t>Padrão de qualidade e durabilidade</w:t>
      </w:r>
      <w:r w:rsidRPr="004A0EE7">
        <w:rPr>
          <w:rFonts w:eastAsia="Times New Roman"/>
          <w:sz w:val="24"/>
          <w:szCs w:val="24"/>
        </w:rPr>
        <w:t>, com acabamento adequado, resistência compatível com o uso institucional diário e garantia mínima legal contra defeitos de fabricação e vícios ocultos;</w:t>
      </w:r>
    </w:p>
    <w:p w14:paraId="222210CA" w14:textId="77777777" w:rsidR="008E5F60" w:rsidRPr="004A0EE7" w:rsidRDefault="008E5F60">
      <w:pPr>
        <w:numPr>
          <w:ilvl w:val="0"/>
          <w:numId w:val="47"/>
        </w:numPr>
        <w:tabs>
          <w:tab w:val="clear" w:pos="720"/>
          <w:tab w:val="num" w:pos="0"/>
        </w:tabs>
        <w:spacing w:line="360" w:lineRule="auto"/>
        <w:ind w:left="0" w:firstLine="0"/>
        <w:jc w:val="both"/>
        <w:rPr>
          <w:rFonts w:eastAsia="Times New Roman"/>
          <w:sz w:val="24"/>
          <w:szCs w:val="24"/>
        </w:rPr>
      </w:pPr>
      <w:r w:rsidRPr="004A0EE7">
        <w:rPr>
          <w:rFonts w:eastAsia="Times New Roman"/>
          <w:b/>
          <w:bCs/>
          <w:sz w:val="24"/>
          <w:szCs w:val="24"/>
        </w:rPr>
        <w:t>Entrega e montagem</w:t>
      </w:r>
      <w:r w:rsidRPr="004A0EE7">
        <w:rPr>
          <w:rFonts w:eastAsia="Times New Roman"/>
          <w:sz w:val="24"/>
          <w:szCs w:val="24"/>
        </w:rPr>
        <w:t xml:space="preserve"> dos itens no novo prédio da Unidade de Atendimento Integrado (UAI) da Câmara Municipal de Extrema, no prazo máximo estipulado no edital, devendo o fornecedor ser responsável por toda a logística, transporte, içamento (se necessário) e instalação completa dos móveis</w:t>
      </w:r>
      <w:r>
        <w:rPr>
          <w:rFonts w:eastAsia="Times New Roman"/>
          <w:sz w:val="24"/>
          <w:szCs w:val="24"/>
        </w:rPr>
        <w:t xml:space="preserve">: </w:t>
      </w:r>
      <w:r w:rsidRPr="00871EE1">
        <w:rPr>
          <w:rFonts w:eastAsia="Times New Roman"/>
          <w:sz w:val="24"/>
          <w:szCs w:val="24"/>
        </w:rPr>
        <w:t>Rua Antônio Onisto, nº 41, Centro, em Extrema, MG</w:t>
      </w:r>
      <w:r>
        <w:rPr>
          <w:rFonts w:eastAsia="Times New Roman"/>
          <w:sz w:val="24"/>
          <w:szCs w:val="24"/>
        </w:rPr>
        <w:t>.</w:t>
      </w:r>
    </w:p>
    <w:p w14:paraId="0FEAC7F6" w14:textId="77777777" w:rsidR="008E5F60" w:rsidRPr="004A0EE7" w:rsidRDefault="008E5F60">
      <w:pPr>
        <w:numPr>
          <w:ilvl w:val="0"/>
          <w:numId w:val="47"/>
        </w:numPr>
        <w:tabs>
          <w:tab w:val="clear" w:pos="720"/>
          <w:tab w:val="num" w:pos="0"/>
        </w:tabs>
        <w:spacing w:line="360" w:lineRule="auto"/>
        <w:ind w:left="0" w:firstLine="0"/>
        <w:jc w:val="both"/>
        <w:rPr>
          <w:rFonts w:eastAsia="Times New Roman"/>
          <w:sz w:val="24"/>
          <w:szCs w:val="24"/>
        </w:rPr>
      </w:pPr>
      <w:r w:rsidRPr="004A0EE7">
        <w:rPr>
          <w:rFonts w:eastAsia="Times New Roman"/>
          <w:b/>
          <w:bCs/>
          <w:sz w:val="24"/>
          <w:szCs w:val="24"/>
        </w:rPr>
        <w:t>Compatibilidade estética e padronização</w:t>
      </w:r>
      <w:r w:rsidRPr="004A0EE7">
        <w:rPr>
          <w:rFonts w:eastAsia="Times New Roman"/>
          <w:sz w:val="24"/>
          <w:szCs w:val="24"/>
        </w:rPr>
        <w:t>, considerando que todos os móveis deverão ter a mesma tonalidade de cor (maple) e seguir padrão visual unificado para ambientes institucionais;</w:t>
      </w:r>
    </w:p>
    <w:p w14:paraId="3D05F325" w14:textId="77777777" w:rsidR="008E5F60" w:rsidRPr="004A0EE7" w:rsidRDefault="008E5F60">
      <w:pPr>
        <w:numPr>
          <w:ilvl w:val="0"/>
          <w:numId w:val="47"/>
        </w:numPr>
        <w:tabs>
          <w:tab w:val="clear" w:pos="720"/>
          <w:tab w:val="num" w:pos="0"/>
        </w:tabs>
        <w:spacing w:line="360" w:lineRule="auto"/>
        <w:ind w:left="0" w:firstLine="0"/>
        <w:jc w:val="both"/>
        <w:rPr>
          <w:rFonts w:eastAsia="Times New Roman"/>
          <w:sz w:val="24"/>
          <w:szCs w:val="24"/>
        </w:rPr>
      </w:pPr>
      <w:r w:rsidRPr="004A0EE7">
        <w:rPr>
          <w:rFonts w:eastAsia="Times New Roman"/>
          <w:b/>
          <w:bCs/>
          <w:sz w:val="24"/>
          <w:szCs w:val="24"/>
        </w:rPr>
        <w:t>Assistência técnica e garantia</w:t>
      </w:r>
      <w:r w:rsidRPr="004A0EE7">
        <w:rPr>
          <w:rFonts w:eastAsia="Times New Roman"/>
          <w:sz w:val="24"/>
          <w:szCs w:val="24"/>
        </w:rPr>
        <w:t>, com suporte durante o período contratual e durante o prazo de garantia ofertado, devendo o fornecedor substituir ou reparar, sem ônus para a Administração, qualquer item que apresente defeito ou inconformidade com as especificações estabelecidas.</w:t>
      </w:r>
    </w:p>
    <w:p w14:paraId="284DB6EC" w14:textId="77777777" w:rsidR="008E5F60" w:rsidRPr="00EC0D40" w:rsidRDefault="008E5F60" w:rsidP="008E5F60">
      <w:pPr>
        <w:spacing w:line="360" w:lineRule="auto"/>
        <w:jc w:val="both"/>
        <w:rPr>
          <w:sz w:val="24"/>
          <w:szCs w:val="24"/>
        </w:rPr>
      </w:pPr>
    </w:p>
    <w:p w14:paraId="486F4577" w14:textId="77777777" w:rsidR="008E5F60" w:rsidRPr="002D5994" w:rsidRDefault="008E5F60" w:rsidP="008E5F60">
      <w:pPr>
        <w:pStyle w:val="PargrafodaLista"/>
        <w:adjustRightInd w:val="0"/>
        <w:spacing w:line="360" w:lineRule="auto"/>
        <w:ind w:left="0"/>
        <w:jc w:val="both"/>
        <w:rPr>
          <w:rFonts w:ascii="Arial" w:hAnsi="Arial" w:cs="Arial"/>
          <w:b/>
          <w:bCs/>
          <w:color w:val="000000" w:themeColor="text1"/>
          <w:sz w:val="24"/>
          <w:szCs w:val="24"/>
        </w:rPr>
      </w:pPr>
      <w:r w:rsidRPr="002D5994">
        <w:rPr>
          <w:rFonts w:ascii="Arial" w:eastAsia="Arial" w:hAnsi="Arial" w:cs="Arial"/>
          <w:b/>
          <w:bCs/>
          <w:color w:val="000000" w:themeColor="text1"/>
          <w:sz w:val="24"/>
          <w:szCs w:val="24"/>
        </w:rPr>
        <w:t>REQUISITOS DE HABILITAÇÃO JURÍDICA, FISCAL, SOCIAL E TRABALHISTA</w:t>
      </w:r>
    </w:p>
    <w:p w14:paraId="6FC8B5E0" w14:textId="77777777" w:rsidR="008E5F60" w:rsidRPr="002D5994" w:rsidRDefault="008E5F60" w:rsidP="008E5F60">
      <w:pPr>
        <w:suppressAutoHyphens/>
        <w:jc w:val="both"/>
        <w:rPr>
          <w:color w:val="000000" w:themeColor="text1"/>
          <w:sz w:val="24"/>
          <w:szCs w:val="24"/>
          <w:lang w:eastAsia="zh-CN"/>
        </w:rPr>
      </w:pPr>
      <w:r w:rsidRPr="002D5994">
        <w:rPr>
          <w:b/>
          <w:color w:val="000000" w:themeColor="text1"/>
          <w:sz w:val="24"/>
          <w:szCs w:val="24"/>
          <w:lang w:eastAsia="zh-CN"/>
        </w:rPr>
        <w:t>I – HABILITAÇÃO JURÍDICA:</w:t>
      </w:r>
    </w:p>
    <w:p w14:paraId="01F655CE" w14:textId="77777777" w:rsidR="008E5F60" w:rsidRPr="002D5994" w:rsidRDefault="008E5F60">
      <w:pPr>
        <w:pStyle w:val="PargrafodaLista"/>
        <w:widowControl w:val="0"/>
        <w:numPr>
          <w:ilvl w:val="0"/>
          <w:numId w:val="2"/>
        </w:numPr>
        <w:suppressAutoHyphens/>
        <w:spacing w:after="0" w:line="360" w:lineRule="auto"/>
        <w:ind w:left="0" w:firstLine="0"/>
        <w:jc w:val="both"/>
        <w:rPr>
          <w:rFonts w:ascii="Arial" w:hAnsi="Arial" w:cs="Arial"/>
          <w:color w:val="000000" w:themeColor="text1"/>
          <w:sz w:val="24"/>
          <w:szCs w:val="24"/>
          <w:lang w:eastAsia="zh-CN"/>
        </w:rPr>
      </w:pPr>
      <w:r w:rsidRPr="002D5994">
        <w:rPr>
          <w:rFonts w:ascii="Arial" w:eastAsia="Arial" w:hAnsi="Arial" w:cs="Arial"/>
          <w:color w:val="000000" w:themeColor="text1"/>
          <w:sz w:val="24"/>
          <w:szCs w:val="24"/>
          <w:lang w:eastAsia="zh-CN"/>
        </w:rPr>
        <w:t xml:space="preserve">Registro comercial, no caso de empresa individual; </w:t>
      </w:r>
    </w:p>
    <w:p w14:paraId="62466406" w14:textId="77777777" w:rsidR="008E5F60" w:rsidRPr="002D5994" w:rsidRDefault="008E5F60">
      <w:pPr>
        <w:pStyle w:val="PargrafodaLista"/>
        <w:widowControl w:val="0"/>
        <w:numPr>
          <w:ilvl w:val="0"/>
          <w:numId w:val="2"/>
        </w:numPr>
        <w:suppressAutoHyphens/>
        <w:spacing w:after="0" w:line="360" w:lineRule="auto"/>
        <w:ind w:left="0" w:firstLine="0"/>
        <w:jc w:val="both"/>
        <w:rPr>
          <w:rFonts w:ascii="Arial" w:hAnsi="Arial" w:cs="Arial"/>
          <w:color w:val="000000" w:themeColor="text1"/>
          <w:sz w:val="24"/>
          <w:szCs w:val="24"/>
          <w:lang w:eastAsia="zh-CN"/>
        </w:rPr>
      </w:pPr>
      <w:r w:rsidRPr="002D5994">
        <w:rPr>
          <w:rFonts w:ascii="Arial" w:eastAsia="Arial" w:hAnsi="Arial" w:cs="Arial"/>
          <w:color w:val="000000" w:themeColor="text1"/>
          <w:sz w:val="24"/>
          <w:szCs w:val="24"/>
          <w:lang w:eastAsia="zh-CN"/>
        </w:rPr>
        <w:t xml:space="preserve">Ato constitutivo, estatuto ou contrato social em vigor, devidamente registrado, </w:t>
      </w:r>
      <w:r w:rsidRPr="002D5994">
        <w:rPr>
          <w:rFonts w:ascii="Arial" w:eastAsia="Arial" w:hAnsi="Arial" w:cs="Arial"/>
          <w:color w:val="000000" w:themeColor="text1"/>
          <w:sz w:val="24"/>
          <w:szCs w:val="24"/>
          <w:lang w:eastAsia="zh-CN"/>
        </w:rPr>
        <w:lastRenderedPageBreak/>
        <w:t xml:space="preserve">em se tratando de sociedades comerciais, e, no caso de sociedades por ações, acompanhado de documentos de eleição de seus administradores; </w:t>
      </w:r>
    </w:p>
    <w:p w14:paraId="4178301F" w14:textId="77777777" w:rsidR="008E5F60" w:rsidRPr="00DC2007" w:rsidRDefault="008E5F60">
      <w:pPr>
        <w:pStyle w:val="PargrafodaLista"/>
        <w:numPr>
          <w:ilvl w:val="0"/>
          <w:numId w:val="2"/>
        </w:numPr>
        <w:suppressAutoHyphens/>
        <w:spacing w:after="0" w:line="360" w:lineRule="auto"/>
        <w:ind w:left="0" w:firstLine="0"/>
        <w:jc w:val="both"/>
        <w:rPr>
          <w:rFonts w:ascii="Arial" w:hAnsi="Arial" w:cs="Arial"/>
          <w:color w:val="000000" w:themeColor="text1"/>
          <w:sz w:val="24"/>
          <w:szCs w:val="24"/>
          <w:lang w:eastAsia="zh-CN"/>
        </w:rPr>
      </w:pPr>
      <w:r w:rsidRPr="002D5994">
        <w:rPr>
          <w:rFonts w:ascii="Arial" w:eastAsia="Arial" w:hAnsi="Arial" w:cs="Arial"/>
          <w:color w:val="000000" w:themeColor="text1"/>
          <w:sz w:val="24"/>
          <w:szCs w:val="24"/>
          <w:lang w:eastAsia="zh-CN"/>
        </w:rPr>
        <w:t>Decreto de autorização, em se tratando de empresa ou sociedade estrangeira em funcionamento no país, e ato de registro ou autorização para funcionamento expedido pelo órgão competente, quando a atividade assim o exigir.</w:t>
      </w:r>
    </w:p>
    <w:p w14:paraId="3ADADBFF" w14:textId="77777777" w:rsidR="008E5F60" w:rsidRDefault="008E5F60" w:rsidP="008E5F60">
      <w:pPr>
        <w:suppressAutoHyphens/>
        <w:spacing w:line="360" w:lineRule="auto"/>
        <w:jc w:val="both"/>
        <w:rPr>
          <w:b/>
          <w:color w:val="000000" w:themeColor="text1"/>
          <w:sz w:val="24"/>
          <w:szCs w:val="24"/>
          <w:lang w:eastAsia="zh-CN"/>
        </w:rPr>
      </w:pPr>
    </w:p>
    <w:p w14:paraId="79368B18" w14:textId="77777777" w:rsidR="008E5F60" w:rsidRPr="002D5994" w:rsidRDefault="008E5F60" w:rsidP="008E5F60">
      <w:pPr>
        <w:suppressAutoHyphens/>
        <w:spacing w:line="360" w:lineRule="auto"/>
        <w:jc w:val="both"/>
        <w:rPr>
          <w:color w:val="000000" w:themeColor="text1"/>
          <w:sz w:val="24"/>
          <w:szCs w:val="24"/>
          <w:lang w:eastAsia="zh-CN"/>
        </w:rPr>
      </w:pPr>
      <w:r w:rsidRPr="002D5994">
        <w:rPr>
          <w:b/>
          <w:color w:val="000000" w:themeColor="text1"/>
          <w:sz w:val="24"/>
          <w:szCs w:val="24"/>
          <w:lang w:eastAsia="zh-CN"/>
        </w:rPr>
        <w:t>II – REGULARIDADE FISCAL E TRABALHISTA:</w:t>
      </w:r>
    </w:p>
    <w:p w14:paraId="3C83002B" w14:textId="77777777" w:rsidR="008E5F60" w:rsidRPr="002D5994" w:rsidRDefault="008E5F60">
      <w:pPr>
        <w:pStyle w:val="PargrafodaLista"/>
        <w:numPr>
          <w:ilvl w:val="0"/>
          <w:numId w:val="25"/>
        </w:numPr>
        <w:suppressAutoHyphens/>
        <w:spacing w:after="0" w:line="360" w:lineRule="auto"/>
        <w:ind w:left="0" w:firstLine="0"/>
        <w:jc w:val="both"/>
        <w:rPr>
          <w:rFonts w:ascii="Arial" w:hAnsi="Arial" w:cs="Arial"/>
          <w:color w:val="000000" w:themeColor="text1"/>
          <w:sz w:val="24"/>
          <w:szCs w:val="24"/>
          <w:lang w:eastAsia="zh-CN"/>
        </w:rPr>
      </w:pPr>
      <w:r w:rsidRPr="002D5994">
        <w:rPr>
          <w:rFonts w:ascii="Arial" w:eastAsia="Arial" w:hAnsi="Arial" w:cs="Arial"/>
          <w:color w:val="000000" w:themeColor="text1"/>
          <w:sz w:val="24"/>
          <w:szCs w:val="24"/>
          <w:lang w:eastAsia="zh-CN"/>
        </w:rPr>
        <w:t xml:space="preserve">Prova de inscrição no Cadastro Nacional de Pessoa Jurídica do Ministério da Fazenda – </w:t>
      </w:r>
      <w:r w:rsidRPr="002D5994">
        <w:rPr>
          <w:rFonts w:ascii="Arial" w:eastAsia="Arial" w:hAnsi="Arial" w:cs="Arial"/>
          <w:b/>
          <w:color w:val="000000" w:themeColor="text1"/>
          <w:sz w:val="24"/>
          <w:szCs w:val="24"/>
          <w:lang w:eastAsia="zh-CN"/>
        </w:rPr>
        <w:t>CNPJ</w:t>
      </w:r>
      <w:r w:rsidRPr="002D5994">
        <w:rPr>
          <w:rFonts w:ascii="Arial" w:eastAsia="Arial" w:hAnsi="Arial" w:cs="Arial"/>
          <w:color w:val="000000" w:themeColor="text1"/>
          <w:sz w:val="24"/>
          <w:szCs w:val="24"/>
          <w:lang w:eastAsia="zh-CN"/>
        </w:rPr>
        <w:t>/MF;</w:t>
      </w:r>
    </w:p>
    <w:p w14:paraId="08AA538E" w14:textId="77777777" w:rsidR="008E5F60" w:rsidRPr="002D5994" w:rsidRDefault="008E5F60">
      <w:pPr>
        <w:pStyle w:val="PargrafodaLista"/>
        <w:numPr>
          <w:ilvl w:val="0"/>
          <w:numId w:val="25"/>
        </w:numPr>
        <w:suppressAutoHyphens/>
        <w:spacing w:after="0" w:line="360" w:lineRule="auto"/>
        <w:ind w:left="0" w:firstLine="0"/>
        <w:jc w:val="both"/>
        <w:rPr>
          <w:rFonts w:ascii="Arial" w:hAnsi="Arial" w:cs="Arial"/>
          <w:color w:val="000000" w:themeColor="text1"/>
          <w:sz w:val="24"/>
          <w:szCs w:val="24"/>
          <w:lang w:eastAsia="zh-CN"/>
        </w:rPr>
      </w:pPr>
      <w:r w:rsidRPr="002D5994">
        <w:rPr>
          <w:rFonts w:ascii="Arial" w:eastAsia="Arial" w:hAnsi="Arial" w:cs="Arial"/>
          <w:color w:val="000000" w:themeColor="text1"/>
          <w:sz w:val="24"/>
          <w:szCs w:val="24"/>
          <w:lang w:eastAsia="zh-CN"/>
        </w:rPr>
        <w:t xml:space="preserve">Prova de regularidade para com a </w:t>
      </w:r>
      <w:r w:rsidRPr="002D5994">
        <w:rPr>
          <w:rFonts w:ascii="Arial" w:eastAsia="Arial" w:hAnsi="Arial" w:cs="Arial"/>
          <w:b/>
          <w:color w:val="000000" w:themeColor="text1"/>
          <w:sz w:val="24"/>
          <w:szCs w:val="24"/>
          <w:lang w:eastAsia="zh-CN"/>
        </w:rPr>
        <w:t>Fazenda Estadual</w:t>
      </w:r>
      <w:r w:rsidRPr="002D5994">
        <w:rPr>
          <w:rFonts w:ascii="Arial" w:eastAsia="Arial" w:hAnsi="Arial" w:cs="Arial"/>
          <w:color w:val="000000" w:themeColor="text1"/>
          <w:sz w:val="24"/>
          <w:szCs w:val="24"/>
          <w:lang w:eastAsia="zh-CN"/>
        </w:rPr>
        <w:t xml:space="preserve"> do domicílio ou sede do licitante, ou outra equivalente, na forma da lei, com prazo de validade em vigor;</w:t>
      </w:r>
    </w:p>
    <w:p w14:paraId="09543193" w14:textId="77777777" w:rsidR="008E5F60" w:rsidRPr="002D5994" w:rsidRDefault="008E5F60">
      <w:pPr>
        <w:pStyle w:val="PargrafodaLista"/>
        <w:widowControl w:val="0"/>
        <w:numPr>
          <w:ilvl w:val="0"/>
          <w:numId w:val="24"/>
        </w:numPr>
        <w:shd w:val="clear" w:color="auto" w:fill="FFFFFF"/>
        <w:suppressAutoHyphens/>
        <w:spacing w:after="0" w:line="360" w:lineRule="auto"/>
        <w:ind w:left="0" w:firstLine="0"/>
        <w:jc w:val="both"/>
        <w:rPr>
          <w:rFonts w:ascii="Arial" w:hAnsi="Arial" w:cs="Arial"/>
          <w:b/>
          <w:color w:val="000000" w:themeColor="text1"/>
          <w:sz w:val="24"/>
          <w:szCs w:val="24"/>
          <w:lang w:eastAsia="zh-CN"/>
        </w:rPr>
      </w:pPr>
      <w:r w:rsidRPr="002D5994">
        <w:rPr>
          <w:rFonts w:ascii="Arial" w:eastAsia="Arial" w:hAnsi="Arial" w:cs="Arial"/>
          <w:color w:val="000000" w:themeColor="text1"/>
          <w:sz w:val="24"/>
          <w:szCs w:val="24"/>
          <w:lang w:eastAsia="zh-CN"/>
        </w:rPr>
        <w:t xml:space="preserve">Prova de regularidade com </w:t>
      </w:r>
      <w:r w:rsidRPr="002D5994">
        <w:rPr>
          <w:rFonts w:ascii="Arial" w:eastAsia="Arial" w:hAnsi="Arial" w:cs="Arial"/>
          <w:bCs/>
          <w:color w:val="000000" w:themeColor="text1"/>
          <w:sz w:val="24"/>
          <w:szCs w:val="24"/>
          <w:shd w:val="clear" w:color="auto" w:fill="FFFFFF"/>
        </w:rPr>
        <w:t xml:space="preserve">débitos relativos aos </w:t>
      </w:r>
      <w:r w:rsidRPr="002D5994">
        <w:rPr>
          <w:rFonts w:ascii="Arial" w:eastAsia="Arial" w:hAnsi="Arial" w:cs="Arial"/>
          <w:b/>
          <w:bCs/>
          <w:color w:val="000000" w:themeColor="text1"/>
          <w:sz w:val="24"/>
          <w:szCs w:val="24"/>
          <w:shd w:val="clear" w:color="auto" w:fill="FFFFFF"/>
        </w:rPr>
        <w:t xml:space="preserve">Tributos Federais </w:t>
      </w:r>
      <w:r w:rsidRPr="002D5994">
        <w:rPr>
          <w:rFonts w:ascii="Arial" w:eastAsia="Arial" w:hAnsi="Arial" w:cs="Arial"/>
          <w:bCs/>
          <w:color w:val="000000" w:themeColor="text1"/>
          <w:sz w:val="24"/>
          <w:szCs w:val="24"/>
          <w:shd w:val="clear" w:color="auto" w:fill="FFFFFF"/>
        </w:rPr>
        <w:t xml:space="preserve">e à dívida ativa da </w:t>
      </w:r>
      <w:r w:rsidRPr="002D5994">
        <w:rPr>
          <w:rFonts w:ascii="Arial" w:eastAsia="Arial" w:hAnsi="Arial" w:cs="Arial"/>
          <w:b/>
          <w:bCs/>
          <w:color w:val="000000" w:themeColor="text1"/>
          <w:sz w:val="24"/>
          <w:szCs w:val="24"/>
          <w:shd w:val="clear" w:color="auto" w:fill="FFFFFF"/>
        </w:rPr>
        <w:t>União</w:t>
      </w:r>
      <w:r w:rsidRPr="002D5994">
        <w:rPr>
          <w:rFonts w:ascii="Arial" w:eastAsia="Arial" w:hAnsi="Arial" w:cs="Arial"/>
          <w:bCs/>
          <w:color w:val="000000" w:themeColor="text1"/>
          <w:sz w:val="24"/>
          <w:szCs w:val="24"/>
          <w:shd w:val="clear" w:color="auto" w:fill="FFFFFF"/>
        </w:rPr>
        <w:t xml:space="preserve">; </w:t>
      </w:r>
    </w:p>
    <w:p w14:paraId="7DFE96B6" w14:textId="77777777" w:rsidR="008E5F60" w:rsidRPr="00DC2007" w:rsidRDefault="008E5F60">
      <w:pPr>
        <w:pStyle w:val="PargrafodaLista"/>
        <w:widowControl w:val="0"/>
        <w:numPr>
          <w:ilvl w:val="0"/>
          <w:numId w:val="24"/>
        </w:numPr>
        <w:shd w:val="clear" w:color="auto" w:fill="FFFFFF"/>
        <w:suppressAutoHyphens/>
        <w:overflowPunct w:val="0"/>
        <w:spacing w:after="0" w:line="360" w:lineRule="auto"/>
        <w:ind w:left="0" w:firstLine="0"/>
        <w:jc w:val="both"/>
        <w:textAlignment w:val="baseline"/>
        <w:rPr>
          <w:rFonts w:ascii="Arial" w:hAnsi="Arial" w:cs="Arial"/>
          <w:color w:val="000000" w:themeColor="text1"/>
          <w:sz w:val="24"/>
          <w:szCs w:val="24"/>
          <w:lang w:eastAsia="zh-CN"/>
        </w:rPr>
      </w:pPr>
      <w:r w:rsidRPr="002D5994">
        <w:rPr>
          <w:rFonts w:ascii="Arial" w:eastAsia="Arial" w:hAnsi="Arial" w:cs="Arial"/>
          <w:color w:val="000000" w:themeColor="text1"/>
          <w:sz w:val="24"/>
          <w:szCs w:val="24"/>
          <w:lang w:eastAsia="zh-CN"/>
        </w:rPr>
        <w:t xml:space="preserve">Prova de regularidade para com o </w:t>
      </w:r>
      <w:r w:rsidRPr="002D5994">
        <w:rPr>
          <w:rFonts w:ascii="Arial" w:eastAsia="Arial" w:hAnsi="Arial" w:cs="Arial"/>
          <w:b/>
          <w:color w:val="000000" w:themeColor="text1"/>
          <w:sz w:val="24"/>
          <w:szCs w:val="24"/>
          <w:lang w:eastAsia="zh-CN"/>
        </w:rPr>
        <w:t>FGTS</w:t>
      </w:r>
      <w:r w:rsidRPr="002D5994">
        <w:rPr>
          <w:rFonts w:ascii="Arial" w:eastAsia="Arial" w:hAnsi="Arial" w:cs="Arial"/>
          <w:color w:val="000000" w:themeColor="text1"/>
          <w:sz w:val="24"/>
          <w:szCs w:val="24"/>
          <w:lang w:eastAsia="zh-CN"/>
        </w:rPr>
        <w:t xml:space="preserve"> – Fundo de Garantia de Tempo de Serviço (Lei n° 9.012, de 30/03/95), através da apresentação do Certificado de Regularidade de Situação do FGTS(CRF), emitido pela Caixa Econômica Federal, ou do documento denominado “Situação de Regularidade do Empregador”, com prazo de validade em vigor na data de encerramento do prazo de entrega dos envelopes;</w:t>
      </w:r>
    </w:p>
    <w:p w14:paraId="2AE8BACE" w14:textId="77777777" w:rsidR="008E5F60" w:rsidRPr="002D5994" w:rsidRDefault="008E5F60">
      <w:pPr>
        <w:pStyle w:val="PargrafodaLista"/>
        <w:widowControl w:val="0"/>
        <w:numPr>
          <w:ilvl w:val="0"/>
          <w:numId w:val="24"/>
        </w:numPr>
        <w:shd w:val="clear" w:color="auto" w:fill="FFFFFF"/>
        <w:suppressAutoHyphens/>
        <w:overflowPunct w:val="0"/>
        <w:spacing w:after="0" w:line="360" w:lineRule="auto"/>
        <w:ind w:left="0" w:firstLine="0"/>
        <w:jc w:val="both"/>
        <w:textAlignment w:val="baseline"/>
        <w:rPr>
          <w:rFonts w:ascii="Arial" w:hAnsi="Arial" w:cs="Arial"/>
          <w:color w:val="000000" w:themeColor="text1"/>
          <w:sz w:val="24"/>
          <w:szCs w:val="24"/>
          <w:lang w:eastAsia="zh-CN"/>
        </w:rPr>
      </w:pPr>
      <w:r w:rsidRPr="002D5994">
        <w:rPr>
          <w:rFonts w:ascii="Arial" w:eastAsia="Arial" w:hAnsi="Arial" w:cs="Arial"/>
          <w:color w:val="000000" w:themeColor="text1"/>
          <w:sz w:val="24"/>
          <w:szCs w:val="24"/>
          <w:lang w:eastAsia="zh-CN"/>
        </w:rPr>
        <w:t xml:space="preserve">Prova de regularidade </w:t>
      </w:r>
      <w:r w:rsidRPr="002D5994">
        <w:rPr>
          <w:rFonts w:ascii="Arial" w:eastAsia="Arial" w:hAnsi="Arial" w:cs="Arial"/>
          <w:b/>
          <w:color w:val="000000" w:themeColor="text1"/>
          <w:sz w:val="24"/>
          <w:szCs w:val="24"/>
          <w:lang w:eastAsia="zh-CN"/>
        </w:rPr>
        <w:t>Trabalhista</w:t>
      </w:r>
      <w:r w:rsidRPr="002D5994">
        <w:rPr>
          <w:rFonts w:ascii="Arial" w:eastAsia="Arial" w:hAnsi="Arial" w:cs="Arial"/>
          <w:color w:val="000000" w:themeColor="text1"/>
          <w:sz w:val="24"/>
          <w:szCs w:val="24"/>
          <w:lang w:eastAsia="zh-CN"/>
        </w:rPr>
        <w:t>, mediante a apresentação da CNDT – Certidão Negativa de Débitos Trabalhistas ou da CPDT – Certidão Positiva de Débitos Trabalhistas com efeitos de negativa;</w:t>
      </w:r>
    </w:p>
    <w:p w14:paraId="3D533FE3" w14:textId="77777777" w:rsidR="008E5F60" w:rsidRPr="002D5994" w:rsidRDefault="008E5F60">
      <w:pPr>
        <w:pStyle w:val="PargrafodaLista"/>
        <w:widowControl w:val="0"/>
        <w:numPr>
          <w:ilvl w:val="0"/>
          <w:numId w:val="24"/>
        </w:numPr>
        <w:shd w:val="clear" w:color="auto" w:fill="FFFFFF"/>
        <w:suppressAutoHyphens/>
        <w:overflowPunct w:val="0"/>
        <w:spacing w:after="0" w:line="360" w:lineRule="auto"/>
        <w:ind w:left="0" w:firstLine="0"/>
        <w:jc w:val="both"/>
        <w:textAlignment w:val="baseline"/>
        <w:rPr>
          <w:rFonts w:ascii="Arial" w:hAnsi="Arial" w:cs="Arial"/>
          <w:color w:val="000000" w:themeColor="text1"/>
          <w:sz w:val="24"/>
          <w:szCs w:val="24"/>
          <w:lang w:eastAsia="zh-CN"/>
        </w:rPr>
      </w:pPr>
      <w:r w:rsidRPr="002D5994">
        <w:rPr>
          <w:rFonts w:ascii="Arial" w:eastAsia="Arial" w:hAnsi="Arial" w:cs="Arial"/>
          <w:color w:val="000000" w:themeColor="text1"/>
          <w:sz w:val="24"/>
          <w:szCs w:val="24"/>
          <w:lang w:eastAsia="zh-CN"/>
        </w:rPr>
        <w:t xml:space="preserve">Prova de regularidade de Débitos da </w:t>
      </w:r>
      <w:r w:rsidRPr="002D5994">
        <w:rPr>
          <w:rFonts w:ascii="Arial" w:eastAsia="Arial" w:hAnsi="Arial" w:cs="Arial"/>
          <w:b/>
          <w:color w:val="000000" w:themeColor="text1"/>
          <w:sz w:val="24"/>
          <w:szCs w:val="24"/>
          <w:lang w:eastAsia="zh-CN"/>
        </w:rPr>
        <w:t>Fazenda Municipal</w:t>
      </w:r>
      <w:r w:rsidRPr="002D5994">
        <w:rPr>
          <w:rFonts w:ascii="Arial" w:eastAsia="Arial" w:hAnsi="Arial" w:cs="Arial"/>
          <w:color w:val="000000" w:themeColor="text1"/>
          <w:sz w:val="24"/>
          <w:szCs w:val="24"/>
          <w:lang w:eastAsia="zh-CN"/>
        </w:rPr>
        <w:t xml:space="preserve"> (CND)</w:t>
      </w:r>
      <w:r w:rsidRPr="002D5994">
        <w:rPr>
          <w:rFonts w:ascii="Arial" w:eastAsia="Arial" w:hAnsi="Arial" w:cs="Arial"/>
          <w:color w:val="000000" w:themeColor="text1"/>
          <w:sz w:val="24"/>
          <w:szCs w:val="24"/>
        </w:rPr>
        <w:t xml:space="preserve"> do domicílio ou sede do licitante, ou outra equivalente, na forma da lei, com prazo de validade em vigor;</w:t>
      </w:r>
    </w:p>
    <w:p w14:paraId="3DC6B325" w14:textId="77777777" w:rsidR="008E5F60" w:rsidRPr="002D5994" w:rsidRDefault="008E5F60" w:rsidP="008E5F60">
      <w:pPr>
        <w:suppressAutoHyphens/>
        <w:overflowPunct w:val="0"/>
        <w:spacing w:line="360" w:lineRule="auto"/>
        <w:jc w:val="both"/>
        <w:textAlignment w:val="baseline"/>
        <w:rPr>
          <w:color w:val="000000" w:themeColor="text1"/>
          <w:sz w:val="24"/>
          <w:szCs w:val="24"/>
          <w:lang w:eastAsia="zh-CN"/>
        </w:rPr>
      </w:pPr>
      <w:r w:rsidRPr="002D5994">
        <w:rPr>
          <w:color w:val="000000" w:themeColor="text1"/>
          <w:sz w:val="24"/>
          <w:szCs w:val="24"/>
          <w:lang w:eastAsia="zh-CN"/>
        </w:rPr>
        <w:t xml:space="preserve">Obs.: As </w:t>
      </w:r>
      <w:r w:rsidRPr="002D5994">
        <w:rPr>
          <w:b/>
          <w:color w:val="000000" w:themeColor="text1"/>
          <w:sz w:val="24"/>
          <w:szCs w:val="24"/>
          <w:lang w:eastAsia="zh-CN"/>
        </w:rPr>
        <w:t>provas de regularidades</w:t>
      </w:r>
      <w:r w:rsidRPr="002D5994">
        <w:rPr>
          <w:color w:val="000000" w:themeColor="text1"/>
          <w:sz w:val="24"/>
          <w:szCs w:val="24"/>
          <w:lang w:eastAsia="zh-CN"/>
        </w:rPr>
        <w:t xml:space="preserve"> poderão ser Certidões Negativas de Débitos ou Certidões Positivas com efeitos de Negativas.</w:t>
      </w:r>
    </w:p>
    <w:p w14:paraId="0AD35774" w14:textId="77777777" w:rsidR="008E5F60" w:rsidRPr="002D5994" w:rsidRDefault="008E5F60" w:rsidP="008E5F60">
      <w:pPr>
        <w:suppressAutoHyphens/>
        <w:overflowPunct w:val="0"/>
        <w:spacing w:line="360" w:lineRule="auto"/>
        <w:jc w:val="both"/>
        <w:textAlignment w:val="baseline"/>
        <w:rPr>
          <w:color w:val="000000" w:themeColor="text1"/>
          <w:sz w:val="24"/>
          <w:szCs w:val="24"/>
          <w:lang w:eastAsia="zh-CN"/>
        </w:rPr>
      </w:pPr>
    </w:p>
    <w:p w14:paraId="68CEBBC7" w14:textId="77777777" w:rsidR="008E5F60" w:rsidRPr="002D5994" w:rsidRDefault="008E5F60" w:rsidP="008E5F60">
      <w:pPr>
        <w:shd w:val="clear" w:color="auto" w:fill="FFFFFF"/>
        <w:suppressAutoHyphens/>
        <w:spacing w:line="360" w:lineRule="auto"/>
        <w:jc w:val="both"/>
        <w:rPr>
          <w:b/>
          <w:bCs/>
          <w:color w:val="000000" w:themeColor="text1"/>
          <w:sz w:val="24"/>
          <w:szCs w:val="24"/>
          <w:lang w:eastAsia="zh-CN"/>
        </w:rPr>
      </w:pPr>
      <w:r>
        <w:rPr>
          <w:b/>
          <w:color w:val="000000" w:themeColor="text1"/>
          <w:sz w:val="24"/>
          <w:szCs w:val="24"/>
          <w:lang w:eastAsia="zh-CN"/>
        </w:rPr>
        <w:t>II</w:t>
      </w:r>
      <w:r w:rsidRPr="002D5994">
        <w:rPr>
          <w:b/>
          <w:color w:val="000000" w:themeColor="text1"/>
          <w:sz w:val="24"/>
          <w:szCs w:val="24"/>
          <w:lang w:eastAsia="zh-CN"/>
        </w:rPr>
        <w:t xml:space="preserve">I – </w:t>
      </w:r>
      <w:r w:rsidRPr="002D5994">
        <w:rPr>
          <w:b/>
          <w:bCs/>
          <w:color w:val="000000" w:themeColor="text1"/>
          <w:sz w:val="24"/>
          <w:szCs w:val="24"/>
          <w:lang w:eastAsia="zh-CN"/>
        </w:rPr>
        <w:t>QUALIFICAÇÃO ECONÔMICO-FINANCEIRA:</w:t>
      </w:r>
    </w:p>
    <w:p w14:paraId="5E06BBCD" w14:textId="77777777" w:rsidR="008E5F60" w:rsidRPr="002D5994" w:rsidRDefault="008E5F60">
      <w:pPr>
        <w:widowControl w:val="0"/>
        <w:numPr>
          <w:ilvl w:val="0"/>
          <w:numId w:val="23"/>
        </w:numPr>
        <w:shd w:val="clear" w:color="auto" w:fill="FFFFFF"/>
        <w:suppressAutoHyphens/>
        <w:spacing w:line="360" w:lineRule="auto"/>
        <w:ind w:hanging="720"/>
        <w:jc w:val="both"/>
        <w:rPr>
          <w:bCs/>
          <w:color w:val="000000" w:themeColor="text1"/>
          <w:sz w:val="24"/>
          <w:szCs w:val="24"/>
          <w:lang w:eastAsia="zh-CN"/>
        </w:rPr>
      </w:pPr>
      <w:r w:rsidRPr="002D5994">
        <w:rPr>
          <w:bCs/>
          <w:color w:val="000000" w:themeColor="text1"/>
          <w:sz w:val="24"/>
          <w:szCs w:val="24"/>
          <w:lang w:eastAsia="zh-CN"/>
        </w:rPr>
        <w:t xml:space="preserve">Certidão negativa de falência ou concordata expedida pelo distribuidor da sede da pessoa jurídica, ou de execução patrimonial, expedida no domicílio da </w:t>
      </w:r>
      <w:r w:rsidRPr="002D5994">
        <w:rPr>
          <w:bCs/>
          <w:color w:val="000000" w:themeColor="text1"/>
          <w:sz w:val="24"/>
          <w:szCs w:val="24"/>
          <w:lang w:eastAsia="zh-CN"/>
        </w:rPr>
        <w:lastRenderedPageBreak/>
        <w:t>pessoa física.</w:t>
      </w:r>
    </w:p>
    <w:p w14:paraId="435F80A3" w14:textId="77777777" w:rsidR="008E5F60" w:rsidRPr="002D5994" w:rsidRDefault="008E5F60">
      <w:pPr>
        <w:widowControl w:val="0"/>
        <w:numPr>
          <w:ilvl w:val="0"/>
          <w:numId w:val="23"/>
        </w:numPr>
        <w:shd w:val="clear" w:color="auto" w:fill="FFFFFF"/>
        <w:suppressAutoHyphens/>
        <w:spacing w:line="360" w:lineRule="auto"/>
        <w:ind w:hanging="720"/>
        <w:jc w:val="both"/>
        <w:rPr>
          <w:bCs/>
          <w:color w:val="000000" w:themeColor="text1"/>
          <w:sz w:val="24"/>
          <w:szCs w:val="24"/>
          <w:lang w:eastAsia="zh-CN"/>
        </w:rPr>
      </w:pPr>
      <w:r w:rsidRPr="002D5994">
        <w:rPr>
          <w:bCs/>
          <w:color w:val="000000" w:themeColor="text1"/>
          <w:sz w:val="24"/>
          <w:szCs w:val="24"/>
          <w:lang w:eastAsia="zh-CN"/>
        </w:rPr>
        <w:t xml:space="preserve">Será exigida da licitante em recuperação judicial a comprovação de que o plano de recuperação foi acolhido na esfera judicial, na forma do art. 58 da Lei n. 11.101, de 2005. </w:t>
      </w:r>
    </w:p>
    <w:p w14:paraId="41D6CCE6" w14:textId="77777777" w:rsidR="008E5F60" w:rsidRDefault="008E5F60" w:rsidP="008E5F60">
      <w:pPr>
        <w:pStyle w:val="PargrafodaLista"/>
        <w:spacing w:after="0" w:line="360" w:lineRule="auto"/>
        <w:ind w:left="0"/>
        <w:jc w:val="both"/>
        <w:rPr>
          <w:rFonts w:ascii="Arial" w:hAnsi="Arial" w:cs="Arial"/>
          <w:sz w:val="24"/>
          <w:szCs w:val="24"/>
        </w:rPr>
      </w:pPr>
    </w:p>
    <w:p w14:paraId="687F6BAB" w14:textId="77777777" w:rsidR="008E5F60" w:rsidRDefault="008E5F60">
      <w:pPr>
        <w:pStyle w:val="Nivel10"/>
        <w:numPr>
          <w:ilvl w:val="0"/>
          <w:numId w:val="34"/>
        </w:numPr>
        <w:spacing w:before="0" w:after="0" w:line="360" w:lineRule="auto"/>
        <w:ind w:left="0" w:firstLine="0"/>
        <w:rPr>
          <w:sz w:val="24"/>
          <w:szCs w:val="24"/>
        </w:rPr>
      </w:pPr>
      <w:r w:rsidRPr="00790659">
        <w:rPr>
          <w:sz w:val="24"/>
          <w:szCs w:val="24"/>
        </w:rPr>
        <w:t xml:space="preserve">MODELO DE </w:t>
      </w:r>
      <w:r>
        <w:rPr>
          <w:sz w:val="24"/>
          <w:szCs w:val="24"/>
        </w:rPr>
        <w:t>EXECUÇÃO DO OBJETO</w:t>
      </w:r>
    </w:p>
    <w:p w14:paraId="7B527056" w14:textId="77777777" w:rsidR="008E5F60" w:rsidRPr="00104591" w:rsidRDefault="008E5F60" w:rsidP="008E5F60"/>
    <w:p w14:paraId="24AC7EB1" w14:textId="77777777" w:rsidR="008E5F60" w:rsidRDefault="008E5F60">
      <w:pPr>
        <w:pStyle w:val="PargrafodaLista"/>
        <w:numPr>
          <w:ilvl w:val="1"/>
          <w:numId w:val="27"/>
        </w:numPr>
        <w:spacing w:after="0" w:line="360" w:lineRule="auto"/>
        <w:ind w:left="0" w:firstLine="0"/>
        <w:contextualSpacing/>
        <w:jc w:val="both"/>
        <w:rPr>
          <w:rFonts w:ascii="Arial" w:eastAsia="Arial Unicode MS" w:hAnsi="Arial" w:cs="Arial"/>
          <w:b/>
          <w:bCs/>
          <w:color w:val="000000" w:themeColor="text1"/>
          <w:sz w:val="24"/>
          <w:szCs w:val="24"/>
          <w:lang w:eastAsia="pt-BR"/>
        </w:rPr>
      </w:pPr>
      <w:r w:rsidRPr="001F3239">
        <w:rPr>
          <w:rFonts w:ascii="Arial" w:eastAsia="Arial Unicode MS" w:hAnsi="Arial" w:cs="Arial"/>
          <w:b/>
          <w:bCs/>
          <w:color w:val="000000" w:themeColor="text1"/>
          <w:sz w:val="24"/>
          <w:szCs w:val="24"/>
          <w:lang w:eastAsia="pt-BR"/>
        </w:rPr>
        <w:t xml:space="preserve">O objeto é de execução indireta, empreitada por preço unitário, </w:t>
      </w:r>
      <w:r>
        <w:rPr>
          <w:rFonts w:ascii="Arial" w:eastAsia="Arial Unicode MS" w:hAnsi="Arial" w:cs="Arial"/>
          <w:b/>
          <w:bCs/>
          <w:color w:val="000000" w:themeColor="text1"/>
          <w:sz w:val="24"/>
          <w:szCs w:val="24"/>
          <w:lang w:eastAsia="pt-BR"/>
        </w:rPr>
        <w:t>fornecimento imediato. Fornecimento imediato é aquele que deve ocorrer em até 30 (trinta) dias após o recebimento da Autorização de Fornecimento (AF).</w:t>
      </w:r>
    </w:p>
    <w:p w14:paraId="08851210" w14:textId="77777777" w:rsidR="008E5F60" w:rsidRPr="0073135D" w:rsidRDefault="008E5F60">
      <w:pPr>
        <w:pStyle w:val="PargrafodaLista"/>
        <w:numPr>
          <w:ilvl w:val="1"/>
          <w:numId w:val="27"/>
        </w:numPr>
        <w:spacing w:after="0" w:line="360" w:lineRule="auto"/>
        <w:ind w:left="0" w:firstLine="0"/>
        <w:rPr>
          <w:rFonts w:ascii="Arial" w:eastAsia="Arial Unicode MS" w:hAnsi="Arial" w:cs="Arial"/>
          <w:color w:val="000000" w:themeColor="text1"/>
          <w:sz w:val="24"/>
          <w:szCs w:val="24"/>
          <w:lang w:eastAsia="pt-BR"/>
        </w:rPr>
      </w:pPr>
      <w:r w:rsidRPr="0073135D">
        <w:rPr>
          <w:rFonts w:ascii="Arial" w:eastAsia="Arial Unicode MS" w:hAnsi="Arial" w:cs="Arial"/>
          <w:color w:val="000000" w:themeColor="text1"/>
          <w:sz w:val="24"/>
          <w:szCs w:val="24"/>
          <w:lang w:eastAsia="pt-BR"/>
        </w:rPr>
        <w:t>Caso a execução não seja possível dentro do prazo estabelecido, a licitante deverá solicitar imediatamente a prorrogação, podendo protocolá-la também por e-mail. A concessão do prazo adicional ficará a critério da administração, que decidirá sobre sua aprovação.</w:t>
      </w:r>
    </w:p>
    <w:p w14:paraId="7412A768" w14:textId="77777777" w:rsidR="008E5F60" w:rsidRPr="001F3239" w:rsidRDefault="008E5F60">
      <w:pPr>
        <w:pStyle w:val="PargrafodaLista"/>
        <w:numPr>
          <w:ilvl w:val="1"/>
          <w:numId w:val="27"/>
        </w:numPr>
        <w:spacing w:after="0" w:line="360" w:lineRule="auto"/>
        <w:ind w:left="0" w:firstLine="0"/>
        <w:contextualSpacing/>
        <w:jc w:val="both"/>
        <w:rPr>
          <w:rFonts w:ascii="Arial" w:hAnsi="Arial" w:cs="Arial"/>
          <w:bCs/>
          <w:color w:val="000000" w:themeColor="text1"/>
          <w:sz w:val="24"/>
          <w:szCs w:val="24"/>
        </w:rPr>
      </w:pPr>
      <w:r w:rsidRPr="001F3239">
        <w:rPr>
          <w:rFonts w:ascii="Arial" w:hAnsi="Arial" w:cs="Arial"/>
          <w:color w:val="000000" w:themeColor="text1"/>
          <w:sz w:val="24"/>
          <w:szCs w:val="24"/>
        </w:rPr>
        <w:t xml:space="preserve">O objeto deverá ser realizado em conformidade com o descrito.  </w:t>
      </w:r>
      <w:r w:rsidRPr="001F3239">
        <w:rPr>
          <w:rFonts w:ascii="Arial" w:hAnsi="Arial" w:cs="Arial"/>
          <w:bCs/>
          <w:sz w:val="24"/>
          <w:szCs w:val="24"/>
        </w:rPr>
        <w:t xml:space="preserve">Os </w:t>
      </w:r>
      <w:r>
        <w:rPr>
          <w:rFonts w:ascii="Arial" w:hAnsi="Arial" w:cs="Arial"/>
          <w:bCs/>
          <w:sz w:val="24"/>
          <w:szCs w:val="24"/>
        </w:rPr>
        <w:t xml:space="preserve">objetos </w:t>
      </w:r>
      <w:r w:rsidRPr="001F3239">
        <w:rPr>
          <w:rFonts w:ascii="Arial" w:hAnsi="Arial" w:cs="Arial"/>
          <w:bCs/>
          <w:sz w:val="24"/>
          <w:szCs w:val="24"/>
        </w:rPr>
        <w:t xml:space="preserve">serão recebidos provisoriamente, de forma sumária, no prazo de 15 </w:t>
      </w:r>
      <w:r w:rsidRPr="001F3239">
        <w:rPr>
          <w:rFonts w:ascii="Arial" w:hAnsi="Arial" w:cs="Arial"/>
          <w:bCs/>
          <w:color w:val="000000" w:themeColor="text1"/>
          <w:sz w:val="24"/>
          <w:szCs w:val="24"/>
        </w:rPr>
        <w:t xml:space="preserve">(quinze) </w:t>
      </w:r>
      <w:r w:rsidRPr="001F3239">
        <w:rPr>
          <w:rFonts w:ascii="Arial" w:hAnsi="Arial" w:cs="Arial"/>
          <w:bCs/>
          <w:sz w:val="24"/>
          <w:szCs w:val="24"/>
        </w:rPr>
        <w:t>dias corridos, pelo almoxarife e pelo responsável pelo acompanhamento e fiscalização do contrato, para efeito de posterior verificação de sua conformidade com as especificações constantes neste Termo de Referência e na proposta.</w:t>
      </w:r>
    </w:p>
    <w:p w14:paraId="0AAD3872" w14:textId="77777777" w:rsidR="008E5F60" w:rsidRDefault="008E5F60">
      <w:pPr>
        <w:pStyle w:val="Nivel2"/>
        <w:numPr>
          <w:ilvl w:val="1"/>
          <w:numId w:val="27"/>
        </w:numPr>
        <w:spacing w:before="0" w:after="0" w:line="360" w:lineRule="auto"/>
        <w:ind w:left="0" w:firstLine="0"/>
        <w:rPr>
          <w:rFonts w:ascii="Arial" w:hAnsi="Arial" w:cs="Arial"/>
          <w:bCs/>
          <w:sz w:val="24"/>
          <w:szCs w:val="24"/>
        </w:rPr>
      </w:pPr>
      <w:r w:rsidRPr="001F3239">
        <w:rPr>
          <w:rFonts w:ascii="Arial" w:hAnsi="Arial" w:cs="Arial"/>
          <w:bCs/>
          <w:sz w:val="24"/>
          <w:szCs w:val="24"/>
        </w:rPr>
        <w:t>O recebimento provisório ou definitivo não exclui a responsabilidade civil da CONTRATADA pela solidez e segurança do objeto, nem ético-profissional pelo perfeito fornecimento do CONTRATO, independente de lavratura de termo ou não.</w:t>
      </w:r>
    </w:p>
    <w:p w14:paraId="325B240A" w14:textId="77777777" w:rsidR="008E5F60" w:rsidRPr="001F3239" w:rsidRDefault="008E5F60">
      <w:pPr>
        <w:pStyle w:val="Nivel2"/>
        <w:numPr>
          <w:ilvl w:val="1"/>
          <w:numId w:val="27"/>
        </w:numPr>
        <w:spacing w:before="0" w:after="0" w:line="360" w:lineRule="auto"/>
        <w:ind w:left="0" w:firstLine="0"/>
        <w:rPr>
          <w:rFonts w:ascii="Arial" w:hAnsi="Arial" w:cs="Arial"/>
          <w:bCs/>
          <w:sz w:val="24"/>
          <w:szCs w:val="24"/>
        </w:rPr>
      </w:pPr>
      <w:r w:rsidRPr="001F3239">
        <w:rPr>
          <w:rFonts w:ascii="Arial" w:hAnsi="Arial" w:cs="Arial"/>
          <w:bCs/>
          <w:sz w:val="24"/>
          <w:szCs w:val="24"/>
        </w:rPr>
        <w:t xml:space="preserve">Os </w:t>
      </w:r>
      <w:r>
        <w:rPr>
          <w:rFonts w:ascii="Arial" w:hAnsi="Arial" w:cs="Arial"/>
          <w:bCs/>
          <w:sz w:val="24"/>
          <w:szCs w:val="24"/>
        </w:rPr>
        <w:t>produtos</w:t>
      </w:r>
      <w:r w:rsidRPr="001F3239">
        <w:rPr>
          <w:rFonts w:ascii="Arial" w:hAnsi="Arial" w:cs="Arial"/>
          <w:bCs/>
          <w:sz w:val="24"/>
          <w:szCs w:val="24"/>
        </w:rPr>
        <w:t xml:space="preserve"> poderão ser rejeitados, no todo ou em parte, quando em desacordo com as especificações constantes neste Termo de Referência e na proposta, devendo ser substituídos no prazo de até 15</w:t>
      </w:r>
      <w:r w:rsidRPr="001F3239">
        <w:rPr>
          <w:rFonts w:ascii="Arial" w:hAnsi="Arial" w:cs="Arial"/>
          <w:bCs/>
          <w:color w:val="FF0000"/>
          <w:sz w:val="24"/>
          <w:szCs w:val="24"/>
        </w:rPr>
        <w:t xml:space="preserve"> </w:t>
      </w:r>
      <w:r w:rsidRPr="001F3239">
        <w:rPr>
          <w:rFonts w:ascii="Arial" w:hAnsi="Arial" w:cs="Arial"/>
          <w:bCs/>
          <w:color w:val="000000" w:themeColor="text1"/>
          <w:sz w:val="24"/>
          <w:szCs w:val="24"/>
        </w:rPr>
        <w:t xml:space="preserve">(quinze) </w:t>
      </w:r>
      <w:r w:rsidRPr="001F3239">
        <w:rPr>
          <w:rFonts w:ascii="Arial" w:hAnsi="Arial" w:cs="Arial"/>
          <w:bCs/>
          <w:sz w:val="24"/>
          <w:szCs w:val="24"/>
        </w:rPr>
        <w:t>dias corridos, a contar da notificação da contratante, às suas custas, sem prejuízo da aplicação das penalidades.</w:t>
      </w:r>
    </w:p>
    <w:p w14:paraId="6D825711" w14:textId="77777777" w:rsidR="008E5F60" w:rsidRPr="001F3239" w:rsidRDefault="008E5F60">
      <w:pPr>
        <w:pStyle w:val="Nivel2"/>
        <w:numPr>
          <w:ilvl w:val="1"/>
          <w:numId w:val="27"/>
        </w:numPr>
        <w:spacing w:before="0" w:after="0" w:line="360" w:lineRule="auto"/>
        <w:ind w:left="0" w:firstLine="0"/>
        <w:rPr>
          <w:rFonts w:ascii="Arial" w:hAnsi="Arial" w:cs="Arial"/>
          <w:bCs/>
          <w:sz w:val="24"/>
          <w:szCs w:val="24"/>
        </w:rPr>
      </w:pPr>
      <w:r w:rsidRPr="001F3239">
        <w:rPr>
          <w:rFonts w:ascii="Arial" w:hAnsi="Arial" w:cs="Arial"/>
          <w:bCs/>
          <w:sz w:val="24"/>
          <w:szCs w:val="24"/>
        </w:rPr>
        <w:t xml:space="preserve">Os </w:t>
      </w:r>
      <w:r>
        <w:rPr>
          <w:rFonts w:ascii="Arial" w:hAnsi="Arial" w:cs="Arial"/>
          <w:bCs/>
          <w:sz w:val="24"/>
          <w:szCs w:val="24"/>
        </w:rPr>
        <w:t xml:space="preserve">produtos </w:t>
      </w:r>
      <w:r w:rsidRPr="001F3239">
        <w:rPr>
          <w:rFonts w:ascii="Arial" w:hAnsi="Arial" w:cs="Arial"/>
          <w:bCs/>
          <w:sz w:val="24"/>
          <w:szCs w:val="24"/>
        </w:rPr>
        <w:t>serão recebidos definitivamente no prazo de até cinco dias corridos, contados do recebimento provisório, após a verificação da qualidade e quantidade do material e consequente aceitação independente de celebração de termo.</w:t>
      </w:r>
    </w:p>
    <w:p w14:paraId="3C53134C" w14:textId="77777777" w:rsidR="008E5F60" w:rsidRPr="001F3239" w:rsidRDefault="008E5F60">
      <w:pPr>
        <w:pStyle w:val="Nivel2"/>
        <w:numPr>
          <w:ilvl w:val="1"/>
          <w:numId w:val="27"/>
        </w:numPr>
        <w:spacing w:before="0" w:after="0" w:line="360" w:lineRule="auto"/>
        <w:ind w:left="0" w:firstLine="0"/>
        <w:rPr>
          <w:rFonts w:ascii="Arial" w:hAnsi="Arial" w:cs="Arial"/>
          <w:bCs/>
          <w:sz w:val="24"/>
          <w:szCs w:val="24"/>
        </w:rPr>
      </w:pPr>
      <w:r w:rsidRPr="001F3239">
        <w:rPr>
          <w:rFonts w:ascii="Arial" w:hAnsi="Arial" w:cs="Arial"/>
          <w:bCs/>
          <w:sz w:val="24"/>
          <w:szCs w:val="24"/>
        </w:rPr>
        <w:lastRenderedPageBreak/>
        <w:t>Na hipótese de a verificação a que se refere o subitem anterior não ser procedida dentro do prazo fixado, reputar-se-á como realizada, consumando-se o recebimento definitivo no dia do esgotamento do prazo.</w:t>
      </w:r>
    </w:p>
    <w:p w14:paraId="5A1828A5" w14:textId="77777777" w:rsidR="008E5F60" w:rsidRDefault="008E5F60">
      <w:pPr>
        <w:pStyle w:val="Nivel2"/>
        <w:numPr>
          <w:ilvl w:val="1"/>
          <w:numId w:val="27"/>
        </w:numPr>
        <w:spacing w:before="0" w:after="0" w:line="360" w:lineRule="auto"/>
        <w:ind w:left="0" w:firstLine="0"/>
        <w:rPr>
          <w:rFonts w:ascii="Arial" w:hAnsi="Arial" w:cs="Arial"/>
          <w:bCs/>
          <w:sz w:val="24"/>
          <w:szCs w:val="24"/>
        </w:rPr>
      </w:pPr>
      <w:r w:rsidRPr="001F3239">
        <w:rPr>
          <w:rFonts w:ascii="Arial" w:hAnsi="Arial" w:cs="Arial"/>
          <w:bCs/>
          <w:sz w:val="24"/>
          <w:szCs w:val="24"/>
        </w:rPr>
        <w:t>O recebimento provisório ou definitivo não excluirá a responsabilidade civil pela solidez e pela segurança do bem nem a responsabilidade ético-profissional pela perfeita execução do contrato.</w:t>
      </w:r>
    </w:p>
    <w:p w14:paraId="6BDC1A34" w14:textId="77777777" w:rsidR="008E5F60" w:rsidRDefault="008E5F60">
      <w:pPr>
        <w:pStyle w:val="PargrafodaLista"/>
        <w:numPr>
          <w:ilvl w:val="1"/>
          <w:numId w:val="27"/>
        </w:numPr>
        <w:autoSpaceDE w:val="0"/>
        <w:autoSpaceDN w:val="0"/>
        <w:adjustRightInd w:val="0"/>
        <w:spacing w:after="0" w:line="360" w:lineRule="auto"/>
        <w:ind w:left="0" w:firstLine="0"/>
        <w:jc w:val="both"/>
        <w:rPr>
          <w:rFonts w:ascii="Arial" w:hAnsi="Arial" w:cs="Arial"/>
          <w:sz w:val="24"/>
          <w:szCs w:val="24"/>
        </w:rPr>
      </w:pPr>
      <w:r w:rsidRPr="001F3239">
        <w:rPr>
          <w:rFonts w:ascii="Arial" w:hAnsi="Arial" w:cs="Arial"/>
          <w:sz w:val="24"/>
          <w:szCs w:val="24"/>
        </w:rPr>
        <w:t>Garantia:</w:t>
      </w:r>
      <w:r w:rsidRPr="001F3239">
        <w:rPr>
          <w:sz w:val="24"/>
          <w:szCs w:val="24"/>
        </w:rPr>
        <w:t xml:space="preserve"> </w:t>
      </w:r>
      <w:r w:rsidRPr="001F3239">
        <w:rPr>
          <w:rFonts w:ascii="Arial" w:hAnsi="Arial" w:cs="Arial"/>
          <w:sz w:val="24"/>
          <w:szCs w:val="24"/>
        </w:rPr>
        <w:t>Não haverá exigência da garantia da contratação nos termos dos artigos 96 e seguintes da Lei nº 14.133/21.  Todos os itens deverão estar acompanhados de garantia mínima de 12 meses. O prazo de validade da garantia mínima não será inferior a 12 (doze meses), a contar da data de emissão da nota fiscal, independente de transcrição, para todos os efeitos, salvo se for transcrito prazo superior, onde prevalecerá este último. Caso seja transcrito prazo inferior, também prevalecerá 12 (doze) meses.</w:t>
      </w:r>
    </w:p>
    <w:p w14:paraId="75E63C0A" w14:textId="77777777" w:rsidR="008E5F60" w:rsidRDefault="008E5F60">
      <w:pPr>
        <w:pStyle w:val="PargrafodaLista"/>
        <w:numPr>
          <w:ilvl w:val="1"/>
          <w:numId w:val="27"/>
        </w:numPr>
        <w:spacing w:after="0" w:line="360" w:lineRule="auto"/>
        <w:ind w:left="0" w:firstLine="0"/>
        <w:jc w:val="both"/>
        <w:rPr>
          <w:rFonts w:ascii="Arial" w:hAnsi="Arial" w:cs="Arial"/>
          <w:sz w:val="24"/>
          <w:szCs w:val="24"/>
        </w:rPr>
      </w:pPr>
      <w:r w:rsidRPr="002F4898">
        <w:rPr>
          <w:rFonts w:ascii="Arial" w:hAnsi="Arial" w:cs="Arial"/>
          <w:sz w:val="24"/>
          <w:szCs w:val="24"/>
        </w:rPr>
        <w:t>Regime de execução indireta, empreitada por preço unitário</w:t>
      </w:r>
      <w:r>
        <w:rPr>
          <w:rFonts w:ascii="Arial" w:hAnsi="Arial" w:cs="Arial"/>
          <w:sz w:val="24"/>
          <w:szCs w:val="24"/>
        </w:rPr>
        <w:t>, entrega imediata</w:t>
      </w:r>
      <w:r w:rsidRPr="002F4898">
        <w:rPr>
          <w:rFonts w:ascii="Arial" w:hAnsi="Arial" w:cs="Arial"/>
          <w:sz w:val="24"/>
          <w:szCs w:val="24"/>
        </w:rPr>
        <w:t xml:space="preserve">. </w:t>
      </w:r>
    </w:p>
    <w:p w14:paraId="1C9A5547" w14:textId="77777777" w:rsidR="008E5F60" w:rsidRPr="002F4898" w:rsidRDefault="008E5F60" w:rsidP="008E5F60">
      <w:pPr>
        <w:pStyle w:val="PargrafodaLista"/>
        <w:ind w:left="0"/>
        <w:rPr>
          <w:rFonts w:ascii="Arial" w:hAnsi="Arial" w:cs="Arial"/>
          <w:sz w:val="24"/>
          <w:szCs w:val="24"/>
        </w:rPr>
      </w:pPr>
    </w:p>
    <w:p w14:paraId="67C65231" w14:textId="77777777" w:rsidR="008E5F60" w:rsidRPr="00790659" w:rsidRDefault="008E5F60">
      <w:pPr>
        <w:pStyle w:val="Nivel10"/>
        <w:numPr>
          <w:ilvl w:val="0"/>
          <w:numId w:val="34"/>
        </w:numPr>
        <w:spacing w:before="0" w:after="0" w:line="360" w:lineRule="auto"/>
        <w:ind w:left="0" w:firstLine="0"/>
        <w:rPr>
          <w:sz w:val="24"/>
          <w:szCs w:val="24"/>
        </w:rPr>
      </w:pPr>
      <w:r w:rsidRPr="00790659">
        <w:rPr>
          <w:sz w:val="24"/>
          <w:szCs w:val="24"/>
        </w:rPr>
        <w:t>MODELO DE GESTÃO DO CONTRATO/DA FISCALIZAÇÃO</w:t>
      </w:r>
    </w:p>
    <w:p w14:paraId="3E4C13FE" w14:textId="77777777" w:rsidR="008E5F60" w:rsidRPr="001D1D1A" w:rsidRDefault="008E5F60" w:rsidP="008E5F60">
      <w:pPr>
        <w:spacing w:line="360" w:lineRule="auto"/>
        <w:rPr>
          <w:sz w:val="24"/>
          <w:szCs w:val="24"/>
        </w:rPr>
      </w:pPr>
    </w:p>
    <w:p w14:paraId="07A7CA39" w14:textId="77777777" w:rsidR="008E5F60" w:rsidRPr="001D1D1A" w:rsidRDefault="008E5F60">
      <w:pPr>
        <w:pStyle w:val="PargrafodaLista"/>
        <w:numPr>
          <w:ilvl w:val="1"/>
          <w:numId w:val="34"/>
        </w:numPr>
        <w:spacing w:after="0" w:line="360" w:lineRule="auto"/>
        <w:ind w:left="0" w:firstLine="0"/>
        <w:jc w:val="both"/>
        <w:rPr>
          <w:rFonts w:ascii="Arial" w:eastAsia="Arial Unicode MS" w:hAnsi="Arial" w:cs="Arial"/>
          <w:sz w:val="24"/>
          <w:szCs w:val="24"/>
        </w:rPr>
      </w:pPr>
      <w:r w:rsidRPr="001D1D1A">
        <w:rPr>
          <w:rFonts w:ascii="Arial" w:hAnsi="Arial" w:cs="Arial"/>
          <w:sz w:val="24"/>
          <w:szCs w:val="24"/>
        </w:rPr>
        <w:t>O contrato deverá ser executado fielmente pelas partes, de acordo com as cláusulas avençadas e as normas da Lei nº 14.133, de 2021, e cada parte responderá pelas consequências de sua inexecução total ou parcial.</w:t>
      </w:r>
    </w:p>
    <w:p w14:paraId="4B05A31B" w14:textId="77777777" w:rsidR="008E5F60" w:rsidRPr="001D1D1A" w:rsidRDefault="008E5F60">
      <w:pPr>
        <w:pStyle w:val="PargrafodaLista"/>
        <w:numPr>
          <w:ilvl w:val="1"/>
          <w:numId w:val="34"/>
        </w:numPr>
        <w:spacing w:after="0" w:line="360" w:lineRule="auto"/>
        <w:ind w:left="0" w:firstLine="0"/>
        <w:jc w:val="both"/>
        <w:rPr>
          <w:rFonts w:ascii="Arial" w:eastAsia="Arial Unicode MS" w:hAnsi="Arial" w:cs="Arial"/>
          <w:sz w:val="24"/>
          <w:szCs w:val="24"/>
        </w:rPr>
      </w:pPr>
      <w:r w:rsidRPr="001D1D1A">
        <w:rPr>
          <w:rFonts w:ascii="Arial" w:eastAsia="Arial Unicode MS" w:hAnsi="Arial" w:cs="Arial"/>
          <w:sz w:val="24"/>
          <w:szCs w:val="24"/>
        </w:rPr>
        <w:t>Em caso de impedimento, ordem de paralisação ou suspensão do contrato, o cronograma de execução será prorrogado automaticamente pelo tempo correspondente, anotadas tais circunstâncias mediante simples apostila.</w:t>
      </w:r>
    </w:p>
    <w:p w14:paraId="324F17B4" w14:textId="77777777" w:rsidR="008E5F60" w:rsidRPr="00F87F22" w:rsidRDefault="008E5F60">
      <w:pPr>
        <w:numPr>
          <w:ilvl w:val="1"/>
          <w:numId w:val="34"/>
        </w:numPr>
        <w:spacing w:line="360" w:lineRule="auto"/>
        <w:ind w:left="0" w:firstLine="0"/>
        <w:jc w:val="both"/>
        <w:rPr>
          <w:rFonts w:eastAsia="Arial Unicode MS"/>
          <w:sz w:val="24"/>
          <w:szCs w:val="24"/>
        </w:rPr>
      </w:pPr>
      <w:r w:rsidRPr="00F87F22">
        <w:rPr>
          <w:rFonts w:eastAsia="Arial Unicode MS"/>
          <w:sz w:val="24"/>
          <w:szCs w:val="24"/>
        </w:rPr>
        <w:t>As comunicações entre o órgão ou entidade e a contratada devem ser realizadas por escrito sempre que o ato exigir tal formalidade, admitindo-se o uso de mensagem eletrônica para esse fim.</w:t>
      </w:r>
    </w:p>
    <w:p w14:paraId="1F4D2684" w14:textId="77777777" w:rsidR="008E5F60" w:rsidRDefault="008E5F60">
      <w:pPr>
        <w:numPr>
          <w:ilvl w:val="1"/>
          <w:numId w:val="34"/>
        </w:numPr>
        <w:spacing w:line="360" w:lineRule="auto"/>
        <w:ind w:left="0" w:firstLine="0"/>
        <w:jc w:val="both"/>
        <w:rPr>
          <w:rFonts w:eastAsia="Arial Unicode MS"/>
          <w:sz w:val="24"/>
          <w:szCs w:val="24"/>
        </w:rPr>
      </w:pPr>
      <w:r w:rsidRPr="00F87F22">
        <w:rPr>
          <w:rFonts w:eastAsia="Arial Unicode MS"/>
          <w:sz w:val="24"/>
          <w:szCs w:val="24"/>
        </w:rPr>
        <w:t>O órgão ou entidade poderá convocar representante da empresa para adoção de providências que devam ser cumpridas de imediato.</w:t>
      </w:r>
    </w:p>
    <w:p w14:paraId="6DCB4C6C" w14:textId="77777777" w:rsidR="008E5F60" w:rsidRDefault="008E5F60">
      <w:pPr>
        <w:numPr>
          <w:ilvl w:val="1"/>
          <w:numId w:val="34"/>
        </w:numPr>
        <w:spacing w:line="360" w:lineRule="auto"/>
        <w:ind w:left="0" w:firstLine="0"/>
        <w:jc w:val="both"/>
        <w:rPr>
          <w:rFonts w:eastAsiaTheme="minorEastAsia"/>
          <w:color w:val="000000" w:themeColor="text1"/>
          <w:sz w:val="24"/>
          <w:szCs w:val="24"/>
        </w:rPr>
      </w:pPr>
      <w:r w:rsidRPr="00F87F22">
        <w:rPr>
          <w:rFonts w:eastAsiaTheme="minorEastAsia"/>
          <w:color w:val="000000" w:themeColor="text1"/>
          <w:sz w:val="24"/>
          <w:szCs w:val="24"/>
        </w:rPr>
        <w:t>Após a assinatura do contrato ou instrumento equivalente</w:t>
      </w:r>
      <w:r w:rsidRPr="00F87F22">
        <w:rPr>
          <w:rFonts w:eastAsiaTheme="minorEastAsia"/>
          <w:strike/>
          <w:color w:val="000000" w:themeColor="text1"/>
          <w:sz w:val="24"/>
          <w:szCs w:val="24"/>
        </w:rPr>
        <w:t>,</w:t>
      </w:r>
      <w:r w:rsidRPr="00F87F22">
        <w:rPr>
          <w:rFonts w:eastAsiaTheme="minorEastAsia"/>
          <w:color w:val="000000" w:themeColor="text1"/>
          <w:sz w:val="24"/>
          <w:szCs w:val="24"/>
        </w:rPr>
        <w:t xml:space="preserve"> o órgão ou entidade poderá convocar o representante da empresa contratada para reunião inicial para </w:t>
      </w:r>
      <w:r w:rsidRPr="00F87F22">
        <w:rPr>
          <w:rFonts w:eastAsiaTheme="minorEastAsia"/>
          <w:color w:val="000000" w:themeColor="text1"/>
          <w:sz w:val="24"/>
          <w:szCs w:val="24"/>
        </w:rPr>
        <w:lastRenderedPageBreak/>
        <w:t>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2B3FCD76" w14:textId="77777777" w:rsidR="008E5F60" w:rsidRPr="00790659" w:rsidRDefault="008E5F60">
      <w:pPr>
        <w:numPr>
          <w:ilvl w:val="1"/>
          <w:numId w:val="34"/>
        </w:numPr>
        <w:spacing w:line="360" w:lineRule="auto"/>
        <w:ind w:left="0" w:firstLine="0"/>
        <w:jc w:val="both"/>
        <w:rPr>
          <w:rFonts w:eastAsia="Arial Unicode MS"/>
          <w:sz w:val="24"/>
          <w:szCs w:val="24"/>
        </w:rPr>
      </w:pPr>
      <w:r w:rsidRPr="00F87F22">
        <w:rPr>
          <w:rFonts w:eastAsia="Arial Unicode MS"/>
          <w:sz w:val="24"/>
          <w:szCs w:val="24"/>
        </w:rPr>
        <w:t>A execução do contrato deverá ser acompanhada e fiscalizada pelo gestor/fiscal de co</w:t>
      </w:r>
      <w:r w:rsidRPr="00790659">
        <w:rPr>
          <w:rFonts w:eastAsia="Arial Unicode MS"/>
          <w:sz w:val="24"/>
          <w:szCs w:val="24"/>
        </w:rPr>
        <w:t>ntratos.</w:t>
      </w:r>
    </w:p>
    <w:p w14:paraId="49B9F604" w14:textId="77777777" w:rsidR="008E5F60" w:rsidRDefault="008E5F60">
      <w:pPr>
        <w:numPr>
          <w:ilvl w:val="1"/>
          <w:numId w:val="34"/>
        </w:numPr>
        <w:spacing w:line="360" w:lineRule="auto"/>
        <w:ind w:left="0" w:firstLine="0"/>
        <w:jc w:val="both"/>
        <w:rPr>
          <w:rFonts w:eastAsia="Arial Unicode MS"/>
          <w:sz w:val="24"/>
          <w:szCs w:val="24"/>
        </w:rPr>
      </w:pPr>
      <w:r w:rsidRPr="00790659">
        <w:rPr>
          <w:rFonts w:eastAsia="Arial Unicode MS"/>
          <w:sz w:val="24"/>
          <w:szCs w:val="24"/>
        </w:rPr>
        <w:t xml:space="preserve">O gestor/fiscal de contratos acompanhará a execução do contrato, para que sejam cumpridas todas as condições estabelecidas no contrato, de modo a assegurar os melhores resultados para a Administração. </w:t>
      </w:r>
    </w:p>
    <w:p w14:paraId="7E1FE299" w14:textId="77777777" w:rsidR="008E5F60" w:rsidRDefault="008E5F60">
      <w:pPr>
        <w:numPr>
          <w:ilvl w:val="2"/>
          <w:numId w:val="34"/>
        </w:numPr>
        <w:spacing w:line="360" w:lineRule="auto"/>
        <w:ind w:left="0" w:firstLine="0"/>
        <w:jc w:val="both"/>
        <w:rPr>
          <w:rFonts w:eastAsia="Arial Unicode MS"/>
          <w:color w:val="000000"/>
          <w:sz w:val="24"/>
          <w:szCs w:val="24"/>
        </w:rPr>
      </w:pPr>
      <w:r w:rsidRPr="00790659">
        <w:rPr>
          <w:rFonts w:eastAsia="Arial Unicode MS"/>
          <w:color w:val="000000"/>
          <w:sz w:val="24"/>
          <w:szCs w:val="24"/>
        </w:rPr>
        <w:t xml:space="preserve">O gestor/fiscal de contratos anotará no histórico de gerenciamento do contrato todas as ocorrências relacionadas à execução do contrato, com a descrição do que for necessário para a regularização das faltas ou dos defeitos observados. </w:t>
      </w:r>
    </w:p>
    <w:p w14:paraId="2844FE0C" w14:textId="77777777" w:rsidR="008E5F60" w:rsidRPr="00790659" w:rsidRDefault="008E5F60">
      <w:pPr>
        <w:numPr>
          <w:ilvl w:val="2"/>
          <w:numId w:val="34"/>
        </w:numPr>
        <w:spacing w:line="360" w:lineRule="auto"/>
        <w:ind w:left="0" w:firstLine="0"/>
        <w:jc w:val="both"/>
        <w:rPr>
          <w:rFonts w:eastAsia="Arial Unicode MS"/>
          <w:color w:val="000000"/>
          <w:sz w:val="24"/>
          <w:szCs w:val="24"/>
        </w:rPr>
      </w:pPr>
      <w:r w:rsidRPr="00790659">
        <w:rPr>
          <w:rFonts w:eastAsia="Arial Unicode MS"/>
          <w:color w:val="000000"/>
          <w:sz w:val="24"/>
          <w:szCs w:val="24"/>
        </w:rPr>
        <w:t xml:space="preserve">Identificada qualquer inexatidão ou irregularidade, o gestor/fiscal de contratos emitirá notificações para a correção da execução do contrato, determinando prazo para a correção. </w:t>
      </w:r>
    </w:p>
    <w:p w14:paraId="79D2CC93" w14:textId="77777777" w:rsidR="008E5F60" w:rsidRPr="00790659" w:rsidRDefault="008E5F60">
      <w:pPr>
        <w:numPr>
          <w:ilvl w:val="2"/>
          <w:numId w:val="34"/>
        </w:numPr>
        <w:spacing w:line="360" w:lineRule="auto"/>
        <w:ind w:left="0" w:firstLine="0"/>
        <w:jc w:val="both"/>
        <w:rPr>
          <w:rFonts w:eastAsia="Arial Unicode MS"/>
          <w:color w:val="000000"/>
          <w:sz w:val="24"/>
          <w:szCs w:val="24"/>
        </w:rPr>
      </w:pPr>
      <w:r w:rsidRPr="00790659">
        <w:rPr>
          <w:rFonts w:eastAsia="Arial Unicode MS"/>
          <w:color w:val="000000"/>
          <w:sz w:val="24"/>
          <w:szCs w:val="24"/>
        </w:rPr>
        <w:t xml:space="preserve">O gestor/fiscal de contratos informará à Diretoria Geral, em tempo hábil, a situação que demandar decisão ou adoção de medidas que ultrapassem sua competência, para que adote as medidas necessárias e saneadoras, se for o caso. </w:t>
      </w:r>
    </w:p>
    <w:p w14:paraId="26FF28C7" w14:textId="77777777" w:rsidR="008E5F60" w:rsidRPr="00790659" w:rsidRDefault="008E5F60">
      <w:pPr>
        <w:numPr>
          <w:ilvl w:val="2"/>
          <w:numId w:val="34"/>
        </w:numPr>
        <w:spacing w:line="360" w:lineRule="auto"/>
        <w:ind w:left="0" w:firstLine="0"/>
        <w:jc w:val="both"/>
        <w:rPr>
          <w:rFonts w:eastAsia="Arial Unicode MS"/>
          <w:color w:val="000000"/>
          <w:sz w:val="24"/>
          <w:szCs w:val="24"/>
        </w:rPr>
      </w:pPr>
      <w:r w:rsidRPr="00790659">
        <w:rPr>
          <w:rFonts w:eastAsia="Arial Unicode MS"/>
          <w:color w:val="000000"/>
          <w:sz w:val="24"/>
          <w:szCs w:val="24"/>
        </w:rPr>
        <w:t>No caso de ocorrências que possam inviabilizar a execução do contrato nas datas aprazadas, o gestor/fiscal de contratos comunicará o fato imediatamente à Diretoria Geral.</w:t>
      </w:r>
    </w:p>
    <w:p w14:paraId="25CC1A0F" w14:textId="77777777" w:rsidR="008E5F60" w:rsidRDefault="008E5F60">
      <w:pPr>
        <w:numPr>
          <w:ilvl w:val="2"/>
          <w:numId w:val="34"/>
        </w:numPr>
        <w:spacing w:line="360" w:lineRule="auto"/>
        <w:ind w:left="0" w:firstLine="0"/>
        <w:jc w:val="both"/>
        <w:rPr>
          <w:rFonts w:eastAsia="Arial Unicode MS"/>
          <w:color w:val="000000"/>
          <w:sz w:val="24"/>
          <w:szCs w:val="24"/>
        </w:rPr>
      </w:pPr>
      <w:r w:rsidRPr="00790659">
        <w:rPr>
          <w:rFonts w:eastAsia="Arial Unicode MS"/>
          <w:color w:val="000000"/>
          <w:sz w:val="24"/>
          <w:szCs w:val="24"/>
        </w:rPr>
        <w:t>O gestor/fiscal de contratos comunicará à Diretoria Geral, em tempo hábil, o término do contrato sob sua responsabilidade, com vistas à renovação tempestiva ou à prorrogação contratual.</w:t>
      </w:r>
    </w:p>
    <w:p w14:paraId="22107B08" w14:textId="77777777" w:rsidR="008E5F60" w:rsidRPr="00790659" w:rsidRDefault="008E5F60">
      <w:pPr>
        <w:numPr>
          <w:ilvl w:val="1"/>
          <w:numId w:val="34"/>
        </w:numPr>
        <w:spacing w:line="360" w:lineRule="auto"/>
        <w:ind w:left="0" w:firstLine="0"/>
        <w:jc w:val="both"/>
        <w:rPr>
          <w:rFonts w:eastAsia="Arial Unicode MS"/>
          <w:sz w:val="24"/>
          <w:szCs w:val="24"/>
        </w:rPr>
      </w:pPr>
      <w:r w:rsidRPr="00790659">
        <w:rPr>
          <w:rFonts w:eastAsia="Arial Unicode MS"/>
          <w:sz w:val="24"/>
          <w:szCs w:val="24"/>
        </w:rPr>
        <w:t>O gestor/fiscal de contratos verificará a manutenção das condições de habilitação da contratada, acompanhará o empenho, o pagamento, as garantias e a formalização de apostilamento e termos aditivos, solicitando quaisquer documentos comprobatórios pertinentes, caso necessário.</w:t>
      </w:r>
    </w:p>
    <w:p w14:paraId="6D4CA39E" w14:textId="77777777" w:rsidR="008E5F60" w:rsidRDefault="008E5F60">
      <w:pPr>
        <w:numPr>
          <w:ilvl w:val="2"/>
          <w:numId w:val="34"/>
        </w:numPr>
        <w:spacing w:line="360" w:lineRule="auto"/>
        <w:ind w:left="0" w:firstLine="0"/>
        <w:jc w:val="both"/>
        <w:rPr>
          <w:rFonts w:eastAsia="Arial Unicode MS"/>
          <w:color w:val="000000"/>
          <w:sz w:val="24"/>
          <w:szCs w:val="24"/>
        </w:rPr>
      </w:pPr>
      <w:r w:rsidRPr="00790659">
        <w:rPr>
          <w:rFonts w:eastAsia="Arial Unicode MS"/>
          <w:color w:val="000000"/>
          <w:sz w:val="24"/>
          <w:szCs w:val="24"/>
        </w:rPr>
        <w:lastRenderedPageBreak/>
        <w:t>Caso ocorram descumprimento das obrigações contratuais, o gestor/fiscal de contratos atuará tempestivamente na solução do problema, reportando ao Diretor Geral para que tome as providências cabíveis, quando ultrapassar a sua competência.</w:t>
      </w:r>
    </w:p>
    <w:p w14:paraId="302DC9B4" w14:textId="77777777" w:rsidR="008E5F60" w:rsidRDefault="008E5F60">
      <w:pPr>
        <w:numPr>
          <w:ilvl w:val="1"/>
          <w:numId w:val="34"/>
        </w:numPr>
        <w:spacing w:line="360" w:lineRule="auto"/>
        <w:ind w:left="0" w:firstLine="0"/>
        <w:jc w:val="both"/>
        <w:rPr>
          <w:rFonts w:eastAsia="Arial Unicode MS"/>
          <w:sz w:val="24"/>
          <w:szCs w:val="24"/>
        </w:rPr>
      </w:pPr>
      <w:r w:rsidRPr="00790659">
        <w:rPr>
          <w:rFonts w:eastAsia="Arial Unicode MS"/>
          <w:sz w:val="24"/>
          <w:szCs w:val="24"/>
        </w:rPr>
        <w:t xml:space="preserve">O gestor/fiscal de contratos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
    <w:p w14:paraId="679FC80B" w14:textId="77777777" w:rsidR="008E5F60" w:rsidRPr="00790659" w:rsidRDefault="008E5F60">
      <w:pPr>
        <w:numPr>
          <w:ilvl w:val="2"/>
          <w:numId w:val="34"/>
        </w:numPr>
        <w:spacing w:line="360" w:lineRule="auto"/>
        <w:ind w:left="0" w:firstLine="0"/>
        <w:jc w:val="both"/>
        <w:rPr>
          <w:rFonts w:eastAsia="Arial Unicode MS"/>
          <w:color w:val="000000"/>
          <w:sz w:val="24"/>
          <w:szCs w:val="24"/>
        </w:rPr>
      </w:pPr>
      <w:r w:rsidRPr="00790659">
        <w:rPr>
          <w:rFonts w:eastAsia="Arial Unicode MS"/>
          <w:color w:val="000000"/>
          <w:sz w:val="24"/>
          <w:szCs w:val="24"/>
        </w:rPr>
        <w:t xml:space="preserve">O gestor/fiscal de contratos acompanhará a manutenção das condições de habilitação da contratada, para fins de empenho de despesa e pagamento, e anotará os problemas que obstem o fluxo normal da liquidação e do pagamento da despesa no relatório de riscos eventuais. </w:t>
      </w:r>
    </w:p>
    <w:p w14:paraId="77CA3D09" w14:textId="77777777" w:rsidR="008E5F60" w:rsidRPr="00790659" w:rsidRDefault="008E5F60">
      <w:pPr>
        <w:numPr>
          <w:ilvl w:val="2"/>
          <w:numId w:val="34"/>
        </w:numPr>
        <w:spacing w:line="360" w:lineRule="auto"/>
        <w:ind w:left="0" w:firstLine="0"/>
        <w:jc w:val="both"/>
        <w:rPr>
          <w:rFonts w:eastAsia="Arial Unicode MS"/>
          <w:color w:val="000000"/>
          <w:sz w:val="24"/>
          <w:szCs w:val="24"/>
        </w:rPr>
      </w:pPr>
      <w:r w:rsidRPr="00790659">
        <w:rPr>
          <w:rFonts w:eastAsia="Arial Unicode MS"/>
          <w:color w:val="000000"/>
          <w:sz w:val="24"/>
          <w:szCs w:val="24"/>
        </w:rPr>
        <w:t xml:space="preserve">O gestor/fiscal de contratos acompanhará os registros realizados pelos fiscais do contrato, de todas as ocorrências relacionadas à execução do contrato e as medidas adotadas, informando, se for o caso, à autoridade superior àquelas que ultrapassarem a sua competência. </w:t>
      </w:r>
    </w:p>
    <w:p w14:paraId="249489D1" w14:textId="77777777" w:rsidR="008E5F60" w:rsidRDefault="008E5F60">
      <w:pPr>
        <w:numPr>
          <w:ilvl w:val="2"/>
          <w:numId w:val="34"/>
        </w:numPr>
        <w:spacing w:line="360" w:lineRule="auto"/>
        <w:ind w:left="0" w:firstLine="0"/>
        <w:jc w:val="both"/>
        <w:rPr>
          <w:rFonts w:eastAsia="Arial Unicode MS"/>
          <w:color w:val="000000"/>
          <w:sz w:val="24"/>
          <w:szCs w:val="24"/>
        </w:rPr>
      </w:pPr>
      <w:r w:rsidRPr="00790659">
        <w:rPr>
          <w:rFonts w:eastAsia="Arial Unicode MS"/>
          <w:color w:val="000000"/>
          <w:sz w:val="24"/>
          <w:szCs w:val="24"/>
        </w:rPr>
        <w:t xml:space="preserve">O gestor/fiscal de contratos emitirá documento comprobatório da avaliação realizada pelos fiscais técnico, caso ocorram,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p>
    <w:p w14:paraId="7177E107" w14:textId="77777777" w:rsidR="008E5F60" w:rsidRPr="00790659" w:rsidRDefault="008E5F60">
      <w:pPr>
        <w:numPr>
          <w:ilvl w:val="2"/>
          <w:numId w:val="34"/>
        </w:numPr>
        <w:spacing w:line="360" w:lineRule="auto"/>
        <w:ind w:left="0" w:firstLine="0"/>
        <w:jc w:val="both"/>
        <w:rPr>
          <w:rFonts w:eastAsia="Arial Unicode MS"/>
          <w:color w:val="000000"/>
          <w:sz w:val="24"/>
          <w:szCs w:val="24"/>
        </w:rPr>
      </w:pPr>
      <w:r w:rsidRPr="00790659">
        <w:rPr>
          <w:rFonts w:eastAsia="Arial Unicode MS"/>
          <w:color w:val="000000"/>
          <w:sz w:val="24"/>
          <w:szCs w:val="24"/>
        </w:rPr>
        <w:t>O gestor/fiscal de contratos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w:t>
      </w:r>
    </w:p>
    <w:p w14:paraId="1F00BC09" w14:textId="77777777" w:rsidR="008E5F60" w:rsidRDefault="008E5F60">
      <w:pPr>
        <w:numPr>
          <w:ilvl w:val="1"/>
          <w:numId w:val="34"/>
        </w:numPr>
        <w:spacing w:line="360" w:lineRule="auto"/>
        <w:ind w:left="0" w:firstLine="0"/>
        <w:jc w:val="both"/>
        <w:rPr>
          <w:rFonts w:eastAsia="Arial Unicode MS"/>
          <w:sz w:val="24"/>
          <w:szCs w:val="24"/>
        </w:rPr>
      </w:pPr>
      <w:r w:rsidRPr="00790659">
        <w:rPr>
          <w:rFonts w:eastAsia="Arial Unicode MS"/>
          <w:sz w:val="24"/>
          <w:szCs w:val="24"/>
        </w:rPr>
        <w:t xml:space="preserve">O gestor/fiscal de contratos poderá elaborar relatório final com informações sobre a consecução dos objetivos que tenham justificado a contratação e eventuais condutas a serem adotadas para o aprimoramento das atividades da Administração. </w:t>
      </w:r>
    </w:p>
    <w:p w14:paraId="7A3A6DB9" w14:textId="77777777" w:rsidR="008E5F60" w:rsidRDefault="008E5F60">
      <w:pPr>
        <w:numPr>
          <w:ilvl w:val="1"/>
          <w:numId w:val="34"/>
        </w:numPr>
        <w:spacing w:line="360" w:lineRule="auto"/>
        <w:ind w:left="0" w:firstLine="0"/>
        <w:jc w:val="both"/>
        <w:rPr>
          <w:rFonts w:eastAsia="Arial Unicode MS"/>
          <w:sz w:val="24"/>
          <w:szCs w:val="24"/>
        </w:rPr>
      </w:pPr>
      <w:r w:rsidRPr="003213C6">
        <w:rPr>
          <w:rFonts w:eastAsia="Arial Unicode MS"/>
          <w:sz w:val="24"/>
          <w:szCs w:val="24"/>
        </w:rPr>
        <w:lastRenderedPageBreak/>
        <w:t xml:space="preserve">O fornecimento e a execução do objeto serão acompanhados e fiscalizados pela servidora Tamara Martiniuk, designada para esta função como Gestora </w:t>
      </w:r>
      <w:r>
        <w:rPr>
          <w:rFonts w:eastAsia="Arial Unicode MS"/>
          <w:sz w:val="24"/>
          <w:szCs w:val="24"/>
        </w:rPr>
        <w:t xml:space="preserve">e Fiscal de </w:t>
      </w:r>
      <w:r w:rsidRPr="003213C6">
        <w:rPr>
          <w:rFonts w:eastAsia="Arial Unicode MS"/>
          <w:sz w:val="24"/>
          <w:szCs w:val="24"/>
        </w:rPr>
        <w:t>Contratos</w:t>
      </w:r>
      <w:r>
        <w:rPr>
          <w:rFonts w:eastAsia="Arial Unicode MS"/>
          <w:sz w:val="24"/>
          <w:szCs w:val="24"/>
        </w:rPr>
        <w:t xml:space="preserve"> conforme designação na Portaria nº 29/2025 e 30/2025</w:t>
      </w:r>
      <w:r w:rsidRPr="003213C6">
        <w:rPr>
          <w:rFonts w:eastAsia="Arial Unicode MS"/>
          <w:sz w:val="24"/>
          <w:szCs w:val="24"/>
        </w:rPr>
        <w:t>, ou por qualquer outro servidor que venha a substituí-l</w:t>
      </w:r>
      <w:r>
        <w:rPr>
          <w:rFonts w:eastAsia="Arial Unicode MS"/>
          <w:sz w:val="24"/>
          <w:szCs w:val="24"/>
        </w:rPr>
        <w:t>a</w:t>
      </w:r>
      <w:r w:rsidRPr="003213C6">
        <w:rPr>
          <w:rFonts w:eastAsia="Arial Unicode MS"/>
          <w:sz w:val="24"/>
          <w:szCs w:val="24"/>
        </w:rPr>
        <w:t>, permitida a contratação de terceiros para assisti-l</w:t>
      </w:r>
      <w:r>
        <w:rPr>
          <w:rFonts w:eastAsia="Arial Unicode MS"/>
          <w:sz w:val="24"/>
          <w:szCs w:val="24"/>
        </w:rPr>
        <w:t>a</w:t>
      </w:r>
      <w:r w:rsidRPr="003213C6">
        <w:rPr>
          <w:rFonts w:eastAsia="Arial Unicode MS"/>
          <w:sz w:val="24"/>
          <w:szCs w:val="24"/>
        </w:rPr>
        <w:t xml:space="preserve"> e subsidiá-l</w:t>
      </w:r>
      <w:r>
        <w:rPr>
          <w:rFonts w:eastAsia="Arial Unicode MS"/>
          <w:sz w:val="24"/>
          <w:szCs w:val="24"/>
        </w:rPr>
        <w:t>a</w:t>
      </w:r>
      <w:r w:rsidRPr="003213C6">
        <w:rPr>
          <w:rFonts w:eastAsia="Arial Unicode MS"/>
          <w:sz w:val="24"/>
          <w:szCs w:val="24"/>
        </w:rPr>
        <w:t xml:space="preserve"> de informações pertinentes a esta atribuição.</w:t>
      </w:r>
      <w:r>
        <w:rPr>
          <w:rFonts w:eastAsia="Arial Unicode MS"/>
          <w:sz w:val="24"/>
          <w:szCs w:val="24"/>
        </w:rPr>
        <w:t xml:space="preserve"> </w:t>
      </w:r>
    </w:p>
    <w:p w14:paraId="2E9044D9" w14:textId="77777777" w:rsidR="008E5F60" w:rsidRPr="003213C6" w:rsidRDefault="008E5F60">
      <w:pPr>
        <w:numPr>
          <w:ilvl w:val="1"/>
          <w:numId w:val="34"/>
        </w:numPr>
        <w:spacing w:line="360" w:lineRule="auto"/>
        <w:ind w:left="0" w:firstLine="0"/>
        <w:jc w:val="both"/>
        <w:rPr>
          <w:rFonts w:eastAsia="Arial Unicode MS"/>
          <w:sz w:val="24"/>
          <w:szCs w:val="24"/>
        </w:rPr>
      </w:pPr>
      <w:r w:rsidRPr="003213C6">
        <w:rPr>
          <w:rFonts w:eastAsia="Arial Unicode MS"/>
          <w:sz w:val="24"/>
          <w:szCs w:val="24"/>
        </w:rPr>
        <w:t>Serão anotadas em formulários próprios todas as ocorrências relacionadas com o fornecimento mencionado, determinando o que for necessário à regularização das faltas ou defeitos observados.</w:t>
      </w:r>
    </w:p>
    <w:p w14:paraId="6FAE0F5F" w14:textId="77777777" w:rsidR="008E5F60" w:rsidRDefault="008E5F60">
      <w:pPr>
        <w:numPr>
          <w:ilvl w:val="1"/>
          <w:numId w:val="34"/>
        </w:numPr>
        <w:spacing w:line="360" w:lineRule="auto"/>
        <w:ind w:left="0" w:firstLine="0"/>
        <w:jc w:val="both"/>
        <w:rPr>
          <w:rFonts w:eastAsia="Arial Unicode MS"/>
          <w:sz w:val="24"/>
          <w:szCs w:val="24"/>
        </w:rPr>
      </w:pPr>
      <w:r>
        <w:rPr>
          <w:rFonts w:eastAsia="Arial Unicode MS"/>
          <w:sz w:val="24"/>
          <w:szCs w:val="24"/>
        </w:rPr>
        <w:t>A empresa</w:t>
      </w:r>
      <w:r w:rsidRPr="00F87F22">
        <w:rPr>
          <w:rFonts w:eastAsia="Arial Unicode MS"/>
          <w:sz w:val="24"/>
          <w:szCs w:val="24"/>
        </w:rPr>
        <w:t xml:space="preserve"> se compromete a comunicar à Câmara Municipal de Extrema, por meio de notificação por escrito, qualquer alteração de seu endereço, seja para fins de correspondência ou de contato. A comunicação deverá ser feita com antecedência mínima de 10 (dez) dias corridos antes da mudança, a fim de assegurar a continuidade da efetividade do contrato e o correto envio de documentos, notificações ou quaisquer outras correspondências relacionadas ao presente instrumento.</w:t>
      </w:r>
    </w:p>
    <w:p w14:paraId="0390A7DA" w14:textId="77777777" w:rsidR="008E5F60" w:rsidRPr="00790659" w:rsidRDefault="008E5F60">
      <w:pPr>
        <w:numPr>
          <w:ilvl w:val="1"/>
          <w:numId w:val="34"/>
        </w:numPr>
        <w:spacing w:line="360" w:lineRule="auto"/>
        <w:ind w:left="0" w:firstLine="0"/>
        <w:jc w:val="both"/>
        <w:rPr>
          <w:rFonts w:eastAsia="Arial Unicode MS"/>
          <w:sz w:val="24"/>
          <w:szCs w:val="24"/>
        </w:rPr>
      </w:pPr>
      <w:r w:rsidRPr="00790659">
        <w:rPr>
          <w:rFonts w:eastAsia="Arial Unicode MS"/>
          <w:sz w:val="24"/>
          <w:szCs w:val="24"/>
        </w:rPr>
        <w:t xml:space="preserve">A CONTRATADA deverá entregar ao setor responsável do CONTRATO, junto com a Nota Fiscal para fins de pagamento, os seguintes documentos: </w:t>
      </w:r>
    </w:p>
    <w:p w14:paraId="5F83FEE1" w14:textId="77777777" w:rsidR="008E5F60" w:rsidRDefault="008E5F60">
      <w:pPr>
        <w:numPr>
          <w:ilvl w:val="0"/>
          <w:numId w:val="6"/>
        </w:numPr>
        <w:spacing w:line="360" w:lineRule="auto"/>
        <w:ind w:left="0" w:firstLine="0"/>
        <w:jc w:val="both"/>
        <w:rPr>
          <w:rFonts w:eastAsia="Arial Unicode MS"/>
          <w:sz w:val="24"/>
          <w:szCs w:val="24"/>
        </w:rPr>
      </w:pPr>
      <w:r w:rsidRPr="00790659">
        <w:rPr>
          <w:rFonts w:eastAsia="Arial Unicode MS"/>
          <w:sz w:val="24"/>
          <w:szCs w:val="24"/>
        </w:rPr>
        <w:t>Prova de regularidade para com a Fazenda Estadual do domicílio ou sede do licitante, ou outra equivalente, na forma da lei, com prazo de validade em vigor;</w:t>
      </w:r>
    </w:p>
    <w:p w14:paraId="65D5EFC7" w14:textId="77777777" w:rsidR="008E5F60" w:rsidRPr="00790659" w:rsidRDefault="008E5F60">
      <w:pPr>
        <w:numPr>
          <w:ilvl w:val="0"/>
          <w:numId w:val="6"/>
        </w:numPr>
        <w:spacing w:line="360" w:lineRule="auto"/>
        <w:ind w:left="0" w:firstLine="0"/>
        <w:jc w:val="both"/>
        <w:rPr>
          <w:rFonts w:eastAsia="Arial Unicode MS"/>
          <w:sz w:val="24"/>
          <w:szCs w:val="24"/>
        </w:rPr>
      </w:pPr>
      <w:r w:rsidRPr="00790659">
        <w:rPr>
          <w:rFonts w:eastAsia="Arial Unicode MS"/>
          <w:sz w:val="24"/>
          <w:szCs w:val="24"/>
        </w:rPr>
        <w:t>Prova de regularidade com débitos relativos aos Tributos Federais e à dívida ativa da União;</w:t>
      </w:r>
    </w:p>
    <w:p w14:paraId="5B5C90AA" w14:textId="77777777" w:rsidR="008E5F60" w:rsidRPr="00790659" w:rsidRDefault="008E5F60">
      <w:pPr>
        <w:numPr>
          <w:ilvl w:val="0"/>
          <w:numId w:val="6"/>
        </w:numPr>
        <w:spacing w:line="360" w:lineRule="auto"/>
        <w:ind w:left="0" w:firstLine="0"/>
        <w:jc w:val="both"/>
        <w:rPr>
          <w:rFonts w:eastAsia="Arial Unicode MS"/>
          <w:sz w:val="24"/>
          <w:szCs w:val="24"/>
        </w:rPr>
      </w:pPr>
      <w:r w:rsidRPr="00790659">
        <w:rPr>
          <w:rFonts w:eastAsia="Arial Unicode MS"/>
          <w:sz w:val="24"/>
          <w:szCs w:val="24"/>
        </w:rPr>
        <w:t>Prova de regularidade para com o FGTS – Fundo de Garantia de Tempo de Serviço (Lei n° 9.012, de 30/03/95), através da apresentação do Certificado de Regularidade de Situação do FGTS(CRF), emitido pela Caixa Econômica Federal, ou do documento denominado “Situação de Regularidade do Empregador”, com prazo de validade em vigor;</w:t>
      </w:r>
    </w:p>
    <w:p w14:paraId="0926AEC4" w14:textId="77777777" w:rsidR="008E5F60" w:rsidRPr="00790659" w:rsidRDefault="008E5F60">
      <w:pPr>
        <w:numPr>
          <w:ilvl w:val="0"/>
          <w:numId w:val="6"/>
        </w:numPr>
        <w:spacing w:line="360" w:lineRule="auto"/>
        <w:ind w:left="0" w:firstLine="0"/>
        <w:jc w:val="both"/>
        <w:rPr>
          <w:rFonts w:eastAsia="Arial Unicode MS"/>
          <w:sz w:val="24"/>
          <w:szCs w:val="24"/>
        </w:rPr>
      </w:pPr>
      <w:r w:rsidRPr="00790659">
        <w:rPr>
          <w:rFonts w:eastAsia="Arial Unicode MS"/>
          <w:sz w:val="24"/>
          <w:szCs w:val="24"/>
        </w:rPr>
        <w:t>Prova de regularidade Trabalhista, mediante a apresentação da CNDT – Certidão Negativa de Débitos Trabalhistas ou da CPDT – Certidão Positiva de Débitos Trabalhistas com efeitos de negativa;</w:t>
      </w:r>
    </w:p>
    <w:p w14:paraId="2C0B42FC" w14:textId="77777777" w:rsidR="008E5F60" w:rsidRPr="00790659" w:rsidRDefault="008E5F60">
      <w:pPr>
        <w:numPr>
          <w:ilvl w:val="0"/>
          <w:numId w:val="6"/>
        </w:numPr>
        <w:spacing w:line="360" w:lineRule="auto"/>
        <w:ind w:left="0" w:firstLine="0"/>
        <w:jc w:val="both"/>
        <w:rPr>
          <w:rFonts w:eastAsia="Arial Unicode MS"/>
          <w:sz w:val="24"/>
          <w:szCs w:val="24"/>
        </w:rPr>
      </w:pPr>
      <w:r w:rsidRPr="00790659">
        <w:rPr>
          <w:rFonts w:eastAsia="Arial Unicode MS"/>
          <w:sz w:val="24"/>
          <w:szCs w:val="24"/>
        </w:rPr>
        <w:lastRenderedPageBreak/>
        <w:t>Prova de regularidade de Débitos da Fazenda Municipal (CND) do domicílio ou sede do licitante, ou outra equivalente, na forma da lei, com prazo de validade em vigor;</w:t>
      </w:r>
    </w:p>
    <w:p w14:paraId="471596B6" w14:textId="77777777" w:rsidR="008E5F60" w:rsidRPr="00790659" w:rsidRDefault="008E5F60">
      <w:pPr>
        <w:numPr>
          <w:ilvl w:val="0"/>
          <w:numId w:val="6"/>
        </w:numPr>
        <w:spacing w:line="360" w:lineRule="auto"/>
        <w:ind w:left="0" w:firstLine="0"/>
        <w:jc w:val="both"/>
        <w:rPr>
          <w:rFonts w:eastAsia="Arial Unicode MS"/>
          <w:sz w:val="24"/>
          <w:szCs w:val="24"/>
        </w:rPr>
      </w:pPr>
      <w:r w:rsidRPr="00790659">
        <w:rPr>
          <w:rFonts w:eastAsia="Arial Unicode MS"/>
          <w:sz w:val="24"/>
          <w:szCs w:val="24"/>
        </w:rPr>
        <w:t>As provas de regularidades poderão ser Certidões Negativas de Débitos ou Certidões Positivas com efeitos de Negativas.</w:t>
      </w:r>
    </w:p>
    <w:p w14:paraId="2243A3CE" w14:textId="77777777" w:rsidR="008E5F60" w:rsidRDefault="008E5F60" w:rsidP="008E5F60">
      <w:pPr>
        <w:spacing w:line="360" w:lineRule="auto"/>
        <w:rPr>
          <w:sz w:val="24"/>
          <w:szCs w:val="24"/>
        </w:rPr>
      </w:pPr>
    </w:p>
    <w:p w14:paraId="17EFC797" w14:textId="77777777" w:rsidR="008E5F60" w:rsidRDefault="008E5F60">
      <w:pPr>
        <w:pStyle w:val="PargrafodaLista"/>
        <w:numPr>
          <w:ilvl w:val="0"/>
          <w:numId w:val="34"/>
        </w:numPr>
        <w:spacing w:line="360" w:lineRule="auto"/>
        <w:ind w:left="0" w:firstLine="0"/>
        <w:rPr>
          <w:rFonts w:ascii="Arial" w:hAnsi="Arial" w:cs="Arial"/>
          <w:b/>
          <w:bCs/>
          <w:sz w:val="24"/>
          <w:szCs w:val="24"/>
        </w:rPr>
      </w:pPr>
      <w:r w:rsidRPr="005263A0">
        <w:rPr>
          <w:rFonts w:ascii="Arial" w:hAnsi="Arial" w:cs="Arial"/>
          <w:b/>
          <w:bCs/>
          <w:sz w:val="24"/>
          <w:szCs w:val="24"/>
        </w:rPr>
        <w:t>CRITÉRIOS DE MEDIÇÃO E DE PAGAMENTO</w:t>
      </w:r>
    </w:p>
    <w:p w14:paraId="64C8B6B5" w14:textId="77777777" w:rsidR="008E5F60" w:rsidRPr="00F56636" w:rsidRDefault="008E5F60" w:rsidP="008E5F60">
      <w:pPr>
        <w:pStyle w:val="PargrafodaLista"/>
        <w:spacing w:line="360" w:lineRule="auto"/>
        <w:ind w:left="0"/>
        <w:rPr>
          <w:rFonts w:ascii="Arial" w:hAnsi="Arial" w:cs="Arial"/>
          <w:b/>
          <w:bCs/>
          <w:sz w:val="24"/>
          <w:szCs w:val="24"/>
        </w:rPr>
      </w:pPr>
      <w:r w:rsidRPr="00F56636">
        <w:rPr>
          <w:rFonts w:ascii="Arial" w:hAnsi="Arial" w:cs="Arial"/>
          <w:b/>
          <w:bCs/>
          <w:sz w:val="24"/>
          <w:szCs w:val="24"/>
        </w:rPr>
        <w:t>Recebimento</w:t>
      </w:r>
    </w:p>
    <w:p w14:paraId="03162935" w14:textId="77777777" w:rsidR="008E5F60" w:rsidRDefault="008E5F60" w:rsidP="008E5F60">
      <w:pPr>
        <w:pStyle w:val="PargrafodaLista"/>
        <w:spacing w:line="360" w:lineRule="auto"/>
        <w:ind w:left="0"/>
        <w:jc w:val="both"/>
        <w:rPr>
          <w:rFonts w:ascii="Arial" w:hAnsi="Arial" w:cs="Arial"/>
          <w:sz w:val="24"/>
          <w:szCs w:val="24"/>
        </w:rPr>
      </w:pPr>
      <w:r>
        <w:rPr>
          <w:rFonts w:ascii="Arial" w:hAnsi="Arial" w:cs="Arial"/>
          <w:sz w:val="24"/>
          <w:szCs w:val="24"/>
        </w:rPr>
        <w:t>7.1</w:t>
      </w:r>
      <w:r w:rsidRPr="00F56636">
        <w:rPr>
          <w:rFonts w:ascii="Arial" w:hAnsi="Arial" w:cs="Arial"/>
          <w:sz w:val="24"/>
          <w:szCs w:val="24"/>
        </w:rPr>
        <w:tab/>
        <w:t xml:space="preserve">O pagamento somente será realizado, com base no objeto efetivamente </w:t>
      </w:r>
      <w:r>
        <w:rPr>
          <w:rFonts w:ascii="Arial" w:hAnsi="Arial" w:cs="Arial"/>
          <w:sz w:val="24"/>
          <w:szCs w:val="24"/>
        </w:rPr>
        <w:t>realizado</w:t>
      </w:r>
      <w:r w:rsidRPr="00F56636">
        <w:rPr>
          <w:rFonts w:ascii="Arial" w:hAnsi="Arial" w:cs="Arial"/>
          <w:sz w:val="24"/>
          <w:szCs w:val="24"/>
        </w:rPr>
        <w:t xml:space="preserve"> nas condições estabelecidas. </w:t>
      </w:r>
    </w:p>
    <w:p w14:paraId="04377581" w14:textId="77777777" w:rsidR="008E5F60" w:rsidRDefault="008E5F60" w:rsidP="008E5F60">
      <w:pPr>
        <w:pStyle w:val="PargrafodaLista"/>
        <w:spacing w:line="360" w:lineRule="auto"/>
        <w:ind w:left="0"/>
        <w:jc w:val="both"/>
        <w:rPr>
          <w:rFonts w:ascii="Arial" w:hAnsi="Arial" w:cs="Arial"/>
          <w:sz w:val="24"/>
          <w:szCs w:val="24"/>
        </w:rPr>
      </w:pPr>
      <w:r>
        <w:rPr>
          <w:rFonts w:ascii="Arial" w:hAnsi="Arial" w:cs="Arial"/>
          <w:sz w:val="24"/>
          <w:szCs w:val="24"/>
        </w:rPr>
        <w:t>7.2</w:t>
      </w:r>
      <w:r w:rsidRPr="00F56636">
        <w:rPr>
          <w:rFonts w:ascii="Arial" w:hAnsi="Arial" w:cs="Arial"/>
          <w:sz w:val="24"/>
          <w:szCs w:val="24"/>
        </w:rPr>
        <w:tab/>
        <w:t xml:space="preserve">No caso de controvérsia sobre a </w:t>
      </w:r>
      <w:r>
        <w:rPr>
          <w:rFonts w:ascii="Arial" w:hAnsi="Arial" w:cs="Arial"/>
          <w:sz w:val="24"/>
          <w:szCs w:val="24"/>
        </w:rPr>
        <w:t>realização</w:t>
      </w:r>
      <w:r w:rsidRPr="00F56636">
        <w:rPr>
          <w:rFonts w:ascii="Arial" w:hAnsi="Arial" w:cs="Arial"/>
          <w:sz w:val="24"/>
          <w:szCs w:val="24"/>
        </w:rPr>
        <w:t xml:space="preserve"> do objeto o mesmo poderá ser rejeitado pelo almoxarife. </w:t>
      </w:r>
    </w:p>
    <w:p w14:paraId="5EA37F86" w14:textId="77777777" w:rsidR="008E5F60" w:rsidRPr="00F56636" w:rsidRDefault="008E5F60" w:rsidP="008E5F60">
      <w:pPr>
        <w:pStyle w:val="PargrafodaLista"/>
        <w:spacing w:line="360" w:lineRule="auto"/>
        <w:ind w:left="0"/>
        <w:jc w:val="both"/>
        <w:rPr>
          <w:rFonts w:ascii="Arial" w:hAnsi="Arial" w:cs="Arial"/>
          <w:sz w:val="24"/>
          <w:szCs w:val="24"/>
        </w:rPr>
      </w:pPr>
      <w:r>
        <w:rPr>
          <w:rFonts w:ascii="Arial" w:hAnsi="Arial" w:cs="Arial"/>
          <w:sz w:val="24"/>
          <w:szCs w:val="24"/>
        </w:rPr>
        <w:t>7.3</w:t>
      </w:r>
      <w:r w:rsidRPr="00F56636">
        <w:rPr>
          <w:rFonts w:ascii="Arial" w:hAnsi="Arial" w:cs="Arial"/>
          <w:sz w:val="24"/>
          <w:szCs w:val="24"/>
        </w:rPr>
        <w:tab/>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41602836" w14:textId="77777777" w:rsidR="008E5F60" w:rsidRPr="00F56636" w:rsidRDefault="008E5F60" w:rsidP="008E5F60">
      <w:pPr>
        <w:pStyle w:val="PargrafodaLista"/>
        <w:spacing w:line="360" w:lineRule="auto"/>
        <w:ind w:left="0"/>
        <w:jc w:val="both"/>
        <w:rPr>
          <w:rFonts w:ascii="Arial" w:hAnsi="Arial" w:cs="Arial"/>
          <w:b/>
          <w:bCs/>
          <w:sz w:val="24"/>
          <w:szCs w:val="24"/>
        </w:rPr>
      </w:pPr>
      <w:r w:rsidRPr="00F56636">
        <w:rPr>
          <w:rFonts w:ascii="Arial" w:hAnsi="Arial" w:cs="Arial"/>
          <w:b/>
          <w:bCs/>
          <w:sz w:val="24"/>
          <w:szCs w:val="24"/>
        </w:rPr>
        <w:t>Liquidação</w:t>
      </w:r>
    </w:p>
    <w:p w14:paraId="20F389CB" w14:textId="77777777" w:rsidR="008E5F60" w:rsidRDefault="008E5F60" w:rsidP="008E5F60">
      <w:pPr>
        <w:pStyle w:val="PargrafodaLista"/>
        <w:spacing w:line="360" w:lineRule="auto"/>
        <w:ind w:left="0"/>
        <w:jc w:val="both"/>
        <w:rPr>
          <w:rFonts w:ascii="Arial" w:hAnsi="Arial" w:cs="Arial"/>
          <w:sz w:val="24"/>
          <w:szCs w:val="24"/>
        </w:rPr>
      </w:pPr>
      <w:r>
        <w:rPr>
          <w:rFonts w:ascii="Arial" w:hAnsi="Arial" w:cs="Arial"/>
          <w:sz w:val="24"/>
          <w:szCs w:val="24"/>
        </w:rPr>
        <w:t>7.4</w:t>
      </w:r>
      <w:r w:rsidRPr="00F56636">
        <w:rPr>
          <w:rFonts w:ascii="Arial" w:hAnsi="Arial" w:cs="Arial"/>
          <w:sz w:val="24"/>
          <w:szCs w:val="24"/>
        </w:rPr>
        <w:tab/>
        <w:t>Recebida a Nota Fiscal ou documento de cobrança equivalente, correrá o prazo de até 05 (cinco) dias úteis para fins de liquidação, na forma desta seção, prorrogáveis por igual período.</w:t>
      </w:r>
    </w:p>
    <w:p w14:paraId="39F9F2FC" w14:textId="77777777" w:rsidR="008E5F60" w:rsidRPr="00F56636" w:rsidRDefault="008E5F60" w:rsidP="008E5F60">
      <w:pPr>
        <w:pStyle w:val="PargrafodaLista"/>
        <w:spacing w:line="360" w:lineRule="auto"/>
        <w:ind w:left="0"/>
        <w:jc w:val="both"/>
        <w:rPr>
          <w:rFonts w:ascii="Arial" w:hAnsi="Arial" w:cs="Arial"/>
          <w:sz w:val="24"/>
          <w:szCs w:val="24"/>
        </w:rPr>
      </w:pPr>
      <w:r>
        <w:rPr>
          <w:rFonts w:ascii="Arial" w:hAnsi="Arial" w:cs="Arial"/>
          <w:sz w:val="24"/>
          <w:szCs w:val="24"/>
        </w:rPr>
        <w:t>7.5</w:t>
      </w:r>
      <w:r w:rsidRPr="00F56636">
        <w:rPr>
          <w:rFonts w:ascii="Arial" w:hAnsi="Arial" w:cs="Arial"/>
          <w:sz w:val="24"/>
          <w:szCs w:val="24"/>
        </w:rPr>
        <w:tab/>
        <w:t xml:space="preserve">O pagamento referente </w:t>
      </w:r>
      <w:r>
        <w:rPr>
          <w:rFonts w:ascii="Arial" w:hAnsi="Arial" w:cs="Arial"/>
          <w:sz w:val="24"/>
          <w:szCs w:val="24"/>
        </w:rPr>
        <w:t>à execução</w:t>
      </w:r>
      <w:r w:rsidRPr="00F56636">
        <w:rPr>
          <w:rFonts w:ascii="Arial" w:hAnsi="Arial" w:cs="Arial"/>
          <w:sz w:val="24"/>
          <w:szCs w:val="24"/>
        </w:rPr>
        <w:t xml:space="preserve"> do objeto deste CONTRATO será efetuado nas seguintes condições: em parcela única em até </w:t>
      </w:r>
      <w:r>
        <w:rPr>
          <w:rFonts w:ascii="Arial" w:hAnsi="Arial" w:cs="Arial"/>
          <w:sz w:val="24"/>
          <w:szCs w:val="24"/>
        </w:rPr>
        <w:t>10</w:t>
      </w:r>
      <w:r w:rsidRPr="00F56636">
        <w:rPr>
          <w:rFonts w:ascii="Arial" w:hAnsi="Arial" w:cs="Arial"/>
          <w:sz w:val="24"/>
          <w:szCs w:val="24"/>
        </w:rPr>
        <w:t xml:space="preserve"> (</w:t>
      </w:r>
      <w:r>
        <w:rPr>
          <w:rFonts w:ascii="Arial" w:hAnsi="Arial" w:cs="Arial"/>
          <w:sz w:val="24"/>
          <w:szCs w:val="24"/>
        </w:rPr>
        <w:t>dez)</w:t>
      </w:r>
      <w:r w:rsidRPr="00F56636">
        <w:rPr>
          <w:rFonts w:ascii="Arial" w:hAnsi="Arial" w:cs="Arial"/>
          <w:sz w:val="24"/>
          <w:szCs w:val="24"/>
        </w:rPr>
        <w:t xml:space="preserve"> dias úteis a partir da liquidação, mediante apresentação da competente nota fiscal, em consonância com o que foi efetivamente entregue.</w:t>
      </w:r>
    </w:p>
    <w:p w14:paraId="44EB76E7" w14:textId="77777777" w:rsidR="008E5F60" w:rsidRPr="00F56636" w:rsidRDefault="008E5F60" w:rsidP="008E5F60">
      <w:pPr>
        <w:pStyle w:val="PargrafodaLista"/>
        <w:spacing w:line="360" w:lineRule="auto"/>
        <w:ind w:left="0"/>
        <w:jc w:val="both"/>
        <w:rPr>
          <w:rFonts w:ascii="Arial" w:hAnsi="Arial" w:cs="Arial"/>
          <w:sz w:val="24"/>
          <w:szCs w:val="24"/>
        </w:rPr>
      </w:pPr>
      <w:r>
        <w:rPr>
          <w:rFonts w:ascii="Arial" w:hAnsi="Arial" w:cs="Arial"/>
          <w:sz w:val="24"/>
          <w:szCs w:val="24"/>
        </w:rPr>
        <w:lastRenderedPageBreak/>
        <w:t>7.6</w:t>
      </w:r>
      <w:r w:rsidRPr="00F56636">
        <w:rPr>
          <w:rFonts w:ascii="Arial" w:hAnsi="Arial" w:cs="Arial"/>
          <w:sz w:val="24"/>
          <w:szCs w:val="24"/>
        </w:rPr>
        <w:tab/>
        <w:t xml:space="preserve">Para fins de liquidação, o setor competente deverá verificar se a nota fiscal ou instrumento de cobrança equivalente apresentado expressa os elementos necessários e essenciais do documento, tais como: </w:t>
      </w:r>
    </w:p>
    <w:p w14:paraId="183D4F17" w14:textId="77777777" w:rsidR="008E5F60" w:rsidRPr="00F56636" w:rsidRDefault="008E5F60" w:rsidP="008E5F60">
      <w:pPr>
        <w:pStyle w:val="PargrafodaLista"/>
        <w:spacing w:line="360" w:lineRule="auto"/>
        <w:ind w:left="0"/>
        <w:jc w:val="both"/>
        <w:rPr>
          <w:rFonts w:ascii="Arial" w:hAnsi="Arial" w:cs="Arial"/>
          <w:sz w:val="24"/>
          <w:szCs w:val="24"/>
        </w:rPr>
      </w:pPr>
      <w:r w:rsidRPr="00F56636">
        <w:rPr>
          <w:rFonts w:ascii="Arial" w:hAnsi="Arial" w:cs="Arial"/>
          <w:sz w:val="24"/>
          <w:szCs w:val="24"/>
        </w:rPr>
        <w:t>a)</w:t>
      </w:r>
      <w:r w:rsidRPr="00F56636">
        <w:rPr>
          <w:rFonts w:ascii="Arial" w:hAnsi="Arial" w:cs="Arial"/>
          <w:sz w:val="24"/>
          <w:szCs w:val="24"/>
        </w:rPr>
        <w:tab/>
        <w:t xml:space="preserve">a data da emissão; </w:t>
      </w:r>
    </w:p>
    <w:p w14:paraId="030FF0AA" w14:textId="77777777" w:rsidR="008E5F60" w:rsidRPr="00F56636" w:rsidRDefault="008E5F60" w:rsidP="008E5F60">
      <w:pPr>
        <w:pStyle w:val="PargrafodaLista"/>
        <w:spacing w:line="360" w:lineRule="auto"/>
        <w:ind w:left="0"/>
        <w:jc w:val="both"/>
        <w:rPr>
          <w:rFonts w:ascii="Arial" w:hAnsi="Arial" w:cs="Arial"/>
          <w:sz w:val="24"/>
          <w:szCs w:val="24"/>
        </w:rPr>
      </w:pPr>
      <w:r w:rsidRPr="00F56636">
        <w:rPr>
          <w:rFonts w:ascii="Arial" w:hAnsi="Arial" w:cs="Arial"/>
          <w:sz w:val="24"/>
          <w:szCs w:val="24"/>
        </w:rPr>
        <w:t>b)</w:t>
      </w:r>
      <w:r w:rsidRPr="00F56636">
        <w:rPr>
          <w:rFonts w:ascii="Arial" w:hAnsi="Arial" w:cs="Arial"/>
          <w:sz w:val="24"/>
          <w:szCs w:val="24"/>
        </w:rPr>
        <w:tab/>
        <w:t xml:space="preserve">os dados do contrato e do órgão contratante; </w:t>
      </w:r>
    </w:p>
    <w:p w14:paraId="15904BEE" w14:textId="77777777" w:rsidR="008E5F60" w:rsidRPr="00F56636" w:rsidRDefault="008E5F60" w:rsidP="008E5F60">
      <w:pPr>
        <w:pStyle w:val="PargrafodaLista"/>
        <w:spacing w:line="360" w:lineRule="auto"/>
        <w:ind w:left="0"/>
        <w:jc w:val="both"/>
        <w:rPr>
          <w:rFonts w:ascii="Arial" w:hAnsi="Arial" w:cs="Arial"/>
          <w:sz w:val="24"/>
          <w:szCs w:val="24"/>
        </w:rPr>
      </w:pPr>
      <w:r w:rsidRPr="00F56636">
        <w:rPr>
          <w:rFonts w:ascii="Arial" w:hAnsi="Arial" w:cs="Arial"/>
          <w:sz w:val="24"/>
          <w:szCs w:val="24"/>
        </w:rPr>
        <w:t>c)</w:t>
      </w:r>
      <w:r w:rsidRPr="00F56636">
        <w:rPr>
          <w:rFonts w:ascii="Arial" w:hAnsi="Arial" w:cs="Arial"/>
          <w:sz w:val="24"/>
          <w:szCs w:val="24"/>
        </w:rPr>
        <w:tab/>
        <w:t xml:space="preserve">o período respectivo de execução do contrato; </w:t>
      </w:r>
    </w:p>
    <w:p w14:paraId="5BBD9658" w14:textId="77777777" w:rsidR="008E5F60" w:rsidRPr="00F56636" w:rsidRDefault="008E5F60" w:rsidP="008E5F60">
      <w:pPr>
        <w:pStyle w:val="PargrafodaLista"/>
        <w:spacing w:line="360" w:lineRule="auto"/>
        <w:ind w:left="0"/>
        <w:jc w:val="both"/>
        <w:rPr>
          <w:rFonts w:ascii="Arial" w:hAnsi="Arial" w:cs="Arial"/>
          <w:sz w:val="24"/>
          <w:szCs w:val="24"/>
        </w:rPr>
      </w:pPr>
      <w:r w:rsidRPr="00F56636">
        <w:rPr>
          <w:rFonts w:ascii="Arial" w:hAnsi="Arial" w:cs="Arial"/>
          <w:sz w:val="24"/>
          <w:szCs w:val="24"/>
        </w:rPr>
        <w:t>d)</w:t>
      </w:r>
      <w:r w:rsidRPr="00F56636">
        <w:rPr>
          <w:rFonts w:ascii="Arial" w:hAnsi="Arial" w:cs="Arial"/>
          <w:sz w:val="24"/>
          <w:szCs w:val="24"/>
        </w:rPr>
        <w:tab/>
        <w:t xml:space="preserve">o valor a pagar; e </w:t>
      </w:r>
    </w:p>
    <w:p w14:paraId="133D973F" w14:textId="77777777" w:rsidR="008E5F60" w:rsidRDefault="008E5F60" w:rsidP="008E5F60">
      <w:pPr>
        <w:pStyle w:val="PargrafodaLista"/>
        <w:spacing w:line="360" w:lineRule="auto"/>
        <w:ind w:left="0"/>
        <w:jc w:val="both"/>
        <w:rPr>
          <w:rFonts w:ascii="Arial" w:hAnsi="Arial" w:cs="Arial"/>
          <w:sz w:val="24"/>
          <w:szCs w:val="24"/>
        </w:rPr>
      </w:pPr>
      <w:r w:rsidRPr="00F56636">
        <w:rPr>
          <w:rFonts w:ascii="Arial" w:hAnsi="Arial" w:cs="Arial"/>
          <w:sz w:val="24"/>
          <w:szCs w:val="24"/>
        </w:rPr>
        <w:t>e)</w:t>
      </w:r>
      <w:r w:rsidRPr="00F56636">
        <w:rPr>
          <w:rFonts w:ascii="Arial" w:hAnsi="Arial" w:cs="Arial"/>
          <w:sz w:val="24"/>
          <w:szCs w:val="24"/>
        </w:rPr>
        <w:tab/>
        <w:t>eventual destaque do valor de retenções tributárias cabíveis.</w:t>
      </w:r>
    </w:p>
    <w:p w14:paraId="3CE0073B" w14:textId="77777777" w:rsidR="008E5F60" w:rsidRPr="00F56636" w:rsidRDefault="008E5F60" w:rsidP="008E5F60">
      <w:pPr>
        <w:pStyle w:val="PargrafodaLista"/>
        <w:spacing w:line="360" w:lineRule="auto"/>
        <w:ind w:left="0"/>
        <w:jc w:val="both"/>
        <w:rPr>
          <w:rFonts w:ascii="Arial" w:hAnsi="Arial" w:cs="Arial"/>
          <w:sz w:val="24"/>
          <w:szCs w:val="24"/>
        </w:rPr>
      </w:pPr>
      <w:r>
        <w:rPr>
          <w:rFonts w:ascii="Arial" w:hAnsi="Arial" w:cs="Arial"/>
          <w:sz w:val="24"/>
          <w:szCs w:val="24"/>
        </w:rPr>
        <w:t>7.7</w:t>
      </w:r>
      <w:r w:rsidRPr="00F56636">
        <w:rPr>
          <w:rFonts w:ascii="Arial" w:hAnsi="Arial" w:cs="Arial"/>
          <w:sz w:val="24"/>
          <w:szCs w:val="24"/>
        </w:rPr>
        <w:tab/>
        <w:t xml:space="preserve"> 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ao contratante;</w:t>
      </w:r>
    </w:p>
    <w:p w14:paraId="798236E0" w14:textId="77777777" w:rsidR="008E5F60" w:rsidRPr="00F56636" w:rsidRDefault="008E5F60" w:rsidP="008E5F60">
      <w:pPr>
        <w:pStyle w:val="PargrafodaLista"/>
        <w:spacing w:line="360" w:lineRule="auto"/>
        <w:ind w:left="0"/>
        <w:jc w:val="both"/>
        <w:rPr>
          <w:rFonts w:ascii="Arial" w:hAnsi="Arial" w:cs="Arial"/>
          <w:sz w:val="24"/>
          <w:szCs w:val="24"/>
        </w:rPr>
      </w:pPr>
      <w:r>
        <w:rPr>
          <w:rFonts w:ascii="Arial" w:hAnsi="Arial" w:cs="Arial"/>
          <w:sz w:val="24"/>
          <w:szCs w:val="24"/>
        </w:rPr>
        <w:t>7.8.</w:t>
      </w:r>
      <w:r w:rsidRPr="00F56636">
        <w:rPr>
          <w:rFonts w:ascii="Arial" w:hAnsi="Arial" w:cs="Arial"/>
          <w:sz w:val="24"/>
          <w:szCs w:val="24"/>
        </w:rPr>
        <w:tab/>
        <w:t xml:space="preserve"> A nota fiscal ou instrumento de cobrança equivalente deverá ser obrigatoriamente acompanhado da comprovação da regularidade fiscal.</w:t>
      </w:r>
    </w:p>
    <w:p w14:paraId="1380246B" w14:textId="77777777" w:rsidR="008E5F60" w:rsidRDefault="008E5F60" w:rsidP="008E5F60">
      <w:pPr>
        <w:pStyle w:val="PargrafodaLista"/>
        <w:spacing w:line="360" w:lineRule="auto"/>
        <w:ind w:left="0"/>
        <w:jc w:val="both"/>
        <w:rPr>
          <w:rFonts w:ascii="Arial" w:hAnsi="Arial" w:cs="Arial"/>
          <w:sz w:val="24"/>
          <w:szCs w:val="24"/>
        </w:rPr>
      </w:pPr>
      <w:r>
        <w:rPr>
          <w:rFonts w:ascii="Arial" w:hAnsi="Arial" w:cs="Arial"/>
          <w:sz w:val="24"/>
          <w:szCs w:val="24"/>
        </w:rPr>
        <w:t>7.9</w:t>
      </w:r>
      <w:r w:rsidRPr="00F56636">
        <w:rPr>
          <w:rFonts w:ascii="Arial" w:hAnsi="Arial" w:cs="Arial"/>
          <w:sz w:val="24"/>
          <w:szCs w:val="24"/>
        </w:rPr>
        <w:tab/>
        <w:t>A Administração deverá realizar consulta ao SICAF para: a) verificar a manutenção das condições de habilitação exigidas no edital; b) identificar possível razão que impeça a participação em licitação, no âmbito do órgão ou entidade, que implique proibição de contratar com o Poder Público, bem como ocorrências impeditivas indiretas.</w:t>
      </w:r>
    </w:p>
    <w:p w14:paraId="3601C5DC" w14:textId="77777777" w:rsidR="008E5F60" w:rsidRPr="00F56636" w:rsidRDefault="008E5F60" w:rsidP="008E5F60">
      <w:pPr>
        <w:pStyle w:val="PargrafodaLista"/>
        <w:spacing w:line="360" w:lineRule="auto"/>
        <w:ind w:left="0"/>
        <w:jc w:val="both"/>
        <w:rPr>
          <w:rFonts w:ascii="Arial" w:hAnsi="Arial" w:cs="Arial"/>
          <w:sz w:val="24"/>
          <w:szCs w:val="24"/>
        </w:rPr>
      </w:pPr>
      <w:r>
        <w:rPr>
          <w:rFonts w:ascii="Arial" w:hAnsi="Arial" w:cs="Arial"/>
          <w:sz w:val="24"/>
          <w:szCs w:val="24"/>
        </w:rPr>
        <w:t>7.10</w:t>
      </w:r>
      <w:r w:rsidRPr="00F56636">
        <w:rPr>
          <w:rFonts w:ascii="Arial" w:hAnsi="Arial" w:cs="Arial"/>
          <w:sz w:val="24"/>
          <w:szCs w:val="24"/>
        </w:rPr>
        <w:tab/>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7D104A1B" w14:textId="77777777" w:rsidR="008E5F60" w:rsidRPr="00F56636" w:rsidRDefault="008E5F60" w:rsidP="008E5F60">
      <w:pPr>
        <w:pStyle w:val="PargrafodaLista"/>
        <w:spacing w:line="360" w:lineRule="auto"/>
        <w:ind w:left="0"/>
        <w:jc w:val="both"/>
        <w:rPr>
          <w:rFonts w:ascii="Arial" w:hAnsi="Arial" w:cs="Arial"/>
          <w:sz w:val="24"/>
          <w:szCs w:val="24"/>
        </w:rPr>
      </w:pPr>
      <w:r>
        <w:rPr>
          <w:rFonts w:ascii="Arial" w:hAnsi="Arial" w:cs="Arial"/>
          <w:sz w:val="24"/>
          <w:szCs w:val="24"/>
        </w:rPr>
        <w:t>7.11</w:t>
      </w:r>
      <w:r w:rsidRPr="00F56636">
        <w:rPr>
          <w:rFonts w:ascii="Arial" w:hAnsi="Arial" w:cs="Arial"/>
          <w:sz w:val="24"/>
          <w:szCs w:val="24"/>
        </w:rPr>
        <w:tab/>
        <w:t xml:space="preserve">Não havendo regularização ou sendo a defesa considerada improcedente, o contratante deverá comunicar aos órgãos responsáveis pela fiscalização da </w:t>
      </w:r>
      <w:r w:rsidRPr="00F56636">
        <w:rPr>
          <w:rFonts w:ascii="Arial" w:hAnsi="Arial" w:cs="Arial"/>
          <w:sz w:val="24"/>
          <w:szCs w:val="24"/>
        </w:rPr>
        <w:lastRenderedPageBreak/>
        <w:t xml:space="preserve">regularidade fiscal quanto à inadimplência do contratado, bem como quanto à existência de pagamento a ser efetuado, para que sejam acionados os meios pertinentes e necessários para garantir o recebimento de seus créditos.  </w:t>
      </w:r>
    </w:p>
    <w:p w14:paraId="74F7EF0F" w14:textId="77777777" w:rsidR="008E5F60" w:rsidRDefault="008E5F60" w:rsidP="008E5F60">
      <w:pPr>
        <w:pStyle w:val="PargrafodaLista"/>
        <w:spacing w:line="360" w:lineRule="auto"/>
        <w:ind w:left="0"/>
        <w:jc w:val="both"/>
        <w:rPr>
          <w:rFonts w:ascii="Arial" w:hAnsi="Arial" w:cs="Arial"/>
          <w:sz w:val="24"/>
          <w:szCs w:val="24"/>
        </w:rPr>
      </w:pPr>
      <w:r>
        <w:rPr>
          <w:rFonts w:ascii="Arial" w:hAnsi="Arial" w:cs="Arial"/>
          <w:sz w:val="24"/>
          <w:szCs w:val="24"/>
        </w:rPr>
        <w:t>7.12</w:t>
      </w:r>
      <w:r w:rsidRPr="00F56636">
        <w:rPr>
          <w:rFonts w:ascii="Arial" w:hAnsi="Arial" w:cs="Arial"/>
          <w:sz w:val="24"/>
          <w:szCs w:val="24"/>
        </w:rPr>
        <w:tab/>
        <w:t xml:space="preserve">Persistindo a irregularidade, o contratante deverá adotar as medidas necessárias à rescisão contratual nos autos do processo administrativo correspondente, assegurada ao contratado a ampla defesa. </w:t>
      </w:r>
    </w:p>
    <w:p w14:paraId="669AF906" w14:textId="77777777" w:rsidR="008E5F60" w:rsidRPr="00F56636" w:rsidRDefault="008E5F60" w:rsidP="008E5F60">
      <w:pPr>
        <w:pStyle w:val="PargrafodaLista"/>
        <w:spacing w:line="360" w:lineRule="auto"/>
        <w:ind w:left="0"/>
        <w:jc w:val="both"/>
        <w:rPr>
          <w:rFonts w:ascii="Arial" w:hAnsi="Arial" w:cs="Arial"/>
          <w:b/>
          <w:bCs/>
          <w:sz w:val="24"/>
          <w:szCs w:val="24"/>
        </w:rPr>
      </w:pPr>
      <w:r w:rsidRPr="00F56636">
        <w:rPr>
          <w:rFonts w:ascii="Arial" w:hAnsi="Arial" w:cs="Arial"/>
          <w:b/>
          <w:bCs/>
          <w:sz w:val="24"/>
          <w:szCs w:val="24"/>
        </w:rPr>
        <w:t>Prazo de pagamento</w:t>
      </w:r>
    </w:p>
    <w:p w14:paraId="62504EA4" w14:textId="77777777" w:rsidR="008E5F60" w:rsidRPr="00F56636" w:rsidRDefault="008E5F60" w:rsidP="008E5F60">
      <w:pPr>
        <w:pStyle w:val="PargrafodaLista"/>
        <w:spacing w:line="360" w:lineRule="auto"/>
        <w:ind w:left="0"/>
        <w:jc w:val="both"/>
        <w:rPr>
          <w:rFonts w:ascii="Arial" w:hAnsi="Arial" w:cs="Arial"/>
          <w:sz w:val="24"/>
          <w:szCs w:val="24"/>
        </w:rPr>
      </w:pPr>
      <w:r>
        <w:rPr>
          <w:rFonts w:ascii="Arial" w:hAnsi="Arial" w:cs="Arial"/>
          <w:sz w:val="24"/>
          <w:szCs w:val="24"/>
        </w:rPr>
        <w:t>7.13</w:t>
      </w:r>
      <w:r w:rsidRPr="00F56636">
        <w:rPr>
          <w:rFonts w:ascii="Arial" w:hAnsi="Arial" w:cs="Arial"/>
          <w:sz w:val="24"/>
          <w:szCs w:val="24"/>
        </w:rPr>
        <w:tab/>
        <w:t xml:space="preserve">O pagamento será efetuado no prazo de até </w:t>
      </w:r>
      <w:r>
        <w:rPr>
          <w:rFonts w:ascii="Arial" w:hAnsi="Arial" w:cs="Arial"/>
          <w:sz w:val="24"/>
          <w:szCs w:val="24"/>
        </w:rPr>
        <w:t>10</w:t>
      </w:r>
      <w:r w:rsidRPr="00F56636">
        <w:rPr>
          <w:rFonts w:ascii="Arial" w:hAnsi="Arial" w:cs="Arial"/>
          <w:sz w:val="24"/>
          <w:szCs w:val="24"/>
        </w:rPr>
        <w:t xml:space="preserve"> (</w:t>
      </w:r>
      <w:r>
        <w:rPr>
          <w:rFonts w:ascii="Arial" w:hAnsi="Arial" w:cs="Arial"/>
          <w:sz w:val="24"/>
          <w:szCs w:val="24"/>
        </w:rPr>
        <w:t>dez</w:t>
      </w:r>
      <w:r w:rsidRPr="00F56636">
        <w:rPr>
          <w:rFonts w:ascii="Arial" w:hAnsi="Arial" w:cs="Arial"/>
          <w:sz w:val="24"/>
          <w:szCs w:val="24"/>
        </w:rPr>
        <w:t>) dias úteis contados da finalização da liquidação da despesa.</w:t>
      </w:r>
    </w:p>
    <w:p w14:paraId="3DE5E642" w14:textId="77777777" w:rsidR="008E5F60" w:rsidRPr="00F56636" w:rsidRDefault="008E5F60" w:rsidP="008E5F60">
      <w:pPr>
        <w:pStyle w:val="PargrafodaLista"/>
        <w:spacing w:line="360" w:lineRule="auto"/>
        <w:ind w:left="0"/>
        <w:jc w:val="both"/>
        <w:rPr>
          <w:rFonts w:ascii="Arial" w:hAnsi="Arial" w:cs="Arial"/>
          <w:sz w:val="24"/>
          <w:szCs w:val="24"/>
        </w:rPr>
      </w:pPr>
      <w:r>
        <w:rPr>
          <w:rFonts w:ascii="Arial" w:hAnsi="Arial" w:cs="Arial"/>
          <w:sz w:val="24"/>
          <w:szCs w:val="24"/>
        </w:rPr>
        <w:t>7.14</w:t>
      </w:r>
      <w:r w:rsidRPr="00F56636">
        <w:rPr>
          <w:rFonts w:ascii="Arial" w:hAnsi="Arial" w:cs="Arial"/>
          <w:sz w:val="24"/>
          <w:szCs w:val="24"/>
        </w:rPr>
        <w:tab/>
        <w:t>No caso de atraso pelo Contratante, os valores devidos ao contratado serão atualizados monetariamente entre o termo final do prazo de pagamento até a data de sua efetiva realização, mediante aplicação do índice de correção monetária IPCA - Índice Nacional de Preços ao Consumidor Amplo – IBGE.</w:t>
      </w:r>
    </w:p>
    <w:p w14:paraId="37BF5568" w14:textId="77777777" w:rsidR="008E5F60" w:rsidRPr="00F56636" w:rsidRDefault="008E5F60" w:rsidP="008E5F60">
      <w:pPr>
        <w:pStyle w:val="PargrafodaLista"/>
        <w:spacing w:line="360" w:lineRule="auto"/>
        <w:ind w:left="0"/>
        <w:jc w:val="both"/>
        <w:rPr>
          <w:rFonts w:ascii="Arial" w:hAnsi="Arial" w:cs="Arial"/>
          <w:b/>
          <w:bCs/>
          <w:sz w:val="24"/>
          <w:szCs w:val="24"/>
        </w:rPr>
      </w:pPr>
      <w:r w:rsidRPr="00F56636">
        <w:rPr>
          <w:rFonts w:ascii="Arial" w:hAnsi="Arial" w:cs="Arial"/>
          <w:b/>
          <w:bCs/>
          <w:sz w:val="24"/>
          <w:szCs w:val="24"/>
        </w:rPr>
        <w:t>Forma de pagamento</w:t>
      </w:r>
    </w:p>
    <w:p w14:paraId="423C520B" w14:textId="77777777" w:rsidR="008E5F60" w:rsidRDefault="008E5F60" w:rsidP="008E5F60">
      <w:pPr>
        <w:pStyle w:val="PargrafodaLista"/>
        <w:spacing w:line="360" w:lineRule="auto"/>
        <w:ind w:left="0"/>
        <w:jc w:val="both"/>
        <w:rPr>
          <w:rFonts w:ascii="Arial" w:hAnsi="Arial" w:cs="Arial"/>
          <w:sz w:val="24"/>
          <w:szCs w:val="24"/>
        </w:rPr>
      </w:pPr>
      <w:r>
        <w:rPr>
          <w:rFonts w:ascii="Arial" w:hAnsi="Arial" w:cs="Arial"/>
          <w:sz w:val="24"/>
          <w:szCs w:val="24"/>
        </w:rPr>
        <w:t>7.15</w:t>
      </w:r>
      <w:r w:rsidRPr="00F56636">
        <w:rPr>
          <w:rFonts w:ascii="Arial" w:hAnsi="Arial" w:cs="Arial"/>
          <w:sz w:val="24"/>
          <w:szCs w:val="24"/>
        </w:rPr>
        <w:tab/>
        <w:t>O pagamento será realizado por meio de ordem bancária, para crédito em banco, agência e conta corrente indicados pelo contratado ou mediante boleto bancário.</w:t>
      </w:r>
    </w:p>
    <w:p w14:paraId="1F2452FB" w14:textId="77777777" w:rsidR="008E5F60" w:rsidRPr="00F56636" w:rsidRDefault="008E5F60" w:rsidP="008E5F60">
      <w:pPr>
        <w:pStyle w:val="PargrafodaLista"/>
        <w:spacing w:line="360" w:lineRule="auto"/>
        <w:ind w:left="0"/>
        <w:jc w:val="both"/>
        <w:rPr>
          <w:rFonts w:ascii="Arial" w:hAnsi="Arial" w:cs="Arial"/>
          <w:sz w:val="24"/>
          <w:szCs w:val="24"/>
        </w:rPr>
      </w:pPr>
      <w:r>
        <w:rPr>
          <w:rFonts w:ascii="Arial" w:hAnsi="Arial" w:cs="Arial"/>
          <w:sz w:val="24"/>
          <w:szCs w:val="24"/>
        </w:rPr>
        <w:t>7.16</w:t>
      </w:r>
      <w:r w:rsidRPr="00F56636">
        <w:rPr>
          <w:rFonts w:ascii="Arial" w:hAnsi="Arial" w:cs="Arial"/>
          <w:sz w:val="24"/>
          <w:szCs w:val="24"/>
        </w:rPr>
        <w:tab/>
        <w:t>Quando do pagamento, será efetuada a retenção tributária prevista na legislação aplicável.</w:t>
      </w:r>
    </w:p>
    <w:p w14:paraId="4F9018A3" w14:textId="77777777" w:rsidR="008E5F60" w:rsidRPr="00F56636" w:rsidRDefault="008E5F60" w:rsidP="008E5F60">
      <w:pPr>
        <w:pStyle w:val="PargrafodaLista"/>
        <w:spacing w:line="360" w:lineRule="auto"/>
        <w:ind w:left="0"/>
        <w:jc w:val="both"/>
        <w:rPr>
          <w:rFonts w:ascii="Arial" w:hAnsi="Arial" w:cs="Arial"/>
          <w:sz w:val="24"/>
          <w:szCs w:val="24"/>
        </w:rPr>
      </w:pPr>
      <w:r>
        <w:rPr>
          <w:rFonts w:ascii="Arial" w:hAnsi="Arial" w:cs="Arial"/>
          <w:sz w:val="24"/>
          <w:szCs w:val="24"/>
        </w:rPr>
        <w:t>7.17</w:t>
      </w:r>
      <w:r w:rsidRPr="00F56636">
        <w:rPr>
          <w:rFonts w:ascii="Arial" w:hAnsi="Arial" w:cs="Arial"/>
          <w:sz w:val="24"/>
          <w:szCs w:val="24"/>
        </w:rPr>
        <w:tab/>
        <w:t>Independentemente do percentual de tributo inserido na planilha, quando houver, serão retidos na fonte, quando da realização do pagamento, os percentuais estabelecidos na legislação vigente.</w:t>
      </w:r>
    </w:p>
    <w:p w14:paraId="660DFA8E" w14:textId="77777777" w:rsidR="008E5F60" w:rsidRPr="00F56636" w:rsidRDefault="008E5F60" w:rsidP="008E5F60">
      <w:pPr>
        <w:pStyle w:val="PargrafodaLista"/>
        <w:spacing w:line="360" w:lineRule="auto"/>
        <w:ind w:left="0"/>
        <w:jc w:val="both"/>
        <w:rPr>
          <w:rFonts w:ascii="Arial" w:hAnsi="Arial" w:cs="Arial"/>
          <w:sz w:val="24"/>
          <w:szCs w:val="24"/>
        </w:rPr>
      </w:pPr>
      <w:r>
        <w:rPr>
          <w:rFonts w:ascii="Arial" w:hAnsi="Arial" w:cs="Arial"/>
          <w:sz w:val="24"/>
          <w:szCs w:val="24"/>
        </w:rPr>
        <w:t>7.18</w:t>
      </w:r>
      <w:r w:rsidRPr="00F56636">
        <w:rPr>
          <w:rFonts w:ascii="Arial" w:hAnsi="Arial" w:cs="Arial"/>
          <w:sz w:val="24"/>
          <w:szCs w:val="24"/>
        </w:rPr>
        <w:tab/>
        <w:t>O contratado não sofrerá a retenção tributária quanto aos impostos e contribuições abrangidos por regime especial. No entanto, o pagamento ficará condicionado à apresentação de comprovação, por meio de documento oficial, de que faz jus ao tratamento tributário favorecido previsto em Lei Complementar.</w:t>
      </w:r>
    </w:p>
    <w:p w14:paraId="41521584" w14:textId="77777777" w:rsidR="008E5F60" w:rsidRDefault="008E5F60" w:rsidP="008E5F60">
      <w:pPr>
        <w:pStyle w:val="PargrafodaLista"/>
        <w:spacing w:line="360" w:lineRule="auto"/>
        <w:ind w:left="0"/>
        <w:jc w:val="both"/>
        <w:rPr>
          <w:rFonts w:ascii="Arial" w:hAnsi="Arial" w:cs="Arial"/>
          <w:b/>
          <w:bCs/>
          <w:sz w:val="24"/>
          <w:szCs w:val="24"/>
        </w:rPr>
      </w:pPr>
      <w:r>
        <w:rPr>
          <w:rFonts w:ascii="Arial" w:hAnsi="Arial" w:cs="Arial"/>
          <w:sz w:val="24"/>
          <w:szCs w:val="24"/>
        </w:rPr>
        <w:lastRenderedPageBreak/>
        <w:t>7.19</w:t>
      </w:r>
      <w:r w:rsidRPr="00F56636">
        <w:rPr>
          <w:rFonts w:ascii="Arial" w:hAnsi="Arial" w:cs="Arial"/>
          <w:sz w:val="24"/>
          <w:szCs w:val="24"/>
        </w:rPr>
        <w:tab/>
        <w:t>Não será admitida a antecipação de pagamento</w:t>
      </w:r>
      <w:r w:rsidRPr="00F56636">
        <w:rPr>
          <w:rFonts w:ascii="Arial" w:hAnsi="Arial" w:cs="Arial"/>
          <w:b/>
          <w:bCs/>
          <w:sz w:val="24"/>
          <w:szCs w:val="24"/>
        </w:rPr>
        <w:t>.</w:t>
      </w:r>
    </w:p>
    <w:p w14:paraId="0510536E" w14:textId="77777777" w:rsidR="008E5F60" w:rsidRPr="00790659" w:rsidRDefault="008E5F60">
      <w:pPr>
        <w:pStyle w:val="Nivel10"/>
        <w:numPr>
          <w:ilvl w:val="0"/>
          <w:numId w:val="34"/>
        </w:numPr>
        <w:spacing w:before="0" w:after="0" w:line="360" w:lineRule="auto"/>
        <w:ind w:left="0" w:firstLine="0"/>
        <w:rPr>
          <w:color w:val="000000" w:themeColor="text1"/>
          <w:sz w:val="24"/>
          <w:szCs w:val="24"/>
        </w:rPr>
      </w:pPr>
      <w:r w:rsidRPr="00790659">
        <w:rPr>
          <w:color w:val="000000" w:themeColor="text1"/>
          <w:sz w:val="24"/>
          <w:szCs w:val="24"/>
        </w:rPr>
        <w:t>FORMA E CRITÉRIOS DE SELEÇÃO DO FORNECEDOR</w:t>
      </w:r>
    </w:p>
    <w:p w14:paraId="5E5D5AB5" w14:textId="77777777" w:rsidR="008E5F60" w:rsidRPr="00790659" w:rsidRDefault="008E5F60" w:rsidP="008E5F60">
      <w:pPr>
        <w:pStyle w:val="Nivel10"/>
        <w:spacing w:before="0" w:after="0" w:line="360" w:lineRule="auto"/>
        <w:ind w:firstLine="0"/>
        <w:rPr>
          <w:color w:val="000000" w:themeColor="text1"/>
          <w:sz w:val="24"/>
          <w:szCs w:val="24"/>
        </w:rPr>
      </w:pPr>
      <w:r w:rsidRPr="00790659">
        <w:rPr>
          <w:color w:val="000000" w:themeColor="text1"/>
          <w:sz w:val="24"/>
          <w:szCs w:val="24"/>
        </w:rPr>
        <w:t xml:space="preserve"> </w:t>
      </w:r>
    </w:p>
    <w:p w14:paraId="3E6DB0FD" w14:textId="77777777" w:rsidR="008E5F60" w:rsidRDefault="008E5F60" w:rsidP="008E5F60">
      <w:pPr>
        <w:pStyle w:val="Nivel2"/>
        <w:numPr>
          <w:ilvl w:val="0"/>
          <w:numId w:val="0"/>
        </w:numPr>
        <w:spacing w:before="0" w:after="0" w:line="360" w:lineRule="auto"/>
        <w:ind w:firstLine="708"/>
        <w:rPr>
          <w:rFonts w:ascii="Arial" w:eastAsia="Times New Roman" w:hAnsi="Arial" w:cs="Arial"/>
          <w:color w:val="000000" w:themeColor="text1"/>
          <w:sz w:val="24"/>
          <w:szCs w:val="24"/>
        </w:rPr>
      </w:pPr>
      <w:bookmarkStart w:id="14" w:name="_Hlk186385912"/>
      <w:r w:rsidRPr="00790659">
        <w:rPr>
          <w:rFonts w:ascii="Arial" w:hAnsi="Arial" w:cs="Arial"/>
          <w:color w:val="000000" w:themeColor="text1"/>
          <w:sz w:val="24"/>
          <w:szCs w:val="24"/>
        </w:rPr>
        <w:t xml:space="preserve">O fornecedor será selecionado por meio da realização de procedimento de </w:t>
      </w:r>
      <w:r w:rsidRPr="001D1D1A">
        <w:rPr>
          <w:rFonts w:ascii="Arial" w:hAnsi="Arial" w:cs="Arial"/>
          <w:color w:val="000000" w:themeColor="text1"/>
          <w:sz w:val="24"/>
          <w:szCs w:val="24"/>
        </w:rPr>
        <w:t>Pregão Eletrônico nos termos do Art. 28, Inciso I da Lei 14.133/2021 e Art. 6º, Inciso XLI do mesmo diploma legal, pelo menor preço unitário</w:t>
      </w:r>
      <w:r>
        <w:rPr>
          <w:rFonts w:ascii="Arial" w:hAnsi="Arial" w:cs="Arial"/>
          <w:color w:val="000000" w:themeColor="text1"/>
          <w:sz w:val="24"/>
          <w:szCs w:val="24"/>
        </w:rPr>
        <w:t>.</w:t>
      </w:r>
      <w:r w:rsidRPr="00790659">
        <w:rPr>
          <w:rFonts w:ascii="Arial" w:hAnsi="Arial" w:cs="Arial"/>
          <w:color w:val="000000" w:themeColor="text1"/>
          <w:sz w:val="24"/>
          <w:szCs w:val="24"/>
        </w:rPr>
        <w:t xml:space="preserve">  </w:t>
      </w:r>
      <w:r w:rsidRPr="00790659">
        <w:rPr>
          <w:rFonts w:ascii="Arial" w:eastAsia="Times New Roman" w:hAnsi="Arial" w:cs="Arial"/>
          <w:color w:val="000000" w:themeColor="text1"/>
          <w:sz w:val="24"/>
          <w:szCs w:val="24"/>
        </w:rPr>
        <w:t xml:space="preserve">As exigências de habilitação jurídica, </w:t>
      </w:r>
      <w:r w:rsidRPr="00790659">
        <w:rPr>
          <w:rFonts w:ascii="Arial" w:eastAsia="WenQuanYi Micro Hei" w:hAnsi="Arial" w:cs="Arial"/>
          <w:color w:val="000000" w:themeColor="text1"/>
          <w:sz w:val="24"/>
          <w:szCs w:val="24"/>
          <w:lang w:eastAsia="zh-CN" w:bidi="hi-IN"/>
        </w:rPr>
        <w:t>fiscal, social, trabalhista e econômico-financeiro são</w:t>
      </w:r>
      <w:r w:rsidRPr="00790659">
        <w:rPr>
          <w:rFonts w:ascii="Arial" w:eastAsia="Times New Roman" w:hAnsi="Arial" w:cs="Arial"/>
          <w:color w:val="000000" w:themeColor="text1"/>
          <w:sz w:val="24"/>
          <w:szCs w:val="24"/>
        </w:rPr>
        <w:t xml:space="preserve"> as usuais para a generalidade dos objetos.</w:t>
      </w:r>
    </w:p>
    <w:p w14:paraId="112BAE95" w14:textId="77777777" w:rsidR="008E5F60" w:rsidRPr="00F56636" w:rsidRDefault="008E5F60">
      <w:pPr>
        <w:pStyle w:val="NormalWeb"/>
        <w:numPr>
          <w:ilvl w:val="0"/>
          <w:numId w:val="34"/>
        </w:numPr>
        <w:spacing w:before="225" w:beforeAutospacing="0" w:after="225" w:afterAutospacing="0"/>
        <w:ind w:left="0" w:firstLine="0"/>
        <w:jc w:val="both"/>
        <w:rPr>
          <w:b/>
          <w:bCs/>
          <w:color w:val="000000"/>
        </w:rPr>
      </w:pPr>
      <w:r w:rsidRPr="005263A0">
        <w:rPr>
          <w:rFonts w:ascii="Arial" w:hAnsi="Arial" w:cs="Arial"/>
          <w:b/>
          <w:bCs/>
          <w:color w:val="000000"/>
        </w:rPr>
        <w:t>ESTIMATIVAS DO VALOR DA CONTRATAÇÃO, ACOMPANHADAS DOS PREÇOS UNITÁRIOS REFERENCIAIS, DAS MEMÓRIAS DE CÁLCULO E DOS DOCUMENTOS QUE LHE DÃO SUPORTE, COM OS PARÂMETROS UTILIZADOS PARA A OBTENÇÃO DOS PREÇOS E PARA OS RESPECTIVOS CÁLCULOS, QUE DEVEM CONSTAR DE DOCUMENTO SEPARADO E CLASSIFICADO</w:t>
      </w:r>
      <w:r>
        <w:rPr>
          <w:rFonts w:ascii="Arial" w:hAnsi="Arial" w:cs="Arial"/>
          <w:b/>
          <w:bCs/>
          <w:color w:val="000000"/>
        </w:rPr>
        <w:t>.</w:t>
      </w:r>
    </w:p>
    <w:p w14:paraId="53D54758" w14:textId="77777777" w:rsidR="008E5F60" w:rsidRDefault="008E5F60" w:rsidP="008E5F60">
      <w:pPr>
        <w:pStyle w:val="Nivel2"/>
        <w:numPr>
          <w:ilvl w:val="0"/>
          <w:numId w:val="0"/>
        </w:numPr>
        <w:spacing w:before="0" w:after="0" w:line="360" w:lineRule="auto"/>
        <w:ind w:left="720"/>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A estimativa do valor da contratação está demonstrada na tabela a seguir:</w:t>
      </w:r>
    </w:p>
    <w:tbl>
      <w:tblPr>
        <w:tblStyle w:val="Tabelacomgrade"/>
        <w:tblW w:w="8926" w:type="dxa"/>
        <w:tblLook w:val="04A0" w:firstRow="1" w:lastRow="0" w:firstColumn="1" w:lastColumn="0" w:noHBand="0" w:noVBand="1"/>
      </w:tblPr>
      <w:tblGrid>
        <w:gridCol w:w="694"/>
        <w:gridCol w:w="4121"/>
        <w:gridCol w:w="1417"/>
        <w:gridCol w:w="993"/>
        <w:gridCol w:w="1701"/>
      </w:tblGrid>
      <w:tr w:rsidR="008E5F60" w:rsidRPr="008F6483" w14:paraId="23C49077" w14:textId="77777777" w:rsidTr="005D6BA2">
        <w:trPr>
          <w:trHeight w:val="492"/>
        </w:trPr>
        <w:tc>
          <w:tcPr>
            <w:tcW w:w="560" w:type="dxa"/>
            <w:hideMark/>
          </w:tcPr>
          <w:p w14:paraId="381EE42B" w14:textId="77777777" w:rsidR="008E5F60" w:rsidRPr="008F6483" w:rsidRDefault="008E5F60" w:rsidP="005D6BA2">
            <w:pPr>
              <w:jc w:val="center"/>
              <w:rPr>
                <w:rFonts w:ascii="Arial" w:hAnsi="Arial" w:cs="Arial"/>
                <w:b/>
                <w:bCs/>
                <w:color w:val="000000"/>
                <w:sz w:val="24"/>
                <w:szCs w:val="24"/>
              </w:rPr>
            </w:pPr>
            <w:r w:rsidRPr="008F6483">
              <w:rPr>
                <w:rFonts w:ascii="Arial" w:hAnsi="Arial" w:cs="Arial"/>
                <w:b/>
                <w:bCs/>
                <w:color w:val="000000"/>
              </w:rPr>
              <w:t>ITEM</w:t>
            </w:r>
          </w:p>
        </w:tc>
        <w:tc>
          <w:tcPr>
            <w:tcW w:w="4255" w:type="dxa"/>
            <w:hideMark/>
          </w:tcPr>
          <w:p w14:paraId="1424205D" w14:textId="77777777" w:rsidR="008E5F60" w:rsidRPr="008F6483" w:rsidRDefault="008E5F60" w:rsidP="005D6BA2">
            <w:pPr>
              <w:jc w:val="center"/>
              <w:rPr>
                <w:rFonts w:ascii="Arial" w:hAnsi="Arial" w:cs="Arial"/>
                <w:b/>
                <w:bCs/>
                <w:color w:val="000000"/>
                <w:sz w:val="24"/>
                <w:szCs w:val="24"/>
              </w:rPr>
            </w:pPr>
            <w:r w:rsidRPr="008F6483">
              <w:rPr>
                <w:rFonts w:ascii="Arial" w:hAnsi="Arial" w:cs="Arial"/>
                <w:b/>
                <w:bCs/>
                <w:color w:val="000000"/>
              </w:rPr>
              <w:t>DESCRIÇÃO</w:t>
            </w:r>
          </w:p>
        </w:tc>
        <w:tc>
          <w:tcPr>
            <w:tcW w:w="1417" w:type="dxa"/>
            <w:hideMark/>
          </w:tcPr>
          <w:p w14:paraId="48FA41FD" w14:textId="77777777" w:rsidR="008E5F60" w:rsidRPr="008F6483" w:rsidRDefault="008E5F60" w:rsidP="005D6BA2">
            <w:pPr>
              <w:jc w:val="center"/>
              <w:rPr>
                <w:rFonts w:ascii="Arial" w:hAnsi="Arial" w:cs="Arial"/>
                <w:b/>
                <w:bCs/>
                <w:color w:val="000000"/>
                <w:sz w:val="24"/>
                <w:szCs w:val="24"/>
              </w:rPr>
            </w:pPr>
            <w:r w:rsidRPr="008F6483">
              <w:rPr>
                <w:rFonts w:ascii="Arial" w:hAnsi="Arial" w:cs="Arial"/>
                <w:b/>
                <w:bCs/>
                <w:color w:val="000000"/>
              </w:rPr>
              <w:t>MEDIANA VALOR UNIT.</w:t>
            </w:r>
          </w:p>
        </w:tc>
        <w:tc>
          <w:tcPr>
            <w:tcW w:w="993" w:type="dxa"/>
            <w:hideMark/>
          </w:tcPr>
          <w:p w14:paraId="43C25536" w14:textId="77777777" w:rsidR="008E5F60" w:rsidRPr="008F6483" w:rsidRDefault="008E5F60" w:rsidP="005D6BA2">
            <w:pPr>
              <w:jc w:val="center"/>
              <w:rPr>
                <w:rFonts w:ascii="Arial" w:hAnsi="Arial" w:cs="Arial"/>
                <w:b/>
                <w:bCs/>
                <w:color w:val="000000"/>
                <w:sz w:val="24"/>
                <w:szCs w:val="24"/>
              </w:rPr>
            </w:pPr>
            <w:r w:rsidRPr="008F6483">
              <w:rPr>
                <w:rFonts w:ascii="Arial" w:hAnsi="Arial" w:cs="Arial"/>
                <w:b/>
                <w:bCs/>
                <w:color w:val="000000"/>
              </w:rPr>
              <w:t>QUANT.</w:t>
            </w:r>
          </w:p>
        </w:tc>
        <w:tc>
          <w:tcPr>
            <w:tcW w:w="1701" w:type="dxa"/>
            <w:hideMark/>
          </w:tcPr>
          <w:p w14:paraId="114BCB57" w14:textId="77777777" w:rsidR="008E5F60" w:rsidRPr="008F6483" w:rsidRDefault="008E5F60" w:rsidP="005D6BA2">
            <w:pPr>
              <w:jc w:val="center"/>
              <w:rPr>
                <w:rFonts w:ascii="Arial" w:hAnsi="Arial" w:cs="Arial"/>
                <w:b/>
                <w:bCs/>
                <w:color w:val="000000"/>
                <w:sz w:val="24"/>
                <w:szCs w:val="24"/>
              </w:rPr>
            </w:pPr>
            <w:r w:rsidRPr="008F6483">
              <w:rPr>
                <w:rFonts w:ascii="Arial" w:hAnsi="Arial" w:cs="Arial"/>
                <w:b/>
                <w:bCs/>
                <w:color w:val="000000"/>
              </w:rPr>
              <w:t xml:space="preserve">VALOR </w:t>
            </w:r>
            <w:r>
              <w:rPr>
                <w:rFonts w:ascii="Arial" w:hAnsi="Arial" w:cs="Arial"/>
                <w:b/>
                <w:bCs/>
                <w:color w:val="000000"/>
              </w:rPr>
              <w:t>GLOBAL ESTIMADO</w:t>
            </w:r>
          </w:p>
        </w:tc>
      </w:tr>
      <w:tr w:rsidR="008E5F60" w:rsidRPr="008F6483" w14:paraId="47C96075" w14:textId="77777777" w:rsidTr="005D6BA2">
        <w:trPr>
          <w:trHeight w:val="480"/>
        </w:trPr>
        <w:tc>
          <w:tcPr>
            <w:tcW w:w="560" w:type="dxa"/>
            <w:hideMark/>
          </w:tcPr>
          <w:p w14:paraId="46E6E020"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01</w:t>
            </w:r>
          </w:p>
        </w:tc>
        <w:tc>
          <w:tcPr>
            <w:tcW w:w="4255" w:type="dxa"/>
            <w:hideMark/>
          </w:tcPr>
          <w:p w14:paraId="2230FCA0" w14:textId="77777777" w:rsidR="008E5F60" w:rsidRPr="008F6483" w:rsidRDefault="008E5F60" w:rsidP="005D6BA2">
            <w:pPr>
              <w:rPr>
                <w:rFonts w:ascii="Arial" w:hAnsi="Arial" w:cs="Arial"/>
                <w:color w:val="000000"/>
                <w:sz w:val="24"/>
                <w:szCs w:val="24"/>
              </w:rPr>
            </w:pPr>
            <w:r w:rsidRPr="008F6483">
              <w:rPr>
                <w:rFonts w:ascii="Arial" w:hAnsi="Arial" w:cs="Arial"/>
                <w:color w:val="000000"/>
                <w:sz w:val="24"/>
                <w:szCs w:val="24"/>
              </w:rPr>
              <w:t>Armário baixo com prateleira</w:t>
            </w:r>
          </w:p>
        </w:tc>
        <w:tc>
          <w:tcPr>
            <w:tcW w:w="1417" w:type="dxa"/>
            <w:noWrap/>
            <w:hideMark/>
          </w:tcPr>
          <w:p w14:paraId="4C58472A"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R$ 662,31</w:t>
            </w:r>
          </w:p>
        </w:tc>
        <w:tc>
          <w:tcPr>
            <w:tcW w:w="993" w:type="dxa"/>
            <w:hideMark/>
          </w:tcPr>
          <w:p w14:paraId="71AEE335"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13      peças</w:t>
            </w:r>
          </w:p>
        </w:tc>
        <w:tc>
          <w:tcPr>
            <w:tcW w:w="1701" w:type="dxa"/>
            <w:noWrap/>
            <w:hideMark/>
          </w:tcPr>
          <w:p w14:paraId="5D4F56FF"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R$ 8.610,03</w:t>
            </w:r>
          </w:p>
        </w:tc>
      </w:tr>
      <w:tr w:rsidR="008E5F60" w:rsidRPr="008F6483" w14:paraId="1F1502C5" w14:textId="77777777" w:rsidTr="005D6BA2">
        <w:trPr>
          <w:trHeight w:val="480"/>
        </w:trPr>
        <w:tc>
          <w:tcPr>
            <w:tcW w:w="560" w:type="dxa"/>
            <w:hideMark/>
          </w:tcPr>
          <w:p w14:paraId="138650F5"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02</w:t>
            </w:r>
          </w:p>
        </w:tc>
        <w:tc>
          <w:tcPr>
            <w:tcW w:w="4255" w:type="dxa"/>
            <w:hideMark/>
          </w:tcPr>
          <w:p w14:paraId="22DC826D" w14:textId="77777777" w:rsidR="008E5F60" w:rsidRPr="008F6483" w:rsidRDefault="008E5F60" w:rsidP="005D6BA2">
            <w:pPr>
              <w:rPr>
                <w:rFonts w:ascii="Arial" w:hAnsi="Arial" w:cs="Arial"/>
                <w:color w:val="000000"/>
                <w:sz w:val="24"/>
                <w:szCs w:val="24"/>
              </w:rPr>
            </w:pPr>
            <w:r w:rsidRPr="008F6483">
              <w:rPr>
                <w:rFonts w:ascii="Arial" w:hAnsi="Arial" w:cs="Arial"/>
                <w:color w:val="000000"/>
                <w:sz w:val="24"/>
                <w:szCs w:val="24"/>
              </w:rPr>
              <w:t>Armário alto com duas portas e prateleiras internas</w:t>
            </w:r>
          </w:p>
        </w:tc>
        <w:tc>
          <w:tcPr>
            <w:tcW w:w="1417" w:type="dxa"/>
            <w:noWrap/>
            <w:hideMark/>
          </w:tcPr>
          <w:p w14:paraId="008444A7"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R$ 920,25</w:t>
            </w:r>
          </w:p>
        </w:tc>
        <w:tc>
          <w:tcPr>
            <w:tcW w:w="993" w:type="dxa"/>
            <w:hideMark/>
          </w:tcPr>
          <w:p w14:paraId="6D4A5EDB"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6       peças</w:t>
            </w:r>
          </w:p>
        </w:tc>
        <w:tc>
          <w:tcPr>
            <w:tcW w:w="1701" w:type="dxa"/>
            <w:noWrap/>
            <w:hideMark/>
          </w:tcPr>
          <w:p w14:paraId="5925ED7F"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R$ 5.521,50</w:t>
            </w:r>
          </w:p>
        </w:tc>
      </w:tr>
      <w:tr w:rsidR="008E5F60" w:rsidRPr="008F6483" w14:paraId="5D1ABADF" w14:textId="77777777" w:rsidTr="005D6BA2">
        <w:trPr>
          <w:trHeight w:val="480"/>
        </w:trPr>
        <w:tc>
          <w:tcPr>
            <w:tcW w:w="560" w:type="dxa"/>
            <w:hideMark/>
          </w:tcPr>
          <w:p w14:paraId="04180D0C"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03</w:t>
            </w:r>
          </w:p>
        </w:tc>
        <w:tc>
          <w:tcPr>
            <w:tcW w:w="4255" w:type="dxa"/>
            <w:hideMark/>
          </w:tcPr>
          <w:p w14:paraId="29B931CB" w14:textId="77777777" w:rsidR="008E5F60" w:rsidRPr="008F6483" w:rsidRDefault="008E5F60" w:rsidP="005D6BA2">
            <w:pPr>
              <w:rPr>
                <w:rFonts w:ascii="Arial" w:hAnsi="Arial" w:cs="Arial"/>
                <w:color w:val="000000"/>
                <w:sz w:val="24"/>
                <w:szCs w:val="24"/>
              </w:rPr>
            </w:pPr>
            <w:r w:rsidRPr="008F6483">
              <w:rPr>
                <w:rFonts w:ascii="Arial" w:hAnsi="Arial" w:cs="Arial"/>
                <w:color w:val="000000"/>
                <w:sz w:val="24"/>
                <w:szCs w:val="24"/>
              </w:rPr>
              <w:t>Guichê de atendimento</w:t>
            </w:r>
          </w:p>
        </w:tc>
        <w:tc>
          <w:tcPr>
            <w:tcW w:w="1417" w:type="dxa"/>
            <w:noWrap/>
            <w:hideMark/>
          </w:tcPr>
          <w:p w14:paraId="40B80792"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R$ 2.004,17</w:t>
            </w:r>
          </w:p>
        </w:tc>
        <w:tc>
          <w:tcPr>
            <w:tcW w:w="993" w:type="dxa"/>
            <w:hideMark/>
          </w:tcPr>
          <w:p w14:paraId="6F07492C"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12      peças</w:t>
            </w:r>
          </w:p>
        </w:tc>
        <w:tc>
          <w:tcPr>
            <w:tcW w:w="1701" w:type="dxa"/>
            <w:noWrap/>
            <w:hideMark/>
          </w:tcPr>
          <w:p w14:paraId="058F14B9"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R$ 24.050,04</w:t>
            </w:r>
          </w:p>
        </w:tc>
      </w:tr>
      <w:tr w:rsidR="008E5F60" w:rsidRPr="008F6483" w14:paraId="14ED8E58" w14:textId="77777777" w:rsidTr="005D6BA2">
        <w:trPr>
          <w:trHeight w:val="480"/>
        </w:trPr>
        <w:tc>
          <w:tcPr>
            <w:tcW w:w="560" w:type="dxa"/>
            <w:hideMark/>
          </w:tcPr>
          <w:p w14:paraId="657FE9A8"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04</w:t>
            </w:r>
          </w:p>
        </w:tc>
        <w:tc>
          <w:tcPr>
            <w:tcW w:w="4255" w:type="dxa"/>
            <w:hideMark/>
          </w:tcPr>
          <w:p w14:paraId="7733BA67" w14:textId="77777777" w:rsidR="008E5F60" w:rsidRPr="008F6483" w:rsidRDefault="008E5F60" w:rsidP="005D6BA2">
            <w:pPr>
              <w:rPr>
                <w:rFonts w:ascii="Arial" w:hAnsi="Arial" w:cs="Arial"/>
                <w:color w:val="000000"/>
                <w:sz w:val="24"/>
                <w:szCs w:val="24"/>
              </w:rPr>
            </w:pPr>
            <w:r w:rsidRPr="008F6483">
              <w:rPr>
                <w:rFonts w:ascii="Arial" w:hAnsi="Arial" w:cs="Arial"/>
                <w:color w:val="000000"/>
                <w:sz w:val="24"/>
                <w:szCs w:val="24"/>
              </w:rPr>
              <w:t>Suporte para gabinete de computador</w:t>
            </w:r>
          </w:p>
        </w:tc>
        <w:tc>
          <w:tcPr>
            <w:tcW w:w="1417" w:type="dxa"/>
            <w:noWrap/>
            <w:hideMark/>
          </w:tcPr>
          <w:p w14:paraId="16830299"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R$ 168,00</w:t>
            </w:r>
          </w:p>
        </w:tc>
        <w:tc>
          <w:tcPr>
            <w:tcW w:w="993" w:type="dxa"/>
            <w:hideMark/>
          </w:tcPr>
          <w:p w14:paraId="3B0760C1"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9        peças</w:t>
            </w:r>
          </w:p>
        </w:tc>
        <w:tc>
          <w:tcPr>
            <w:tcW w:w="1701" w:type="dxa"/>
            <w:noWrap/>
            <w:hideMark/>
          </w:tcPr>
          <w:p w14:paraId="2517964B"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R$ 1.512,00</w:t>
            </w:r>
          </w:p>
        </w:tc>
      </w:tr>
      <w:tr w:rsidR="008E5F60" w:rsidRPr="008F6483" w14:paraId="7A9739B1" w14:textId="77777777" w:rsidTr="005D6BA2">
        <w:trPr>
          <w:trHeight w:val="480"/>
        </w:trPr>
        <w:tc>
          <w:tcPr>
            <w:tcW w:w="560" w:type="dxa"/>
            <w:hideMark/>
          </w:tcPr>
          <w:p w14:paraId="787A8A4D"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05</w:t>
            </w:r>
          </w:p>
        </w:tc>
        <w:tc>
          <w:tcPr>
            <w:tcW w:w="4255" w:type="dxa"/>
            <w:hideMark/>
          </w:tcPr>
          <w:p w14:paraId="10189EFE" w14:textId="77777777" w:rsidR="008E5F60" w:rsidRPr="008F6483" w:rsidRDefault="008E5F60" w:rsidP="005D6BA2">
            <w:pPr>
              <w:rPr>
                <w:rFonts w:ascii="Arial" w:hAnsi="Arial" w:cs="Arial"/>
                <w:color w:val="000000"/>
                <w:sz w:val="24"/>
                <w:szCs w:val="24"/>
              </w:rPr>
            </w:pPr>
            <w:r w:rsidRPr="008F6483">
              <w:rPr>
                <w:rFonts w:ascii="Arial" w:hAnsi="Arial" w:cs="Arial"/>
                <w:color w:val="000000"/>
                <w:sz w:val="24"/>
                <w:szCs w:val="24"/>
              </w:rPr>
              <w:t>Estação de trabalho em "L"</w:t>
            </w:r>
          </w:p>
        </w:tc>
        <w:tc>
          <w:tcPr>
            <w:tcW w:w="1417" w:type="dxa"/>
            <w:noWrap/>
            <w:hideMark/>
          </w:tcPr>
          <w:p w14:paraId="1B9822DC"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R$ 1.455,00</w:t>
            </w:r>
          </w:p>
        </w:tc>
        <w:tc>
          <w:tcPr>
            <w:tcW w:w="993" w:type="dxa"/>
            <w:hideMark/>
          </w:tcPr>
          <w:p w14:paraId="367E0852"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5       peças</w:t>
            </w:r>
          </w:p>
        </w:tc>
        <w:tc>
          <w:tcPr>
            <w:tcW w:w="1701" w:type="dxa"/>
            <w:noWrap/>
            <w:hideMark/>
          </w:tcPr>
          <w:p w14:paraId="1C1206AF"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R$ 7.275,00</w:t>
            </w:r>
          </w:p>
        </w:tc>
      </w:tr>
      <w:tr w:rsidR="008E5F60" w:rsidRPr="008F6483" w14:paraId="7F1AF2ED" w14:textId="77777777" w:rsidTr="005D6BA2">
        <w:trPr>
          <w:trHeight w:val="480"/>
        </w:trPr>
        <w:tc>
          <w:tcPr>
            <w:tcW w:w="560" w:type="dxa"/>
            <w:hideMark/>
          </w:tcPr>
          <w:p w14:paraId="168D3E81"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06</w:t>
            </w:r>
          </w:p>
        </w:tc>
        <w:tc>
          <w:tcPr>
            <w:tcW w:w="4255" w:type="dxa"/>
            <w:hideMark/>
          </w:tcPr>
          <w:p w14:paraId="43A39070" w14:textId="77777777" w:rsidR="008E5F60" w:rsidRPr="008F6483" w:rsidRDefault="008E5F60" w:rsidP="005D6BA2">
            <w:pPr>
              <w:rPr>
                <w:rFonts w:ascii="Arial" w:hAnsi="Arial" w:cs="Arial"/>
                <w:color w:val="000000"/>
                <w:sz w:val="24"/>
                <w:szCs w:val="24"/>
              </w:rPr>
            </w:pPr>
            <w:r w:rsidRPr="008F6483">
              <w:rPr>
                <w:rFonts w:ascii="Arial" w:hAnsi="Arial" w:cs="Arial"/>
                <w:color w:val="000000"/>
                <w:sz w:val="24"/>
                <w:szCs w:val="24"/>
              </w:rPr>
              <w:t>Mesa oval para reunião</w:t>
            </w:r>
          </w:p>
        </w:tc>
        <w:tc>
          <w:tcPr>
            <w:tcW w:w="1417" w:type="dxa"/>
            <w:noWrap/>
            <w:hideMark/>
          </w:tcPr>
          <w:p w14:paraId="74E8EDA7"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R$ 1.620,99</w:t>
            </w:r>
          </w:p>
        </w:tc>
        <w:tc>
          <w:tcPr>
            <w:tcW w:w="993" w:type="dxa"/>
            <w:hideMark/>
          </w:tcPr>
          <w:p w14:paraId="26F21F1F"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1         peça</w:t>
            </w:r>
          </w:p>
        </w:tc>
        <w:tc>
          <w:tcPr>
            <w:tcW w:w="1701" w:type="dxa"/>
            <w:noWrap/>
            <w:hideMark/>
          </w:tcPr>
          <w:p w14:paraId="31A0C10E"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R$ 1.620,99</w:t>
            </w:r>
          </w:p>
        </w:tc>
      </w:tr>
      <w:tr w:rsidR="008E5F60" w:rsidRPr="008F6483" w14:paraId="075855C5" w14:textId="77777777" w:rsidTr="005D6BA2">
        <w:trPr>
          <w:trHeight w:val="480"/>
        </w:trPr>
        <w:tc>
          <w:tcPr>
            <w:tcW w:w="560" w:type="dxa"/>
            <w:hideMark/>
          </w:tcPr>
          <w:p w14:paraId="47E65AD2"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07</w:t>
            </w:r>
          </w:p>
        </w:tc>
        <w:tc>
          <w:tcPr>
            <w:tcW w:w="4255" w:type="dxa"/>
            <w:hideMark/>
          </w:tcPr>
          <w:p w14:paraId="6B36F358" w14:textId="77777777" w:rsidR="008E5F60" w:rsidRPr="008F6483" w:rsidRDefault="008E5F60" w:rsidP="005D6BA2">
            <w:pPr>
              <w:rPr>
                <w:rFonts w:ascii="Arial" w:hAnsi="Arial" w:cs="Arial"/>
                <w:color w:val="000000"/>
                <w:sz w:val="24"/>
                <w:szCs w:val="24"/>
              </w:rPr>
            </w:pPr>
            <w:r w:rsidRPr="008F6483">
              <w:rPr>
                <w:rFonts w:ascii="Arial" w:hAnsi="Arial" w:cs="Arial"/>
                <w:color w:val="000000"/>
                <w:sz w:val="24"/>
                <w:szCs w:val="24"/>
              </w:rPr>
              <w:t>Gaveteiro volante com 3 (três) gavetas</w:t>
            </w:r>
          </w:p>
        </w:tc>
        <w:tc>
          <w:tcPr>
            <w:tcW w:w="1417" w:type="dxa"/>
            <w:noWrap/>
            <w:hideMark/>
          </w:tcPr>
          <w:p w14:paraId="362254A1"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R$ 641,89</w:t>
            </w:r>
          </w:p>
        </w:tc>
        <w:tc>
          <w:tcPr>
            <w:tcW w:w="993" w:type="dxa"/>
            <w:hideMark/>
          </w:tcPr>
          <w:p w14:paraId="5E15806C"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9       peças</w:t>
            </w:r>
          </w:p>
        </w:tc>
        <w:tc>
          <w:tcPr>
            <w:tcW w:w="1701" w:type="dxa"/>
            <w:noWrap/>
            <w:hideMark/>
          </w:tcPr>
          <w:p w14:paraId="79ECAA90"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R$ 5.777,01</w:t>
            </w:r>
          </w:p>
        </w:tc>
      </w:tr>
      <w:tr w:rsidR="008E5F60" w:rsidRPr="008F6483" w14:paraId="45E97C7F" w14:textId="77777777" w:rsidTr="005D6BA2">
        <w:trPr>
          <w:trHeight w:val="480"/>
        </w:trPr>
        <w:tc>
          <w:tcPr>
            <w:tcW w:w="560" w:type="dxa"/>
            <w:hideMark/>
          </w:tcPr>
          <w:p w14:paraId="62DF18FE"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08</w:t>
            </w:r>
          </w:p>
        </w:tc>
        <w:tc>
          <w:tcPr>
            <w:tcW w:w="4255" w:type="dxa"/>
            <w:hideMark/>
          </w:tcPr>
          <w:p w14:paraId="23CEAB7B" w14:textId="77777777" w:rsidR="008E5F60" w:rsidRPr="008F6483" w:rsidRDefault="008E5F60" w:rsidP="005D6BA2">
            <w:pPr>
              <w:rPr>
                <w:rFonts w:ascii="Arial" w:hAnsi="Arial" w:cs="Arial"/>
                <w:color w:val="000000"/>
                <w:sz w:val="24"/>
                <w:szCs w:val="24"/>
              </w:rPr>
            </w:pPr>
            <w:r w:rsidRPr="008F6483">
              <w:rPr>
                <w:rFonts w:ascii="Arial" w:hAnsi="Arial" w:cs="Arial"/>
                <w:color w:val="000000"/>
                <w:sz w:val="24"/>
                <w:szCs w:val="24"/>
              </w:rPr>
              <w:t>Balcão de retaguarda</w:t>
            </w:r>
          </w:p>
        </w:tc>
        <w:tc>
          <w:tcPr>
            <w:tcW w:w="1417" w:type="dxa"/>
            <w:noWrap/>
            <w:hideMark/>
          </w:tcPr>
          <w:p w14:paraId="4A95540A"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R$ 3.000,00</w:t>
            </w:r>
          </w:p>
        </w:tc>
        <w:tc>
          <w:tcPr>
            <w:tcW w:w="993" w:type="dxa"/>
            <w:hideMark/>
          </w:tcPr>
          <w:p w14:paraId="5DC5F2FA"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1         peça</w:t>
            </w:r>
          </w:p>
        </w:tc>
        <w:tc>
          <w:tcPr>
            <w:tcW w:w="1701" w:type="dxa"/>
            <w:noWrap/>
            <w:hideMark/>
          </w:tcPr>
          <w:p w14:paraId="0E073784"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R$ 3.000,00</w:t>
            </w:r>
          </w:p>
        </w:tc>
      </w:tr>
      <w:tr w:rsidR="008E5F60" w:rsidRPr="008F6483" w14:paraId="3ED62F64" w14:textId="77777777" w:rsidTr="005D6BA2">
        <w:trPr>
          <w:trHeight w:val="720"/>
        </w:trPr>
        <w:tc>
          <w:tcPr>
            <w:tcW w:w="560" w:type="dxa"/>
            <w:hideMark/>
          </w:tcPr>
          <w:p w14:paraId="295A0129"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09</w:t>
            </w:r>
          </w:p>
        </w:tc>
        <w:tc>
          <w:tcPr>
            <w:tcW w:w="4255" w:type="dxa"/>
            <w:hideMark/>
          </w:tcPr>
          <w:p w14:paraId="7CEB4062" w14:textId="77777777" w:rsidR="008E5F60" w:rsidRPr="008F6483" w:rsidRDefault="008E5F60" w:rsidP="005D6BA2">
            <w:pPr>
              <w:rPr>
                <w:rFonts w:ascii="Arial" w:hAnsi="Arial" w:cs="Arial"/>
                <w:color w:val="000000"/>
                <w:sz w:val="24"/>
                <w:szCs w:val="24"/>
              </w:rPr>
            </w:pPr>
            <w:r w:rsidRPr="008F6483">
              <w:rPr>
                <w:rFonts w:ascii="Arial" w:hAnsi="Arial" w:cs="Arial"/>
                <w:color w:val="000000"/>
                <w:sz w:val="24"/>
                <w:szCs w:val="24"/>
              </w:rPr>
              <w:t>Armário gaveteiro - arquivo - para pasta suspensa com 4 (quatro) gavetas</w:t>
            </w:r>
          </w:p>
        </w:tc>
        <w:tc>
          <w:tcPr>
            <w:tcW w:w="1417" w:type="dxa"/>
            <w:noWrap/>
            <w:hideMark/>
          </w:tcPr>
          <w:p w14:paraId="6811DC2C"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R$ 834,20</w:t>
            </w:r>
          </w:p>
        </w:tc>
        <w:tc>
          <w:tcPr>
            <w:tcW w:w="993" w:type="dxa"/>
            <w:hideMark/>
          </w:tcPr>
          <w:p w14:paraId="10386578"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2       peças</w:t>
            </w:r>
          </w:p>
        </w:tc>
        <w:tc>
          <w:tcPr>
            <w:tcW w:w="1701" w:type="dxa"/>
            <w:noWrap/>
            <w:hideMark/>
          </w:tcPr>
          <w:p w14:paraId="5E996C22"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R$ 1.668,40</w:t>
            </w:r>
          </w:p>
        </w:tc>
      </w:tr>
      <w:tr w:rsidR="008E5F60" w:rsidRPr="008F6483" w14:paraId="11093D73" w14:textId="77777777" w:rsidTr="005D6BA2">
        <w:trPr>
          <w:trHeight w:val="480"/>
        </w:trPr>
        <w:tc>
          <w:tcPr>
            <w:tcW w:w="560" w:type="dxa"/>
            <w:hideMark/>
          </w:tcPr>
          <w:p w14:paraId="39E4DD67"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10</w:t>
            </w:r>
          </w:p>
        </w:tc>
        <w:tc>
          <w:tcPr>
            <w:tcW w:w="4255" w:type="dxa"/>
            <w:hideMark/>
          </w:tcPr>
          <w:p w14:paraId="1C0E9C9A" w14:textId="77777777" w:rsidR="008E5F60" w:rsidRPr="008F6483" w:rsidRDefault="008E5F60" w:rsidP="005D6BA2">
            <w:pPr>
              <w:rPr>
                <w:rFonts w:ascii="Arial" w:hAnsi="Arial" w:cs="Arial"/>
                <w:color w:val="000000"/>
                <w:sz w:val="24"/>
                <w:szCs w:val="24"/>
              </w:rPr>
            </w:pPr>
            <w:r w:rsidRPr="008F6483">
              <w:rPr>
                <w:rFonts w:ascii="Arial" w:hAnsi="Arial" w:cs="Arial"/>
                <w:color w:val="000000"/>
                <w:sz w:val="24"/>
                <w:szCs w:val="24"/>
              </w:rPr>
              <w:t>Quadro de avisos</w:t>
            </w:r>
          </w:p>
        </w:tc>
        <w:tc>
          <w:tcPr>
            <w:tcW w:w="1417" w:type="dxa"/>
            <w:noWrap/>
            <w:hideMark/>
          </w:tcPr>
          <w:p w14:paraId="779A6DCC"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R$ 840,00</w:t>
            </w:r>
          </w:p>
        </w:tc>
        <w:tc>
          <w:tcPr>
            <w:tcW w:w="993" w:type="dxa"/>
            <w:hideMark/>
          </w:tcPr>
          <w:p w14:paraId="7A73319A"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1          peça</w:t>
            </w:r>
          </w:p>
        </w:tc>
        <w:tc>
          <w:tcPr>
            <w:tcW w:w="1701" w:type="dxa"/>
            <w:noWrap/>
            <w:hideMark/>
          </w:tcPr>
          <w:p w14:paraId="3042E2F2"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R$ 840,00</w:t>
            </w:r>
          </w:p>
        </w:tc>
      </w:tr>
      <w:tr w:rsidR="008E5F60" w:rsidRPr="008F6483" w14:paraId="207455D6" w14:textId="77777777" w:rsidTr="005D6BA2">
        <w:trPr>
          <w:trHeight w:val="480"/>
        </w:trPr>
        <w:tc>
          <w:tcPr>
            <w:tcW w:w="560" w:type="dxa"/>
            <w:hideMark/>
          </w:tcPr>
          <w:p w14:paraId="2A872EF5"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lastRenderedPageBreak/>
              <w:t>11</w:t>
            </w:r>
          </w:p>
        </w:tc>
        <w:tc>
          <w:tcPr>
            <w:tcW w:w="4255" w:type="dxa"/>
            <w:hideMark/>
          </w:tcPr>
          <w:p w14:paraId="1F21401A" w14:textId="77777777" w:rsidR="008E5F60" w:rsidRPr="008F6483" w:rsidRDefault="008E5F60" w:rsidP="005D6BA2">
            <w:pPr>
              <w:rPr>
                <w:rFonts w:ascii="Arial" w:hAnsi="Arial" w:cs="Arial"/>
                <w:color w:val="000000"/>
                <w:sz w:val="24"/>
                <w:szCs w:val="24"/>
              </w:rPr>
            </w:pPr>
            <w:r w:rsidRPr="008F6483">
              <w:rPr>
                <w:rFonts w:ascii="Arial" w:hAnsi="Arial" w:cs="Arial"/>
                <w:color w:val="000000"/>
                <w:sz w:val="24"/>
                <w:szCs w:val="24"/>
              </w:rPr>
              <w:t>Cadeira giratória com braços reguláveis</w:t>
            </w:r>
          </w:p>
        </w:tc>
        <w:tc>
          <w:tcPr>
            <w:tcW w:w="1417" w:type="dxa"/>
            <w:noWrap/>
            <w:hideMark/>
          </w:tcPr>
          <w:p w14:paraId="59A4E9C7"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R$ 763,88</w:t>
            </w:r>
          </w:p>
        </w:tc>
        <w:tc>
          <w:tcPr>
            <w:tcW w:w="993" w:type="dxa"/>
            <w:hideMark/>
          </w:tcPr>
          <w:p w14:paraId="26A96A4F"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25      peças</w:t>
            </w:r>
          </w:p>
        </w:tc>
        <w:tc>
          <w:tcPr>
            <w:tcW w:w="1701" w:type="dxa"/>
            <w:noWrap/>
            <w:hideMark/>
          </w:tcPr>
          <w:p w14:paraId="4C602B92"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R$ 19.097,00</w:t>
            </w:r>
          </w:p>
        </w:tc>
      </w:tr>
      <w:tr w:rsidR="008E5F60" w:rsidRPr="008F6483" w14:paraId="67BB16E0" w14:textId="77777777" w:rsidTr="005D6BA2">
        <w:trPr>
          <w:trHeight w:val="480"/>
        </w:trPr>
        <w:tc>
          <w:tcPr>
            <w:tcW w:w="560" w:type="dxa"/>
            <w:hideMark/>
          </w:tcPr>
          <w:p w14:paraId="2A0DA565"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12</w:t>
            </w:r>
          </w:p>
        </w:tc>
        <w:tc>
          <w:tcPr>
            <w:tcW w:w="4255" w:type="dxa"/>
            <w:hideMark/>
          </w:tcPr>
          <w:p w14:paraId="688EE570" w14:textId="77777777" w:rsidR="008E5F60" w:rsidRPr="008F6483" w:rsidRDefault="008E5F60" w:rsidP="005D6BA2">
            <w:pPr>
              <w:rPr>
                <w:rFonts w:ascii="Arial" w:hAnsi="Arial" w:cs="Arial"/>
                <w:color w:val="000000"/>
                <w:sz w:val="24"/>
                <w:szCs w:val="24"/>
              </w:rPr>
            </w:pPr>
            <w:r w:rsidRPr="008F6483">
              <w:rPr>
                <w:rFonts w:ascii="Arial" w:hAnsi="Arial" w:cs="Arial"/>
                <w:color w:val="000000"/>
                <w:sz w:val="24"/>
                <w:szCs w:val="24"/>
              </w:rPr>
              <w:t>Cadeira fixa sem braço, com base em "S"</w:t>
            </w:r>
          </w:p>
        </w:tc>
        <w:tc>
          <w:tcPr>
            <w:tcW w:w="1417" w:type="dxa"/>
            <w:noWrap/>
            <w:hideMark/>
          </w:tcPr>
          <w:p w14:paraId="4D04DA0B"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R$ 592,07</w:t>
            </w:r>
          </w:p>
        </w:tc>
        <w:tc>
          <w:tcPr>
            <w:tcW w:w="993" w:type="dxa"/>
            <w:hideMark/>
          </w:tcPr>
          <w:p w14:paraId="4E2DC877"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9       peças</w:t>
            </w:r>
          </w:p>
        </w:tc>
        <w:tc>
          <w:tcPr>
            <w:tcW w:w="1701" w:type="dxa"/>
            <w:noWrap/>
            <w:hideMark/>
          </w:tcPr>
          <w:p w14:paraId="4D70495B"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R$ 5.328,63</w:t>
            </w:r>
          </w:p>
        </w:tc>
      </w:tr>
      <w:tr w:rsidR="008E5F60" w:rsidRPr="008F6483" w14:paraId="21D142F5" w14:textId="77777777" w:rsidTr="005D6BA2">
        <w:trPr>
          <w:trHeight w:val="492"/>
        </w:trPr>
        <w:tc>
          <w:tcPr>
            <w:tcW w:w="560" w:type="dxa"/>
            <w:hideMark/>
          </w:tcPr>
          <w:p w14:paraId="0F698205"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13</w:t>
            </w:r>
          </w:p>
        </w:tc>
        <w:tc>
          <w:tcPr>
            <w:tcW w:w="4255" w:type="dxa"/>
            <w:hideMark/>
          </w:tcPr>
          <w:p w14:paraId="5DADA9D8" w14:textId="77777777" w:rsidR="008E5F60" w:rsidRPr="008F6483" w:rsidRDefault="008E5F60" w:rsidP="005D6BA2">
            <w:pPr>
              <w:rPr>
                <w:rFonts w:ascii="Arial" w:hAnsi="Arial" w:cs="Arial"/>
                <w:color w:val="000000"/>
                <w:sz w:val="24"/>
                <w:szCs w:val="24"/>
              </w:rPr>
            </w:pPr>
            <w:r w:rsidRPr="008F6483">
              <w:rPr>
                <w:rFonts w:ascii="Arial" w:hAnsi="Arial" w:cs="Arial"/>
                <w:color w:val="000000"/>
                <w:sz w:val="24"/>
                <w:szCs w:val="24"/>
              </w:rPr>
              <w:t>Longarina de 2 (dois) lugares, sem braço</w:t>
            </w:r>
          </w:p>
        </w:tc>
        <w:tc>
          <w:tcPr>
            <w:tcW w:w="1417" w:type="dxa"/>
            <w:noWrap/>
            <w:hideMark/>
          </w:tcPr>
          <w:p w14:paraId="6A59ADDD"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R$ 969,37</w:t>
            </w:r>
          </w:p>
        </w:tc>
        <w:tc>
          <w:tcPr>
            <w:tcW w:w="993" w:type="dxa"/>
            <w:hideMark/>
          </w:tcPr>
          <w:p w14:paraId="0D6FF4CB"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26      peças</w:t>
            </w:r>
          </w:p>
        </w:tc>
        <w:tc>
          <w:tcPr>
            <w:tcW w:w="1701" w:type="dxa"/>
            <w:noWrap/>
            <w:hideMark/>
          </w:tcPr>
          <w:p w14:paraId="1B0ECCBE" w14:textId="77777777" w:rsidR="008E5F60" w:rsidRPr="008F6483" w:rsidRDefault="008E5F60" w:rsidP="005D6BA2">
            <w:pPr>
              <w:jc w:val="center"/>
              <w:rPr>
                <w:rFonts w:ascii="Arial" w:hAnsi="Arial" w:cs="Arial"/>
                <w:color w:val="000000"/>
                <w:sz w:val="24"/>
                <w:szCs w:val="24"/>
              </w:rPr>
            </w:pPr>
            <w:r w:rsidRPr="008F6483">
              <w:rPr>
                <w:rFonts w:ascii="Arial" w:hAnsi="Arial" w:cs="Arial"/>
                <w:color w:val="000000"/>
                <w:sz w:val="24"/>
                <w:szCs w:val="24"/>
              </w:rPr>
              <w:t>R$ 25.203,62</w:t>
            </w:r>
          </w:p>
        </w:tc>
      </w:tr>
      <w:tr w:rsidR="008E5F60" w:rsidRPr="008F6483" w14:paraId="55E09DC3" w14:textId="77777777" w:rsidTr="005D6BA2">
        <w:trPr>
          <w:trHeight w:val="512"/>
        </w:trPr>
        <w:tc>
          <w:tcPr>
            <w:tcW w:w="7225" w:type="dxa"/>
            <w:gridSpan w:val="4"/>
          </w:tcPr>
          <w:p w14:paraId="740271BD" w14:textId="77777777" w:rsidR="008E5F60" w:rsidRPr="008F6483" w:rsidRDefault="008E5F60" w:rsidP="005D6BA2">
            <w:pPr>
              <w:jc w:val="center"/>
              <w:rPr>
                <w:rFonts w:ascii="Arial" w:hAnsi="Arial" w:cs="Arial"/>
                <w:b/>
                <w:bCs/>
                <w:color w:val="000000"/>
                <w:sz w:val="24"/>
                <w:szCs w:val="24"/>
              </w:rPr>
            </w:pPr>
            <w:r>
              <w:rPr>
                <w:rFonts w:ascii="Arial" w:hAnsi="Arial" w:cs="Arial"/>
                <w:b/>
                <w:bCs/>
                <w:color w:val="000000"/>
              </w:rPr>
              <w:t>VALOR GLOBAL ESTIMADO</w:t>
            </w:r>
          </w:p>
        </w:tc>
        <w:tc>
          <w:tcPr>
            <w:tcW w:w="1701" w:type="dxa"/>
            <w:noWrap/>
          </w:tcPr>
          <w:p w14:paraId="1CD25D78" w14:textId="77777777" w:rsidR="008E5F60" w:rsidRPr="008F6483" w:rsidRDefault="008E5F60" w:rsidP="005D6BA2">
            <w:pPr>
              <w:jc w:val="center"/>
              <w:rPr>
                <w:rFonts w:ascii="Arial" w:hAnsi="Arial" w:cs="Arial"/>
                <w:sz w:val="24"/>
                <w:szCs w:val="24"/>
              </w:rPr>
            </w:pPr>
            <w:r w:rsidRPr="008F6483">
              <w:rPr>
                <w:rFonts w:ascii="Arial" w:hAnsi="Arial" w:cs="Arial"/>
                <w:b/>
                <w:bCs/>
                <w:color w:val="000000"/>
                <w:sz w:val="24"/>
                <w:szCs w:val="24"/>
              </w:rPr>
              <w:t>R$ 109.504,22</w:t>
            </w:r>
          </w:p>
          <w:p w14:paraId="4D58772B" w14:textId="77777777" w:rsidR="008E5F60" w:rsidRPr="008F6483" w:rsidRDefault="008E5F60" w:rsidP="005D6BA2">
            <w:pPr>
              <w:jc w:val="center"/>
              <w:rPr>
                <w:rFonts w:ascii="Arial" w:hAnsi="Arial" w:cs="Arial"/>
                <w:color w:val="000000"/>
                <w:sz w:val="24"/>
                <w:szCs w:val="24"/>
              </w:rPr>
            </w:pPr>
          </w:p>
        </w:tc>
      </w:tr>
    </w:tbl>
    <w:p w14:paraId="25112652" w14:textId="77777777" w:rsidR="008E5F60" w:rsidRDefault="008E5F60" w:rsidP="008E5F60">
      <w:pPr>
        <w:pStyle w:val="Nivel2"/>
        <w:numPr>
          <w:ilvl w:val="0"/>
          <w:numId w:val="0"/>
        </w:numPr>
        <w:spacing w:before="0" w:after="0" w:line="360" w:lineRule="auto"/>
        <w:ind w:firstLine="708"/>
        <w:rPr>
          <w:rFonts w:ascii="Arial" w:hAnsi="Arial" w:cs="Arial"/>
          <w:color w:val="000000"/>
          <w:sz w:val="24"/>
          <w:szCs w:val="24"/>
        </w:rPr>
      </w:pPr>
    </w:p>
    <w:p w14:paraId="1DF7E185" w14:textId="77777777" w:rsidR="008E5F60" w:rsidRPr="00790659" w:rsidRDefault="008E5F60" w:rsidP="008E5F60">
      <w:pPr>
        <w:pStyle w:val="Nivel2"/>
        <w:numPr>
          <w:ilvl w:val="0"/>
          <w:numId w:val="0"/>
        </w:numPr>
        <w:spacing w:before="0" w:after="0" w:line="360" w:lineRule="auto"/>
        <w:ind w:firstLine="708"/>
        <w:rPr>
          <w:rFonts w:ascii="Arial" w:eastAsia="Times New Roman" w:hAnsi="Arial" w:cs="Arial"/>
          <w:color w:val="000000" w:themeColor="text1"/>
          <w:sz w:val="24"/>
          <w:szCs w:val="24"/>
        </w:rPr>
      </w:pPr>
      <w:r w:rsidRPr="004E2CD8">
        <w:rPr>
          <w:rFonts w:ascii="Arial" w:hAnsi="Arial" w:cs="Arial"/>
          <w:color w:val="000000"/>
          <w:sz w:val="24"/>
          <w:szCs w:val="24"/>
        </w:rPr>
        <w:t xml:space="preserve">As memórias de cálculo e dos documentos que lhe dão suporte, com os parâmetros utilizados para a obtenção dos preços e para os respectivos cálculos, </w:t>
      </w:r>
      <w:r>
        <w:rPr>
          <w:rFonts w:ascii="Arial" w:hAnsi="Arial" w:cs="Arial"/>
          <w:color w:val="000000"/>
          <w:sz w:val="24"/>
          <w:szCs w:val="24"/>
        </w:rPr>
        <w:t xml:space="preserve">constam </w:t>
      </w:r>
      <w:r w:rsidRPr="004E2CD8">
        <w:rPr>
          <w:rFonts w:ascii="Arial" w:hAnsi="Arial" w:cs="Arial"/>
          <w:color w:val="000000"/>
          <w:sz w:val="24"/>
          <w:szCs w:val="24"/>
        </w:rPr>
        <w:t>de documento separado e classificado</w:t>
      </w:r>
      <w:r>
        <w:rPr>
          <w:rFonts w:ascii="Arial" w:hAnsi="Arial" w:cs="Arial"/>
          <w:color w:val="000000"/>
          <w:sz w:val="24"/>
          <w:szCs w:val="24"/>
        </w:rPr>
        <w:t xml:space="preserve"> “Análise Crítica dos Dados Coletados”.</w:t>
      </w:r>
    </w:p>
    <w:bookmarkEnd w:id="14"/>
    <w:p w14:paraId="49937AF7" w14:textId="77777777" w:rsidR="008E5F60" w:rsidRPr="00790659" w:rsidRDefault="008E5F60" w:rsidP="008E5F60">
      <w:pPr>
        <w:pStyle w:val="Nivel2"/>
        <w:numPr>
          <w:ilvl w:val="0"/>
          <w:numId w:val="0"/>
        </w:numPr>
        <w:spacing w:before="0" w:after="0" w:line="360" w:lineRule="auto"/>
        <w:rPr>
          <w:rFonts w:ascii="Arial" w:eastAsia="Times New Roman" w:hAnsi="Arial" w:cs="Arial"/>
          <w:color w:val="000000" w:themeColor="text1"/>
          <w:sz w:val="24"/>
          <w:szCs w:val="24"/>
        </w:rPr>
      </w:pPr>
    </w:p>
    <w:p w14:paraId="39E132CB" w14:textId="77777777" w:rsidR="008E5F60" w:rsidRPr="00790659" w:rsidRDefault="008E5F60">
      <w:pPr>
        <w:pStyle w:val="Nivel10"/>
        <w:numPr>
          <w:ilvl w:val="0"/>
          <w:numId w:val="34"/>
        </w:numPr>
        <w:spacing w:before="0" w:after="0" w:line="360" w:lineRule="auto"/>
        <w:ind w:left="0" w:firstLine="0"/>
        <w:rPr>
          <w:sz w:val="24"/>
          <w:szCs w:val="24"/>
        </w:rPr>
      </w:pPr>
      <w:r w:rsidRPr="00790659">
        <w:rPr>
          <w:sz w:val="24"/>
          <w:szCs w:val="24"/>
        </w:rPr>
        <w:t xml:space="preserve">DOTAÇÃO ORÇAMENTÁRIA </w:t>
      </w:r>
    </w:p>
    <w:p w14:paraId="0F666027" w14:textId="77777777" w:rsidR="008E5F60" w:rsidRPr="00790659" w:rsidRDefault="008E5F60" w:rsidP="008E5F60">
      <w:pPr>
        <w:spacing w:line="360" w:lineRule="auto"/>
        <w:rPr>
          <w:sz w:val="24"/>
          <w:szCs w:val="24"/>
        </w:rPr>
      </w:pPr>
    </w:p>
    <w:p w14:paraId="658379CE" w14:textId="77777777" w:rsidR="008E5F60" w:rsidRDefault="008E5F60" w:rsidP="008E5F60">
      <w:pPr>
        <w:spacing w:line="360" w:lineRule="auto"/>
        <w:ind w:firstLine="708"/>
        <w:contextualSpacing/>
        <w:jc w:val="both"/>
        <w:rPr>
          <w:sz w:val="24"/>
          <w:szCs w:val="24"/>
        </w:rPr>
      </w:pPr>
      <w:r w:rsidRPr="00790659">
        <w:rPr>
          <w:sz w:val="24"/>
          <w:szCs w:val="24"/>
        </w:rPr>
        <w:t>As despesas decorrentes da presente contratação correrão à conta de recursos específicos consignados no Orçamento da Câmara Municipal de Extrema.</w:t>
      </w:r>
    </w:p>
    <w:p w14:paraId="7FE4B22B" w14:textId="77777777" w:rsidR="008E5F60" w:rsidRDefault="008E5F60" w:rsidP="008E5F60">
      <w:pPr>
        <w:spacing w:line="360" w:lineRule="auto"/>
        <w:ind w:firstLine="708"/>
        <w:contextualSpacing/>
        <w:jc w:val="both"/>
        <w:rPr>
          <w:sz w:val="24"/>
          <w:szCs w:val="24"/>
        </w:rPr>
      </w:pPr>
    </w:p>
    <w:p w14:paraId="03940FC4" w14:textId="77777777" w:rsidR="008E5F60" w:rsidRDefault="008E5F60" w:rsidP="008E5F60">
      <w:pPr>
        <w:pStyle w:val="PargrafodaLista"/>
        <w:spacing w:after="0" w:line="360" w:lineRule="auto"/>
        <w:ind w:left="0"/>
        <w:contextualSpacing/>
        <w:jc w:val="both"/>
        <w:rPr>
          <w:rFonts w:ascii="Arial" w:hAnsi="Arial" w:cs="Arial"/>
          <w:sz w:val="24"/>
          <w:szCs w:val="24"/>
        </w:rPr>
      </w:pPr>
      <w:r w:rsidRPr="00790659">
        <w:rPr>
          <w:rFonts w:ascii="Arial" w:hAnsi="Arial" w:cs="Arial"/>
          <w:sz w:val="24"/>
          <w:szCs w:val="24"/>
        </w:rPr>
        <w:t>A contratação será atendida pela</w:t>
      </w:r>
      <w:r>
        <w:rPr>
          <w:rFonts w:ascii="Arial" w:hAnsi="Arial" w:cs="Arial"/>
          <w:sz w:val="24"/>
          <w:szCs w:val="24"/>
        </w:rPr>
        <w:t>s</w:t>
      </w:r>
      <w:r w:rsidRPr="00790659">
        <w:rPr>
          <w:rFonts w:ascii="Arial" w:hAnsi="Arial" w:cs="Arial"/>
          <w:sz w:val="24"/>
          <w:szCs w:val="24"/>
        </w:rPr>
        <w:t xml:space="preserve"> seguinte</w:t>
      </w:r>
      <w:r>
        <w:rPr>
          <w:rFonts w:ascii="Arial" w:hAnsi="Arial" w:cs="Arial"/>
          <w:sz w:val="24"/>
          <w:szCs w:val="24"/>
        </w:rPr>
        <w:t>s</w:t>
      </w:r>
      <w:r w:rsidRPr="00790659">
        <w:rPr>
          <w:rFonts w:ascii="Arial" w:hAnsi="Arial" w:cs="Arial"/>
          <w:sz w:val="24"/>
          <w:szCs w:val="24"/>
        </w:rPr>
        <w:t xml:space="preserve"> dotaç</w:t>
      </w:r>
      <w:r>
        <w:rPr>
          <w:rFonts w:ascii="Arial" w:hAnsi="Arial" w:cs="Arial"/>
          <w:sz w:val="24"/>
          <w:szCs w:val="24"/>
        </w:rPr>
        <w:t>ões</w:t>
      </w:r>
      <w:r w:rsidRPr="00ED4DBB">
        <w:t xml:space="preserve"> </w:t>
      </w:r>
      <w:r w:rsidRPr="00ED4DBB">
        <w:rPr>
          <w:rFonts w:ascii="Arial" w:hAnsi="Arial" w:cs="Arial"/>
          <w:sz w:val="24"/>
          <w:szCs w:val="24"/>
        </w:rPr>
        <w:t>A contratação será atendida pela</w:t>
      </w:r>
      <w:r>
        <w:rPr>
          <w:rFonts w:ascii="Arial" w:hAnsi="Arial" w:cs="Arial"/>
          <w:sz w:val="24"/>
          <w:szCs w:val="24"/>
        </w:rPr>
        <w:t>s</w:t>
      </w:r>
      <w:r w:rsidRPr="00ED4DBB">
        <w:rPr>
          <w:rFonts w:ascii="Arial" w:hAnsi="Arial" w:cs="Arial"/>
          <w:sz w:val="24"/>
          <w:szCs w:val="24"/>
        </w:rPr>
        <w:t xml:space="preserve"> seguinte</w:t>
      </w:r>
      <w:r>
        <w:rPr>
          <w:rFonts w:ascii="Arial" w:hAnsi="Arial" w:cs="Arial"/>
          <w:sz w:val="24"/>
          <w:szCs w:val="24"/>
        </w:rPr>
        <w:t>s</w:t>
      </w:r>
      <w:r w:rsidRPr="00ED4DBB">
        <w:rPr>
          <w:rFonts w:ascii="Arial" w:hAnsi="Arial" w:cs="Arial"/>
          <w:sz w:val="24"/>
          <w:szCs w:val="24"/>
        </w:rPr>
        <w:t xml:space="preserve"> dotaç</w:t>
      </w:r>
      <w:r>
        <w:rPr>
          <w:rFonts w:ascii="Arial" w:hAnsi="Arial" w:cs="Arial"/>
          <w:sz w:val="24"/>
          <w:szCs w:val="24"/>
        </w:rPr>
        <w:t>ões</w:t>
      </w:r>
      <w:r w:rsidRPr="00ED4DBB">
        <w:rPr>
          <w:rFonts w:ascii="Arial" w:hAnsi="Arial" w:cs="Arial"/>
          <w:sz w:val="24"/>
          <w:szCs w:val="24"/>
        </w:rPr>
        <w:t xml:space="preserve">: </w:t>
      </w:r>
      <w:r>
        <w:rPr>
          <w:rFonts w:ascii="Arial" w:hAnsi="Arial" w:cs="Arial"/>
          <w:sz w:val="24"/>
          <w:szCs w:val="24"/>
        </w:rPr>
        <w:t>4.4.90.52.24 – Mobiliário em Geral. Ficha: 02.</w:t>
      </w:r>
    </w:p>
    <w:p w14:paraId="622D744B" w14:textId="77777777" w:rsidR="008E5F60" w:rsidRPr="00790659" w:rsidRDefault="008E5F60" w:rsidP="008E5F60">
      <w:pPr>
        <w:pStyle w:val="PargrafodaLista"/>
        <w:spacing w:after="0" w:line="360" w:lineRule="auto"/>
        <w:ind w:left="0"/>
        <w:contextualSpacing/>
        <w:jc w:val="both"/>
        <w:rPr>
          <w:sz w:val="24"/>
          <w:szCs w:val="24"/>
        </w:rPr>
      </w:pPr>
    </w:p>
    <w:p w14:paraId="04D353E4" w14:textId="77777777" w:rsidR="008E5F60" w:rsidRDefault="008E5F60">
      <w:pPr>
        <w:pStyle w:val="Nivel10"/>
        <w:numPr>
          <w:ilvl w:val="0"/>
          <w:numId w:val="34"/>
        </w:numPr>
        <w:spacing w:before="0" w:after="0" w:line="360" w:lineRule="auto"/>
        <w:ind w:left="0" w:firstLine="0"/>
        <w:rPr>
          <w:sz w:val="24"/>
          <w:szCs w:val="24"/>
        </w:rPr>
      </w:pPr>
      <w:r>
        <w:rPr>
          <w:sz w:val="24"/>
          <w:szCs w:val="24"/>
        </w:rPr>
        <w:t xml:space="preserve">JUSTIFICATIVA </w:t>
      </w:r>
    </w:p>
    <w:p w14:paraId="3A4601DC" w14:textId="77777777" w:rsidR="008E5F60" w:rsidRDefault="008E5F60" w:rsidP="008E5F60">
      <w:pPr>
        <w:spacing w:line="360" w:lineRule="auto"/>
        <w:ind w:firstLine="720"/>
        <w:jc w:val="both"/>
        <w:rPr>
          <w:sz w:val="24"/>
          <w:szCs w:val="24"/>
        </w:rPr>
      </w:pPr>
    </w:p>
    <w:p w14:paraId="2AC218F5" w14:textId="77777777" w:rsidR="008E5F60" w:rsidRPr="00F8625B" w:rsidRDefault="008E5F60" w:rsidP="008E5F60">
      <w:pPr>
        <w:spacing w:line="360" w:lineRule="auto"/>
        <w:ind w:firstLine="720"/>
        <w:jc w:val="both"/>
        <w:rPr>
          <w:sz w:val="24"/>
          <w:szCs w:val="24"/>
        </w:rPr>
      </w:pPr>
      <w:r w:rsidRPr="00F8625B">
        <w:rPr>
          <w:sz w:val="24"/>
          <w:szCs w:val="24"/>
        </w:rPr>
        <w:t>A presente contratação justifica-se pela necessidade de adequar e equipar a nova sede da Unidade de Atendimento Integrado (UAI) da Câmara Municipal de Extrema, que abrigará, de forma integrada, os serviços legislativos, administrativos e também atividades do DETRAN-MG, em benefício direto da população. O fornecimento e instalação de mobiliário padronizado, funcional e ergonômico visa garantir a plena operacionalização do novo espaço, permitindo condições adequadas de trabalho aos servidores e um atendimento digno, acessível e eficiente aos munícipes.</w:t>
      </w:r>
    </w:p>
    <w:p w14:paraId="73444625" w14:textId="77777777" w:rsidR="008E5F60" w:rsidRPr="00F8625B" w:rsidRDefault="008E5F60" w:rsidP="008E5F60">
      <w:pPr>
        <w:spacing w:line="360" w:lineRule="auto"/>
        <w:ind w:firstLine="720"/>
        <w:jc w:val="both"/>
        <w:rPr>
          <w:sz w:val="24"/>
          <w:szCs w:val="24"/>
        </w:rPr>
      </w:pPr>
    </w:p>
    <w:p w14:paraId="1D43DCCC" w14:textId="77777777" w:rsidR="008E5F60" w:rsidRPr="00F8625B" w:rsidRDefault="008E5F60" w:rsidP="008E5F60">
      <w:pPr>
        <w:spacing w:line="360" w:lineRule="auto"/>
        <w:ind w:firstLine="720"/>
        <w:jc w:val="both"/>
        <w:rPr>
          <w:sz w:val="24"/>
          <w:szCs w:val="24"/>
        </w:rPr>
      </w:pPr>
      <w:r w:rsidRPr="00F8625B">
        <w:rPr>
          <w:sz w:val="24"/>
          <w:szCs w:val="24"/>
        </w:rPr>
        <w:t>A ausência dos itens comprometeria o início das atividades no novo prédio, inviabilizando os atendimentos previstos e afetando a qualidade e a continuidade dos serviços públicos. Os itens foram especificados com base em critérios técnicos, funcionais e de durabilidade, buscando o melhor aproveitamento dos espaços físicos, a padronização visual da unidade e a racionalização dos recursos disponíveis. Os materiais exigidos (MDF de alta densidade, puxadores em aço inox, sapatas reguladoras, rodízios de silicone, entre outros) foram escolhidos com base na resistência, estética institucional e facilidade de manutenção.</w:t>
      </w:r>
    </w:p>
    <w:p w14:paraId="4F7A528E" w14:textId="77777777" w:rsidR="008E5F60" w:rsidRPr="00F8625B" w:rsidRDefault="008E5F60" w:rsidP="008E5F60">
      <w:pPr>
        <w:spacing w:line="360" w:lineRule="auto"/>
        <w:ind w:firstLine="720"/>
        <w:jc w:val="both"/>
        <w:rPr>
          <w:sz w:val="24"/>
          <w:szCs w:val="24"/>
        </w:rPr>
      </w:pPr>
      <w:r w:rsidRPr="00F8625B">
        <w:rPr>
          <w:sz w:val="24"/>
          <w:szCs w:val="24"/>
        </w:rPr>
        <w:t>A contratação ocorrerá por meio de pregão eletrônico, modalidade que assegura ampla competitividade e transparência, promovendo economicidade e vantajosidade para a Administração. A aquisição única e planejada evita compras emergenciais e fragmentadas, reduzindo custos operacionais e logísticos.</w:t>
      </w:r>
    </w:p>
    <w:p w14:paraId="22BDE043" w14:textId="77777777" w:rsidR="008E5F60" w:rsidRDefault="008E5F60" w:rsidP="008E5F60">
      <w:pPr>
        <w:spacing w:line="360" w:lineRule="auto"/>
        <w:ind w:firstLine="720"/>
        <w:jc w:val="both"/>
        <w:rPr>
          <w:sz w:val="24"/>
          <w:szCs w:val="24"/>
        </w:rPr>
      </w:pPr>
      <w:r w:rsidRPr="00F8625B">
        <w:rPr>
          <w:sz w:val="24"/>
          <w:szCs w:val="24"/>
        </w:rPr>
        <w:t>Adicionalmente, foram considerados os aspectos ambientais.</w:t>
      </w:r>
    </w:p>
    <w:p w14:paraId="69513989" w14:textId="77777777" w:rsidR="008E5F60" w:rsidRPr="00F8625B" w:rsidRDefault="008E5F60" w:rsidP="008E5F60">
      <w:pPr>
        <w:spacing w:line="360" w:lineRule="auto"/>
        <w:ind w:firstLine="720"/>
        <w:jc w:val="both"/>
        <w:rPr>
          <w:sz w:val="24"/>
          <w:szCs w:val="24"/>
        </w:rPr>
      </w:pPr>
      <w:r w:rsidRPr="00F8625B">
        <w:rPr>
          <w:sz w:val="24"/>
          <w:szCs w:val="24"/>
        </w:rPr>
        <w:t>A presente contratação atende ao interesse público ao viabilizar a plena instalação e funcionamento da nova sede da Unidade de Atendimento Integrado (UAI) da Câmara Municipal de Extrema, que concentrará, em um só local, serviços essenciais à população, incluindo atividades do DETRAN-MG. Ao proporcionar um ambiente funcional, organizado e acessível, com mobiliário adequado e ergonomicamente planejado, a Administração promove a melhoria da qualidade dos atendimentos prestados, reduz deslocamentos da população a outras localidades, valoriza os servidores públicos e fortalece a eficiência dos serviços. Trata-se de uma ação que concretiza o princípio da dignidade do cidadão, assegura o uso racional dos recursos públicos e reforça o compromisso da Câmara com a modernização e a responsabilidade institucional.</w:t>
      </w:r>
    </w:p>
    <w:p w14:paraId="6C193CBF" w14:textId="77777777" w:rsidR="008E5F60" w:rsidRDefault="008E5F60" w:rsidP="008E5F60">
      <w:pPr>
        <w:spacing w:line="360" w:lineRule="auto"/>
        <w:ind w:firstLine="720"/>
        <w:jc w:val="both"/>
        <w:rPr>
          <w:sz w:val="24"/>
          <w:szCs w:val="24"/>
        </w:rPr>
      </w:pPr>
      <w:r w:rsidRPr="00F8625B">
        <w:rPr>
          <w:sz w:val="24"/>
          <w:szCs w:val="24"/>
        </w:rPr>
        <w:t>Assim, a contratação é plenamente justificada por atender ao interesse público, promover a eficiência administrativa, assegurar condições adequadas de atendimento ao cidadão e racionalizar o uso dos recursos humanos, materiais, financeiros e ambientais, em conformidade com os princípios da Lei nº 14.133/2021.</w:t>
      </w:r>
    </w:p>
    <w:p w14:paraId="1F3C4E85" w14:textId="77777777" w:rsidR="008E5F60" w:rsidRDefault="008E5F60" w:rsidP="008E5F60">
      <w:pPr>
        <w:spacing w:line="360" w:lineRule="auto"/>
        <w:ind w:firstLine="720"/>
        <w:jc w:val="both"/>
        <w:rPr>
          <w:sz w:val="24"/>
          <w:szCs w:val="24"/>
        </w:rPr>
      </w:pPr>
    </w:p>
    <w:p w14:paraId="679D03C7" w14:textId="77777777" w:rsidR="008E5F60" w:rsidRDefault="008E5F60" w:rsidP="008E5F60">
      <w:pPr>
        <w:pStyle w:val="PargrafodaLista"/>
        <w:autoSpaceDE w:val="0"/>
        <w:autoSpaceDN w:val="0"/>
        <w:adjustRightInd w:val="0"/>
        <w:spacing w:after="0" w:line="360" w:lineRule="auto"/>
        <w:ind w:left="0"/>
        <w:jc w:val="both"/>
        <w:rPr>
          <w:rFonts w:ascii="Arial" w:hAnsi="Arial" w:cs="Arial"/>
          <w:b/>
          <w:bCs/>
          <w:sz w:val="24"/>
          <w:szCs w:val="24"/>
          <w:u w:val="single"/>
        </w:rPr>
      </w:pPr>
      <w:r w:rsidRPr="00790659">
        <w:rPr>
          <w:rFonts w:ascii="Arial" w:hAnsi="Arial" w:cs="Arial"/>
          <w:b/>
          <w:bCs/>
          <w:sz w:val="24"/>
          <w:szCs w:val="24"/>
          <w:u w:val="single"/>
        </w:rPr>
        <w:lastRenderedPageBreak/>
        <w:t>DIRETORIA GERAL</w:t>
      </w:r>
    </w:p>
    <w:p w14:paraId="0DA6E3BB" w14:textId="77777777" w:rsidR="008E5F60" w:rsidRPr="00790659" w:rsidRDefault="008E5F60" w:rsidP="008E5F60">
      <w:pPr>
        <w:pStyle w:val="PargrafodaLista"/>
        <w:autoSpaceDE w:val="0"/>
        <w:autoSpaceDN w:val="0"/>
        <w:adjustRightInd w:val="0"/>
        <w:spacing w:after="0" w:line="360" w:lineRule="auto"/>
        <w:ind w:left="0"/>
        <w:jc w:val="both"/>
        <w:rPr>
          <w:rFonts w:ascii="Arial" w:hAnsi="Arial" w:cs="Arial"/>
          <w:b/>
          <w:bCs/>
          <w:sz w:val="24"/>
          <w:szCs w:val="24"/>
          <w:u w:val="single"/>
        </w:rPr>
      </w:pPr>
    </w:p>
    <w:p w14:paraId="567B28C4" w14:textId="77777777" w:rsidR="008E5F60" w:rsidRDefault="008E5F60" w:rsidP="008E5F60">
      <w:pPr>
        <w:pStyle w:val="PargrafodaLista"/>
        <w:ind w:left="0"/>
        <w:jc w:val="both"/>
        <w:rPr>
          <w:rFonts w:ascii="Arial" w:hAnsi="Arial" w:cs="Arial"/>
          <w:sz w:val="24"/>
          <w:szCs w:val="24"/>
        </w:rPr>
      </w:pPr>
      <w:r w:rsidRPr="00790659">
        <w:rPr>
          <w:rFonts w:ascii="Arial" w:hAnsi="Arial" w:cs="Arial"/>
          <w:sz w:val="24"/>
          <w:szCs w:val="24"/>
        </w:rPr>
        <w:t xml:space="preserve">Extrema, MG, </w:t>
      </w:r>
      <w:r>
        <w:rPr>
          <w:rFonts w:ascii="Arial" w:hAnsi="Arial" w:cs="Arial"/>
          <w:sz w:val="24"/>
          <w:szCs w:val="24"/>
        </w:rPr>
        <w:t>13</w:t>
      </w:r>
      <w:r w:rsidRPr="00790659">
        <w:rPr>
          <w:rFonts w:ascii="Arial" w:hAnsi="Arial" w:cs="Arial"/>
          <w:sz w:val="24"/>
          <w:szCs w:val="24"/>
        </w:rPr>
        <w:t xml:space="preserve"> de </w:t>
      </w:r>
      <w:r>
        <w:rPr>
          <w:rFonts w:ascii="Arial" w:hAnsi="Arial" w:cs="Arial"/>
          <w:sz w:val="24"/>
          <w:szCs w:val="24"/>
        </w:rPr>
        <w:t>maio</w:t>
      </w:r>
      <w:r w:rsidRPr="00790659">
        <w:rPr>
          <w:rFonts w:ascii="Arial" w:hAnsi="Arial" w:cs="Arial"/>
          <w:sz w:val="24"/>
          <w:szCs w:val="24"/>
        </w:rPr>
        <w:t xml:space="preserve"> de 2025.</w:t>
      </w:r>
    </w:p>
    <w:p w14:paraId="4DD7CB02" w14:textId="77777777" w:rsidR="008E5F60" w:rsidRPr="00790659" w:rsidRDefault="008E5F60" w:rsidP="008E5F60">
      <w:pPr>
        <w:pStyle w:val="PargrafodaLista"/>
        <w:ind w:left="0"/>
        <w:jc w:val="both"/>
        <w:rPr>
          <w:rFonts w:ascii="Arial" w:hAnsi="Arial" w:cs="Arial"/>
          <w:sz w:val="24"/>
          <w:szCs w:val="24"/>
        </w:rPr>
      </w:pPr>
    </w:p>
    <w:p w14:paraId="6A93E377" w14:textId="77777777" w:rsidR="008E5F60" w:rsidRPr="00790659" w:rsidRDefault="008E5F60" w:rsidP="008E5F60">
      <w:pPr>
        <w:pStyle w:val="PargrafodaLista"/>
        <w:spacing w:after="0" w:line="240" w:lineRule="auto"/>
        <w:jc w:val="center"/>
        <w:rPr>
          <w:rFonts w:ascii="Arial" w:hAnsi="Arial" w:cs="Arial"/>
          <w:sz w:val="24"/>
          <w:szCs w:val="24"/>
        </w:rPr>
      </w:pPr>
      <w:r w:rsidRPr="00790659">
        <w:rPr>
          <w:rFonts w:ascii="Arial" w:hAnsi="Arial" w:cs="Arial"/>
          <w:sz w:val="24"/>
          <w:szCs w:val="24"/>
        </w:rPr>
        <w:t>_____________________________________________</w:t>
      </w:r>
    </w:p>
    <w:p w14:paraId="468A40F8" w14:textId="77777777" w:rsidR="008E5F60" w:rsidRPr="00790659" w:rsidRDefault="008E5F60" w:rsidP="008E5F60">
      <w:pPr>
        <w:pStyle w:val="PargrafodaLista"/>
        <w:spacing w:after="0" w:line="240" w:lineRule="auto"/>
        <w:ind w:left="0"/>
        <w:jc w:val="center"/>
        <w:rPr>
          <w:rFonts w:ascii="Arial" w:hAnsi="Arial" w:cs="Arial"/>
          <w:sz w:val="24"/>
          <w:szCs w:val="24"/>
        </w:rPr>
      </w:pPr>
      <w:r w:rsidRPr="00790659">
        <w:rPr>
          <w:rFonts w:ascii="Arial" w:hAnsi="Arial" w:cs="Arial"/>
          <w:sz w:val="24"/>
          <w:szCs w:val="24"/>
        </w:rPr>
        <w:t>TAMIRES NUNES DA SILVA ALBERTINI</w:t>
      </w:r>
    </w:p>
    <w:p w14:paraId="40EB43C8" w14:textId="77777777" w:rsidR="008E5F60" w:rsidRDefault="008E5F60" w:rsidP="008E5F60">
      <w:pPr>
        <w:pStyle w:val="PargrafodaLista"/>
        <w:spacing w:after="0" w:line="240" w:lineRule="auto"/>
        <w:ind w:left="0"/>
        <w:jc w:val="center"/>
        <w:rPr>
          <w:rFonts w:ascii="Arial" w:hAnsi="Arial" w:cs="Arial"/>
          <w:sz w:val="24"/>
          <w:szCs w:val="24"/>
        </w:rPr>
      </w:pPr>
      <w:r w:rsidRPr="00790659">
        <w:rPr>
          <w:rFonts w:ascii="Arial" w:hAnsi="Arial" w:cs="Arial"/>
          <w:sz w:val="24"/>
          <w:szCs w:val="24"/>
        </w:rPr>
        <w:t>DIRETORA GERAL</w:t>
      </w:r>
    </w:p>
    <w:p w14:paraId="1C9439C2" w14:textId="77777777" w:rsidR="008E5F60" w:rsidRDefault="008E5F60" w:rsidP="008E5F60">
      <w:pPr>
        <w:pStyle w:val="PargrafodaLista"/>
        <w:spacing w:after="0" w:line="240" w:lineRule="auto"/>
        <w:ind w:left="0"/>
        <w:jc w:val="center"/>
        <w:rPr>
          <w:rFonts w:ascii="Arial" w:hAnsi="Arial" w:cs="Arial"/>
          <w:sz w:val="24"/>
          <w:szCs w:val="24"/>
        </w:rPr>
      </w:pPr>
    </w:p>
    <w:p w14:paraId="7D7882BE" w14:textId="77777777" w:rsidR="008E5F60" w:rsidRPr="00790659" w:rsidRDefault="008E5F60" w:rsidP="008E5F60">
      <w:pPr>
        <w:jc w:val="both"/>
        <w:rPr>
          <w:b/>
          <w:bCs/>
          <w:sz w:val="24"/>
          <w:szCs w:val="24"/>
        </w:rPr>
      </w:pPr>
    </w:p>
    <w:p w14:paraId="133CA6DE" w14:textId="77777777" w:rsidR="008E5F60" w:rsidRDefault="008E5F60" w:rsidP="008E5F60">
      <w:pPr>
        <w:jc w:val="both"/>
        <w:rPr>
          <w:b/>
          <w:bCs/>
          <w:sz w:val="24"/>
          <w:szCs w:val="24"/>
        </w:rPr>
      </w:pPr>
    </w:p>
    <w:p w14:paraId="18DA3F3C" w14:textId="77777777" w:rsidR="008E5F60" w:rsidRDefault="008E5F60" w:rsidP="008E5F60">
      <w:pPr>
        <w:jc w:val="both"/>
        <w:rPr>
          <w:b/>
          <w:bCs/>
          <w:sz w:val="24"/>
          <w:szCs w:val="24"/>
        </w:rPr>
      </w:pPr>
      <w:r w:rsidRPr="00790659">
        <w:rPr>
          <w:b/>
          <w:bCs/>
          <w:sz w:val="24"/>
          <w:szCs w:val="24"/>
        </w:rPr>
        <w:t>DESPACHO</w:t>
      </w:r>
    </w:p>
    <w:p w14:paraId="07B89733" w14:textId="77777777" w:rsidR="008E5F60" w:rsidRDefault="008E5F60" w:rsidP="008E5F60">
      <w:pPr>
        <w:jc w:val="both"/>
        <w:rPr>
          <w:b/>
          <w:bCs/>
          <w:sz w:val="24"/>
          <w:szCs w:val="24"/>
        </w:rPr>
      </w:pPr>
    </w:p>
    <w:p w14:paraId="4F8D2E0F" w14:textId="77777777" w:rsidR="008E5F60" w:rsidRPr="00790659" w:rsidRDefault="008E5F60" w:rsidP="008E5F60">
      <w:pPr>
        <w:pStyle w:val="PargrafodaLista"/>
        <w:ind w:left="0"/>
        <w:jc w:val="both"/>
        <w:rPr>
          <w:rFonts w:ascii="Arial" w:hAnsi="Arial" w:cs="Arial"/>
          <w:sz w:val="24"/>
          <w:szCs w:val="24"/>
        </w:rPr>
      </w:pPr>
      <w:r w:rsidRPr="00790659">
        <w:rPr>
          <w:rFonts w:ascii="Arial" w:hAnsi="Arial" w:cs="Arial"/>
          <w:sz w:val="24"/>
          <w:szCs w:val="24"/>
        </w:rPr>
        <w:t>APROVO, na íntegra, esse Termo de Referência.</w:t>
      </w:r>
    </w:p>
    <w:p w14:paraId="762CC791" w14:textId="77777777" w:rsidR="008E5F60" w:rsidRPr="00790659" w:rsidRDefault="008E5F60" w:rsidP="008E5F60">
      <w:pPr>
        <w:pStyle w:val="PargrafodaLista"/>
        <w:ind w:left="0"/>
        <w:jc w:val="both"/>
        <w:rPr>
          <w:rFonts w:ascii="Arial" w:hAnsi="Arial" w:cs="Arial"/>
          <w:sz w:val="24"/>
          <w:szCs w:val="24"/>
        </w:rPr>
      </w:pPr>
    </w:p>
    <w:p w14:paraId="2EF108E0" w14:textId="77777777" w:rsidR="008E5F60" w:rsidRPr="00790659" w:rsidRDefault="008E5F60" w:rsidP="008E5F60">
      <w:pPr>
        <w:pStyle w:val="PargrafodaLista"/>
        <w:spacing w:after="0" w:line="240" w:lineRule="auto"/>
        <w:jc w:val="center"/>
        <w:rPr>
          <w:rFonts w:ascii="Arial" w:hAnsi="Arial" w:cs="Arial"/>
          <w:sz w:val="24"/>
          <w:szCs w:val="24"/>
        </w:rPr>
      </w:pPr>
      <w:r w:rsidRPr="00790659">
        <w:rPr>
          <w:rFonts w:ascii="Arial" w:hAnsi="Arial" w:cs="Arial"/>
          <w:sz w:val="24"/>
          <w:szCs w:val="24"/>
        </w:rPr>
        <w:t>____________________________________________</w:t>
      </w:r>
    </w:p>
    <w:p w14:paraId="6FEE554F" w14:textId="77777777" w:rsidR="008E5F60" w:rsidRPr="00790659" w:rsidRDefault="008E5F60" w:rsidP="008E5F60">
      <w:pPr>
        <w:pStyle w:val="PargrafodaLista"/>
        <w:spacing w:after="0" w:line="240" w:lineRule="auto"/>
        <w:jc w:val="center"/>
        <w:rPr>
          <w:rFonts w:ascii="Arial" w:hAnsi="Arial" w:cs="Arial"/>
          <w:sz w:val="24"/>
          <w:szCs w:val="24"/>
        </w:rPr>
      </w:pPr>
      <w:r w:rsidRPr="00790659">
        <w:rPr>
          <w:rFonts w:ascii="Arial" w:hAnsi="Arial" w:cs="Arial"/>
          <w:sz w:val="24"/>
          <w:szCs w:val="24"/>
        </w:rPr>
        <w:t>RAFAEL SILVA DE SOUZA LIMA</w:t>
      </w:r>
    </w:p>
    <w:p w14:paraId="254BB308" w14:textId="77777777" w:rsidR="008E5F60" w:rsidRPr="00790659" w:rsidRDefault="008E5F60" w:rsidP="008E5F60">
      <w:pPr>
        <w:pStyle w:val="PargrafodaLista"/>
        <w:spacing w:after="0" w:line="240" w:lineRule="auto"/>
        <w:ind w:left="0"/>
        <w:jc w:val="center"/>
        <w:rPr>
          <w:sz w:val="24"/>
          <w:szCs w:val="24"/>
        </w:rPr>
      </w:pPr>
      <w:r w:rsidRPr="00790659">
        <w:rPr>
          <w:rFonts w:ascii="Arial" w:hAnsi="Arial" w:cs="Arial"/>
          <w:sz w:val="24"/>
          <w:szCs w:val="24"/>
        </w:rPr>
        <w:t>PRESIDENTE</w:t>
      </w:r>
    </w:p>
    <w:p w14:paraId="1F939435" w14:textId="77777777" w:rsidR="001A3BDF" w:rsidRDefault="001A3BDF" w:rsidP="00510A18">
      <w:pPr>
        <w:spacing w:line="360" w:lineRule="auto"/>
        <w:jc w:val="both"/>
        <w:rPr>
          <w:b/>
          <w:bCs/>
          <w:color w:val="FF0000"/>
          <w:sz w:val="24"/>
          <w:szCs w:val="24"/>
        </w:rPr>
      </w:pPr>
    </w:p>
    <w:p w14:paraId="5D90D9CC" w14:textId="77777777" w:rsidR="001A3BDF" w:rsidRDefault="001A3BDF" w:rsidP="00510A18">
      <w:pPr>
        <w:spacing w:line="360" w:lineRule="auto"/>
        <w:jc w:val="both"/>
        <w:rPr>
          <w:b/>
          <w:bCs/>
          <w:color w:val="FF0000"/>
          <w:sz w:val="24"/>
          <w:szCs w:val="24"/>
        </w:rPr>
      </w:pPr>
    </w:p>
    <w:p w14:paraId="4166A56A" w14:textId="77777777" w:rsidR="001A3BDF" w:rsidRDefault="001A3BDF" w:rsidP="00510A18">
      <w:pPr>
        <w:spacing w:line="360" w:lineRule="auto"/>
        <w:jc w:val="both"/>
        <w:rPr>
          <w:b/>
          <w:bCs/>
          <w:color w:val="FF0000"/>
          <w:sz w:val="24"/>
          <w:szCs w:val="24"/>
        </w:rPr>
      </w:pPr>
    </w:p>
    <w:p w14:paraId="073A055A" w14:textId="77777777" w:rsidR="001A3BDF" w:rsidRDefault="001A3BDF" w:rsidP="00510A18">
      <w:pPr>
        <w:spacing w:line="360" w:lineRule="auto"/>
        <w:jc w:val="both"/>
        <w:rPr>
          <w:b/>
          <w:bCs/>
          <w:color w:val="FF0000"/>
          <w:sz w:val="24"/>
          <w:szCs w:val="24"/>
        </w:rPr>
      </w:pPr>
    </w:p>
    <w:p w14:paraId="703F23E5" w14:textId="77777777" w:rsidR="001A3BDF" w:rsidRDefault="001A3BDF" w:rsidP="00510A18">
      <w:pPr>
        <w:spacing w:line="360" w:lineRule="auto"/>
        <w:jc w:val="both"/>
        <w:rPr>
          <w:b/>
          <w:bCs/>
          <w:color w:val="FF0000"/>
          <w:sz w:val="24"/>
          <w:szCs w:val="24"/>
        </w:rPr>
      </w:pPr>
    </w:p>
    <w:p w14:paraId="1AFB8FF9" w14:textId="77777777" w:rsidR="001A3BDF" w:rsidRDefault="001A3BDF" w:rsidP="00510A18">
      <w:pPr>
        <w:spacing w:line="360" w:lineRule="auto"/>
        <w:jc w:val="both"/>
        <w:rPr>
          <w:b/>
          <w:bCs/>
          <w:color w:val="FF0000"/>
          <w:sz w:val="24"/>
          <w:szCs w:val="24"/>
        </w:rPr>
      </w:pPr>
    </w:p>
    <w:p w14:paraId="6B7C0F77" w14:textId="77777777" w:rsidR="001A3BDF" w:rsidRDefault="001A3BDF" w:rsidP="00510A18">
      <w:pPr>
        <w:spacing w:line="360" w:lineRule="auto"/>
        <w:jc w:val="both"/>
        <w:rPr>
          <w:b/>
          <w:bCs/>
          <w:color w:val="FF0000"/>
          <w:sz w:val="24"/>
          <w:szCs w:val="24"/>
        </w:rPr>
      </w:pPr>
    </w:p>
    <w:p w14:paraId="32A35943" w14:textId="77777777" w:rsidR="001A3BDF" w:rsidRDefault="001A3BDF" w:rsidP="00510A18">
      <w:pPr>
        <w:spacing w:line="360" w:lineRule="auto"/>
        <w:jc w:val="both"/>
        <w:rPr>
          <w:b/>
          <w:bCs/>
          <w:color w:val="FF0000"/>
          <w:sz w:val="24"/>
          <w:szCs w:val="24"/>
        </w:rPr>
      </w:pPr>
    </w:p>
    <w:p w14:paraId="426666A1" w14:textId="77777777" w:rsidR="008E5F60" w:rsidRDefault="008E5F60" w:rsidP="00510A18">
      <w:pPr>
        <w:spacing w:line="360" w:lineRule="auto"/>
        <w:jc w:val="both"/>
        <w:rPr>
          <w:b/>
          <w:bCs/>
          <w:color w:val="FF0000"/>
          <w:sz w:val="24"/>
          <w:szCs w:val="24"/>
        </w:rPr>
      </w:pPr>
    </w:p>
    <w:p w14:paraId="488C64E1" w14:textId="77777777" w:rsidR="008E5F60" w:rsidRDefault="008E5F60" w:rsidP="00510A18">
      <w:pPr>
        <w:spacing w:line="360" w:lineRule="auto"/>
        <w:jc w:val="both"/>
        <w:rPr>
          <w:b/>
          <w:bCs/>
          <w:color w:val="FF0000"/>
          <w:sz w:val="24"/>
          <w:szCs w:val="24"/>
        </w:rPr>
      </w:pPr>
    </w:p>
    <w:p w14:paraId="1DAAA48B" w14:textId="77777777" w:rsidR="008E5F60" w:rsidRDefault="008E5F60" w:rsidP="00510A18">
      <w:pPr>
        <w:spacing w:line="360" w:lineRule="auto"/>
        <w:jc w:val="both"/>
        <w:rPr>
          <w:b/>
          <w:bCs/>
          <w:color w:val="FF0000"/>
          <w:sz w:val="24"/>
          <w:szCs w:val="24"/>
        </w:rPr>
      </w:pPr>
    </w:p>
    <w:p w14:paraId="13142A26" w14:textId="77777777" w:rsidR="008E5F60" w:rsidRDefault="008E5F60" w:rsidP="00510A18">
      <w:pPr>
        <w:spacing w:line="360" w:lineRule="auto"/>
        <w:jc w:val="both"/>
        <w:rPr>
          <w:b/>
          <w:bCs/>
          <w:color w:val="FF0000"/>
          <w:sz w:val="24"/>
          <w:szCs w:val="24"/>
        </w:rPr>
      </w:pPr>
    </w:p>
    <w:p w14:paraId="60AF3A69" w14:textId="77777777" w:rsidR="008E5F60" w:rsidRDefault="008E5F60" w:rsidP="00510A18">
      <w:pPr>
        <w:spacing w:line="360" w:lineRule="auto"/>
        <w:jc w:val="both"/>
        <w:rPr>
          <w:b/>
          <w:bCs/>
          <w:color w:val="FF0000"/>
          <w:sz w:val="24"/>
          <w:szCs w:val="24"/>
        </w:rPr>
      </w:pPr>
    </w:p>
    <w:p w14:paraId="43FBD379" w14:textId="77777777" w:rsidR="008E5F60" w:rsidRDefault="008E5F60" w:rsidP="00510A18">
      <w:pPr>
        <w:spacing w:line="360" w:lineRule="auto"/>
        <w:jc w:val="both"/>
        <w:rPr>
          <w:b/>
          <w:bCs/>
          <w:color w:val="FF0000"/>
          <w:sz w:val="24"/>
          <w:szCs w:val="24"/>
        </w:rPr>
      </w:pPr>
    </w:p>
    <w:p w14:paraId="4625C9AE" w14:textId="77777777" w:rsidR="008E5F60" w:rsidRDefault="008E5F60" w:rsidP="00510A18">
      <w:pPr>
        <w:spacing w:line="360" w:lineRule="auto"/>
        <w:jc w:val="both"/>
        <w:rPr>
          <w:b/>
          <w:bCs/>
          <w:color w:val="FF0000"/>
          <w:sz w:val="24"/>
          <w:szCs w:val="24"/>
        </w:rPr>
      </w:pPr>
    </w:p>
    <w:p w14:paraId="2BDD28D3" w14:textId="77777777" w:rsidR="00DB0650" w:rsidRPr="00FD4568" w:rsidRDefault="00DB0650" w:rsidP="00DB0650">
      <w:pPr>
        <w:pStyle w:val="Ttulo1"/>
        <w:spacing w:before="92"/>
        <w:ind w:left="2251" w:right="2244"/>
        <w:jc w:val="center"/>
        <w:rPr>
          <w:b/>
          <w:bCs/>
          <w:color w:val="000000" w:themeColor="text1"/>
          <w:sz w:val="24"/>
          <w:szCs w:val="24"/>
        </w:rPr>
      </w:pPr>
      <w:bookmarkStart w:id="15" w:name="_Hlk519176340"/>
      <w:bookmarkEnd w:id="13"/>
      <w:bookmarkEnd w:id="15"/>
      <w:r w:rsidRPr="00FD4568">
        <w:rPr>
          <w:b/>
          <w:bCs/>
          <w:color w:val="000000" w:themeColor="text1"/>
          <w:sz w:val="24"/>
          <w:szCs w:val="24"/>
        </w:rPr>
        <w:lastRenderedPageBreak/>
        <w:t>ANEXO</w:t>
      </w:r>
      <w:r w:rsidRPr="00FD4568">
        <w:rPr>
          <w:b/>
          <w:bCs/>
          <w:color w:val="000000" w:themeColor="text1"/>
          <w:spacing w:val="-1"/>
          <w:sz w:val="24"/>
          <w:szCs w:val="24"/>
        </w:rPr>
        <w:t xml:space="preserve"> </w:t>
      </w:r>
      <w:r w:rsidRPr="00FD4568">
        <w:rPr>
          <w:b/>
          <w:bCs/>
          <w:color w:val="000000" w:themeColor="text1"/>
          <w:sz w:val="24"/>
          <w:szCs w:val="24"/>
        </w:rPr>
        <w:t>IV – PROPOSTA DE PREÇOS</w:t>
      </w:r>
    </w:p>
    <w:p w14:paraId="5E73F5DA" w14:textId="77777777" w:rsidR="00DB0650" w:rsidRPr="00DB0650" w:rsidRDefault="00DB0650" w:rsidP="00DB0650">
      <w:pPr>
        <w:jc w:val="right"/>
        <w:rPr>
          <w:sz w:val="24"/>
          <w:szCs w:val="24"/>
        </w:rPr>
      </w:pPr>
    </w:p>
    <w:p w14:paraId="21AB9CD1" w14:textId="77777777" w:rsidR="00DB0650" w:rsidRPr="00DB0650" w:rsidRDefault="00DB0650" w:rsidP="00DB0650">
      <w:pPr>
        <w:jc w:val="both"/>
        <w:rPr>
          <w:color w:val="000000"/>
          <w:sz w:val="24"/>
          <w:szCs w:val="24"/>
        </w:rPr>
      </w:pPr>
      <w:r w:rsidRPr="00DB0650">
        <w:rPr>
          <w:color w:val="000000"/>
          <w:sz w:val="24"/>
          <w:szCs w:val="24"/>
        </w:rPr>
        <w:t>Dados da empresa e de seu representante legal:</w:t>
      </w:r>
    </w:p>
    <w:p w14:paraId="4FABB1A0" w14:textId="77777777" w:rsidR="00DB0650" w:rsidRPr="00DB0650" w:rsidRDefault="00DB0650" w:rsidP="00DB0650">
      <w:pPr>
        <w:jc w:val="both"/>
        <w:rPr>
          <w:b/>
          <w:bCs/>
          <w:color w:val="000000"/>
          <w:sz w:val="24"/>
          <w:szCs w:val="24"/>
        </w:rPr>
      </w:pPr>
      <w:r w:rsidRPr="00DB0650">
        <w:rPr>
          <w:b/>
          <w:bCs/>
          <w:color w:val="000000"/>
          <w:sz w:val="24"/>
          <w:szCs w:val="24"/>
        </w:rPr>
        <w:t>Empresa:</w:t>
      </w:r>
    </w:p>
    <w:p w14:paraId="08CA2DB5" w14:textId="77777777" w:rsidR="00DB0650" w:rsidRPr="00DB0650" w:rsidRDefault="00DB0650" w:rsidP="00DB0650">
      <w:pPr>
        <w:jc w:val="both"/>
        <w:rPr>
          <w:color w:val="000000"/>
          <w:sz w:val="24"/>
          <w:szCs w:val="24"/>
        </w:rPr>
      </w:pPr>
      <w:r w:rsidRPr="00DB0650">
        <w:rPr>
          <w:color w:val="000000"/>
          <w:sz w:val="24"/>
          <w:szCs w:val="24"/>
        </w:rPr>
        <w:t>RAZÃO SOCIAL: XXX</w:t>
      </w:r>
    </w:p>
    <w:p w14:paraId="4F481F6B" w14:textId="77777777" w:rsidR="00DB0650" w:rsidRPr="00DB0650" w:rsidRDefault="00DB0650" w:rsidP="00DB0650">
      <w:pPr>
        <w:jc w:val="both"/>
        <w:rPr>
          <w:color w:val="000000"/>
          <w:sz w:val="24"/>
          <w:szCs w:val="24"/>
        </w:rPr>
      </w:pPr>
      <w:r w:rsidRPr="00DB0650">
        <w:rPr>
          <w:color w:val="000000"/>
          <w:sz w:val="24"/>
          <w:szCs w:val="24"/>
        </w:rPr>
        <w:t>CNPJ: XXX</w:t>
      </w:r>
    </w:p>
    <w:p w14:paraId="1CEA1B39" w14:textId="77777777" w:rsidR="00DB0650" w:rsidRPr="00DB0650" w:rsidRDefault="00DB0650" w:rsidP="00DB0650">
      <w:pPr>
        <w:jc w:val="both"/>
        <w:rPr>
          <w:color w:val="000000"/>
          <w:sz w:val="24"/>
          <w:szCs w:val="24"/>
        </w:rPr>
      </w:pPr>
      <w:r w:rsidRPr="00DB0650">
        <w:rPr>
          <w:color w:val="000000"/>
          <w:sz w:val="24"/>
          <w:szCs w:val="24"/>
        </w:rPr>
        <w:t>INSCRIÇÃO ESTADUAL: XXX</w:t>
      </w:r>
    </w:p>
    <w:p w14:paraId="5C231AE5" w14:textId="77777777" w:rsidR="00DB0650" w:rsidRPr="00DB0650" w:rsidRDefault="00DB0650" w:rsidP="00DB0650">
      <w:pPr>
        <w:jc w:val="both"/>
        <w:rPr>
          <w:color w:val="000000"/>
          <w:sz w:val="24"/>
          <w:szCs w:val="24"/>
        </w:rPr>
      </w:pPr>
      <w:r w:rsidRPr="00DB0650">
        <w:rPr>
          <w:color w:val="000000"/>
          <w:sz w:val="24"/>
          <w:szCs w:val="24"/>
        </w:rPr>
        <w:t>PROCESSO Nº.: XXX</w:t>
      </w:r>
    </w:p>
    <w:p w14:paraId="49CB9E14" w14:textId="77777777" w:rsidR="00DB0650" w:rsidRPr="00DB0650" w:rsidRDefault="00DB0650" w:rsidP="00DB0650">
      <w:pPr>
        <w:jc w:val="both"/>
        <w:rPr>
          <w:color w:val="000000"/>
          <w:sz w:val="24"/>
          <w:szCs w:val="24"/>
        </w:rPr>
      </w:pPr>
      <w:r w:rsidRPr="00DB0650">
        <w:rPr>
          <w:color w:val="000000"/>
          <w:sz w:val="24"/>
          <w:szCs w:val="24"/>
        </w:rPr>
        <w:t>PREGÃO ELETRÔNICO Nº.: XXX</w:t>
      </w:r>
    </w:p>
    <w:p w14:paraId="237C4BC5" w14:textId="77777777" w:rsidR="00DB0650" w:rsidRPr="00DB0650" w:rsidRDefault="00DB0650" w:rsidP="00DB0650">
      <w:pPr>
        <w:jc w:val="both"/>
        <w:rPr>
          <w:color w:val="000000"/>
          <w:sz w:val="24"/>
          <w:szCs w:val="24"/>
        </w:rPr>
      </w:pPr>
      <w:r w:rsidRPr="00DB0650">
        <w:rPr>
          <w:color w:val="000000"/>
          <w:sz w:val="24"/>
          <w:szCs w:val="24"/>
        </w:rPr>
        <w:t>E-MAIL: XXX</w:t>
      </w:r>
    </w:p>
    <w:p w14:paraId="72738A9F" w14:textId="77777777" w:rsidR="00DB0650" w:rsidRDefault="00DB0650" w:rsidP="00DB0650">
      <w:pPr>
        <w:jc w:val="both"/>
        <w:rPr>
          <w:color w:val="000000"/>
          <w:sz w:val="24"/>
          <w:szCs w:val="24"/>
        </w:rPr>
      </w:pPr>
      <w:r w:rsidRPr="00DB0650">
        <w:rPr>
          <w:color w:val="000000"/>
          <w:sz w:val="24"/>
          <w:szCs w:val="24"/>
        </w:rPr>
        <w:t xml:space="preserve">TELEFONE/WHATSAPP: </w:t>
      </w:r>
    </w:p>
    <w:p w14:paraId="6371D6DC" w14:textId="77777777" w:rsidR="008E5F60" w:rsidRPr="00DB0650" w:rsidRDefault="008E5F60" w:rsidP="00DB0650">
      <w:pPr>
        <w:jc w:val="both"/>
        <w:rPr>
          <w:color w:val="000000"/>
          <w:sz w:val="24"/>
          <w:szCs w:val="24"/>
        </w:rPr>
      </w:pPr>
    </w:p>
    <w:tbl>
      <w:tblPr>
        <w:tblStyle w:val="Tabelacomgrade"/>
        <w:tblW w:w="9924" w:type="dxa"/>
        <w:jc w:val="center"/>
        <w:tblLook w:val="04A0" w:firstRow="1" w:lastRow="0" w:firstColumn="1" w:lastColumn="0" w:noHBand="0" w:noVBand="1"/>
      </w:tblPr>
      <w:tblGrid>
        <w:gridCol w:w="993"/>
        <w:gridCol w:w="4677"/>
        <w:gridCol w:w="1417"/>
        <w:gridCol w:w="1136"/>
        <w:gridCol w:w="1701"/>
      </w:tblGrid>
      <w:tr w:rsidR="008E5F60" w:rsidRPr="008F6483" w14:paraId="2326C811" w14:textId="77777777" w:rsidTr="0097484F">
        <w:trPr>
          <w:trHeight w:val="492"/>
          <w:jc w:val="center"/>
        </w:trPr>
        <w:tc>
          <w:tcPr>
            <w:tcW w:w="993" w:type="dxa"/>
            <w:hideMark/>
          </w:tcPr>
          <w:p w14:paraId="7CBB0CA0" w14:textId="77777777" w:rsidR="008E5F60" w:rsidRPr="008E5F60" w:rsidRDefault="008E5F60" w:rsidP="005D6BA2">
            <w:pPr>
              <w:jc w:val="center"/>
              <w:rPr>
                <w:rFonts w:ascii="Arial" w:hAnsi="Arial" w:cs="Arial"/>
                <w:b/>
                <w:bCs/>
                <w:color w:val="000000"/>
                <w:sz w:val="24"/>
                <w:szCs w:val="24"/>
              </w:rPr>
            </w:pPr>
            <w:r w:rsidRPr="008E5F60">
              <w:rPr>
                <w:rFonts w:ascii="Arial" w:hAnsi="Arial" w:cs="Arial"/>
                <w:b/>
                <w:bCs/>
                <w:color w:val="000000"/>
                <w:sz w:val="24"/>
                <w:szCs w:val="24"/>
              </w:rPr>
              <w:t>ITEM</w:t>
            </w:r>
          </w:p>
        </w:tc>
        <w:tc>
          <w:tcPr>
            <w:tcW w:w="4677" w:type="dxa"/>
            <w:hideMark/>
          </w:tcPr>
          <w:p w14:paraId="2EE049AA" w14:textId="77777777" w:rsidR="008E5F60" w:rsidRPr="008E5F60" w:rsidRDefault="008E5F60" w:rsidP="005D6BA2">
            <w:pPr>
              <w:jc w:val="center"/>
              <w:rPr>
                <w:rFonts w:ascii="Arial" w:hAnsi="Arial" w:cs="Arial"/>
                <w:b/>
                <w:bCs/>
                <w:color w:val="000000"/>
                <w:sz w:val="24"/>
                <w:szCs w:val="24"/>
              </w:rPr>
            </w:pPr>
            <w:r w:rsidRPr="008E5F60">
              <w:rPr>
                <w:rFonts w:ascii="Arial" w:hAnsi="Arial" w:cs="Arial"/>
                <w:b/>
                <w:bCs/>
                <w:color w:val="000000"/>
                <w:sz w:val="24"/>
                <w:szCs w:val="24"/>
              </w:rPr>
              <w:t>DESCRIÇÃO</w:t>
            </w:r>
          </w:p>
        </w:tc>
        <w:tc>
          <w:tcPr>
            <w:tcW w:w="1417" w:type="dxa"/>
            <w:hideMark/>
          </w:tcPr>
          <w:p w14:paraId="6D76DC31" w14:textId="2CC65498" w:rsidR="008E5F60" w:rsidRPr="008E5F60" w:rsidRDefault="008E5F60" w:rsidP="005D6BA2">
            <w:pPr>
              <w:jc w:val="center"/>
              <w:rPr>
                <w:rFonts w:ascii="Arial" w:hAnsi="Arial" w:cs="Arial"/>
                <w:b/>
                <w:bCs/>
                <w:color w:val="000000"/>
                <w:sz w:val="24"/>
                <w:szCs w:val="24"/>
              </w:rPr>
            </w:pPr>
            <w:r w:rsidRPr="008E5F60">
              <w:rPr>
                <w:rFonts w:ascii="Arial" w:hAnsi="Arial" w:cs="Arial"/>
                <w:b/>
                <w:bCs/>
                <w:color w:val="000000"/>
                <w:sz w:val="24"/>
                <w:szCs w:val="24"/>
              </w:rPr>
              <w:t>VALOR UNIT.</w:t>
            </w:r>
          </w:p>
        </w:tc>
        <w:tc>
          <w:tcPr>
            <w:tcW w:w="1136" w:type="dxa"/>
            <w:hideMark/>
          </w:tcPr>
          <w:p w14:paraId="03EA310D" w14:textId="77777777" w:rsidR="008E5F60" w:rsidRPr="008E5F60" w:rsidRDefault="008E5F60" w:rsidP="005D6BA2">
            <w:pPr>
              <w:jc w:val="center"/>
              <w:rPr>
                <w:rFonts w:ascii="Arial" w:hAnsi="Arial" w:cs="Arial"/>
                <w:b/>
                <w:bCs/>
                <w:color w:val="000000"/>
                <w:sz w:val="24"/>
                <w:szCs w:val="24"/>
              </w:rPr>
            </w:pPr>
            <w:r w:rsidRPr="008E5F60">
              <w:rPr>
                <w:rFonts w:ascii="Arial" w:hAnsi="Arial" w:cs="Arial"/>
                <w:b/>
                <w:bCs/>
                <w:color w:val="000000"/>
                <w:sz w:val="24"/>
                <w:szCs w:val="24"/>
              </w:rPr>
              <w:t>QUANT.</w:t>
            </w:r>
          </w:p>
        </w:tc>
        <w:tc>
          <w:tcPr>
            <w:tcW w:w="1701" w:type="dxa"/>
            <w:hideMark/>
          </w:tcPr>
          <w:p w14:paraId="4A686CE7" w14:textId="4FA81326" w:rsidR="008E5F60" w:rsidRPr="008E5F60" w:rsidRDefault="008E5F60" w:rsidP="005D6BA2">
            <w:pPr>
              <w:jc w:val="center"/>
              <w:rPr>
                <w:rFonts w:ascii="Arial" w:hAnsi="Arial" w:cs="Arial"/>
                <w:b/>
                <w:bCs/>
                <w:color w:val="000000"/>
                <w:sz w:val="24"/>
                <w:szCs w:val="24"/>
              </w:rPr>
            </w:pPr>
            <w:r w:rsidRPr="008E5F60">
              <w:rPr>
                <w:rFonts w:ascii="Arial" w:hAnsi="Arial" w:cs="Arial"/>
                <w:b/>
                <w:bCs/>
                <w:color w:val="000000"/>
                <w:sz w:val="24"/>
                <w:szCs w:val="24"/>
              </w:rPr>
              <w:t xml:space="preserve">VALOR GLOBAL </w:t>
            </w:r>
          </w:p>
        </w:tc>
      </w:tr>
      <w:tr w:rsidR="008E5F60" w:rsidRPr="008F6483" w14:paraId="5369ABA9" w14:textId="77777777" w:rsidTr="0097484F">
        <w:trPr>
          <w:trHeight w:val="480"/>
          <w:jc w:val="center"/>
        </w:trPr>
        <w:tc>
          <w:tcPr>
            <w:tcW w:w="993" w:type="dxa"/>
            <w:hideMark/>
          </w:tcPr>
          <w:p w14:paraId="21D5E81A" w14:textId="77777777" w:rsidR="008E5F60" w:rsidRPr="008E5F60" w:rsidRDefault="008E5F60" w:rsidP="005D6BA2">
            <w:pPr>
              <w:jc w:val="center"/>
              <w:rPr>
                <w:rFonts w:ascii="Arial" w:hAnsi="Arial" w:cs="Arial"/>
                <w:color w:val="000000"/>
                <w:sz w:val="24"/>
                <w:szCs w:val="24"/>
              </w:rPr>
            </w:pPr>
            <w:r w:rsidRPr="008E5F60">
              <w:rPr>
                <w:rFonts w:ascii="Arial" w:hAnsi="Arial" w:cs="Arial"/>
                <w:color w:val="000000"/>
                <w:sz w:val="24"/>
                <w:szCs w:val="24"/>
              </w:rPr>
              <w:t>01</w:t>
            </w:r>
          </w:p>
        </w:tc>
        <w:tc>
          <w:tcPr>
            <w:tcW w:w="4677" w:type="dxa"/>
            <w:hideMark/>
          </w:tcPr>
          <w:p w14:paraId="26360291" w14:textId="5D23A04F" w:rsidR="008E5F60" w:rsidRPr="008E5F60" w:rsidRDefault="008E5F60" w:rsidP="008E5F60">
            <w:pPr>
              <w:jc w:val="both"/>
              <w:rPr>
                <w:rFonts w:ascii="Arial" w:hAnsi="Arial" w:cs="Arial"/>
                <w:color w:val="000000"/>
                <w:sz w:val="24"/>
                <w:szCs w:val="24"/>
              </w:rPr>
            </w:pPr>
            <w:r w:rsidRPr="008E5F60">
              <w:rPr>
                <w:rFonts w:ascii="Arial" w:hAnsi="Arial" w:cs="Arial"/>
                <w:b/>
                <w:bCs/>
                <w:color w:val="000000"/>
                <w:sz w:val="24"/>
                <w:szCs w:val="24"/>
              </w:rPr>
              <w:t>Armário baixo com prateleira</w:t>
            </w:r>
            <w:r w:rsidRPr="008E5F60">
              <w:rPr>
                <w:rFonts w:ascii="Arial" w:hAnsi="Arial" w:cs="Arial"/>
                <w:color w:val="000000"/>
                <w:sz w:val="24"/>
                <w:szCs w:val="24"/>
              </w:rPr>
              <w:t>, Especificações: material: MDF, espessura: 18mm, cor: maple, puxadores tipo alça em aço inoxidável, fechadura frontal com chave, uma prateleira interna, formando dois vãos- espessura 18mm- na mesma cor e material do armário, com sapatas reguladoras de nível. Medidas do armário: 80 cm de largura x 47 cm de profundidade x 74 cm de altura</w:t>
            </w:r>
            <w:r>
              <w:rPr>
                <w:rFonts w:ascii="Arial" w:hAnsi="Arial" w:cs="Arial"/>
                <w:color w:val="000000"/>
                <w:sz w:val="24"/>
                <w:szCs w:val="24"/>
              </w:rPr>
              <w:t>.</w:t>
            </w:r>
          </w:p>
        </w:tc>
        <w:tc>
          <w:tcPr>
            <w:tcW w:w="1417" w:type="dxa"/>
            <w:noWrap/>
          </w:tcPr>
          <w:p w14:paraId="010D3558" w14:textId="19929192" w:rsidR="008E5F60" w:rsidRPr="008E5F60" w:rsidRDefault="008E5F60" w:rsidP="005D6BA2">
            <w:pPr>
              <w:jc w:val="center"/>
              <w:rPr>
                <w:rFonts w:ascii="Arial" w:hAnsi="Arial" w:cs="Arial"/>
                <w:color w:val="000000"/>
                <w:sz w:val="24"/>
                <w:szCs w:val="24"/>
              </w:rPr>
            </w:pPr>
          </w:p>
        </w:tc>
        <w:tc>
          <w:tcPr>
            <w:tcW w:w="1136" w:type="dxa"/>
            <w:hideMark/>
          </w:tcPr>
          <w:p w14:paraId="72C41B13" w14:textId="77777777" w:rsidR="008E5F60" w:rsidRPr="008E5F60" w:rsidRDefault="008E5F60" w:rsidP="005D6BA2">
            <w:pPr>
              <w:jc w:val="center"/>
              <w:rPr>
                <w:rFonts w:ascii="Arial" w:hAnsi="Arial" w:cs="Arial"/>
                <w:color w:val="000000"/>
                <w:sz w:val="24"/>
                <w:szCs w:val="24"/>
              </w:rPr>
            </w:pPr>
            <w:r w:rsidRPr="008E5F60">
              <w:rPr>
                <w:rFonts w:ascii="Arial" w:hAnsi="Arial" w:cs="Arial"/>
                <w:color w:val="000000"/>
                <w:sz w:val="24"/>
                <w:szCs w:val="24"/>
              </w:rPr>
              <w:t>13      peças</w:t>
            </w:r>
          </w:p>
        </w:tc>
        <w:tc>
          <w:tcPr>
            <w:tcW w:w="1701" w:type="dxa"/>
            <w:noWrap/>
          </w:tcPr>
          <w:p w14:paraId="684FAB40" w14:textId="7DF38107" w:rsidR="008E5F60" w:rsidRPr="008E5F60" w:rsidRDefault="008E5F60" w:rsidP="005D6BA2">
            <w:pPr>
              <w:jc w:val="center"/>
              <w:rPr>
                <w:rFonts w:ascii="Arial" w:hAnsi="Arial" w:cs="Arial"/>
                <w:color w:val="000000"/>
                <w:sz w:val="24"/>
                <w:szCs w:val="24"/>
              </w:rPr>
            </w:pPr>
          </w:p>
        </w:tc>
      </w:tr>
      <w:tr w:rsidR="008E5F60" w:rsidRPr="008F6483" w14:paraId="33FC037C" w14:textId="77777777" w:rsidTr="0097484F">
        <w:trPr>
          <w:trHeight w:val="480"/>
          <w:jc w:val="center"/>
        </w:trPr>
        <w:tc>
          <w:tcPr>
            <w:tcW w:w="993" w:type="dxa"/>
            <w:hideMark/>
          </w:tcPr>
          <w:p w14:paraId="17EB6470" w14:textId="77777777" w:rsidR="008E5F60" w:rsidRPr="008E5F60" w:rsidRDefault="008E5F60" w:rsidP="005D6BA2">
            <w:pPr>
              <w:jc w:val="center"/>
              <w:rPr>
                <w:rFonts w:ascii="Arial" w:hAnsi="Arial" w:cs="Arial"/>
                <w:color w:val="000000"/>
                <w:sz w:val="24"/>
                <w:szCs w:val="24"/>
              </w:rPr>
            </w:pPr>
            <w:r w:rsidRPr="008E5F60">
              <w:rPr>
                <w:rFonts w:ascii="Arial" w:hAnsi="Arial" w:cs="Arial"/>
                <w:color w:val="000000"/>
                <w:sz w:val="24"/>
                <w:szCs w:val="24"/>
              </w:rPr>
              <w:t>02</w:t>
            </w:r>
          </w:p>
        </w:tc>
        <w:tc>
          <w:tcPr>
            <w:tcW w:w="4677" w:type="dxa"/>
            <w:hideMark/>
          </w:tcPr>
          <w:p w14:paraId="3C78E1B2" w14:textId="7315B3D0" w:rsidR="008E5F60" w:rsidRPr="008E5F60" w:rsidRDefault="008E5F60" w:rsidP="008E5F60">
            <w:pPr>
              <w:jc w:val="both"/>
              <w:rPr>
                <w:rFonts w:ascii="Arial" w:hAnsi="Arial" w:cs="Arial"/>
                <w:color w:val="000000"/>
                <w:sz w:val="24"/>
                <w:szCs w:val="24"/>
              </w:rPr>
            </w:pPr>
            <w:r w:rsidRPr="008E5F60">
              <w:rPr>
                <w:rFonts w:ascii="Arial" w:hAnsi="Arial" w:cs="Arial"/>
                <w:b/>
                <w:bCs/>
                <w:color w:val="000000"/>
                <w:sz w:val="24"/>
                <w:szCs w:val="24"/>
              </w:rPr>
              <w:t>Armário alto com duas portas e prateleiras</w:t>
            </w:r>
            <w:r w:rsidRPr="008E5F60">
              <w:rPr>
                <w:rFonts w:ascii="Arial" w:hAnsi="Arial" w:cs="Arial"/>
                <w:color w:val="000000"/>
                <w:sz w:val="24"/>
                <w:szCs w:val="24"/>
              </w:rPr>
              <w:t xml:space="preserve"> internas. Especificações: material: MDF, espessura: 18mm, cor: maple, puxadores tipo alça em aço inoxidável, fechadura frontal com chave, quatro prateleiras internas, formando cincos vãos – espessura 18mm – na mesma cor e material do armário, sapatas reguladoras de nível, medida do armário: 80cm de largura x 47cm de profundidade x 1m63cm de altura)</w:t>
            </w:r>
            <w:r>
              <w:rPr>
                <w:rFonts w:ascii="Arial" w:hAnsi="Arial" w:cs="Arial"/>
                <w:color w:val="000000"/>
                <w:sz w:val="24"/>
                <w:szCs w:val="24"/>
              </w:rPr>
              <w:t>.</w:t>
            </w:r>
          </w:p>
        </w:tc>
        <w:tc>
          <w:tcPr>
            <w:tcW w:w="1417" w:type="dxa"/>
            <w:noWrap/>
          </w:tcPr>
          <w:p w14:paraId="04774EAC" w14:textId="26E73BAC" w:rsidR="008E5F60" w:rsidRPr="008E5F60" w:rsidRDefault="008E5F60" w:rsidP="005D6BA2">
            <w:pPr>
              <w:jc w:val="center"/>
              <w:rPr>
                <w:rFonts w:ascii="Arial" w:hAnsi="Arial" w:cs="Arial"/>
                <w:color w:val="000000"/>
                <w:sz w:val="24"/>
                <w:szCs w:val="24"/>
              </w:rPr>
            </w:pPr>
          </w:p>
        </w:tc>
        <w:tc>
          <w:tcPr>
            <w:tcW w:w="1136" w:type="dxa"/>
            <w:hideMark/>
          </w:tcPr>
          <w:p w14:paraId="7011CA43" w14:textId="77777777" w:rsidR="008E5F60" w:rsidRPr="008E5F60" w:rsidRDefault="008E5F60" w:rsidP="005D6BA2">
            <w:pPr>
              <w:jc w:val="center"/>
              <w:rPr>
                <w:rFonts w:ascii="Arial" w:hAnsi="Arial" w:cs="Arial"/>
                <w:color w:val="000000"/>
                <w:sz w:val="24"/>
                <w:szCs w:val="24"/>
              </w:rPr>
            </w:pPr>
            <w:r w:rsidRPr="008E5F60">
              <w:rPr>
                <w:rFonts w:ascii="Arial" w:hAnsi="Arial" w:cs="Arial"/>
                <w:color w:val="000000"/>
                <w:sz w:val="24"/>
                <w:szCs w:val="24"/>
              </w:rPr>
              <w:t>6       peças</w:t>
            </w:r>
          </w:p>
        </w:tc>
        <w:tc>
          <w:tcPr>
            <w:tcW w:w="1701" w:type="dxa"/>
            <w:noWrap/>
          </w:tcPr>
          <w:p w14:paraId="75896BDD" w14:textId="01A9DCC9" w:rsidR="008E5F60" w:rsidRPr="008E5F60" w:rsidRDefault="008E5F60" w:rsidP="005D6BA2">
            <w:pPr>
              <w:jc w:val="center"/>
              <w:rPr>
                <w:rFonts w:ascii="Arial" w:hAnsi="Arial" w:cs="Arial"/>
                <w:color w:val="000000"/>
                <w:sz w:val="24"/>
                <w:szCs w:val="24"/>
              </w:rPr>
            </w:pPr>
          </w:p>
        </w:tc>
      </w:tr>
      <w:tr w:rsidR="008E5F60" w:rsidRPr="008F6483" w14:paraId="0A37A8B8" w14:textId="77777777" w:rsidTr="0097484F">
        <w:trPr>
          <w:trHeight w:val="480"/>
          <w:jc w:val="center"/>
        </w:trPr>
        <w:tc>
          <w:tcPr>
            <w:tcW w:w="993" w:type="dxa"/>
            <w:hideMark/>
          </w:tcPr>
          <w:p w14:paraId="661E6BCF" w14:textId="77777777" w:rsidR="008E5F60" w:rsidRPr="008E5F60" w:rsidRDefault="008E5F60" w:rsidP="005D6BA2">
            <w:pPr>
              <w:jc w:val="center"/>
              <w:rPr>
                <w:rFonts w:ascii="Arial" w:hAnsi="Arial" w:cs="Arial"/>
                <w:color w:val="000000"/>
                <w:sz w:val="24"/>
                <w:szCs w:val="24"/>
              </w:rPr>
            </w:pPr>
            <w:r w:rsidRPr="008E5F60">
              <w:rPr>
                <w:rFonts w:ascii="Arial" w:hAnsi="Arial" w:cs="Arial"/>
                <w:color w:val="000000"/>
                <w:sz w:val="24"/>
                <w:szCs w:val="24"/>
              </w:rPr>
              <w:t>03</w:t>
            </w:r>
          </w:p>
        </w:tc>
        <w:tc>
          <w:tcPr>
            <w:tcW w:w="4677" w:type="dxa"/>
            <w:hideMark/>
          </w:tcPr>
          <w:p w14:paraId="381AD425" w14:textId="69499BB5" w:rsidR="008E5F60" w:rsidRPr="008E5F60" w:rsidRDefault="008E5F60" w:rsidP="008E5F60">
            <w:pPr>
              <w:jc w:val="both"/>
              <w:rPr>
                <w:rFonts w:ascii="Arial" w:hAnsi="Arial" w:cs="Arial"/>
                <w:color w:val="000000"/>
                <w:sz w:val="24"/>
                <w:szCs w:val="24"/>
              </w:rPr>
            </w:pPr>
            <w:r w:rsidRPr="008E5F60">
              <w:rPr>
                <w:rFonts w:ascii="Arial" w:hAnsi="Arial" w:cs="Arial"/>
                <w:b/>
                <w:bCs/>
                <w:color w:val="000000"/>
                <w:sz w:val="24"/>
                <w:szCs w:val="24"/>
              </w:rPr>
              <w:t>Guichê de atendimento</w:t>
            </w:r>
            <w:r>
              <w:rPr>
                <w:rFonts w:ascii="Arial" w:hAnsi="Arial" w:cs="Arial"/>
                <w:color w:val="000000"/>
                <w:sz w:val="24"/>
                <w:szCs w:val="24"/>
              </w:rPr>
              <w:t>.</w:t>
            </w:r>
            <w:r w:rsidRPr="008E5F60">
              <w:rPr>
                <w:rFonts w:ascii="Arial" w:hAnsi="Arial" w:cs="Arial"/>
                <w:color w:val="000000"/>
                <w:sz w:val="24"/>
                <w:szCs w:val="24"/>
              </w:rPr>
              <w:t xml:space="preserve"> Especificações: tampo: material: MDF, espessura: 25mm, cor: maple – com dois passa cabos, medida do tampo: 1m25cm de largura x 75cm de profundidade, Painel estrutural (que fica embaixo da mesa): suspenso do piso 34cm , material: MDF, espessura: 18mm, cor: maple – com dois passa </w:t>
            </w:r>
            <w:r w:rsidRPr="008E5F60">
              <w:rPr>
                <w:rFonts w:ascii="Arial" w:hAnsi="Arial" w:cs="Arial"/>
                <w:color w:val="000000"/>
                <w:sz w:val="24"/>
                <w:szCs w:val="24"/>
              </w:rPr>
              <w:lastRenderedPageBreak/>
              <w:t>cabos, medida do painel: Deve acompanhar a medida da mesa. quatro painéis laterais (abas), sendo dois frontais e dois posteriores, com arredondamento na parte superior, material: MDF, espessura: 18mm, cor: maple – com dois “passa cabos”, medida do painel: 1m19cm de largura x 35cm de altura, com “passa cabo” nas abas posteriores, medida do painel: 80cm de largura x 1m40cm de altura, sustentação em MDF, o guichê de atendimento deve conter sapatas reguladoras de nível</w:t>
            </w:r>
            <w:r>
              <w:rPr>
                <w:rFonts w:ascii="Arial" w:hAnsi="Arial" w:cs="Arial"/>
                <w:color w:val="000000"/>
                <w:sz w:val="24"/>
                <w:szCs w:val="24"/>
              </w:rPr>
              <w:t>.</w:t>
            </w:r>
          </w:p>
        </w:tc>
        <w:tc>
          <w:tcPr>
            <w:tcW w:w="1417" w:type="dxa"/>
            <w:noWrap/>
          </w:tcPr>
          <w:p w14:paraId="78495127" w14:textId="0FE900B7" w:rsidR="008E5F60" w:rsidRPr="008E5F60" w:rsidRDefault="008E5F60" w:rsidP="005D6BA2">
            <w:pPr>
              <w:jc w:val="center"/>
              <w:rPr>
                <w:rFonts w:ascii="Arial" w:hAnsi="Arial" w:cs="Arial"/>
                <w:color w:val="000000"/>
                <w:sz w:val="24"/>
                <w:szCs w:val="24"/>
              </w:rPr>
            </w:pPr>
          </w:p>
        </w:tc>
        <w:tc>
          <w:tcPr>
            <w:tcW w:w="1136" w:type="dxa"/>
            <w:hideMark/>
          </w:tcPr>
          <w:p w14:paraId="2FBB2A79" w14:textId="77777777" w:rsidR="008E5F60" w:rsidRPr="008E5F60" w:rsidRDefault="008E5F60" w:rsidP="005D6BA2">
            <w:pPr>
              <w:jc w:val="center"/>
              <w:rPr>
                <w:rFonts w:ascii="Arial" w:hAnsi="Arial" w:cs="Arial"/>
                <w:color w:val="000000"/>
                <w:sz w:val="24"/>
                <w:szCs w:val="24"/>
              </w:rPr>
            </w:pPr>
            <w:r w:rsidRPr="008E5F60">
              <w:rPr>
                <w:rFonts w:ascii="Arial" w:hAnsi="Arial" w:cs="Arial"/>
                <w:color w:val="000000"/>
                <w:sz w:val="24"/>
                <w:szCs w:val="24"/>
              </w:rPr>
              <w:t>12      peças</w:t>
            </w:r>
          </w:p>
        </w:tc>
        <w:tc>
          <w:tcPr>
            <w:tcW w:w="1701" w:type="dxa"/>
            <w:noWrap/>
          </w:tcPr>
          <w:p w14:paraId="3A592D9D" w14:textId="6C87CC94" w:rsidR="008E5F60" w:rsidRPr="008E5F60" w:rsidRDefault="008E5F60" w:rsidP="005D6BA2">
            <w:pPr>
              <w:jc w:val="center"/>
              <w:rPr>
                <w:rFonts w:ascii="Arial" w:hAnsi="Arial" w:cs="Arial"/>
                <w:color w:val="000000"/>
                <w:sz w:val="24"/>
                <w:szCs w:val="24"/>
              </w:rPr>
            </w:pPr>
          </w:p>
        </w:tc>
      </w:tr>
      <w:tr w:rsidR="008E5F60" w:rsidRPr="008F6483" w14:paraId="6A1A4BBF" w14:textId="77777777" w:rsidTr="0097484F">
        <w:trPr>
          <w:trHeight w:val="480"/>
          <w:jc w:val="center"/>
        </w:trPr>
        <w:tc>
          <w:tcPr>
            <w:tcW w:w="993" w:type="dxa"/>
            <w:hideMark/>
          </w:tcPr>
          <w:p w14:paraId="145055AA" w14:textId="77777777" w:rsidR="008E5F60" w:rsidRPr="008E5F60" w:rsidRDefault="008E5F60" w:rsidP="005D6BA2">
            <w:pPr>
              <w:jc w:val="center"/>
              <w:rPr>
                <w:rFonts w:ascii="Arial" w:hAnsi="Arial" w:cs="Arial"/>
                <w:color w:val="000000"/>
                <w:sz w:val="24"/>
                <w:szCs w:val="24"/>
              </w:rPr>
            </w:pPr>
            <w:r w:rsidRPr="008E5F60">
              <w:rPr>
                <w:rFonts w:ascii="Arial" w:hAnsi="Arial" w:cs="Arial"/>
                <w:color w:val="000000"/>
                <w:sz w:val="24"/>
                <w:szCs w:val="24"/>
              </w:rPr>
              <w:t>04</w:t>
            </w:r>
          </w:p>
        </w:tc>
        <w:tc>
          <w:tcPr>
            <w:tcW w:w="4677" w:type="dxa"/>
            <w:hideMark/>
          </w:tcPr>
          <w:p w14:paraId="68F324C9" w14:textId="116B0347" w:rsidR="008E5F60" w:rsidRPr="008E5F60" w:rsidRDefault="008E5F60" w:rsidP="008E5F60">
            <w:pPr>
              <w:jc w:val="both"/>
              <w:rPr>
                <w:rFonts w:ascii="Arial" w:hAnsi="Arial" w:cs="Arial"/>
                <w:color w:val="000000"/>
                <w:sz w:val="24"/>
                <w:szCs w:val="24"/>
              </w:rPr>
            </w:pPr>
            <w:r w:rsidRPr="008E5F60">
              <w:rPr>
                <w:rFonts w:ascii="Arial" w:hAnsi="Arial" w:cs="Arial"/>
                <w:b/>
                <w:bCs/>
                <w:color w:val="000000"/>
                <w:sz w:val="24"/>
                <w:szCs w:val="24"/>
              </w:rPr>
              <w:t>Suporte para gabinete de computador</w:t>
            </w:r>
            <w:r>
              <w:rPr>
                <w:rFonts w:ascii="Arial" w:hAnsi="Arial" w:cs="Arial"/>
                <w:color w:val="000000"/>
                <w:sz w:val="24"/>
                <w:szCs w:val="24"/>
              </w:rPr>
              <w:t>.</w:t>
            </w:r>
            <w:r w:rsidRPr="008E5F60">
              <w:rPr>
                <w:rFonts w:ascii="Arial" w:hAnsi="Arial" w:cs="Arial"/>
                <w:color w:val="000000"/>
                <w:sz w:val="24"/>
                <w:szCs w:val="24"/>
              </w:rPr>
              <w:t xml:space="preserve"> Especificações: material: MDF, espessura: 15mm, cor: maple, composto por um vão aberto na parte inferior do suporte, quatro rodízios de silicone, medida do suporte: 23cm de largura x 40cm de profundidade x 30cm de altura)</w:t>
            </w:r>
            <w:r>
              <w:rPr>
                <w:rFonts w:ascii="Arial" w:hAnsi="Arial" w:cs="Arial"/>
                <w:color w:val="000000"/>
                <w:sz w:val="24"/>
                <w:szCs w:val="24"/>
              </w:rPr>
              <w:t>.</w:t>
            </w:r>
          </w:p>
        </w:tc>
        <w:tc>
          <w:tcPr>
            <w:tcW w:w="1417" w:type="dxa"/>
            <w:noWrap/>
          </w:tcPr>
          <w:p w14:paraId="52D71E8A" w14:textId="78CD2E0A" w:rsidR="008E5F60" w:rsidRPr="008E5F60" w:rsidRDefault="008E5F60" w:rsidP="005D6BA2">
            <w:pPr>
              <w:jc w:val="center"/>
              <w:rPr>
                <w:rFonts w:ascii="Arial" w:hAnsi="Arial" w:cs="Arial"/>
                <w:color w:val="000000"/>
                <w:sz w:val="24"/>
                <w:szCs w:val="24"/>
              </w:rPr>
            </w:pPr>
          </w:p>
        </w:tc>
        <w:tc>
          <w:tcPr>
            <w:tcW w:w="1136" w:type="dxa"/>
            <w:hideMark/>
          </w:tcPr>
          <w:p w14:paraId="21BB8713" w14:textId="77777777" w:rsidR="008E5F60" w:rsidRPr="008E5F60" w:rsidRDefault="008E5F60" w:rsidP="005D6BA2">
            <w:pPr>
              <w:jc w:val="center"/>
              <w:rPr>
                <w:rFonts w:ascii="Arial" w:hAnsi="Arial" w:cs="Arial"/>
                <w:color w:val="000000"/>
                <w:sz w:val="24"/>
                <w:szCs w:val="24"/>
              </w:rPr>
            </w:pPr>
            <w:r w:rsidRPr="008E5F60">
              <w:rPr>
                <w:rFonts w:ascii="Arial" w:hAnsi="Arial" w:cs="Arial"/>
                <w:color w:val="000000"/>
                <w:sz w:val="24"/>
                <w:szCs w:val="24"/>
              </w:rPr>
              <w:t>9        peças</w:t>
            </w:r>
          </w:p>
        </w:tc>
        <w:tc>
          <w:tcPr>
            <w:tcW w:w="1701" w:type="dxa"/>
            <w:noWrap/>
          </w:tcPr>
          <w:p w14:paraId="3239AFCE" w14:textId="30C0477F" w:rsidR="008E5F60" w:rsidRPr="008E5F60" w:rsidRDefault="008E5F60" w:rsidP="005D6BA2">
            <w:pPr>
              <w:jc w:val="center"/>
              <w:rPr>
                <w:rFonts w:ascii="Arial" w:hAnsi="Arial" w:cs="Arial"/>
                <w:color w:val="000000"/>
                <w:sz w:val="24"/>
                <w:szCs w:val="24"/>
              </w:rPr>
            </w:pPr>
          </w:p>
        </w:tc>
      </w:tr>
      <w:tr w:rsidR="008E5F60" w:rsidRPr="008F6483" w14:paraId="0DD6BC4C" w14:textId="77777777" w:rsidTr="0097484F">
        <w:trPr>
          <w:trHeight w:val="480"/>
          <w:jc w:val="center"/>
        </w:trPr>
        <w:tc>
          <w:tcPr>
            <w:tcW w:w="993" w:type="dxa"/>
            <w:hideMark/>
          </w:tcPr>
          <w:p w14:paraId="0DD8DD65" w14:textId="77777777" w:rsidR="008E5F60" w:rsidRPr="008E5F60" w:rsidRDefault="008E5F60" w:rsidP="005D6BA2">
            <w:pPr>
              <w:jc w:val="center"/>
              <w:rPr>
                <w:rFonts w:ascii="Arial" w:hAnsi="Arial" w:cs="Arial"/>
                <w:color w:val="000000"/>
                <w:sz w:val="24"/>
                <w:szCs w:val="24"/>
              </w:rPr>
            </w:pPr>
            <w:r w:rsidRPr="008E5F60">
              <w:rPr>
                <w:rFonts w:ascii="Arial" w:hAnsi="Arial" w:cs="Arial"/>
                <w:color w:val="000000"/>
                <w:sz w:val="24"/>
                <w:szCs w:val="24"/>
              </w:rPr>
              <w:t>05</w:t>
            </w:r>
          </w:p>
        </w:tc>
        <w:tc>
          <w:tcPr>
            <w:tcW w:w="4677" w:type="dxa"/>
            <w:hideMark/>
          </w:tcPr>
          <w:p w14:paraId="53B21A98" w14:textId="7F74A5B8" w:rsidR="008E5F60" w:rsidRPr="008E5F60" w:rsidRDefault="008E5F60" w:rsidP="008E5F60">
            <w:pPr>
              <w:jc w:val="both"/>
              <w:rPr>
                <w:rFonts w:ascii="Arial" w:hAnsi="Arial" w:cs="Arial"/>
                <w:color w:val="000000"/>
                <w:sz w:val="24"/>
                <w:szCs w:val="24"/>
              </w:rPr>
            </w:pPr>
            <w:r w:rsidRPr="008E5F60">
              <w:rPr>
                <w:rFonts w:ascii="Arial" w:hAnsi="Arial" w:cs="Arial"/>
                <w:b/>
                <w:bCs/>
                <w:color w:val="000000"/>
                <w:sz w:val="24"/>
                <w:szCs w:val="24"/>
              </w:rPr>
              <w:t>Estação de trabalho em "L"</w:t>
            </w:r>
            <w:r>
              <w:rPr>
                <w:rFonts w:ascii="Arial" w:hAnsi="Arial" w:cs="Arial"/>
                <w:b/>
                <w:bCs/>
                <w:color w:val="000000"/>
                <w:sz w:val="24"/>
                <w:szCs w:val="24"/>
              </w:rPr>
              <w:t>.</w:t>
            </w:r>
            <w:r w:rsidRPr="008E5F60">
              <w:rPr>
                <w:rFonts w:ascii="Arial" w:hAnsi="Arial" w:cs="Arial"/>
                <w:color w:val="000000"/>
                <w:sz w:val="24"/>
                <w:szCs w:val="24"/>
              </w:rPr>
              <w:t xml:space="preserve"> Especificações: tampo: material: MDF, espessura: 25mm, cor: maple – com um passa cabos, medida do tampo: 1m50cm frontal x 1m35cm lateral, dois painéis estruturais (que ficam embaixo da mesa), suspenso do piso 34cm, material: MDF, espessura: 18mm, cor: maple, medida do painel: deve acompanhar a medida da mesa, sustentação em MDF, sapatas reguladoras de nível, </w:t>
            </w:r>
            <w:r w:rsidRPr="008E5F60">
              <w:rPr>
                <w:rFonts w:ascii="Arial" w:hAnsi="Arial" w:cs="Arial"/>
                <w:b/>
                <w:bCs/>
                <w:color w:val="000000"/>
                <w:sz w:val="24"/>
                <w:szCs w:val="24"/>
                <w:highlight w:val="yellow"/>
              </w:rPr>
              <w:t>OBS: SEM SUPORTE DE MONITOR QUE CONSTA NA FOTO</w:t>
            </w:r>
            <w:r>
              <w:rPr>
                <w:rFonts w:ascii="Arial" w:hAnsi="Arial" w:cs="Arial"/>
                <w:b/>
                <w:bCs/>
                <w:color w:val="000000"/>
                <w:sz w:val="24"/>
                <w:szCs w:val="24"/>
              </w:rPr>
              <w:t>.</w:t>
            </w:r>
          </w:p>
        </w:tc>
        <w:tc>
          <w:tcPr>
            <w:tcW w:w="1417" w:type="dxa"/>
            <w:noWrap/>
          </w:tcPr>
          <w:p w14:paraId="72B32E2E" w14:textId="726C335C" w:rsidR="008E5F60" w:rsidRPr="008E5F60" w:rsidRDefault="008E5F60" w:rsidP="005D6BA2">
            <w:pPr>
              <w:jc w:val="center"/>
              <w:rPr>
                <w:rFonts w:ascii="Arial" w:hAnsi="Arial" w:cs="Arial"/>
                <w:color w:val="000000"/>
                <w:sz w:val="24"/>
                <w:szCs w:val="24"/>
              </w:rPr>
            </w:pPr>
          </w:p>
        </w:tc>
        <w:tc>
          <w:tcPr>
            <w:tcW w:w="1136" w:type="dxa"/>
            <w:hideMark/>
          </w:tcPr>
          <w:p w14:paraId="5EFF894E" w14:textId="77777777" w:rsidR="008E5F60" w:rsidRPr="008E5F60" w:rsidRDefault="008E5F60" w:rsidP="005D6BA2">
            <w:pPr>
              <w:jc w:val="center"/>
              <w:rPr>
                <w:rFonts w:ascii="Arial" w:hAnsi="Arial" w:cs="Arial"/>
                <w:color w:val="000000"/>
                <w:sz w:val="24"/>
                <w:szCs w:val="24"/>
              </w:rPr>
            </w:pPr>
            <w:r w:rsidRPr="008E5F60">
              <w:rPr>
                <w:rFonts w:ascii="Arial" w:hAnsi="Arial" w:cs="Arial"/>
                <w:color w:val="000000"/>
                <w:sz w:val="24"/>
                <w:szCs w:val="24"/>
              </w:rPr>
              <w:t>5       peças</w:t>
            </w:r>
          </w:p>
        </w:tc>
        <w:tc>
          <w:tcPr>
            <w:tcW w:w="1701" w:type="dxa"/>
            <w:noWrap/>
          </w:tcPr>
          <w:p w14:paraId="0C435313" w14:textId="5B83B092" w:rsidR="008E5F60" w:rsidRPr="008E5F60" w:rsidRDefault="008E5F60" w:rsidP="005D6BA2">
            <w:pPr>
              <w:jc w:val="center"/>
              <w:rPr>
                <w:rFonts w:ascii="Arial" w:hAnsi="Arial" w:cs="Arial"/>
                <w:color w:val="000000"/>
                <w:sz w:val="24"/>
                <w:szCs w:val="24"/>
              </w:rPr>
            </w:pPr>
          </w:p>
        </w:tc>
      </w:tr>
      <w:tr w:rsidR="008E5F60" w:rsidRPr="008F6483" w14:paraId="6A04AB88" w14:textId="77777777" w:rsidTr="0097484F">
        <w:trPr>
          <w:trHeight w:val="480"/>
          <w:jc w:val="center"/>
        </w:trPr>
        <w:tc>
          <w:tcPr>
            <w:tcW w:w="993" w:type="dxa"/>
            <w:hideMark/>
          </w:tcPr>
          <w:p w14:paraId="02027286" w14:textId="77777777" w:rsidR="008E5F60" w:rsidRPr="008E5F60" w:rsidRDefault="008E5F60" w:rsidP="005D6BA2">
            <w:pPr>
              <w:jc w:val="center"/>
              <w:rPr>
                <w:rFonts w:ascii="Arial" w:hAnsi="Arial" w:cs="Arial"/>
                <w:color w:val="000000"/>
                <w:sz w:val="24"/>
                <w:szCs w:val="24"/>
              </w:rPr>
            </w:pPr>
            <w:r w:rsidRPr="008E5F60">
              <w:rPr>
                <w:rFonts w:ascii="Arial" w:hAnsi="Arial" w:cs="Arial"/>
                <w:color w:val="000000"/>
                <w:sz w:val="24"/>
                <w:szCs w:val="24"/>
              </w:rPr>
              <w:t>06</w:t>
            </w:r>
          </w:p>
        </w:tc>
        <w:tc>
          <w:tcPr>
            <w:tcW w:w="4677" w:type="dxa"/>
            <w:hideMark/>
          </w:tcPr>
          <w:p w14:paraId="32F03A06" w14:textId="703059ED" w:rsidR="008E5F60" w:rsidRPr="008E5F60" w:rsidRDefault="008E5F60" w:rsidP="0097484F">
            <w:pPr>
              <w:jc w:val="both"/>
              <w:rPr>
                <w:rFonts w:ascii="Arial" w:hAnsi="Arial" w:cs="Arial"/>
                <w:color w:val="000000"/>
                <w:sz w:val="24"/>
                <w:szCs w:val="24"/>
              </w:rPr>
            </w:pPr>
            <w:r w:rsidRPr="0097484F">
              <w:rPr>
                <w:rFonts w:ascii="Arial" w:hAnsi="Arial" w:cs="Arial"/>
                <w:b/>
                <w:bCs/>
                <w:color w:val="000000"/>
                <w:sz w:val="24"/>
                <w:szCs w:val="24"/>
              </w:rPr>
              <w:t>Mesa oval para reunião</w:t>
            </w:r>
            <w:r w:rsidR="0097484F">
              <w:rPr>
                <w:rFonts w:ascii="Arial" w:hAnsi="Arial" w:cs="Arial"/>
                <w:b/>
                <w:bCs/>
                <w:color w:val="000000"/>
                <w:sz w:val="24"/>
                <w:szCs w:val="24"/>
              </w:rPr>
              <w:t>.</w:t>
            </w:r>
            <w:r w:rsidRPr="008E5F60">
              <w:rPr>
                <w:rFonts w:ascii="Arial" w:hAnsi="Arial" w:cs="Arial"/>
                <w:color w:val="000000"/>
                <w:sz w:val="24"/>
                <w:szCs w:val="24"/>
              </w:rPr>
              <w:t xml:space="preserve"> Especificações: tampo, material: MDF, espessura: 25mm, cor: maple – com dois “passa cabos” em cada extremidade, medida do tampo: 2m50cm x 1m, sustentação em MDF com sapatas reguladoras de nível</w:t>
            </w:r>
            <w:r w:rsidR="0097484F">
              <w:rPr>
                <w:rFonts w:ascii="Arial" w:hAnsi="Arial" w:cs="Arial"/>
                <w:color w:val="000000"/>
                <w:sz w:val="24"/>
                <w:szCs w:val="24"/>
              </w:rPr>
              <w:t>.</w:t>
            </w:r>
          </w:p>
        </w:tc>
        <w:tc>
          <w:tcPr>
            <w:tcW w:w="1417" w:type="dxa"/>
            <w:noWrap/>
          </w:tcPr>
          <w:p w14:paraId="44EECCA0" w14:textId="3BFB48D5" w:rsidR="008E5F60" w:rsidRPr="008E5F60" w:rsidRDefault="008E5F60" w:rsidP="005D6BA2">
            <w:pPr>
              <w:jc w:val="center"/>
              <w:rPr>
                <w:rFonts w:ascii="Arial" w:hAnsi="Arial" w:cs="Arial"/>
                <w:color w:val="000000"/>
                <w:sz w:val="24"/>
                <w:szCs w:val="24"/>
              </w:rPr>
            </w:pPr>
          </w:p>
        </w:tc>
        <w:tc>
          <w:tcPr>
            <w:tcW w:w="1136" w:type="dxa"/>
            <w:hideMark/>
          </w:tcPr>
          <w:p w14:paraId="182CFBCE" w14:textId="77777777" w:rsidR="008E5F60" w:rsidRPr="008E5F60" w:rsidRDefault="008E5F60" w:rsidP="005D6BA2">
            <w:pPr>
              <w:jc w:val="center"/>
              <w:rPr>
                <w:rFonts w:ascii="Arial" w:hAnsi="Arial" w:cs="Arial"/>
                <w:color w:val="000000"/>
                <w:sz w:val="24"/>
                <w:szCs w:val="24"/>
              </w:rPr>
            </w:pPr>
            <w:r w:rsidRPr="008E5F60">
              <w:rPr>
                <w:rFonts w:ascii="Arial" w:hAnsi="Arial" w:cs="Arial"/>
                <w:color w:val="000000"/>
                <w:sz w:val="24"/>
                <w:szCs w:val="24"/>
              </w:rPr>
              <w:t>1         peça</w:t>
            </w:r>
          </w:p>
        </w:tc>
        <w:tc>
          <w:tcPr>
            <w:tcW w:w="1701" w:type="dxa"/>
            <w:noWrap/>
          </w:tcPr>
          <w:p w14:paraId="10C4D3F9" w14:textId="6619BE48" w:rsidR="008E5F60" w:rsidRPr="008E5F60" w:rsidRDefault="008E5F60" w:rsidP="005D6BA2">
            <w:pPr>
              <w:jc w:val="center"/>
              <w:rPr>
                <w:rFonts w:ascii="Arial" w:hAnsi="Arial" w:cs="Arial"/>
                <w:color w:val="000000"/>
                <w:sz w:val="24"/>
                <w:szCs w:val="24"/>
              </w:rPr>
            </w:pPr>
          </w:p>
        </w:tc>
      </w:tr>
      <w:tr w:rsidR="008E5F60" w:rsidRPr="008F6483" w14:paraId="6BFAEAD2" w14:textId="77777777" w:rsidTr="0097484F">
        <w:trPr>
          <w:trHeight w:val="480"/>
          <w:jc w:val="center"/>
        </w:trPr>
        <w:tc>
          <w:tcPr>
            <w:tcW w:w="993" w:type="dxa"/>
            <w:hideMark/>
          </w:tcPr>
          <w:p w14:paraId="50356376" w14:textId="77777777" w:rsidR="008E5F60" w:rsidRPr="008E5F60" w:rsidRDefault="008E5F60" w:rsidP="005D6BA2">
            <w:pPr>
              <w:jc w:val="center"/>
              <w:rPr>
                <w:rFonts w:ascii="Arial" w:hAnsi="Arial" w:cs="Arial"/>
                <w:color w:val="000000"/>
                <w:sz w:val="24"/>
                <w:szCs w:val="24"/>
              </w:rPr>
            </w:pPr>
            <w:r w:rsidRPr="008E5F60">
              <w:rPr>
                <w:rFonts w:ascii="Arial" w:hAnsi="Arial" w:cs="Arial"/>
                <w:color w:val="000000"/>
                <w:sz w:val="24"/>
                <w:szCs w:val="24"/>
              </w:rPr>
              <w:t>07</w:t>
            </w:r>
          </w:p>
        </w:tc>
        <w:tc>
          <w:tcPr>
            <w:tcW w:w="4677" w:type="dxa"/>
            <w:hideMark/>
          </w:tcPr>
          <w:p w14:paraId="2B3584A7" w14:textId="527ECACE" w:rsidR="008E5F60" w:rsidRPr="008E5F60" w:rsidRDefault="0097484F" w:rsidP="0097484F">
            <w:pPr>
              <w:jc w:val="both"/>
              <w:rPr>
                <w:rFonts w:ascii="Arial" w:hAnsi="Arial" w:cs="Arial"/>
                <w:color w:val="000000"/>
                <w:sz w:val="24"/>
                <w:szCs w:val="24"/>
              </w:rPr>
            </w:pPr>
            <w:r w:rsidRPr="0097484F">
              <w:rPr>
                <w:rFonts w:ascii="Arial" w:hAnsi="Arial" w:cs="Arial"/>
                <w:b/>
                <w:bCs/>
                <w:color w:val="000000"/>
                <w:sz w:val="24"/>
                <w:szCs w:val="24"/>
              </w:rPr>
              <w:t>Gaveteiro volante com 3 (três) gavetas</w:t>
            </w:r>
            <w:r>
              <w:rPr>
                <w:rFonts w:ascii="Arial" w:hAnsi="Arial" w:cs="Arial"/>
                <w:b/>
                <w:bCs/>
                <w:color w:val="000000"/>
                <w:sz w:val="24"/>
                <w:szCs w:val="24"/>
              </w:rPr>
              <w:t>.</w:t>
            </w:r>
            <w:r w:rsidRPr="0097484F">
              <w:rPr>
                <w:rFonts w:ascii="Arial" w:hAnsi="Arial" w:cs="Arial"/>
                <w:color w:val="000000"/>
                <w:sz w:val="24"/>
                <w:szCs w:val="24"/>
              </w:rPr>
              <w:t xml:space="preserve"> Especificações: material: MDF, espessura: 15mm, cor: maple, composto por um vão aberto na parte superior do gaveteiro e 3 (três) gavetas na parte inferior, igualmente espaçadas, </w:t>
            </w:r>
            <w:r w:rsidRPr="0097484F">
              <w:rPr>
                <w:rFonts w:ascii="Arial" w:hAnsi="Arial" w:cs="Arial"/>
                <w:color w:val="000000"/>
                <w:sz w:val="24"/>
                <w:szCs w:val="24"/>
              </w:rPr>
              <w:lastRenderedPageBreak/>
              <w:t>puxadores tipo alça em aço inoxidável, fechadura frontal com chave, quatro rodízios de silicone, medida do gaveteiro: 40cm de largura x 50cm de profundidade x 66cm de altura)</w:t>
            </w:r>
            <w:r>
              <w:rPr>
                <w:rFonts w:ascii="Arial" w:hAnsi="Arial" w:cs="Arial"/>
                <w:color w:val="000000"/>
                <w:sz w:val="24"/>
                <w:szCs w:val="24"/>
              </w:rPr>
              <w:t>.</w:t>
            </w:r>
          </w:p>
        </w:tc>
        <w:tc>
          <w:tcPr>
            <w:tcW w:w="1417" w:type="dxa"/>
            <w:noWrap/>
          </w:tcPr>
          <w:p w14:paraId="3F2ECBE4" w14:textId="3225E953" w:rsidR="008E5F60" w:rsidRPr="008E5F60" w:rsidRDefault="008E5F60" w:rsidP="005D6BA2">
            <w:pPr>
              <w:jc w:val="center"/>
              <w:rPr>
                <w:rFonts w:ascii="Arial" w:hAnsi="Arial" w:cs="Arial"/>
                <w:color w:val="000000"/>
                <w:sz w:val="24"/>
                <w:szCs w:val="24"/>
              </w:rPr>
            </w:pPr>
          </w:p>
        </w:tc>
        <w:tc>
          <w:tcPr>
            <w:tcW w:w="1136" w:type="dxa"/>
            <w:hideMark/>
          </w:tcPr>
          <w:p w14:paraId="0150BFC6" w14:textId="77777777" w:rsidR="008E5F60" w:rsidRPr="008E5F60" w:rsidRDefault="008E5F60" w:rsidP="005D6BA2">
            <w:pPr>
              <w:jc w:val="center"/>
              <w:rPr>
                <w:rFonts w:ascii="Arial" w:hAnsi="Arial" w:cs="Arial"/>
                <w:color w:val="000000"/>
                <w:sz w:val="24"/>
                <w:szCs w:val="24"/>
              </w:rPr>
            </w:pPr>
            <w:r w:rsidRPr="008E5F60">
              <w:rPr>
                <w:rFonts w:ascii="Arial" w:hAnsi="Arial" w:cs="Arial"/>
                <w:color w:val="000000"/>
                <w:sz w:val="24"/>
                <w:szCs w:val="24"/>
              </w:rPr>
              <w:t>9       peças</w:t>
            </w:r>
          </w:p>
        </w:tc>
        <w:tc>
          <w:tcPr>
            <w:tcW w:w="1701" w:type="dxa"/>
            <w:noWrap/>
          </w:tcPr>
          <w:p w14:paraId="11D9CF85" w14:textId="04A5C9EB" w:rsidR="008E5F60" w:rsidRPr="008E5F60" w:rsidRDefault="008E5F60" w:rsidP="005D6BA2">
            <w:pPr>
              <w:jc w:val="center"/>
              <w:rPr>
                <w:rFonts w:ascii="Arial" w:hAnsi="Arial" w:cs="Arial"/>
                <w:color w:val="000000"/>
                <w:sz w:val="24"/>
                <w:szCs w:val="24"/>
              </w:rPr>
            </w:pPr>
          </w:p>
        </w:tc>
      </w:tr>
      <w:tr w:rsidR="008E5F60" w:rsidRPr="008F6483" w14:paraId="1C23F74E" w14:textId="77777777" w:rsidTr="0097484F">
        <w:trPr>
          <w:trHeight w:val="480"/>
          <w:jc w:val="center"/>
        </w:trPr>
        <w:tc>
          <w:tcPr>
            <w:tcW w:w="993" w:type="dxa"/>
            <w:hideMark/>
          </w:tcPr>
          <w:p w14:paraId="140F66E7" w14:textId="77777777" w:rsidR="008E5F60" w:rsidRPr="008E5F60" w:rsidRDefault="008E5F60" w:rsidP="005D6BA2">
            <w:pPr>
              <w:jc w:val="center"/>
              <w:rPr>
                <w:rFonts w:ascii="Arial" w:hAnsi="Arial" w:cs="Arial"/>
                <w:color w:val="000000"/>
                <w:sz w:val="24"/>
                <w:szCs w:val="24"/>
              </w:rPr>
            </w:pPr>
            <w:r w:rsidRPr="008E5F60">
              <w:rPr>
                <w:rFonts w:ascii="Arial" w:hAnsi="Arial" w:cs="Arial"/>
                <w:color w:val="000000"/>
                <w:sz w:val="24"/>
                <w:szCs w:val="24"/>
              </w:rPr>
              <w:t>08</w:t>
            </w:r>
          </w:p>
        </w:tc>
        <w:tc>
          <w:tcPr>
            <w:tcW w:w="4677" w:type="dxa"/>
            <w:hideMark/>
          </w:tcPr>
          <w:p w14:paraId="2DEB574E" w14:textId="27954A11" w:rsidR="008E5F60" w:rsidRPr="008E5F60" w:rsidRDefault="0097484F" w:rsidP="0097484F">
            <w:pPr>
              <w:jc w:val="both"/>
              <w:rPr>
                <w:rFonts w:ascii="Arial" w:hAnsi="Arial" w:cs="Arial"/>
                <w:color w:val="000000"/>
                <w:sz w:val="24"/>
                <w:szCs w:val="24"/>
              </w:rPr>
            </w:pPr>
            <w:r w:rsidRPr="0097484F">
              <w:rPr>
                <w:rFonts w:ascii="Arial" w:hAnsi="Arial" w:cs="Arial"/>
                <w:b/>
                <w:bCs/>
                <w:color w:val="000000"/>
                <w:sz w:val="24"/>
                <w:szCs w:val="24"/>
              </w:rPr>
              <w:t>Balcão de retaguarda</w:t>
            </w:r>
            <w:r>
              <w:rPr>
                <w:rFonts w:ascii="Arial" w:hAnsi="Arial" w:cs="Arial"/>
                <w:color w:val="000000"/>
                <w:sz w:val="24"/>
                <w:szCs w:val="24"/>
              </w:rPr>
              <w:t>.</w:t>
            </w:r>
            <w:r w:rsidRPr="0097484F">
              <w:rPr>
                <w:rFonts w:ascii="Arial" w:hAnsi="Arial" w:cs="Arial"/>
                <w:color w:val="000000"/>
                <w:sz w:val="24"/>
                <w:szCs w:val="24"/>
              </w:rPr>
              <w:t xml:space="preserve"> Especificações: tampa removível superior, três tampas removíveis, em MDF, espessura: 15mm, cor: maple, puxadores tipo alça em aço inoxidável, fechadura frontal com chave, medidas da tampa: 37cm x 58cm (cada), painel frontal, material: MDF, espessura: 18mm, cor: maple, medidas: 1m19cm x 2m, painel de fundo, material: MDF, espessura: 18mm, cor: maple, medidas: deve acompanhar a medida do móvel, painéis laterais, material: MDF, espessura: 25mm, cor: maple, medidas: 64cm x 1m11cm sapatas reguladoras de nível, gavetas em estrutura de chapa fina de aço de 1,8mm de espessura, na cor grafite, fixadas em painéis laterais e intermediários de aglomerado através do sistema de corrediças telescópicas com roldanas de nylon, tampo gaveteiro superior, peça única em material: MDF, espessura: 18mm, cor: maple, divido em três ficheiros (vãos) da mesma dimensão por dois painéis intermediários em mesmo material, fechadura frontal com chave, medidas: 1m19cm de largura x 60cm de profundidade x 57cm de altura, tampo Gavetas (16 gavetas), peça única em material: MDF, espessura: 15mm, cor maple, com corrediças telescópicas com roldanas de nylon fechadura frontal com chave, medidas: 27cm de largura x 50cm de profundidade x 11cm de altura</w:t>
            </w:r>
            <w:r>
              <w:rPr>
                <w:rFonts w:ascii="Arial" w:hAnsi="Arial" w:cs="Arial"/>
                <w:color w:val="000000"/>
                <w:sz w:val="24"/>
                <w:szCs w:val="24"/>
              </w:rPr>
              <w:t>.</w:t>
            </w:r>
          </w:p>
        </w:tc>
        <w:tc>
          <w:tcPr>
            <w:tcW w:w="1417" w:type="dxa"/>
            <w:noWrap/>
          </w:tcPr>
          <w:p w14:paraId="38810555" w14:textId="7374D5BD" w:rsidR="008E5F60" w:rsidRPr="008E5F60" w:rsidRDefault="008E5F60" w:rsidP="005D6BA2">
            <w:pPr>
              <w:jc w:val="center"/>
              <w:rPr>
                <w:rFonts w:ascii="Arial" w:hAnsi="Arial" w:cs="Arial"/>
                <w:color w:val="000000"/>
                <w:sz w:val="24"/>
                <w:szCs w:val="24"/>
              </w:rPr>
            </w:pPr>
          </w:p>
        </w:tc>
        <w:tc>
          <w:tcPr>
            <w:tcW w:w="1136" w:type="dxa"/>
            <w:hideMark/>
          </w:tcPr>
          <w:p w14:paraId="48B657FC" w14:textId="77777777" w:rsidR="008E5F60" w:rsidRPr="008E5F60" w:rsidRDefault="008E5F60" w:rsidP="005D6BA2">
            <w:pPr>
              <w:jc w:val="center"/>
              <w:rPr>
                <w:rFonts w:ascii="Arial" w:hAnsi="Arial" w:cs="Arial"/>
                <w:color w:val="000000"/>
                <w:sz w:val="24"/>
                <w:szCs w:val="24"/>
              </w:rPr>
            </w:pPr>
            <w:r w:rsidRPr="008E5F60">
              <w:rPr>
                <w:rFonts w:ascii="Arial" w:hAnsi="Arial" w:cs="Arial"/>
                <w:color w:val="000000"/>
                <w:sz w:val="24"/>
                <w:szCs w:val="24"/>
              </w:rPr>
              <w:t>1         peça</w:t>
            </w:r>
          </w:p>
        </w:tc>
        <w:tc>
          <w:tcPr>
            <w:tcW w:w="1701" w:type="dxa"/>
            <w:noWrap/>
          </w:tcPr>
          <w:p w14:paraId="165A2AAD" w14:textId="673FF637" w:rsidR="008E5F60" w:rsidRPr="008E5F60" w:rsidRDefault="008E5F60" w:rsidP="005D6BA2">
            <w:pPr>
              <w:jc w:val="center"/>
              <w:rPr>
                <w:rFonts w:ascii="Arial" w:hAnsi="Arial" w:cs="Arial"/>
                <w:color w:val="000000"/>
                <w:sz w:val="24"/>
                <w:szCs w:val="24"/>
              </w:rPr>
            </w:pPr>
          </w:p>
        </w:tc>
      </w:tr>
      <w:tr w:rsidR="008E5F60" w:rsidRPr="008F6483" w14:paraId="6B0B9D78" w14:textId="77777777" w:rsidTr="0097484F">
        <w:trPr>
          <w:trHeight w:val="720"/>
          <w:jc w:val="center"/>
        </w:trPr>
        <w:tc>
          <w:tcPr>
            <w:tcW w:w="993" w:type="dxa"/>
            <w:hideMark/>
          </w:tcPr>
          <w:p w14:paraId="2AD3379D" w14:textId="77777777" w:rsidR="008E5F60" w:rsidRPr="008E5F60" w:rsidRDefault="008E5F60" w:rsidP="005D6BA2">
            <w:pPr>
              <w:jc w:val="center"/>
              <w:rPr>
                <w:rFonts w:ascii="Arial" w:hAnsi="Arial" w:cs="Arial"/>
                <w:color w:val="000000"/>
                <w:sz w:val="24"/>
                <w:szCs w:val="24"/>
              </w:rPr>
            </w:pPr>
            <w:r w:rsidRPr="008E5F60">
              <w:rPr>
                <w:rFonts w:ascii="Arial" w:hAnsi="Arial" w:cs="Arial"/>
                <w:color w:val="000000"/>
                <w:sz w:val="24"/>
                <w:szCs w:val="24"/>
              </w:rPr>
              <w:t>09</w:t>
            </w:r>
          </w:p>
        </w:tc>
        <w:tc>
          <w:tcPr>
            <w:tcW w:w="4677" w:type="dxa"/>
            <w:hideMark/>
          </w:tcPr>
          <w:p w14:paraId="0409586E" w14:textId="66AC95B4" w:rsidR="0097484F" w:rsidRPr="008E5F60" w:rsidRDefault="0097484F" w:rsidP="0097484F">
            <w:pPr>
              <w:jc w:val="both"/>
              <w:rPr>
                <w:rFonts w:ascii="Arial" w:hAnsi="Arial" w:cs="Arial"/>
                <w:color w:val="000000"/>
                <w:sz w:val="24"/>
                <w:szCs w:val="24"/>
              </w:rPr>
            </w:pPr>
            <w:r w:rsidRPr="0097484F">
              <w:rPr>
                <w:rFonts w:ascii="Arial" w:hAnsi="Arial" w:cs="Arial"/>
                <w:b/>
                <w:bCs/>
                <w:color w:val="000000"/>
                <w:sz w:val="24"/>
                <w:szCs w:val="24"/>
              </w:rPr>
              <w:t>Armário gaveteiro - arquivo - para pasta suspensa com 4 (quatro) gavetas</w:t>
            </w:r>
            <w:r>
              <w:rPr>
                <w:rFonts w:ascii="Arial" w:hAnsi="Arial" w:cs="Arial"/>
                <w:b/>
                <w:bCs/>
                <w:color w:val="000000"/>
                <w:sz w:val="24"/>
                <w:szCs w:val="24"/>
              </w:rPr>
              <w:t>.</w:t>
            </w:r>
            <w:r w:rsidRPr="0097484F">
              <w:rPr>
                <w:rFonts w:ascii="Arial" w:hAnsi="Arial" w:cs="Arial"/>
                <w:color w:val="000000"/>
                <w:sz w:val="24"/>
                <w:szCs w:val="24"/>
              </w:rPr>
              <w:t xml:space="preserve"> Especificações: corpo, material: MDF, espessura: 18mm, cor: maple, tampo superior: material: MDF, espessura: 28mm, cor: maple, gavetas em estrutura de chapa fina de aço de 1,8mm de </w:t>
            </w:r>
            <w:r w:rsidRPr="0097484F">
              <w:rPr>
                <w:rFonts w:ascii="Arial" w:hAnsi="Arial" w:cs="Arial"/>
                <w:color w:val="000000"/>
                <w:sz w:val="24"/>
                <w:szCs w:val="24"/>
              </w:rPr>
              <w:lastRenderedPageBreak/>
              <w:t>espessura, na cor grafite, fixadas em painéis laterais e intermediários de aglomerado através do sistema de corrediças telescópicas com roldanas de nylon, com capacidade de 45 quilos por gaveta, com sistema de apoio regulável, com fechadura com sistema simultâneo, medidas: 38cm de largura x 48 cm de profundidade x 25 de altura, painel frontal das gavetas, material: MDF, espessura: 15mm, cor: maple, puxadores tipo alça em aço inoxidável, fechadura frontal com chave para travamento único das 4 (quatro) gavetas, medida total do móvel: 50cm de largura x 60cm de profundidade x 1m35cm de altura</w:t>
            </w:r>
            <w:r>
              <w:rPr>
                <w:rFonts w:ascii="Arial" w:hAnsi="Arial" w:cs="Arial"/>
                <w:color w:val="000000"/>
                <w:sz w:val="24"/>
                <w:szCs w:val="24"/>
              </w:rPr>
              <w:t>.</w:t>
            </w:r>
          </w:p>
        </w:tc>
        <w:tc>
          <w:tcPr>
            <w:tcW w:w="1417" w:type="dxa"/>
            <w:noWrap/>
          </w:tcPr>
          <w:p w14:paraId="759237FE" w14:textId="6438A387" w:rsidR="008E5F60" w:rsidRPr="008E5F60" w:rsidRDefault="008E5F60" w:rsidP="005D6BA2">
            <w:pPr>
              <w:jc w:val="center"/>
              <w:rPr>
                <w:rFonts w:ascii="Arial" w:hAnsi="Arial" w:cs="Arial"/>
                <w:color w:val="000000"/>
                <w:sz w:val="24"/>
                <w:szCs w:val="24"/>
              </w:rPr>
            </w:pPr>
          </w:p>
        </w:tc>
        <w:tc>
          <w:tcPr>
            <w:tcW w:w="1136" w:type="dxa"/>
            <w:hideMark/>
          </w:tcPr>
          <w:p w14:paraId="057B08C8" w14:textId="77777777" w:rsidR="008E5F60" w:rsidRPr="008E5F60" w:rsidRDefault="008E5F60" w:rsidP="005D6BA2">
            <w:pPr>
              <w:jc w:val="center"/>
              <w:rPr>
                <w:rFonts w:ascii="Arial" w:hAnsi="Arial" w:cs="Arial"/>
                <w:color w:val="000000"/>
                <w:sz w:val="24"/>
                <w:szCs w:val="24"/>
              </w:rPr>
            </w:pPr>
            <w:r w:rsidRPr="008E5F60">
              <w:rPr>
                <w:rFonts w:ascii="Arial" w:hAnsi="Arial" w:cs="Arial"/>
                <w:color w:val="000000"/>
                <w:sz w:val="24"/>
                <w:szCs w:val="24"/>
              </w:rPr>
              <w:t>2       peças</w:t>
            </w:r>
          </w:p>
        </w:tc>
        <w:tc>
          <w:tcPr>
            <w:tcW w:w="1701" w:type="dxa"/>
            <w:noWrap/>
          </w:tcPr>
          <w:p w14:paraId="5C0C9DB9" w14:textId="1BD57E84" w:rsidR="008E5F60" w:rsidRPr="008E5F60" w:rsidRDefault="008E5F60" w:rsidP="005D6BA2">
            <w:pPr>
              <w:jc w:val="center"/>
              <w:rPr>
                <w:rFonts w:ascii="Arial" w:hAnsi="Arial" w:cs="Arial"/>
                <w:color w:val="000000"/>
                <w:sz w:val="24"/>
                <w:szCs w:val="24"/>
              </w:rPr>
            </w:pPr>
          </w:p>
        </w:tc>
      </w:tr>
      <w:tr w:rsidR="008E5F60" w:rsidRPr="008F6483" w14:paraId="5A28FF97" w14:textId="77777777" w:rsidTr="0097484F">
        <w:trPr>
          <w:trHeight w:val="480"/>
          <w:jc w:val="center"/>
        </w:trPr>
        <w:tc>
          <w:tcPr>
            <w:tcW w:w="993" w:type="dxa"/>
            <w:hideMark/>
          </w:tcPr>
          <w:p w14:paraId="37A4E793" w14:textId="77777777" w:rsidR="008E5F60" w:rsidRPr="008E5F60" w:rsidRDefault="008E5F60" w:rsidP="005D6BA2">
            <w:pPr>
              <w:jc w:val="center"/>
              <w:rPr>
                <w:rFonts w:ascii="Arial" w:hAnsi="Arial" w:cs="Arial"/>
                <w:color w:val="000000"/>
                <w:sz w:val="24"/>
                <w:szCs w:val="24"/>
              </w:rPr>
            </w:pPr>
            <w:r w:rsidRPr="008E5F60">
              <w:rPr>
                <w:rFonts w:ascii="Arial" w:hAnsi="Arial" w:cs="Arial"/>
                <w:color w:val="000000"/>
                <w:sz w:val="24"/>
                <w:szCs w:val="24"/>
              </w:rPr>
              <w:t>10</w:t>
            </w:r>
          </w:p>
        </w:tc>
        <w:tc>
          <w:tcPr>
            <w:tcW w:w="4677" w:type="dxa"/>
            <w:hideMark/>
          </w:tcPr>
          <w:p w14:paraId="4C54CA4B" w14:textId="5C2E884D" w:rsidR="008E5F60" w:rsidRPr="008E5F60" w:rsidRDefault="0097484F" w:rsidP="0097484F">
            <w:pPr>
              <w:jc w:val="both"/>
              <w:rPr>
                <w:rFonts w:ascii="Arial" w:hAnsi="Arial" w:cs="Arial"/>
                <w:color w:val="000000"/>
                <w:sz w:val="24"/>
                <w:szCs w:val="24"/>
              </w:rPr>
            </w:pPr>
            <w:r w:rsidRPr="0097484F">
              <w:rPr>
                <w:rFonts w:ascii="Arial" w:hAnsi="Arial" w:cs="Arial"/>
                <w:b/>
                <w:bCs/>
                <w:color w:val="000000"/>
                <w:sz w:val="24"/>
                <w:szCs w:val="24"/>
              </w:rPr>
              <w:t>Quadro de avisos.</w:t>
            </w:r>
            <w:r w:rsidRPr="0097484F">
              <w:rPr>
                <w:rFonts w:ascii="Arial" w:hAnsi="Arial" w:cs="Arial"/>
                <w:color w:val="000000"/>
                <w:sz w:val="24"/>
                <w:szCs w:val="24"/>
              </w:rPr>
              <w:t xml:space="preserve"> Especificações: confeccionado em chapa de MDF 15mm madeirado na cor maple medidas: 1m e 80 cm, com acabamento de fita de borda clara; com sobreposição de 07 expositores (distribuídos conforme layout) para papel formato A4 (posição retrato), profundidade de 04 cm, confeccionados em MDF 10mm e frente em vidro liso cristal transparente 0,5mm de espessura. a altura do expositor deverá ser de 30 cm e a largura interna de 23 cm. acompanha: kit para fixação do quadro de avisos contendo 04 espaçadores de alumínio “acabamento cromado”, 04 parafusos e 04 buch</w:t>
            </w:r>
            <w:r>
              <w:rPr>
                <w:rFonts w:ascii="Arial" w:hAnsi="Arial" w:cs="Arial"/>
                <w:color w:val="000000"/>
                <w:sz w:val="24"/>
                <w:szCs w:val="24"/>
              </w:rPr>
              <w:t>as</w:t>
            </w:r>
            <w:r w:rsidRPr="0097484F">
              <w:rPr>
                <w:rFonts w:ascii="Arial" w:hAnsi="Arial" w:cs="Arial"/>
                <w:color w:val="000000"/>
                <w:sz w:val="24"/>
                <w:szCs w:val="24"/>
              </w:rPr>
              <w:t xml:space="preserve"> para parede de alvenaria</w:t>
            </w:r>
            <w:r>
              <w:rPr>
                <w:rFonts w:ascii="Arial" w:hAnsi="Arial" w:cs="Arial"/>
                <w:color w:val="000000"/>
                <w:sz w:val="24"/>
                <w:szCs w:val="24"/>
              </w:rPr>
              <w:t>.</w:t>
            </w:r>
          </w:p>
        </w:tc>
        <w:tc>
          <w:tcPr>
            <w:tcW w:w="1417" w:type="dxa"/>
            <w:noWrap/>
          </w:tcPr>
          <w:p w14:paraId="6BE17B8E" w14:textId="6BE65339" w:rsidR="008E5F60" w:rsidRPr="008E5F60" w:rsidRDefault="008E5F60" w:rsidP="005D6BA2">
            <w:pPr>
              <w:jc w:val="center"/>
              <w:rPr>
                <w:rFonts w:ascii="Arial" w:hAnsi="Arial" w:cs="Arial"/>
                <w:color w:val="000000"/>
                <w:sz w:val="24"/>
                <w:szCs w:val="24"/>
              </w:rPr>
            </w:pPr>
          </w:p>
        </w:tc>
        <w:tc>
          <w:tcPr>
            <w:tcW w:w="1136" w:type="dxa"/>
            <w:hideMark/>
          </w:tcPr>
          <w:p w14:paraId="444DEE65" w14:textId="77777777" w:rsidR="008E5F60" w:rsidRPr="008E5F60" w:rsidRDefault="008E5F60" w:rsidP="005D6BA2">
            <w:pPr>
              <w:jc w:val="center"/>
              <w:rPr>
                <w:rFonts w:ascii="Arial" w:hAnsi="Arial" w:cs="Arial"/>
                <w:color w:val="000000"/>
                <w:sz w:val="24"/>
                <w:szCs w:val="24"/>
              </w:rPr>
            </w:pPr>
            <w:r w:rsidRPr="008E5F60">
              <w:rPr>
                <w:rFonts w:ascii="Arial" w:hAnsi="Arial" w:cs="Arial"/>
                <w:color w:val="000000"/>
                <w:sz w:val="24"/>
                <w:szCs w:val="24"/>
              </w:rPr>
              <w:t>1          peça</w:t>
            </w:r>
          </w:p>
        </w:tc>
        <w:tc>
          <w:tcPr>
            <w:tcW w:w="1701" w:type="dxa"/>
            <w:noWrap/>
          </w:tcPr>
          <w:p w14:paraId="7CBF839C" w14:textId="68633BF5" w:rsidR="008E5F60" w:rsidRPr="008E5F60" w:rsidRDefault="008E5F60" w:rsidP="005D6BA2">
            <w:pPr>
              <w:jc w:val="center"/>
              <w:rPr>
                <w:rFonts w:ascii="Arial" w:hAnsi="Arial" w:cs="Arial"/>
                <w:color w:val="000000"/>
                <w:sz w:val="24"/>
                <w:szCs w:val="24"/>
              </w:rPr>
            </w:pPr>
          </w:p>
        </w:tc>
      </w:tr>
      <w:tr w:rsidR="008E5F60" w:rsidRPr="008F6483" w14:paraId="2757B340" w14:textId="77777777" w:rsidTr="0097484F">
        <w:trPr>
          <w:trHeight w:val="480"/>
          <w:jc w:val="center"/>
        </w:trPr>
        <w:tc>
          <w:tcPr>
            <w:tcW w:w="993" w:type="dxa"/>
            <w:hideMark/>
          </w:tcPr>
          <w:p w14:paraId="71E230E0" w14:textId="77777777" w:rsidR="008E5F60" w:rsidRPr="008E5F60" w:rsidRDefault="008E5F60" w:rsidP="005D6BA2">
            <w:pPr>
              <w:jc w:val="center"/>
              <w:rPr>
                <w:rFonts w:ascii="Arial" w:hAnsi="Arial" w:cs="Arial"/>
                <w:color w:val="000000"/>
                <w:sz w:val="24"/>
                <w:szCs w:val="24"/>
              </w:rPr>
            </w:pPr>
            <w:r w:rsidRPr="008E5F60">
              <w:rPr>
                <w:rFonts w:ascii="Arial" w:hAnsi="Arial" w:cs="Arial"/>
                <w:color w:val="000000"/>
                <w:sz w:val="24"/>
                <w:szCs w:val="24"/>
              </w:rPr>
              <w:t>11</w:t>
            </w:r>
          </w:p>
        </w:tc>
        <w:tc>
          <w:tcPr>
            <w:tcW w:w="4677" w:type="dxa"/>
            <w:hideMark/>
          </w:tcPr>
          <w:p w14:paraId="0D79E63B" w14:textId="532CDF54" w:rsidR="008E5F60" w:rsidRPr="008E5F60" w:rsidRDefault="0097484F" w:rsidP="0097484F">
            <w:pPr>
              <w:jc w:val="both"/>
              <w:rPr>
                <w:rFonts w:ascii="Arial" w:hAnsi="Arial" w:cs="Arial"/>
                <w:color w:val="000000"/>
                <w:sz w:val="24"/>
                <w:szCs w:val="24"/>
              </w:rPr>
            </w:pPr>
            <w:r w:rsidRPr="0097484F">
              <w:rPr>
                <w:rFonts w:ascii="Arial" w:hAnsi="Arial" w:cs="Arial"/>
                <w:b/>
                <w:bCs/>
                <w:color w:val="000000"/>
                <w:sz w:val="24"/>
                <w:szCs w:val="24"/>
              </w:rPr>
              <w:t>Cadeiras giratória com braços reguláveis</w:t>
            </w:r>
            <w:r>
              <w:rPr>
                <w:rFonts w:ascii="Arial" w:hAnsi="Arial" w:cs="Arial"/>
                <w:b/>
                <w:bCs/>
                <w:color w:val="000000"/>
                <w:sz w:val="24"/>
                <w:szCs w:val="24"/>
              </w:rPr>
              <w:t xml:space="preserve">. </w:t>
            </w:r>
            <w:r w:rsidRPr="0097484F">
              <w:rPr>
                <w:rFonts w:ascii="Arial" w:hAnsi="Arial" w:cs="Arial"/>
                <w:color w:val="000000"/>
                <w:sz w:val="24"/>
                <w:szCs w:val="24"/>
              </w:rPr>
              <w:t>Especificações: em tecido, na cor preta encosto e assento com estofado em espuma injetada de densidade de 50kg/m³, com regulagem de inclinação do assento e encosto independentes, regulagem de altura a gás, braço regulável, rodízio de duplo giro, medidas: 50cm de largura x 55cm de profundidade x 93cm de altura</w:t>
            </w:r>
            <w:r>
              <w:rPr>
                <w:rFonts w:ascii="Arial" w:hAnsi="Arial" w:cs="Arial"/>
                <w:color w:val="000000"/>
                <w:sz w:val="24"/>
                <w:szCs w:val="24"/>
              </w:rPr>
              <w:t>.</w:t>
            </w:r>
          </w:p>
        </w:tc>
        <w:tc>
          <w:tcPr>
            <w:tcW w:w="1417" w:type="dxa"/>
            <w:noWrap/>
          </w:tcPr>
          <w:p w14:paraId="18822BCB" w14:textId="7E13A219" w:rsidR="008E5F60" w:rsidRPr="008E5F60" w:rsidRDefault="008E5F60" w:rsidP="005D6BA2">
            <w:pPr>
              <w:jc w:val="center"/>
              <w:rPr>
                <w:rFonts w:ascii="Arial" w:hAnsi="Arial" w:cs="Arial"/>
                <w:color w:val="000000"/>
                <w:sz w:val="24"/>
                <w:szCs w:val="24"/>
              </w:rPr>
            </w:pPr>
          </w:p>
        </w:tc>
        <w:tc>
          <w:tcPr>
            <w:tcW w:w="1136" w:type="dxa"/>
            <w:hideMark/>
          </w:tcPr>
          <w:p w14:paraId="54D6D3BA" w14:textId="77777777" w:rsidR="008E5F60" w:rsidRPr="008E5F60" w:rsidRDefault="008E5F60" w:rsidP="005D6BA2">
            <w:pPr>
              <w:jc w:val="center"/>
              <w:rPr>
                <w:rFonts w:ascii="Arial" w:hAnsi="Arial" w:cs="Arial"/>
                <w:color w:val="000000"/>
                <w:sz w:val="24"/>
                <w:szCs w:val="24"/>
              </w:rPr>
            </w:pPr>
            <w:r w:rsidRPr="008E5F60">
              <w:rPr>
                <w:rFonts w:ascii="Arial" w:hAnsi="Arial" w:cs="Arial"/>
                <w:color w:val="000000"/>
                <w:sz w:val="24"/>
                <w:szCs w:val="24"/>
              </w:rPr>
              <w:t>25      peças</w:t>
            </w:r>
          </w:p>
        </w:tc>
        <w:tc>
          <w:tcPr>
            <w:tcW w:w="1701" w:type="dxa"/>
            <w:noWrap/>
          </w:tcPr>
          <w:p w14:paraId="50855D43" w14:textId="42001413" w:rsidR="008E5F60" w:rsidRPr="008E5F60" w:rsidRDefault="008E5F60" w:rsidP="005D6BA2">
            <w:pPr>
              <w:jc w:val="center"/>
              <w:rPr>
                <w:rFonts w:ascii="Arial" w:hAnsi="Arial" w:cs="Arial"/>
                <w:color w:val="000000"/>
                <w:sz w:val="24"/>
                <w:szCs w:val="24"/>
              </w:rPr>
            </w:pPr>
          </w:p>
        </w:tc>
      </w:tr>
      <w:tr w:rsidR="008E5F60" w:rsidRPr="008F6483" w14:paraId="40D58824" w14:textId="77777777" w:rsidTr="0097484F">
        <w:trPr>
          <w:trHeight w:val="480"/>
          <w:jc w:val="center"/>
        </w:trPr>
        <w:tc>
          <w:tcPr>
            <w:tcW w:w="993" w:type="dxa"/>
            <w:hideMark/>
          </w:tcPr>
          <w:p w14:paraId="6A8464E8" w14:textId="77777777" w:rsidR="008E5F60" w:rsidRPr="008E5F60" w:rsidRDefault="008E5F60" w:rsidP="005D6BA2">
            <w:pPr>
              <w:jc w:val="center"/>
              <w:rPr>
                <w:rFonts w:ascii="Arial" w:hAnsi="Arial" w:cs="Arial"/>
                <w:color w:val="000000"/>
                <w:sz w:val="24"/>
                <w:szCs w:val="24"/>
              </w:rPr>
            </w:pPr>
            <w:r w:rsidRPr="008E5F60">
              <w:rPr>
                <w:rFonts w:ascii="Arial" w:hAnsi="Arial" w:cs="Arial"/>
                <w:color w:val="000000"/>
                <w:sz w:val="24"/>
                <w:szCs w:val="24"/>
              </w:rPr>
              <w:t>12</w:t>
            </w:r>
          </w:p>
        </w:tc>
        <w:tc>
          <w:tcPr>
            <w:tcW w:w="4677" w:type="dxa"/>
            <w:hideMark/>
          </w:tcPr>
          <w:p w14:paraId="741FFD22" w14:textId="2B65BF03" w:rsidR="008E5F60" w:rsidRPr="008E5F60" w:rsidRDefault="0097484F" w:rsidP="0097484F">
            <w:pPr>
              <w:jc w:val="both"/>
              <w:rPr>
                <w:rFonts w:ascii="Arial" w:hAnsi="Arial" w:cs="Arial"/>
                <w:color w:val="000000"/>
                <w:sz w:val="24"/>
                <w:szCs w:val="24"/>
              </w:rPr>
            </w:pPr>
            <w:r w:rsidRPr="0097484F">
              <w:rPr>
                <w:rFonts w:ascii="Arial" w:hAnsi="Arial" w:cs="Arial"/>
                <w:b/>
                <w:bCs/>
                <w:color w:val="000000"/>
                <w:sz w:val="24"/>
                <w:szCs w:val="24"/>
              </w:rPr>
              <w:t>Cadeiras fixa sem braço, com base em “S”</w:t>
            </w:r>
            <w:r>
              <w:rPr>
                <w:rFonts w:ascii="Arial" w:hAnsi="Arial" w:cs="Arial"/>
                <w:b/>
                <w:bCs/>
                <w:color w:val="000000"/>
                <w:sz w:val="24"/>
                <w:szCs w:val="24"/>
              </w:rPr>
              <w:t>.</w:t>
            </w:r>
            <w:r w:rsidRPr="0097484F">
              <w:rPr>
                <w:rFonts w:ascii="Arial" w:hAnsi="Arial" w:cs="Arial"/>
                <w:color w:val="000000"/>
                <w:sz w:val="24"/>
                <w:szCs w:val="24"/>
              </w:rPr>
              <w:t xml:space="preserve"> Especificações: em tecido, na cor preta, encosto e assento com estofado em </w:t>
            </w:r>
            <w:r w:rsidRPr="0097484F">
              <w:rPr>
                <w:rFonts w:ascii="Arial" w:hAnsi="Arial" w:cs="Arial"/>
                <w:color w:val="000000"/>
                <w:sz w:val="24"/>
                <w:szCs w:val="24"/>
              </w:rPr>
              <w:lastRenderedPageBreak/>
              <w:t>espuma injetada de densidade de 50kg/m³, estrutura base em “S” em tubo de aço fosfatizado, medidas: 50cm de largura x 55cm de profundidade x 83cm de altura</w:t>
            </w:r>
            <w:r>
              <w:rPr>
                <w:rFonts w:ascii="Arial" w:hAnsi="Arial" w:cs="Arial"/>
                <w:color w:val="000000"/>
                <w:sz w:val="24"/>
                <w:szCs w:val="24"/>
              </w:rPr>
              <w:t>.</w:t>
            </w:r>
          </w:p>
        </w:tc>
        <w:tc>
          <w:tcPr>
            <w:tcW w:w="1417" w:type="dxa"/>
            <w:noWrap/>
          </w:tcPr>
          <w:p w14:paraId="0A3EEDED" w14:textId="523E849A" w:rsidR="008E5F60" w:rsidRPr="008E5F60" w:rsidRDefault="008E5F60" w:rsidP="005D6BA2">
            <w:pPr>
              <w:jc w:val="center"/>
              <w:rPr>
                <w:rFonts w:ascii="Arial" w:hAnsi="Arial" w:cs="Arial"/>
                <w:color w:val="000000"/>
                <w:sz w:val="24"/>
                <w:szCs w:val="24"/>
              </w:rPr>
            </w:pPr>
          </w:p>
        </w:tc>
        <w:tc>
          <w:tcPr>
            <w:tcW w:w="1136" w:type="dxa"/>
            <w:hideMark/>
          </w:tcPr>
          <w:p w14:paraId="2B3A5838" w14:textId="77777777" w:rsidR="008E5F60" w:rsidRPr="008E5F60" w:rsidRDefault="008E5F60" w:rsidP="005D6BA2">
            <w:pPr>
              <w:jc w:val="center"/>
              <w:rPr>
                <w:rFonts w:ascii="Arial" w:hAnsi="Arial" w:cs="Arial"/>
                <w:color w:val="000000"/>
                <w:sz w:val="24"/>
                <w:szCs w:val="24"/>
              </w:rPr>
            </w:pPr>
            <w:r w:rsidRPr="008E5F60">
              <w:rPr>
                <w:rFonts w:ascii="Arial" w:hAnsi="Arial" w:cs="Arial"/>
                <w:color w:val="000000"/>
                <w:sz w:val="24"/>
                <w:szCs w:val="24"/>
              </w:rPr>
              <w:t>9       peças</w:t>
            </w:r>
          </w:p>
        </w:tc>
        <w:tc>
          <w:tcPr>
            <w:tcW w:w="1701" w:type="dxa"/>
            <w:noWrap/>
          </w:tcPr>
          <w:p w14:paraId="78571BE1" w14:textId="180EF03A" w:rsidR="008E5F60" w:rsidRPr="008E5F60" w:rsidRDefault="008E5F60" w:rsidP="005D6BA2">
            <w:pPr>
              <w:jc w:val="center"/>
              <w:rPr>
                <w:rFonts w:ascii="Arial" w:hAnsi="Arial" w:cs="Arial"/>
                <w:color w:val="000000"/>
                <w:sz w:val="24"/>
                <w:szCs w:val="24"/>
              </w:rPr>
            </w:pPr>
          </w:p>
        </w:tc>
      </w:tr>
      <w:tr w:rsidR="008E5F60" w:rsidRPr="008F6483" w14:paraId="1F384B29" w14:textId="77777777" w:rsidTr="0097484F">
        <w:trPr>
          <w:trHeight w:val="492"/>
          <w:jc w:val="center"/>
        </w:trPr>
        <w:tc>
          <w:tcPr>
            <w:tcW w:w="993" w:type="dxa"/>
            <w:hideMark/>
          </w:tcPr>
          <w:p w14:paraId="5AD49B3A" w14:textId="77777777" w:rsidR="008E5F60" w:rsidRPr="008E5F60" w:rsidRDefault="008E5F60" w:rsidP="005D6BA2">
            <w:pPr>
              <w:jc w:val="center"/>
              <w:rPr>
                <w:rFonts w:ascii="Arial" w:hAnsi="Arial" w:cs="Arial"/>
                <w:color w:val="000000"/>
                <w:sz w:val="24"/>
                <w:szCs w:val="24"/>
              </w:rPr>
            </w:pPr>
            <w:r w:rsidRPr="008E5F60">
              <w:rPr>
                <w:rFonts w:ascii="Arial" w:hAnsi="Arial" w:cs="Arial"/>
                <w:color w:val="000000"/>
                <w:sz w:val="24"/>
                <w:szCs w:val="24"/>
              </w:rPr>
              <w:t>13</w:t>
            </w:r>
          </w:p>
        </w:tc>
        <w:tc>
          <w:tcPr>
            <w:tcW w:w="4677" w:type="dxa"/>
            <w:hideMark/>
          </w:tcPr>
          <w:p w14:paraId="275E6BB8" w14:textId="6757F4C0" w:rsidR="0097484F" w:rsidRPr="0097484F" w:rsidRDefault="0097484F" w:rsidP="0097484F">
            <w:pPr>
              <w:jc w:val="center"/>
              <w:rPr>
                <w:rFonts w:ascii="Arial" w:hAnsi="Arial" w:cs="Arial"/>
                <w:color w:val="000000"/>
                <w:sz w:val="24"/>
                <w:szCs w:val="24"/>
              </w:rPr>
            </w:pPr>
            <w:r w:rsidRPr="0097484F">
              <w:rPr>
                <w:rFonts w:ascii="Arial" w:hAnsi="Arial" w:cs="Arial"/>
                <w:b/>
                <w:bCs/>
                <w:color w:val="000000"/>
                <w:sz w:val="24"/>
                <w:szCs w:val="24"/>
              </w:rPr>
              <w:t>Longarinas de 2 (dois) lugares, sem braço</w:t>
            </w:r>
            <w:r>
              <w:rPr>
                <w:rFonts w:ascii="Arial" w:hAnsi="Arial" w:cs="Arial"/>
                <w:b/>
                <w:bCs/>
                <w:color w:val="000000"/>
                <w:sz w:val="24"/>
                <w:szCs w:val="24"/>
              </w:rPr>
              <w:t>.</w:t>
            </w:r>
            <w:r w:rsidRPr="0097484F">
              <w:rPr>
                <w:rFonts w:ascii="Arial" w:hAnsi="Arial" w:cs="Arial"/>
                <w:color w:val="000000"/>
                <w:sz w:val="24"/>
                <w:szCs w:val="24"/>
              </w:rPr>
              <w:t xml:space="preserve"> Especificações: em tecido, na cor preta, encosto e assento com estofado em espuma injetada de densidade de 50kg/m³, base em tubo de aço carbono, medidas: 1m20cm de largura x 65cm de profundidade x 89cm de altura.</w:t>
            </w:r>
          </w:p>
          <w:p w14:paraId="2953EB38" w14:textId="445C6368" w:rsidR="008E5F60" w:rsidRPr="008E5F60" w:rsidRDefault="008E5F60" w:rsidP="005D6BA2">
            <w:pPr>
              <w:rPr>
                <w:rFonts w:ascii="Arial" w:hAnsi="Arial" w:cs="Arial"/>
                <w:color w:val="000000"/>
                <w:sz w:val="24"/>
                <w:szCs w:val="24"/>
              </w:rPr>
            </w:pPr>
          </w:p>
        </w:tc>
        <w:tc>
          <w:tcPr>
            <w:tcW w:w="1417" w:type="dxa"/>
            <w:noWrap/>
          </w:tcPr>
          <w:p w14:paraId="13739372" w14:textId="4371FAF6" w:rsidR="008E5F60" w:rsidRPr="008E5F60" w:rsidRDefault="008E5F60" w:rsidP="005D6BA2">
            <w:pPr>
              <w:jc w:val="center"/>
              <w:rPr>
                <w:rFonts w:ascii="Arial" w:hAnsi="Arial" w:cs="Arial"/>
                <w:color w:val="000000"/>
                <w:sz w:val="24"/>
                <w:szCs w:val="24"/>
              </w:rPr>
            </w:pPr>
          </w:p>
        </w:tc>
        <w:tc>
          <w:tcPr>
            <w:tcW w:w="1136" w:type="dxa"/>
            <w:hideMark/>
          </w:tcPr>
          <w:p w14:paraId="53EC368F" w14:textId="77777777" w:rsidR="008E5F60" w:rsidRPr="008E5F60" w:rsidRDefault="008E5F60" w:rsidP="005D6BA2">
            <w:pPr>
              <w:jc w:val="center"/>
              <w:rPr>
                <w:rFonts w:ascii="Arial" w:hAnsi="Arial" w:cs="Arial"/>
                <w:color w:val="000000"/>
                <w:sz w:val="24"/>
                <w:szCs w:val="24"/>
              </w:rPr>
            </w:pPr>
            <w:r w:rsidRPr="008E5F60">
              <w:rPr>
                <w:rFonts w:ascii="Arial" w:hAnsi="Arial" w:cs="Arial"/>
                <w:color w:val="000000"/>
                <w:sz w:val="24"/>
                <w:szCs w:val="24"/>
              </w:rPr>
              <w:t>26      peças</w:t>
            </w:r>
          </w:p>
        </w:tc>
        <w:tc>
          <w:tcPr>
            <w:tcW w:w="1701" w:type="dxa"/>
            <w:noWrap/>
          </w:tcPr>
          <w:p w14:paraId="27F5E3FE" w14:textId="102293F3" w:rsidR="008E5F60" w:rsidRPr="008E5F60" w:rsidRDefault="008E5F60" w:rsidP="005D6BA2">
            <w:pPr>
              <w:jc w:val="center"/>
              <w:rPr>
                <w:rFonts w:ascii="Arial" w:hAnsi="Arial" w:cs="Arial"/>
                <w:color w:val="000000"/>
                <w:sz w:val="24"/>
                <w:szCs w:val="24"/>
              </w:rPr>
            </w:pPr>
          </w:p>
        </w:tc>
      </w:tr>
    </w:tbl>
    <w:p w14:paraId="67995A14" w14:textId="77777777" w:rsidR="00DB0650" w:rsidRPr="00DB0650" w:rsidRDefault="00DB0650" w:rsidP="00DB0650">
      <w:pPr>
        <w:jc w:val="both"/>
        <w:rPr>
          <w:b/>
          <w:color w:val="000000" w:themeColor="text1"/>
          <w:sz w:val="24"/>
          <w:szCs w:val="24"/>
        </w:rPr>
      </w:pPr>
    </w:p>
    <w:p w14:paraId="0121A350" w14:textId="77777777" w:rsidR="00DB0650" w:rsidRPr="00DB0650" w:rsidRDefault="00DB0650" w:rsidP="00DB0650">
      <w:pPr>
        <w:jc w:val="both"/>
        <w:rPr>
          <w:b/>
          <w:color w:val="000000" w:themeColor="text1"/>
          <w:sz w:val="24"/>
          <w:szCs w:val="24"/>
        </w:rPr>
      </w:pPr>
      <w:r w:rsidRPr="00DB0650">
        <w:rPr>
          <w:b/>
          <w:color w:val="000000" w:themeColor="text1"/>
          <w:sz w:val="24"/>
          <w:szCs w:val="24"/>
        </w:rPr>
        <w:t xml:space="preserve">Validade da proposta: </w:t>
      </w:r>
    </w:p>
    <w:p w14:paraId="0282D2B6" w14:textId="77777777" w:rsidR="00DB0650" w:rsidRPr="00DB0650" w:rsidRDefault="00DB0650" w:rsidP="00DB0650">
      <w:pPr>
        <w:jc w:val="both"/>
        <w:rPr>
          <w:b/>
          <w:bCs/>
          <w:color w:val="000000"/>
          <w:sz w:val="24"/>
          <w:szCs w:val="24"/>
        </w:rPr>
      </w:pPr>
      <w:r w:rsidRPr="00DB0650">
        <w:rPr>
          <w:b/>
          <w:bCs/>
          <w:color w:val="000000"/>
          <w:sz w:val="24"/>
          <w:szCs w:val="24"/>
        </w:rPr>
        <w:t>Representante Legal:</w:t>
      </w:r>
    </w:p>
    <w:p w14:paraId="6FDA4EC1" w14:textId="77777777" w:rsidR="00DB0650" w:rsidRPr="00DB0650" w:rsidRDefault="00DB0650" w:rsidP="00DB0650">
      <w:pPr>
        <w:jc w:val="both"/>
        <w:rPr>
          <w:color w:val="000000"/>
          <w:sz w:val="24"/>
          <w:szCs w:val="24"/>
        </w:rPr>
      </w:pPr>
      <w:r w:rsidRPr="00DB0650">
        <w:rPr>
          <w:color w:val="000000"/>
          <w:sz w:val="24"/>
          <w:szCs w:val="24"/>
        </w:rPr>
        <w:t>Nome: xxx</w:t>
      </w:r>
    </w:p>
    <w:p w14:paraId="250C481F" w14:textId="77777777" w:rsidR="00DB0650" w:rsidRPr="00DB0650" w:rsidRDefault="00DB0650" w:rsidP="00DB0650">
      <w:pPr>
        <w:jc w:val="both"/>
        <w:rPr>
          <w:color w:val="000000"/>
          <w:sz w:val="24"/>
          <w:szCs w:val="24"/>
        </w:rPr>
      </w:pPr>
      <w:r w:rsidRPr="00DB0650">
        <w:rPr>
          <w:color w:val="000000"/>
          <w:sz w:val="24"/>
          <w:szCs w:val="24"/>
        </w:rPr>
        <w:t>Endereço: xxx</w:t>
      </w:r>
      <w:r w:rsidRPr="00DB0650">
        <w:rPr>
          <w:color w:val="000000"/>
          <w:sz w:val="24"/>
          <w:szCs w:val="24"/>
        </w:rPr>
        <w:tab/>
      </w:r>
      <w:r w:rsidRPr="00DB0650">
        <w:rPr>
          <w:color w:val="000000"/>
          <w:sz w:val="24"/>
          <w:szCs w:val="24"/>
        </w:rPr>
        <w:tab/>
      </w:r>
      <w:r w:rsidRPr="00DB0650">
        <w:rPr>
          <w:color w:val="000000"/>
          <w:sz w:val="24"/>
          <w:szCs w:val="24"/>
        </w:rPr>
        <w:tab/>
      </w:r>
      <w:r w:rsidRPr="00DB0650">
        <w:rPr>
          <w:color w:val="000000"/>
          <w:sz w:val="24"/>
          <w:szCs w:val="24"/>
        </w:rPr>
        <w:tab/>
      </w:r>
      <w:r w:rsidRPr="00DB0650">
        <w:rPr>
          <w:color w:val="000000"/>
          <w:sz w:val="24"/>
          <w:szCs w:val="24"/>
        </w:rPr>
        <w:tab/>
      </w:r>
      <w:r w:rsidRPr="00DB0650">
        <w:rPr>
          <w:color w:val="000000"/>
          <w:sz w:val="24"/>
          <w:szCs w:val="24"/>
        </w:rPr>
        <w:tab/>
        <w:t>Cidade: xxx           UF: xxx</w:t>
      </w:r>
    </w:p>
    <w:p w14:paraId="63379E1C" w14:textId="77777777" w:rsidR="00DB0650" w:rsidRPr="00DB0650" w:rsidRDefault="00DB0650" w:rsidP="00DB0650">
      <w:pPr>
        <w:jc w:val="both"/>
        <w:rPr>
          <w:color w:val="000000"/>
          <w:sz w:val="24"/>
          <w:szCs w:val="24"/>
        </w:rPr>
      </w:pPr>
      <w:r w:rsidRPr="00DB0650">
        <w:rPr>
          <w:color w:val="000000"/>
          <w:sz w:val="24"/>
          <w:szCs w:val="24"/>
        </w:rPr>
        <w:t>Cargo/função: xxx</w:t>
      </w:r>
    </w:p>
    <w:p w14:paraId="67B971A2" w14:textId="77777777" w:rsidR="00DB0650" w:rsidRPr="00DB0650" w:rsidRDefault="00DB0650" w:rsidP="00DB0650">
      <w:pPr>
        <w:jc w:val="both"/>
        <w:rPr>
          <w:color w:val="000000"/>
          <w:sz w:val="24"/>
          <w:szCs w:val="24"/>
        </w:rPr>
      </w:pPr>
      <w:r w:rsidRPr="00DB0650">
        <w:rPr>
          <w:color w:val="000000"/>
          <w:sz w:val="24"/>
          <w:szCs w:val="24"/>
        </w:rPr>
        <w:t>CPF: xxx</w:t>
      </w:r>
    </w:p>
    <w:p w14:paraId="50494F68" w14:textId="77777777" w:rsidR="00DB0650" w:rsidRPr="00DB0650" w:rsidRDefault="00DB0650" w:rsidP="00DB0650">
      <w:pPr>
        <w:jc w:val="both"/>
        <w:rPr>
          <w:color w:val="000000"/>
          <w:sz w:val="24"/>
          <w:szCs w:val="24"/>
        </w:rPr>
      </w:pPr>
      <w:r w:rsidRPr="00DB0650">
        <w:rPr>
          <w:color w:val="000000"/>
          <w:sz w:val="24"/>
          <w:szCs w:val="24"/>
        </w:rPr>
        <w:t>Carteira de identidade nº: xxx                      Expedição: xxx</w:t>
      </w:r>
    </w:p>
    <w:p w14:paraId="277836C7" w14:textId="77777777" w:rsidR="00DB0650" w:rsidRPr="00DB0650" w:rsidRDefault="00DB0650" w:rsidP="00DB0650">
      <w:pPr>
        <w:jc w:val="both"/>
        <w:rPr>
          <w:color w:val="000000"/>
          <w:sz w:val="24"/>
          <w:szCs w:val="24"/>
        </w:rPr>
      </w:pPr>
      <w:r w:rsidRPr="00DB0650">
        <w:rPr>
          <w:color w:val="000000"/>
          <w:sz w:val="24"/>
          <w:szCs w:val="24"/>
        </w:rPr>
        <w:t>Naturalidade: xxx                                         Nacionalidade: xxx</w:t>
      </w:r>
    </w:p>
    <w:p w14:paraId="49DA3CA5" w14:textId="77777777" w:rsidR="00DB0650" w:rsidRPr="00DB0650" w:rsidRDefault="00DB0650" w:rsidP="00DB0650">
      <w:pPr>
        <w:jc w:val="both"/>
        <w:rPr>
          <w:color w:val="000000"/>
          <w:sz w:val="24"/>
          <w:szCs w:val="24"/>
        </w:rPr>
      </w:pPr>
      <w:r w:rsidRPr="00DB0650">
        <w:rPr>
          <w:color w:val="000000"/>
          <w:sz w:val="24"/>
          <w:szCs w:val="24"/>
        </w:rPr>
        <w:t>Local/Data: xxx</w:t>
      </w:r>
    </w:p>
    <w:p w14:paraId="5455634D" w14:textId="77777777" w:rsidR="00DB0650" w:rsidRPr="00DB0650" w:rsidRDefault="00DB0650" w:rsidP="00DB0650">
      <w:pPr>
        <w:autoSpaceDE w:val="0"/>
        <w:autoSpaceDN w:val="0"/>
        <w:adjustRightInd w:val="0"/>
        <w:spacing w:line="240" w:lineRule="auto"/>
        <w:jc w:val="both"/>
        <w:rPr>
          <w:color w:val="000000"/>
          <w:sz w:val="24"/>
          <w:szCs w:val="24"/>
        </w:rPr>
      </w:pPr>
      <w:r w:rsidRPr="00DB0650">
        <w:rPr>
          <w:color w:val="000000"/>
          <w:sz w:val="24"/>
          <w:szCs w:val="24"/>
        </w:rPr>
        <w:t>O proponente DECLARA que 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043766B3" w14:textId="77777777" w:rsidR="00A70F7A" w:rsidRDefault="00A70F7A" w:rsidP="00DB0650">
      <w:pPr>
        <w:spacing w:line="240" w:lineRule="auto"/>
        <w:jc w:val="both"/>
        <w:rPr>
          <w:color w:val="000000"/>
          <w:sz w:val="24"/>
          <w:szCs w:val="24"/>
        </w:rPr>
      </w:pPr>
    </w:p>
    <w:p w14:paraId="241C0255" w14:textId="77777777" w:rsidR="00A70F7A" w:rsidRPr="00DB0650" w:rsidRDefault="00A70F7A" w:rsidP="00DB0650">
      <w:pPr>
        <w:spacing w:line="240" w:lineRule="auto"/>
        <w:jc w:val="both"/>
        <w:rPr>
          <w:color w:val="000000"/>
          <w:sz w:val="24"/>
          <w:szCs w:val="24"/>
        </w:rPr>
      </w:pPr>
    </w:p>
    <w:p w14:paraId="1B87140A" w14:textId="77777777" w:rsidR="00DB0650" w:rsidRPr="00DB0650" w:rsidRDefault="00DB0650" w:rsidP="00DB0650">
      <w:pPr>
        <w:jc w:val="both"/>
        <w:rPr>
          <w:b/>
          <w:color w:val="000000"/>
          <w:sz w:val="24"/>
          <w:szCs w:val="24"/>
        </w:rPr>
      </w:pPr>
      <w:r w:rsidRPr="00DB0650">
        <w:rPr>
          <w:b/>
          <w:color w:val="000000"/>
          <w:sz w:val="24"/>
          <w:szCs w:val="24"/>
        </w:rPr>
        <w:t>Indicação da forma de pagamento:</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9"/>
        <w:gridCol w:w="1803"/>
        <w:gridCol w:w="4868"/>
      </w:tblGrid>
      <w:tr w:rsidR="00DB0650" w:rsidRPr="00DB0650" w14:paraId="01B32A0A" w14:textId="77777777" w:rsidTr="00F21249">
        <w:tc>
          <w:tcPr>
            <w:tcW w:w="2518" w:type="dxa"/>
            <w:shd w:val="clear" w:color="auto" w:fill="auto"/>
          </w:tcPr>
          <w:p w14:paraId="28188353" w14:textId="77777777" w:rsidR="00DB0650" w:rsidRPr="00DB0650" w:rsidRDefault="00DB0650" w:rsidP="00F21249">
            <w:pPr>
              <w:jc w:val="center"/>
              <w:rPr>
                <w:b/>
                <w:color w:val="000000"/>
                <w:sz w:val="24"/>
                <w:szCs w:val="24"/>
              </w:rPr>
            </w:pPr>
            <w:r w:rsidRPr="00DB0650">
              <w:rPr>
                <w:b/>
                <w:color w:val="000000"/>
                <w:sz w:val="24"/>
                <w:szCs w:val="24"/>
              </w:rPr>
              <w:t>BOLETO (    )</w:t>
            </w:r>
          </w:p>
        </w:tc>
        <w:tc>
          <w:tcPr>
            <w:tcW w:w="6662" w:type="dxa"/>
            <w:gridSpan w:val="2"/>
            <w:shd w:val="clear" w:color="auto" w:fill="auto"/>
          </w:tcPr>
          <w:p w14:paraId="4F72C9C3" w14:textId="77777777" w:rsidR="00DB0650" w:rsidRPr="00DB0650" w:rsidRDefault="00DB0650" w:rsidP="00F21249">
            <w:pPr>
              <w:jc w:val="center"/>
              <w:rPr>
                <w:b/>
                <w:color w:val="000000"/>
                <w:sz w:val="24"/>
                <w:szCs w:val="24"/>
              </w:rPr>
            </w:pPr>
            <w:r w:rsidRPr="00DB0650">
              <w:rPr>
                <w:b/>
                <w:color w:val="000000"/>
                <w:sz w:val="24"/>
                <w:szCs w:val="24"/>
              </w:rPr>
              <w:t>DEPÓSITO EM CONTA CORRENTE (   )</w:t>
            </w:r>
          </w:p>
        </w:tc>
      </w:tr>
      <w:tr w:rsidR="00DB0650" w:rsidRPr="00DB0650" w14:paraId="0A323B75" w14:textId="77777777" w:rsidTr="00F21249">
        <w:tc>
          <w:tcPr>
            <w:tcW w:w="2518" w:type="dxa"/>
            <w:vMerge w:val="restart"/>
            <w:shd w:val="clear" w:color="auto" w:fill="auto"/>
          </w:tcPr>
          <w:p w14:paraId="51608032" w14:textId="77777777" w:rsidR="00DB0650" w:rsidRPr="00DB0650" w:rsidRDefault="00DB0650" w:rsidP="00F21249">
            <w:pPr>
              <w:jc w:val="both"/>
              <w:rPr>
                <w:color w:val="000000"/>
                <w:sz w:val="24"/>
                <w:szCs w:val="24"/>
              </w:rPr>
            </w:pPr>
          </w:p>
        </w:tc>
        <w:tc>
          <w:tcPr>
            <w:tcW w:w="1763" w:type="dxa"/>
            <w:shd w:val="clear" w:color="auto" w:fill="D9D9D9"/>
          </w:tcPr>
          <w:p w14:paraId="7E22F1B4" w14:textId="77777777" w:rsidR="00DB0650" w:rsidRPr="00DB0650" w:rsidRDefault="00DB0650" w:rsidP="00F21249">
            <w:pPr>
              <w:jc w:val="both"/>
              <w:rPr>
                <w:color w:val="000000"/>
                <w:sz w:val="24"/>
                <w:szCs w:val="24"/>
              </w:rPr>
            </w:pPr>
            <w:r w:rsidRPr="00DB0650">
              <w:rPr>
                <w:color w:val="000000"/>
                <w:sz w:val="24"/>
                <w:szCs w:val="24"/>
              </w:rPr>
              <w:t>BANCO</w:t>
            </w:r>
          </w:p>
        </w:tc>
        <w:tc>
          <w:tcPr>
            <w:tcW w:w="4899" w:type="dxa"/>
            <w:shd w:val="clear" w:color="auto" w:fill="auto"/>
          </w:tcPr>
          <w:p w14:paraId="1D9F7AAF" w14:textId="77777777" w:rsidR="00DB0650" w:rsidRPr="00DB0650" w:rsidRDefault="00DB0650" w:rsidP="00F21249">
            <w:pPr>
              <w:jc w:val="both"/>
              <w:rPr>
                <w:color w:val="000000"/>
                <w:sz w:val="24"/>
                <w:szCs w:val="24"/>
              </w:rPr>
            </w:pPr>
          </w:p>
        </w:tc>
      </w:tr>
      <w:tr w:rsidR="00DB0650" w:rsidRPr="00DB0650" w14:paraId="0CAFA19A" w14:textId="77777777" w:rsidTr="00F21249">
        <w:tc>
          <w:tcPr>
            <w:tcW w:w="2518" w:type="dxa"/>
            <w:vMerge/>
            <w:shd w:val="clear" w:color="auto" w:fill="auto"/>
          </w:tcPr>
          <w:p w14:paraId="441FAD9A" w14:textId="77777777" w:rsidR="00DB0650" w:rsidRPr="00DB0650" w:rsidRDefault="00DB0650" w:rsidP="00F21249">
            <w:pPr>
              <w:jc w:val="both"/>
              <w:rPr>
                <w:color w:val="000000"/>
                <w:sz w:val="24"/>
                <w:szCs w:val="24"/>
              </w:rPr>
            </w:pPr>
          </w:p>
        </w:tc>
        <w:tc>
          <w:tcPr>
            <w:tcW w:w="1763" w:type="dxa"/>
            <w:shd w:val="clear" w:color="auto" w:fill="D9D9D9"/>
          </w:tcPr>
          <w:p w14:paraId="0E53CC55" w14:textId="77777777" w:rsidR="00DB0650" w:rsidRPr="00DB0650" w:rsidRDefault="00DB0650" w:rsidP="00F21249">
            <w:pPr>
              <w:jc w:val="both"/>
              <w:rPr>
                <w:color w:val="000000"/>
                <w:sz w:val="24"/>
                <w:szCs w:val="24"/>
              </w:rPr>
            </w:pPr>
            <w:r w:rsidRPr="00DB0650">
              <w:rPr>
                <w:color w:val="000000"/>
                <w:sz w:val="24"/>
                <w:szCs w:val="24"/>
              </w:rPr>
              <w:t>AGÊNCIA</w:t>
            </w:r>
          </w:p>
        </w:tc>
        <w:tc>
          <w:tcPr>
            <w:tcW w:w="4899" w:type="dxa"/>
            <w:shd w:val="clear" w:color="auto" w:fill="auto"/>
          </w:tcPr>
          <w:p w14:paraId="3FD2951F" w14:textId="77777777" w:rsidR="00DB0650" w:rsidRPr="00DB0650" w:rsidRDefault="00DB0650" w:rsidP="00F21249">
            <w:pPr>
              <w:jc w:val="both"/>
              <w:rPr>
                <w:color w:val="000000"/>
                <w:sz w:val="24"/>
                <w:szCs w:val="24"/>
              </w:rPr>
            </w:pPr>
          </w:p>
        </w:tc>
      </w:tr>
      <w:tr w:rsidR="00DB0650" w:rsidRPr="00DB0650" w14:paraId="29F14D4E" w14:textId="77777777" w:rsidTr="00F21249">
        <w:tc>
          <w:tcPr>
            <w:tcW w:w="2518" w:type="dxa"/>
            <w:vMerge/>
            <w:shd w:val="clear" w:color="auto" w:fill="auto"/>
          </w:tcPr>
          <w:p w14:paraId="48D75488" w14:textId="77777777" w:rsidR="00DB0650" w:rsidRPr="00DB0650" w:rsidRDefault="00DB0650" w:rsidP="00F21249">
            <w:pPr>
              <w:jc w:val="both"/>
              <w:rPr>
                <w:color w:val="000000"/>
                <w:sz w:val="24"/>
                <w:szCs w:val="24"/>
              </w:rPr>
            </w:pPr>
          </w:p>
        </w:tc>
        <w:tc>
          <w:tcPr>
            <w:tcW w:w="1763" w:type="dxa"/>
            <w:shd w:val="clear" w:color="auto" w:fill="D9D9D9"/>
          </w:tcPr>
          <w:p w14:paraId="07D2B91B" w14:textId="77777777" w:rsidR="00DB0650" w:rsidRPr="00DB0650" w:rsidRDefault="00DB0650" w:rsidP="00F21249">
            <w:pPr>
              <w:jc w:val="both"/>
              <w:rPr>
                <w:color w:val="000000"/>
                <w:sz w:val="24"/>
                <w:szCs w:val="24"/>
              </w:rPr>
            </w:pPr>
            <w:r w:rsidRPr="00DB0650">
              <w:rPr>
                <w:color w:val="000000"/>
                <w:sz w:val="24"/>
                <w:szCs w:val="24"/>
              </w:rPr>
              <w:t>Nº DA CONTA</w:t>
            </w:r>
          </w:p>
        </w:tc>
        <w:tc>
          <w:tcPr>
            <w:tcW w:w="4899" w:type="dxa"/>
            <w:shd w:val="clear" w:color="auto" w:fill="auto"/>
          </w:tcPr>
          <w:p w14:paraId="3A13F02A" w14:textId="77777777" w:rsidR="00DB0650" w:rsidRPr="00DB0650" w:rsidRDefault="00DB0650" w:rsidP="00F21249">
            <w:pPr>
              <w:jc w:val="both"/>
              <w:rPr>
                <w:color w:val="000000"/>
                <w:sz w:val="24"/>
                <w:szCs w:val="24"/>
              </w:rPr>
            </w:pPr>
          </w:p>
        </w:tc>
      </w:tr>
      <w:tr w:rsidR="00DB0650" w:rsidRPr="00DB0650" w14:paraId="4DE058BB" w14:textId="77777777" w:rsidTr="00F21249">
        <w:tc>
          <w:tcPr>
            <w:tcW w:w="2518" w:type="dxa"/>
            <w:vMerge/>
            <w:shd w:val="clear" w:color="auto" w:fill="auto"/>
          </w:tcPr>
          <w:p w14:paraId="292F7F35" w14:textId="77777777" w:rsidR="00DB0650" w:rsidRPr="00DB0650" w:rsidRDefault="00DB0650" w:rsidP="00F21249">
            <w:pPr>
              <w:jc w:val="both"/>
              <w:rPr>
                <w:color w:val="000000"/>
                <w:sz w:val="24"/>
                <w:szCs w:val="24"/>
              </w:rPr>
            </w:pPr>
          </w:p>
        </w:tc>
        <w:tc>
          <w:tcPr>
            <w:tcW w:w="1763" w:type="dxa"/>
            <w:shd w:val="clear" w:color="auto" w:fill="D9D9D9"/>
          </w:tcPr>
          <w:p w14:paraId="1E2FCDE0" w14:textId="77777777" w:rsidR="00DB0650" w:rsidRPr="00DB0650" w:rsidRDefault="00DB0650" w:rsidP="00F21249">
            <w:pPr>
              <w:jc w:val="both"/>
              <w:rPr>
                <w:color w:val="000000"/>
                <w:sz w:val="24"/>
                <w:szCs w:val="24"/>
              </w:rPr>
            </w:pPr>
            <w:r w:rsidRPr="00DB0650">
              <w:rPr>
                <w:color w:val="000000"/>
                <w:sz w:val="24"/>
                <w:szCs w:val="24"/>
              </w:rPr>
              <w:t>FAVORECIDO</w:t>
            </w:r>
          </w:p>
        </w:tc>
        <w:tc>
          <w:tcPr>
            <w:tcW w:w="4899" w:type="dxa"/>
            <w:shd w:val="clear" w:color="auto" w:fill="auto"/>
          </w:tcPr>
          <w:p w14:paraId="2AF9D801" w14:textId="77777777" w:rsidR="00DB0650" w:rsidRPr="00DB0650" w:rsidRDefault="00DB0650" w:rsidP="00F21249">
            <w:pPr>
              <w:jc w:val="both"/>
              <w:rPr>
                <w:color w:val="000000"/>
                <w:sz w:val="24"/>
                <w:szCs w:val="24"/>
              </w:rPr>
            </w:pPr>
          </w:p>
        </w:tc>
      </w:tr>
    </w:tbl>
    <w:p w14:paraId="32B8EAE1" w14:textId="77777777" w:rsidR="00DB0650" w:rsidRDefault="00DB0650" w:rsidP="00DB0650">
      <w:pPr>
        <w:jc w:val="both"/>
        <w:rPr>
          <w:color w:val="000000"/>
          <w:sz w:val="24"/>
          <w:szCs w:val="24"/>
        </w:rPr>
      </w:pPr>
    </w:p>
    <w:p w14:paraId="22343B47" w14:textId="77777777" w:rsidR="0097484F" w:rsidRDefault="0097484F" w:rsidP="00DB0650">
      <w:pPr>
        <w:jc w:val="both"/>
        <w:rPr>
          <w:color w:val="000000"/>
          <w:sz w:val="24"/>
          <w:szCs w:val="24"/>
        </w:rPr>
      </w:pPr>
    </w:p>
    <w:p w14:paraId="5D4BA5DA" w14:textId="77777777" w:rsidR="0097484F" w:rsidRPr="00DB0650" w:rsidRDefault="0097484F" w:rsidP="00DB0650">
      <w:pPr>
        <w:jc w:val="both"/>
        <w:rPr>
          <w:color w:val="000000"/>
          <w:sz w:val="24"/>
          <w:szCs w:val="24"/>
        </w:rPr>
      </w:pPr>
    </w:p>
    <w:p w14:paraId="7B17979F" w14:textId="77777777" w:rsidR="00DB0650" w:rsidRPr="00DB0650" w:rsidRDefault="00DB0650" w:rsidP="00DB0650">
      <w:pPr>
        <w:jc w:val="center"/>
        <w:rPr>
          <w:color w:val="000000"/>
          <w:sz w:val="24"/>
          <w:szCs w:val="24"/>
        </w:rPr>
      </w:pPr>
      <w:r w:rsidRPr="00DB0650">
        <w:rPr>
          <w:color w:val="000000"/>
          <w:sz w:val="24"/>
          <w:szCs w:val="24"/>
        </w:rPr>
        <w:t xml:space="preserve">_____________________________________________ </w:t>
      </w:r>
    </w:p>
    <w:p w14:paraId="53209F74" w14:textId="77777777" w:rsidR="00DB0650" w:rsidRPr="00DB0650" w:rsidRDefault="00DB0650" w:rsidP="00DB0650">
      <w:pPr>
        <w:jc w:val="center"/>
        <w:rPr>
          <w:color w:val="000000"/>
          <w:sz w:val="24"/>
          <w:szCs w:val="24"/>
        </w:rPr>
      </w:pPr>
      <w:r w:rsidRPr="00DB0650">
        <w:rPr>
          <w:color w:val="000000"/>
          <w:sz w:val="24"/>
          <w:szCs w:val="24"/>
        </w:rPr>
        <w:t>Assinatura do Responsável</w:t>
      </w:r>
    </w:p>
    <w:p w14:paraId="1D361789" w14:textId="77777777" w:rsidR="00FD4568" w:rsidRDefault="00FD4568" w:rsidP="00DB0650">
      <w:pPr>
        <w:spacing w:line="360" w:lineRule="auto"/>
        <w:jc w:val="both"/>
        <w:rPr>
          <w:rFonts w:eastAsia="Calibri"/>
          <w:b/>
          <w:bCs/>
          <w:sz w:val="24"/>
          <w:szCs w:val="24"/>
        </w:rPr>
      </w:pPr>
      <w:bookmarkStart w:id="16" w:name="_Hlk189128133"/>
    </w:p>
    <w:p w14:paraId="2592062D" w14:textId="32E5B400" w:rsidR="00DB0650" w:rsidRPr="00DB0650" w:rsidRDefault="00DB0650" w:rsidP="00DB0650">
      <w:pPr>
        <w:spacing w:line="360" w:lineRule="auto"/>
        <w:jc w:val="both"/>
        <w:rPr>
          <w:rFonts w:eastAsia="Times New Roman"/>
          <w:bCs/>
          <w:color w:val="000000"/>
          <w:sz w:val="24"/>
          <w:szCs w:val="24"/>
          <w:lang w:eastAsia="zh-CN"/>
        </w:rPr>
      </w:pPr>
      <w:r w:rsidRPr="00DB0650">
        <w:rPr>
          <w:rFonts w:eastAsia="Calibri"/>
          <w:b/>
          <w:bCs/>
          <w:sz w:val="24"/>
          <w:szCs w:val="24"/>
        </w:rPr>
        <w:lastRenderedPageBreak/>
        <w:t>ANEXO V - PLANILHA ESTIMADA DE FORMAÇÃO DE PREÇOS (PREÇOS MÁXIMOS).</w:t>
      </w:r>
    </w:p>
    <w:bookmarkEnd w:id="16"/>
    <w:p w14:paraId="1D61C474" w14:textId="77777777" w:rsidR="00DB0650" w:rsidRPr="00DB0650" w:rsidRDefault="00DB0650" w:rsidP="00DB0650">
      <w:pPr>
        <w:widowControl w:val="0"/>
        <w:shd w:val="clear" w:color="auto" w:fill="FFFFFF"/>
        <w:suppressAutoHyphens/>
        <w:spacing w:line="240" w:lineRule="auto"/>
        <w:jc w:val="both"/>
        <w:rPr>
          <w:rFonts w:eastAsia="Times New Roman"/>
          <w:bCs/>
          <w:color w:val="000000"/>
          <w:sz w:val="24"/>
          <w:szCs w:val="24"/>
          <w:lang w:eastAsia="zh-CN"/>
        </w:rPr>
      </w:pPr>
    </w:p>
    <w:p w14:paraId="4ABA620B" w14:textId="77777777" w:rsidR="00DB0650" w:rsidRPr="00DB0650" w:rsidRDefault="00DB0650" w:rsidP="00DB0650">
      <w:pPr>
        <w:jc w:val="center"/>
        <w:rPr>
          <w:b/>
          <w:bCs/>
          <w:sz w:val="24"/>
          <w:szCs w:val="24"/>
        </w:rPr>
      </w:pPr>
      <w:r w:rsidRPr="00DB0650">
        <w:rPr>
          <w:b/>
          <w:bCs/>
          <w:sz w:val="24"/>
          <w:szCs w:val="24"/>
        </w:rPr>
        <w:t>ANÁLISE CRÍTICA DOS DADOS COLETADOS</w:t>
      </w:r>
    </w:p>
    <w:p w14:paraId="6B5019E8" w14:textId="77777777" w:rsidR="00DB0650" w:rsidRPr="00DB0650" w:rsidRDefault="00DB0650" w:rsidP="00DB0650">
      <w:pPr>
        <w:rPr>
          <w:sz w:val="24"/>
          <w:szCs w:val="24"/>
        </w:rPr>
      </w:pPr>
    </w:p>
    <w:p w14:paraId="207049A4" w14:textId="77777777" w:rsidR="0097484F" w:rsidRPr="0097484F" w:rsidRDefault="0097484F" w:rsidP="0097484F">
      <w:pPr>
        <w:jc w:val="both"/>
        <w:rPr>
          <w:rFonts w:ascii="Times New Roman" w:hAnsi="Times New Roman"/>
          <w:sz w:val="28"/>
          <w:szCs w:val="28"/>
        </w:rPr>
      </w:pPr>
    </w:p>
    <w:p w14:paraId="0EC5D067" w14:textId="77777777" w:rsidR="0097484F" w:rsidRPr="0097484F" w:rsidRDefault="0097484F">
      <w:pPr>
        <w:numPr>
          <w:ilvl w:val="0"/>
          <w:numId w:val="38"/>
        </w:numPr>
        <w:spacing w:line="240" w:lineRule="auto"/>
        <w:ind w:left="426" w:hanging="426"/>
        <w:jc w:val="both"/>
        <w:rPr>
          <w:rFonts w:ascii="Times New Roman" w:eastAsia="Calibri" w:hAnsi="Times New Roman" w:cs="Times New Roman"/>
        </w:rPr>
      </w:pPr>
      <w:r w:rsidRPr="0097484F">
        <w:rPr>
          <w:rFonts w:ascii="Times New Roman" w:eastAsia="Calibri" w:hAnsi="Times New Roman" w:cs="Times New Roman"/>
        </w:rPr>
        <w:t>Foram enviados dezessete pedidos de cotação de preços. Os fornecedores foram selecionados por constarem na lista de fornecedores da Câmara Municipal de Extrema ou por já terem prestado serviços à Câmara, atendendo plenamente à logística necessária requerida pela administração, não havendo, até o momento, qualquer fato que os desabone.</w:t>
      </w:r>
    </w:p>
    <w:p w14:paraId="55D8BF42" w14:textId="77777777" w:rsidR="0097484F" w:rsidRPr="0097484F" w:rsidRDefault="0097484F" w:rsidP="0097484F">
      <w:pPr>
        <w:spacing w:line="240" w:lineRule="auto"/>
        <w:ind w:left="426"/>
        <w:jc w:val="both"/>
        <w:rPr>
          <w:rFonts w:ascii="Times New Roman" w:eastAsia="Calibri" w:hAnsi="Times New Roman" w:cs="Times New Roman"/>
        </w:rPr>
      </w:pPr>
    </w:p>
    <w:p w14:paraId="772E1785" w14:textId="77777777" w:rsidR="0097484F" w:rsidRPr="0097484F" w:rsidRDefault="0097484F">
      <w:pPr>
        <w:numPr>
          <w:ilvl w:val="0"/>
          <w:numId w:val="3"/>
        </w:numPr>
        <w:spacing w:line="240" w:lineRule="auto"/>
        <w:ind w:left="426" w:hanging="426"/>
        <w:jc w:val="both"/>
        <w:rPr>
          <w:rFonts w:ascii="Times New Roman" w:eastAsia="Calibri" w:hAnsi="Times New Roman" w:cs="Times New Roman"/>
        </w:rPr>
      </w:pPr>
      <w:r w:rsidRPr="0097484F">
        <w:rPr>
          <w:rFonts w:ascii="Times New Roman" w:eastAsia="Calibri" w:hAnsi="Times New Roman" w:cs="Times New Roman"/>
        </w:rPr>
        <w:t>A empresa HOME OFFICE MÓVEIS enviou seu catálogo com valores.</w:t>
      </w:r>
    </w:p>
    <w:p w14:paraId="3E4953A2" w14:textId="77777777" w:rsidR="0097484F" w:rsidRPr="0097484F" w:rsidRDefault="0097484F" w:rsidP="0097484F">
      <w:pPr>
        <w:spacing w:line="240" w:lineRule="auto"/>
        <w:ind w:left="426"/>
        <w:jc w:val="both"/>
        <w:rPr>
          <w:rFonts w:ascii="Times New Roman" w:eastAsia="Calibri" w:hAnsi="Times New Roman" w:cs="Times New Roman"/>
        </w:rPr>
      </w:pPr>
    </w:p>
    <w:p w14:paraId="1E1A53AE" w14:textId="77777777" w:rsidR="0097484F" w:rsidRPr="0097484F" w:rsidRDefault="0097484F">
      <w:pPr>
        <w:numPr>
          <w:ilvl w:val="0"/>
          <w:numId w:val="3"/>
        </w:numPr>
        <w:spacing w:line="240" w:lineRule="auto"/>
        <w:ind w:left="426" w:hanging="426"/>
        <w:jc w:val="both"/>
        <w:rPr>
          <w:rFonts w:ascii="Times New Roman" w:eastAsia="Calibri" w:hAnsi="Times New Roman" w:cs="Times New Roman"/>
        </w:rPr>
      </w:pPr>
      <w:r w:rsidRPr="0097484F">
        <w:rPr>
          <w:rFonts w:ascii="Times New Roman" w:eastAsia="Calibri" w:hAnsi="Times New Roman" w:cs="Times New Roman"/>
        </w:rPr>
        <w:t xml:space="preserve">A empresa A.C DOS SANTOS MOVEIS LTDA respondeu o pedido de cotação de preço. </w:t>
      </w:r>
    </w:p>
    <w:p w14:paraId="73090E47" w14:textId="77777777" w:rsidR="0097484F" w:rsidRPr="0097484F" w:rsidRDefault="0097484F" w:rsidP="0097484F">
      <w:pPr>
        <w:spacing w:line="240" w:lineRule="auto"/>
        <w:ind w:left="850"/>
        <w:jc w:val="both"/>
        <w:rPr>
          <w:rFonts w:ascii="Times New Roman" w:eastAsia="Calibri" w:hAnsi="Times New Roman" w:cs="Times New Roman"/>
        </w:rPr>
      </w:pPr>
    </w:p>
    <w:p w14:paraId="3D75B25A" w14:textId="77777777" w:rsidR="0097484F" w:rsidRPr="0097484F" w:rsidRDefault="0097484F">
      <w:pPr>
        <w:numPr>
          <w:ilvl w:val="0"/>
          <w:numId w:val="3"/>
        </w:numPr>
        <w:spacing w:line="240" w:lineRule="auto"/>
        <w:ind w:left="426" w:hanging="426"/>
        <w:jc w:val="both"/>
        <w:rPr>
          <w:rFonts w:ascii="Times New Roman" w:eastAsia="Calibri" w:hAnsi="Times New Roman" w:cs="Times New Roman"/>
        </w:rPr>
      </w:pPr>
      <w:r w:rsidRPr="0097484F">
        <w:rPr>
          <w:rFonts w:ascii="Times New Roman" w:eastAsia="Calibri" w:hAnsi="Times New Roman" w:cs="Times New Roman"/>
        </w:rPr>
        <w:t>Foi realizada uma pesquisa no Painel de Preços.</w:t>
      </w:r>
    </w:p>
    <w:p w14:paraId="67480A93" w14:textId="77777777" w:rsidR="0097484F" w:rsidRPr="0097484F" w:rsidRDefault="0097484F" w:rsidP="0097484F">
      <w:pPr>
        <w:rPr>
          <w:rFonts w:ascii="Times New Roman" w:hAnsi="Times New Roman"/>
        </w:rPr>
      </w:pPr>
    </w:p>
    <w:p w14:paraId="51CA881C" w14:textId="77777777" w:rsidR="0097484F" w:rsidRPr="0097484F" w:rsidRDefault="0097484F">
      <w:pPr>
        <w:numPr>
          <w:ilvl w:val="0"/>
          <w:numId w:val="3"/>
        </w:numPr>
        <w:spacing w:line="240" w:lineRule="auto"/>
        <w:ind w:left="426" w:hanging="426"/>
        <w:jc w:val="both"/>
        <w:rPr>
          <w:rFonts w:ascii="Times New Roman" w:eastAsia="Calibri" w:hAnsi="Times New Roman" w:cs="Times New Roman"/>
        </w:rPr>
      </w:pPr>
      <w:r w:rsidRPr="0097484F">
        <w:rPr>
          <w:rFonts w:ascii="Times New Roman" w:eastAsia="Calibri" w:hAnsi="Times New Roman" w:cs="Times New Roman"/>
        </w:rPr>
        <w:t>Foi realizada uma pesquisa no PNCP, cujos resultados foram:</w:t>
      </w:r>
    </w:p>
    <w:p w14:paraId="61D48ACA" w14:textId="77777777" w:rsidR="0097484F" w:rsidRPr="0097484F" w:rsidRDefault="0097484F">
      <w:pPr>
        <w:numPr>
          <w:ilvl w:val="0"/>
          <w:numId w:val="35"/>
        </w:numPr>
        <w:spacing w:line="240" w:lineRule="auto"/>
        <w:jc w:val="both"/>
        <w:rPr>
          <w:rFonts w:ascii="Times New Roman" w:eastAsia="Calibri" w:hAnsi="Times New Roman" w:cs="Times New Roman"/>
        </w:rPr>
      </w:pPr>
      <w:r w:rsidRPr="0097484F">
        <w:rPr>
          <w:rFonts w:ascii="Times New Roman" w:eastAsia="Calibri" w:hAnsi="Times New Roman" w:cs="Times New Roman"/>
        </w:rPr>
        <w:t>Ato que autoriza a Contratação Direta nº PRD 47/2025;</w:t>
      </w:r>
    </w:p>
    <w:p w14:paraId="31DD4173" w14:textId="77777777" w:rsidR="0097484F" w:rsidRPr="0097484F" w:rsidRDefault="0097484F">
      <w:pPr>
        <w:numPr>
          <w:ilvl w:val="0"/>
          <w:numId w:val="35"/>
        </w:numPr>
        <w:spacing w:line="240" w:lineRule="auto"/>
        <w:jc w:val="both"/>
        <w:rPr>
          <w:rFonts w:ascii="Times New Roman" w:eastAsia="Calibri" w:hAnsi="Times New Roman" w:cs="Times New Roman"/>
        </w:rPr>
      </w:pPr>
      <w:r w:rsidRPr="0097484F">
        <w:rPr>
          <w:rFonts w:ascii="Times New Roman" w:eastAsia="Calibri" w:hAnsi="Times New Roman" w:cs="Times New Roman"/>
        </w:rPr>
        <w:t>Ato que autoriza a Contratação Direta nº 64/2025;</w:t>
      </w:r>
    </w:p>
    <w:p w14:paraId="102498FE" w14:textId="77777777" w:rsidR="0097484F" w:rsidRPr="0097484F" w:rsidRDefault="0097484F">
      <w:pPr>
        <w:numPr>
          <w:ilvl w:val="0"/>
          <w:numId w:val="35"/>
        </w:numPr>
        <w:spacing w:line="240" w:lineRule="auto"/>
        <w:jc w:val="both"/>
        <w:rPr>
          <w:rFonts w:ascii="Times New Roman" w:eastAsia="Calibri" w:hAnsi="Times New Roman" w:cs="Times New Roman"/>
        </w:rPr>
      </w:pPr>
      <w:r w:rsidRPr="0097484F">
        <w:rPr>
          <w:rFonts w:ascii="Times New Roman" w:eastAsia="Calibri" w:hAnsi="Times New Roman" w:cs="Times New Roman"/>
        </w:rPr>
        <w:t>Edital nº 120/2024;</w:t>
      </w:r>
    </w:p>
    <w:p w14:paraId="670E154C" w14:textId="77777777" w:rsidR="0097484F" w:rsidRPr="0097484F" w:rsidRDefault="0097484F">
      <w:pPr>
        <w:numPr>
          <w:ilvl w:val="0"/>
          <w:numId w:val="35"/>
        </w:numPr>
        <w:spacing w:line="240" w:lineRule="auto"/>
        <w:jc w:val="both"/>
        <w:rPr>
          <w:rFonts w:ascii="Times New Roman" w:eastAsia="Calibri" w:hAnsi="Times New Roman" w:cs="Times New Roman"/>
        </w:rPr>
      </w:pPr>
      <w:r w:rsidRPr="0097484F">
        <w:rPr>
          <w:rFonts w:ascii="Times New Roman" w:eastAsia="Calibri" w:hAnsi="Times New Roman" w:cs="Times New Roman"/>
        </w:rPr>
        <w:t>Ato que autoriza a Contratação Direta nº DL 16/2025;</w:t>
      </w:r>
    </w:p>
    <w:p w14:paraId="2253FA53" w14:textId="77777777" w:rsidR="0097484F" w:rsidRPr="0097484F" w:rsidRDefault="0097484F">
      <w:pPr>
        <w:numPr>
          <w:ilvl w:val="0"/>
          <w:numId w:val="35"/>
        </w:numPr>
        <w:spacing w:line="240" w:lineRule="auto"/>
        <w:jc w:val="both"/>
        <w:rPr>
          <w:rFonts w:ascii="Times New Roman" w:eastAsia="Calibri" w:hAnsi="Times New Roman" w:cs="Times New Roman"/>
        </w:rPr>
      </w:pPr>
      <w:r w:rsidRPr="0097484F">
        <w:rPr>
          <w:rFonts w:ascii="Times New Roman" w:eastAsia="Calibri" w:hAnsi="Times New Roman" w:cs="Times New Roman"/>
        </w:rPr>
        <w:t>Aviso de Contratação Direta nº 14/2025;</w:t>
      </w:r>
    </w:p>
    <w:p w14:paraId="0AB70358" w14:textId="77777777" w:rsidR="0097484F" w:rsidRPr="0097484F" w:rsidRDefault="0097484F">
      <w:pPr>
        <w:numPr>
          <w:ilvl w:val="0"/>
          <w:numId w:val="35"/>
        </w:numPr>
        <w:spacing w:line="240" w:lineRule="auto"/>
        <w:jc w:val="both"/>
        <w:rPr>
          <w:rFonts w:ascii="Times New Roman" w:eastAsia="Calibri" w:hAnsi="Times New Roman" w:cs="Times New Roman"/>
        </w:rPr>
      </w:pPr>
      <w:r w:rsidRPr="0097484F">
        <w:rPr>
          <w:rFonts w:ascii="Times New Roman" w:eastAsia="Calibri" w:hAnsi="Times New Roman" w:cs="Times New Roman"/>
        </w:rPr>
        <w:t>Edital nº PCE 6/2025;</w:t>
      </w:r>
    </w:p>
    <w:p w14:paraId="2A07FB7F" w14:textId="77777777" w:rsidR="0097484F" w:rsidRPr="0097484F" w:rsidRDefault="0097484F">
      <w:pPr>
        <w:numPr>
          <w:ilvl w:val="0"/>
          <w:numId w:val="35"/>
        </w:numPr>
        <w:spacing w:line="240" w:lineRule="auto"/>
        <w:jc w:val="both"/>
        <w:rPr>
          <w:rFonts w:ascii="Times New Roman" w:eastAsia="Calibri" w:hAnsi="Times New Roman" w:cs="Times New Roman"/>
        </w:rPr>
      </w:pPr>
      <w:r w:rsidRPr="0097484F">
        <w:rPr>
          <w:rFonts w:ascii="Times New Roman" w:eastAsia="Calibri" w:hAnsi="Times New Roman" w:cs="Times New Roman"/>
        </w:rPr>
        <w:t>Ato que autoriza a Contratação Direta nº 8/2025;</w:t>
      </w:r>
    </w:p>
    <w:p w14:paraId="0F47F747" w14:textId="77777777" w:rsidR="0097484F" w:rsidRPr="0097484F" w:rsidRDefault="0097484F">
      <w:pPr>
        <w:numPr>
          <w:ilvl w:val="0"/>
          <w:numId w:val="35"/>
        </w:numPr>
        <w:spacing w:line="240" w:lineRule="auto"/>
        <w:jc w:val="both"/>
        <w:rPr>
          <w:rFonts w:ascii="Times New Roman" w:eastAsia="Calibri" w:hAnsi="Times New Roman" w:cs="Times New Roman"/>
        </w:rPr>
      </w:pPr>
      <w:r w:rsidRPr="0097484F">
        <w:rPr>
          <w:rFonts w:ascii="Times New Roman" w:eastAsia="Calibri" w:hAnsi="Times New Roman" w:cs="Times New Roman"/>
        </w:rPr>
        <w:t>Ato que autoriza a Contratação Direta nº 11/2025;</w:t>
      </w:r>
    </w:p>
    <w:p w14:paraId="56E624DA" w14:textId="77777777" w:rsidR="0097484F" w:rsidRPr="0097484F" w:rsidRDefault="0097484F">
      <w:pPr>
        <w:numPr>
          <w:ilvl w:val="0"/>
          <w:numId w:val="35"/>
        </w:numPr>
        <w:spacing w:line="240" w:lineRule="auto"/>
        <w:jc w:val="both"/>
        <w:rPr>
          <w:rFonts w:ascii="Times New Roman" w:eastAsia="Calibri" w:hAnsi="Times New Roman" w:cs="Times New Roman"/>
        </w:rPr>
      </w:pPr>
      <w:r w:rsidRPr="0097484F">
        <w:rPr>
          <w:rFonts w:ascii="Times New Roman" w:eastAsia="Calibri" w:hAnsi="Times New Roman" w:cs="Times New Roman"/>
        </w:rPr>
        <w:t>Edital nº 158/2024;</w:t>
      </w:r>
    </w:p>
    <w:p w14:paraId="562092AA" w14:textId="77777777" w:rsidR="0097484F" w:rsidRPr="0097484F" w:rsidRDefault="0097484F">
      <w:pPr>
        <w:numPr>
          <w:ilvl w:val="0"/>
          <w:numId w:val="35"/>
        </w:numPr>
        <w:spacing w:line="240" w:lineRule="auto"/>
        <w:jc w:val="both"/>
        <w:rPr>
          <w:rFonts w:ascii="Times New Roman" w:eastAsia="Calibri" w:hAnsi="Times New Roman" w:cs="Times New Roman"/>
        </w:rPr>
      </w:pPr>
      <w:r w:rsidRPr="0097484F">
        <w:rPr>
          <w:rFonts w:ascii="Times New Roman" w:eastAsia="Calibri" w:hAnsi="Times New Roman" w:cs="Times New Roman"/>
        </w:rPr>
        <w:t>Ato que autoriza a Contratação Direta nº RM11019552025/2025;</w:t>
      </w:r>
    </w:p>
    <w:p w14:paraId="3AA76AEF" w14:textId="77777777" w:rsidR="0097484F" w:rsidRPr="0097484F" w:rsidRDefault="0097484F">
      <w:pPr>
        <w:numPr>
          <w:ilvl w:val="0"/>
          <w:numId w:val="35"/>
        </w:numPr>
        <w:spacing w:line="240" w:lineRule="auto"/>
        <w:jc w:val="both"/>
        <w:rPr>
          <w:rFonts w:ascii="Times New Roman" w:eastAsia="Calibri" w:hAnsi="Times New Roman" w:cs="Times New Roman"/>
        </w:rPr>
      </w:pPr>
      <w:r w:rsidRPr="0097484F">
        <w:rPr>
          <w:rFonts w:ascii="Times New Roman" w:eastAsia="Calibri" w:hAnsi="Times New Roman" w:cs="Times New Roman"/>
        </w:rPr>
        <w:t>Ato que autoriza a Contratação Direta nº 41/2025;</w:t>
      </w:r>
    </w:p>
    <w:p w14:paraId="43BE313C" w14:textId="77777777" w:rsidR="0097484F" w:rsidRPr="0097484F" w:rsidRDefault="0097484F">
      <w:pPr>
        <w:numPr>
          <w:ilvl w:val="0"/>
          <w:numId w:val="35"/>
        </w:numPr>
        <w:spacing w:line="240" w:lineRule="auto"/>
        <w:jc w:val="both"/>
        <w:rPr>
          <w:rFonts w:ascii="Times New Roman" w:eastAsia="Calibri" w:hAnsi="Times New Roman" w:cs="Times New Roman"/>
        </w:rPr>
      </w:pPr>
      <w:r w:rsidRPr="0097484F">
        <w:rPr>
          <w:rFonts w:ascii="Times New Roman" w:eastAsia="Calibri" w:hAnsi="Times New Roman" w:cs="Times New Roman"/>
        </w:rPr>
        <w:t>Ato que autoriza a Contratação Direta nº 11/2024.</w:t>
      </w:r>
    </w:p>
    <w:p w14:paraId="72739F8A" w14:textId="77777777" w:rsidR="0097484F" w:rsidRPr="0097484F" w:rsidRDefault="0097484F" w:rsidP="0097484F">
      <w:pPr>
        <w:ind w:firstLine="420"/>
        <w:rPr>
          <w:rFonts w:ascii="Times New Roman" w:hAnsi="Times New Roman"/>
        </w:rPr>
      </w:pPr>
      <w:r w:rsidRPr="0097484F">
        <w:rPr>
          <w:rFonts w:ascii="Times New Roman" w:hAnsi="Times New Roman"/>
        </w:rPr>
        <w:t>Para o item 08 não foi localizado nenhum resultado.</w:t>
      </w:r>
    </w:p>
    <w:p w14:paraId="58BC5BAE" w14:textId="77777777" w:rsidR="0097484F" w:rsidRPr="0097484F" w:rsidRDefault="0097484F" w:rsidP="0097484F">
      <w:pPr>
        <w:rPr>
          <w:rFonts w:ascii="Times New Roman" w:hAnsi="Times New Roman"/>
        </w:rPr>
      </w:pPr>
    </w:p>
    <w:p w14:paraId="4D160770" w14:textId="77777777" w:rsidR="0097484F" w:rsidRPr="0097484F" w:rsidRDefault="0097484F">
      <w:pPr>
        <w:numPr>
          <w:ilvl w:val="0"/>
          <w:numId w:val="3"/>
        </w:numPr>
        <w:spacing w:line="240" w:lineRule="auto"/>
        <w:ind w:left="426" w:hanging="426"/>
        <w:jc w:val="both"/>
        <w:rPr>
          <w:rFonts w:ascii="Times New Roman" w:eastAsia="Calibri" w:hAnsi="Times New Roman" w:cs="Times New Roman"/>
        </w:rPr>
      </w:pPr>
      <w:r w:rsidRPr="0097484F">
        <w:rPr>
          <w:rFonts w:ascii="Times New Roman" w:eastAsia="Calibri" w:hAnsi="Times New Roman" w:cs="Times New Roman"/>
        </w:rPr>
        <w:t>Foi realizada uma pesquisa no Banco de Preços “Cotação Zênite”.</w:t>
      </w:r>
    </w:p>
    <w:p w14:paraId="61283CBC" w14:textId="77777777" w:rsidR="0097484F" w:rsidRPr="0097484F" w:rsidRDefault="0097484F" w:rsidP="0097484F">
      <w:pPr>
        <w:spacing w:line="240" w:lineRule="auto"/>
        <w:ind w:left="426"/>
        <w:jc w:val="both"/>
        <w:rPr>
          <w:rFonts w:ascii="Times New Roman" w:hAnsi="Times New Roman" w:cs="Times New Roman"/>
        </w:rPr>
      </w:pPr>
    </w:p>
    <w:p w14:paraId="5FAEEB76" w14:textId="77777777" w:rsidR="0097484F" w:rsidRPr="0097484F" w:rsidRDefault="0097484F">
      <w:pPr>
        <w:numPr>
          <w:ilvl w:val="0"/>
          <w:numId w:val="36"/>
        </w:numPr>
        <w:spacing w:line="240" w:lineRule="auto"/>
        <w:ind w:left="426" w:hanging="426"/>
        <w:jc w:val="both"/>
        <w:rPr>
          <w:rFonts w:ascii="Times New Roman" w:eastAsia="Calibri" w:hAnsi="Times New Roman" w:cs="Times New Roman"/>
        </w:rPr>
      </w:pPr>
      <w:r w:rsidRPr="0097484F">
        <w:rPr>
          <w:rFonts w:ascii="Times New Roman" w:eastAsia="Calibri" w:hAnsi="Times New Roman" w:cs="Times New Roman"/>
        </w:rPr>
        <w:t>Foi realizada uma pesquisa no TCE – MG (Banco de Preços): O site estava indisponível no momento da consulta.</w:t>
      </w:r>
    </w:p>
    <w:p w14:paraId="548BEEAC" w14:textId="77777777" w:rsidR="0097484F" w:rsidRPr="0097484F" w:rsidRDefault="0097484F" w:rsidP="0097484F">
      <w:pPr>
        <w:spacing w:line="240" w:lineRule="auto"/>
        <w:ind w:left="426"/>
        <w:jc w:val="both"/>
        <w:rPr>
          <w:rFonts w:ascii="Times New Roman" w:eastAsia="Calibri" w:hAnsi="Times New Roman" w:cs="Times New Roman"/>
        </w:rPr>
      </w:pPr>
    </w:p>
    <w:p w14:paraId="17503067" w14:textId="77777777" w:rsidR="0097484F" w:rsidRPr="0097484F" w:rsidRDefault="0097484F">
      <w:pPr>
        <w:numPr>
          <w:ilvl w:val="0"/>
          <w:numId w:val="37"/>
        </w:numPr>
        <w:spacing w:line="240" w:lineRule="auto"/>
        <w:ind w:left="426" w:hanging="426"/>
        <w:jc w:val="both"/>
        <w:rPr>
          <w:rFonts w:ascii="Times New Roman" w:eastAsia="Calibri" w:hAnsi="Times New Roman" w:cs="Times New Roman"/>
        </w:rPr>
      </w:pPr>
      <w:r w:rsidRPr="0097484F">
        <w:rPr>
          <w:rFonts w:ascii="Times New Roman" w:eastAsia="Calibri" w:hAnsi="Times New Roman" w:cs="Times New Roman"/>
        </w:rPr>
        <w:t>Foi realizada uma pesquisa nos seguintes sites de compra:</w:t>
      </w:r>
    </w:p>
    <w:p w14:paraId="7A5D92D1" w14:textId="77777777" w:rsidR="0097484F" w:rsidRPr="0097484F" w:rsidRDefault="0097484F">
      <w:pPr>
        <w:numPr>
          <w:ilvl w:val="0"/>
          <w:numId w:val="48"/>
        </w:numPr>
        <w:spacing w:line="240" w:lineRule="auto"/>
        <w:jc w:val="both"/>
        <w:rPr>
          <w:rFonts w:ascii="Times New Roman" w:eastAsia="Calibri" w:hAnsi="Times New Roman" w:cs="Times New Roman"/>
        </w:rPr>
      </w:pPr>
      <w:r w:rsidRPr="0097484F">
        <w:rPr>
          <w:rFonts w:ascii="Times New Roman" w:eastAsia="Calibri" w:hAnsi="Times New Roman" w:cs="Times New Roman"/>
        </w:rPr>
        <w:t>(www.mobly.com.br)</w:t>
      </w:r>
    </w:p>
    <w:p w14:paraId="72D64CFD" w14:textId="77777777" w:rsidR="0097484F" w:rsidRPr="0097484F" w:rsidRDefault="0097484F" w:rsidP="0097484F">
      <w:pPr>
        <w:spacing w:line="240" w:lineRule="auto"/>
        <w:ind w:left="1200"/>
        <w:jc w:val="both"/>
        <w:rPr>
          <w:rFonts w:ascii="Times New Roman" w:eastAsia="Calibri" w:hAnsi="Times New Roman" w:cs="Times New Roman"/>
        </w:rPr>
      </w:pPr>
      <w:r w:rsidRPr="0097484F">
        <w:rPr>
          <w:rFonts w:ascii="Times New Roman" w:eastAsia="Calibri" w:hAnsi="Times New Roman" w:cs="Times New Roman"/>
        </w:rPr>
        <w:t>Para os itens 04, 12 e 13 não foram localizados produtos que são vendidos e entregues pelo próprio site, então foram considerados produtos que são vendidos e entregues por loja parceira.</w:t>
      </w:r>
    </w:p>
    <w:p w14:paraId="225489DC" w14:textId="77777777" w:rsidR="0097484F" w:rsidRPr="0097484F" w:rsidRDefault="0097484F" w:rsidP="0097484F">
      <w:pPr>
        <w:spacing w:line="240" w:lineRule="auto"/>
        <w:ind w:left="1200"/>
        <w:jc w:val="both"/>
        <w:rPr>
          <w:rFonts w:ascii="Times New Roman" w:eastAsia="Calibri" w:hAnsi="Times New Roman" w:cs="Times New Roman"/>
        </w:rPr>
      </w:pPr>
    </w:p>
    <w:p w14:paraId="203991D1" w14:textId="77777777" w:rsidR="0097484F" w:rsidRPr="0097484F" w:rsidRDefault="0097484F">
      <w:pPr>
        <w:numPr>
          <w:ilvl w:val="0"/>
          <w:numId w:val="37"/>
        </w:numPr>
        <w:spacing w:line="240" w:lineRule="auto"/>
        <w:ind w:left="426" w:hanging="426"/>
        <w:jc w:val="both"/>
        <w:rPr>
          <w:rFonts w:ascii="Times New Roman" w:eastAsia="Calibri" w:hAnsi="Times New Roman" w:cs="Times New Roman"/>
        </w:rPr>
      </w:pPr>
      <w:r w:rsidRPr="0097484F">
        <w:rPr>
          <w:rFonts w:ascii="Times New Roman" w:eastAsia="Calibri" w:hAnsi="Times New Roman" w:cs="Times New Roman"/>
        </w:rPr>
        <w:t>Na pesquisa de preço não foram localizados objetos com a descrição idêntica aos objetos em questão, então foram consideradas na pesquisa descrições semelhantes.</w:t>
      </w:r>
    </w:p>
    <w:p w14:paraId="5B9BD10C" w14:textId="77777777" w:rsidR="0097484F" w:rsidRPr="0097484F" w:rsidRDefault="0097484F" w:rsidP="0097484F">
      <w:pPr>
        <w:spacing w:line="240" w:lineRule="auto"/>
        <w:ind w:left="426"/>
        <w:jc w:val="both"/>
        <w:rPr>
          <w:rFonts w:ascii="Times New Roman" w:eastAsia="Calibri" w:hAnsi="Times New Roman" w:cs="Times New Roman"/>
        </w:rPr>
      </w:pPr>
    </w:p>
    <w:p w14:paraId="03AF9633" w14:textId="77777777" w:rsidR="0097484F" w:rsidRPr="0097484F" w:rsidRDefault="0097484F">
      <w:pPr>
        <w:numPr>
          <w:ilvl w:val="0"/>
          <w:numId w:val="37"/>
        </w:numPr>
        <w:spacing w:line="240" w:lineRule="auto"/>
        <w:ind w:left="426" w:hanging="426"/>
        <w:jc w:val="both"/>
        <w:rPr>
          <w:rFonts w:ascii="Times New Roman" w:eastAsia="Calibri" w:hAnsi="Times New Roman" w:cs="Times New Roman"/>
        </w:rPr>
      </w:pPr>
      <w:r w:rsidRPr="0097484F">
        <w:rPr>
          <w:rFonts w:ascii="Times New Roman" w:eastAsia="Calibri" w:hAnsi="Times New Roman" w:cs="Times New Roman"/>
        </w:rPr>
        <w:lastRenderedPageBreak/>
        <w:t>Foi feita uma busca na relação de fornecedores e enviados e-mails com a solicitação de cotação para todos eles.</w:t>
      </w:r>
    </w:p>
    <w:p w14:paraId="0221D808" w14:textId="77777777" w:rsidR="0097484F" w:rsidRPr="0097484F" w:rsidRDefault="0097484F" w:rsidP="0097484F">
      <w:pPr>
        <w:rPr>
          <w:rFonts w:ascii="Times New Roman" w:hAnsi="Times New Roman"/>
        </w:rPr>
      </w:pPr>
    </w:p>
    <w:p w14:paraId="6769528B" w14:textId="77777777" w:rsidR="0097484F" w:rsidRPr="0097484F" w:rsidRDefault="0097484F">
      <w:pPr>
        <w:numPr>
          <w:ilvl w:val="0"/>
          <w:numId w:val="37"/>
        </w:numPr>
        <w:spacing w:line="240" w:lineRule="auto"/>
        <w:ind w:left="426" w:hanging="426"/>
        <w:jc w:val="both"/>
        <w:rPr>
          <w:rFonts w:ascii="Calibri" w:eastAsia="Calibri" w:hAnsi="Calibri" w:cs="Times New Roman"/>
        </w:rPr>
      </w:pPr>
      <w:r w:rsidRPr="0097484F">
        <w:rPr>
          <w:rFonts w:ascii="Times New Roman" w:eastAsia="Calibri" w:hAnsi="Times New Roman" w:cs="Times New Roman"/>
        </w:rPr>
        <w:t>Contratação correlata – a Câmara Municipal de Extrema não possui contratação vigente desses objetos.</w:t>
      </w:r>
    </w:p>
    <w:p w14:paraId="4480A628" w14:textId="77777777" w:rsidR="003A2229" w:rsidRPr="003A2229" w:rsidRDefault="003A2229" w:rsidP="003A2229">
      <w:pPr>
        <w:spacing w:line="240" w:lineRule="auto"/>
        <w:ind w:left="-709"/>
        <w:jc w:val="both"/>
        <w:rPr>
          <w:rFonts w:ascii="Times New Roman" w:eastAsia="Calibri" w:hAnsi="Times New Roman" w:cs="Times New Roman"/>
          <w:b/>
        </w:rPr>
      </w:pPr>
    </w:p>
    <w:p w14:paraId="0D7032C4" w14:textId="77777777" w:rsidR="008E6DCE" w:rsidRDefault="008E6DCE" w:rsidP="008E6DCE">
      <w:pPr>
        <w:ind w:left="-993" w:right="-425"/>
        <w:jc w:val="both"/>
        <w:rPr>
          <w:rFonts w:ascii="Times New Roman" w:hAnsi="Times New Roman"/>
        </w:rPr>
      </w:pPr>
      <w:r>
        <w:rPr>
          <w:rFonts w:ascii="Times New Roman" w:hAnsi="Times New Roman"/>
          <w:b/>
        </w:rPr>
        <w:t>O</w:t>
      </w:r>
      <w:r w:rsidRPr="00463DF6">
        <w:rPr>
          <w:rFonts w:ascii="Times New Roman" w:hAnsi="Times New Roman"/>
          <w:b/>
        </w:rPr>
        <w:t>bservação:</w:t>
      </w:r>
      <w:r w:rsidRPr="00463DF6">
        <w:rPr>
          <w:rFonts w:ascii="Times New Roman" w:hAnsi="Times New Roman"/>
        </w:rPr>
        <w:t xml:space="preserve"> </w:t>
      </w:r>
      <w:r w:rsidRPr="00463DF6">
        <w:rPr>
          <w:rFonts w:ascii="Times New Roman" w:hAnsi="Times New Roman"/>
          <w:i/>
        </w:rPr>
        <w:t>para a apuração do valor estimado da contratação foi utilizada a mediana entre os preços considerados válidos, como método de definição da referência. A mediana constitui uma medida de tendência central, representando neste caso, o preço praticado no mercado.</w:t>
      </w:r>
    </w:p>
    <w:p w14:paraId="3B2C1100" w14:textId="77777777" w:rsidR="003A2229" w:rsidRDefault="003A2229" w:rsidP="00DB0650">
      <w:pPr>
        <w:widowControl w:val="0"/>
        <w:shd w:val="clear" w:color="auto" w:fill="FFFFFF"/>
        <w:suppressAutoHyphens/>
        <w:spacing w:line="240" w:lineRule="auto"/>
        <w:jc w:val="both"/>
        <w:rPr>
          <w:rFonts w:eastAsia="Times New Roman"/>
          <w:bCs/>
          <w:color w:val="000000"/>
          <w:sz w:val="24"/>
          <w:szCs w:val="24"/>
          <w:lang w:eastAsia="zh-CN"/>
        </w:rPr>
      </w:pPr>
    </w:p>
    <w:tbl>
      <w:tblPr>
        <w:tblStyle w:val="Tabelacomgrade"/>
        <w:tblW w:w="8926" w:type="dxa"/>
        <w:tblLook w:val="04A0" w:firstRow="1" w:lastRow="0" w:firstColumn="1" w:lastColumn="0" w:noHBand="0" w:noVBand="1"/>
      </w:tblPr>
      <w:tblGrid>
        <w:gridCol w:w="790"/>
        <w:gridCol w:w="3882"/>
        <w:gridCol w:w="1417"/>
        <w:gridCol w:w="1136"/>
        <w:gridCol w:w="1701"/>
      </w:tblGrid>
      <w:tr w:rsidR="0097484F" w:rsidRPr="008F6483" w14:paraId="7A892B5F" w14:textId="77777777" w:rsidTr="005D6BA2">
        <w:trPr>
          <w:trHeight w:val="492"/>
        </w:trPr>
        <w:tc>
          <w:tcPr>
            <w:tcW w:w="560" w:type="dxa"/>
            <w:hideMark/>
          </w:tcPr>
          <w:p w14:paraId="72FE23BE" w14:textId="77777777" w:rsidR="0097484F" w:rsidRPr="0085134A" w:rsidRDefault="0097484F" w:rsidP="005D6BA2">
            <w:pPr>
              <w:jc w:val="center"/>
              <w:rPr>
                <w:rFonts w:ascii="Arial" w:hAnsi="Arial" w:cs="Arial"/>
                <w:b/>
                <w:bCs/>
                <w:color w:val="000000"/>
                <w:sz w:val="24"/>
                <w:szCs w:val="24"/>
              </w:rPr>
            </w:pPr>
            <w:r w:rsidRPr="0085134A">
              <w:rPr>
                <w:rFonts w:ascii="Arial" w:hAnsi="Arial" w:cs="Arial"/>
                <w:b/>
                <w:bCs/>
                <w:color w:val="000000"/>
                <w:sz w:val="24"/>
                <w:szCs w:val="24"/>
              </w:rPr>
              <w:t>ITEM</w:t>
            </w:r>
          </w:p>
        </w:tc>
        <w:tc>
          <w:tcPr>
            <w:tcW w:w="4255" w:type="dxa"/>
            <w:hideMark/>
          </w:tcPr>
          <w:p w14:paraId="1AAE2B95" w14:textId="77777777" w:rsidR="0097484F" w:rsidRPr="0085134A" w:rsidRDefault="0097484F" w:rsidP="005D6BA2">
            <w:pPr>
              <w:jc w:val="center"/>
              <w:rPr>
                <w:rFonts w:ascii="Arial" w:hAnsi="Arial" w:cs="Arial"/>
                <w:b/>
                <w:bCs/>
                <w:color w:val="000000"/>
                <w:sz w:val="24"/>
                <w:szCs w:val="24"/>
              </w:rPr>
            </w:pPr>
            <w:r w:rsidRPr="0085134A">
              <w:rPr>
                <w:rFonts w:ascii="Arial" w:hAnsi="Arial" w:cs="Arial"/>
                <w:b/>
                <w:bCs/>
                <w:color w:val="000000"/>
                <w:sz w:val="24"/>
                <w:szCs w:val="24"/>
              </w:rPr>
              <w:t>DESCRIÇÃO</w:t>
            </w:r>
          </w:p>
        </w:tc>
        <w:tc>
          <w:tcPr>
            <w:tcW w:w="1417" w:type="dxa"/>
            <w:hideMark/>
          </w:tcPr>
          <w:p w14:paraId="26CABAD6" w14:textId="77777777" w:rsidR="0097484F" w:rsidRPr="0085134A" w:rsidRDefault="0097484F" w:rsidP="005D6BA2">
            <w:pPr>
              <w:jc w:val="center"/>
              <w:rPr>
                <w:rFonts w:ascii="Arial" w:hAnsi="Arial" w:cs="Arial"/>
                <w:b/>
                <w:bCs/>
                <w:color w:val="000000"/>
                <w:sz w:val="24"/>
                <w:szCs w:val="24"/>
              </w:rPr>
            </w:pPr>
            <w:r w:rsidRPr="0085134A">
              <w:rPr>
                <w:rFonts w:ascii="Arial" w:hAnsi="Arial" w:cs="Arial"/>
                <w:b/>
                <w:bCs/>
                <w:color w:val="000000"/>
                <w:sz w:val="24"/>
                <w:szCs w:val="24"/>
              </w:rPr>
              <w:t>MEDIANA VALOR UNIT.</w:t>
            </w:r>
          </w:p>
        </w:tc>
        <w:tc>
          <w:tcPr>
            <w:tcW w:w="993" w:type="dxa"/>
            <w:hideMark/>
          </w:tcPr>
          <w:p w14:paraId="4A6E7710" w14:textId="77777777" w:rsidR="0097484F" w:rsidRPr="0085134A" w:rsidRDefault="0097484F" w:rsidP="005D6BA2">
            <w:pPr>
              <w:jc w:val="center"/>
              <w:rPr>
                <w:rFonts w:ascii="Arial" w:hAnsi="Arial" w:cs="Arial"/>
                <w:b/>
                <w:bCs/>
                <w:color w:val="000000"/>
                <w:sz w:val="24"/>
                <w:szCs w:val="24"/>
              </w:rPr>
            </w:pPr>
            <w:r w:rsidRPr="0085134A">
              <w:rPr>
                <w:rFonts w:ascii="Arial" w:hAnsi="Arial" w:cs="Arial"/>
                <w:b/>
                <w:bCs/>
                <w:color w:val="000000"/>
                <w:sz w:val="24"/>
                <w:szCs w:val="24"/>
              </w:rPr>
              <w:t>QUANT.</w:t>
            </w:r>
          </w:p>
        </w:tc>
        <w:tc>
          <w:tcPr>
            <w:tcW w:w="1701" w:type="dxa"/>
            <w:hideMark/>
          </w:tcPr>
          <w:p w14:paraId="0ADA7A0E" w14:textId="77777777" w:rsidR="0097484F" w:rsidRPr="0085134A" w:rsidRDefault="0097484F" w:rsidP="005D6BA2">
            <w:pPr>
              <w:jc w:val="center"/>
              <w:rPr>
                <w:rFonts w:ascii="Arial" w:hAnsi="Arial" w:cs="Arial"/>
                <w:b/>
                <w:bCs/>
                <w:color w:val="000000"/>
                <w:sz w:val="24"/>
                <w:szCs w:val="24"/>
              </w:rPr>
            </w:pPr>
            <w:r w:rsidRPr="0085134A">
              <w:rPr>
                <w:rFonts w:ascii="Arial" w:hAnsi="Arial" w:cs="Arial"/>
                <w:b/>
                <w:bCs/>
                <w:color w:val="000000"/>
                <w:sz w:val="24"/>
                <w:szCs w:val="24"/>
              </w:rPr>
              <w:t>VALOR GLOBAL ESTIMADO</w:t>
            </w:r>
          </w:p>
        </w:tc>
      </w:tr>
      <w:tr w:rsidR="0097484F" w:rsidRPr="008F6483" w14:paraId="6DA5864A" w14:textId="77777777" w:rsidTr="005D6BA2">
        <w:trPr>
          <w:trHeight w:val="480"/>
        </w:trPr>
        <w:tc>
          <w:tcPr>
            <w:tcW w:w="560" w:type="dxa"/>
            <w:hideMark/>
          </w:tcPr>
          <w:p w14:paraId="7B51D5DE"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01</w:t>
            </w:r>
          </w:p>
        </w:tc>
        <w:tc>
          <w:tcPr>
            <w:tcW w:w="4255" w:type="dxa"/>
            <w:hideMark/>
          </w:tcPr>
          <w:p w14:paraId="0D869751" w14:textId="77777777" w:rsidR="0097484F" w:rsidRPr="008F6483" w:rsidRDefault="0097484F" w:rsidP="005D6BA2">
            <w:pPr>
              <w:rPr>
                <w:rFonts w:ascii="Arial" w:hAnsi="Arial" w:cs="Arial"/>
                <w:color w:val="000000"/>
                <w:sz w:val="24"/>
                <w:szCs w:val="24"/>
              </w:rPr>
            </w:pPr>
            <w:r w:rsidRPr="008F6483">
              <w:rPr>
                <w:rFonts w:ascii="Arial" w:hAnsi="Arial" w:cs="Arial"/>
                <w:color w:val="000000"/>
                <w:sz w:val="24"/>
                <w:szCs w:val="24"/>
              </w:rPr>
              <w:t>Armário baixo com prateleira</w:t>
            </w:r>
          </w:p>
        </w:tc>
        <w:tc>
          <w:tcPr>
            <w:tcW w:w="1417" w:type="dxa"/>
            <w:noWrap/>
            <w:hideMark/>
          </w:tcPr>
          <w:p w14:paraId="7F67C707"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R$ 662,31</w:t>
            </w:r>
          </w:p>
        </w:tc>
        <w:tc>
          <w:tcPr>
            <w:tcW w:w="993" w:type="dxa"/>
            <w:hideMark/>
          </w:tcPr>
          <w:p w14:paraId="4B4B581F"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13      peças</w:t>
            </w:r>
          </w:p>
        </w:tc>
        <w:tc>
          <w:tcPr>
            <w:tcW w:w="1701" w:type="dxa"/>
            <w:noWrap/>
            <w:hideMark/>
          </w:tcPr>
          <w:p w14:paraId="24806B6A"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R$ 8.610,03</w:t>
            </w:r>
          </w:p>
        </w:tc>
      </w:tr>
      <w:tr w:rsidR="0097484F" w:rsidRPr="008F6483" w14:paraId="3BC52C14" w14:textId="77777777" w:rsidTr="005D6BA2">
        <w:trPr>
          <w:trHeight w:val="480"/>
        </w:trPr>
        <w:tc>
          <w:tcPr>
            <w:tcW w:w="560" w:type="dxa"/>
            <w:hideMark/>
          </w:tcPr>
          <w:p w14:paraId="021DBB59"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02</w:t>
            </w:r>
          </w:p>
        </w:tc>
        <w:tc>
          <w:tcPr>
            <w:tcW w:w="4255" w:type="dxa"/>
            <w:hideMark/>
          </w:tcPr>
          <w:p w14:paraId="49A8FF8D" w14:textId="77777777" w:rsidR="0097484F" w:rsidRPr="008F6483" w:rsidRDefault="0097484F" w:rsidP="005D6BA2">
            <w:pPr>
              <w:rPr>
                <w:rFonts w:ascii="Arial" w:hAnsi="Arial" w:cs="Arial"/>
                <w:color w:val="000000"/>
                <w:sz w:val="24"/>
                <w:szCs w:val="24"/>
              </w:rPr>
            </w:pPr>
            <w:r w:rsidRPr="008F6483">
              <w:rPr>
                <w:rFonts w:ascii="Arial" w:hAnsi="Arial" w:cs="Arial"/>
                <w:color w:val="000000"/>
                <w:sz w:val="24"/>
                <w:szCs w:val="24"/>
              </w:rPr>
              <w:t>Armário alto com duas portas e prateleiras internas</w:t>
            </w:r>
          </w:p>
        </w:tc>
        <w:tc>
          <w:tcPr>
            <w:tcW w:w="1417" w:type="dxa"/>
            <w:noWrap/>
            <w:hideMark/>
          </w:tcPr>
          <w:p w14:paraId="7360A33B"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R$ 920,25</w:t>
            </w:r>
          </w:p>
        </w:tc>
        <w:tc>
          <w:tcPr>
            <w:tcW w:w="993" w:type="dxa"/>
            <w:hideMark/>
          </w:tcPr>
          <w:p w14:paraId="5D630B90"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6       peças</w:t>
            </w:r>
          </w:p>
        </w:tc>
        <w:tc>
          <w:tcPr>
            <w:tcW w:w="1701" w:type="dxa"/>
            <w:noWrap/>
            <w:hideMark/>
          </w:tcPr>
          <w:p w14:paraId="3BBF7A57"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R$ 5.521,50</w:t>
            </w:r>
          </w:p>
        </w:tc>
      </w:tr>
      <w:tr w:rsidR="0097484F" w:rsidRPr="008F6483" w14:paraId="409A0D12" w14:textId="77777777" w:rsidTr="005D6BA2">
        <w:trPr>
          <w:trHeight w:val="480"/>
        </w:trPr>
        <w:tc>
          <w:tcPr>
            <w:tcW w:w="560" w:type="dxa"/>
            <w:hideMark/>
          </w:tcPr>
          <w:p w14:paraId="1638D841"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03</w:t>
            </w:r>
          </w:p>
        </w:tc>
        <w:tc>
          <w:tcPr>
            <w:tcW w:w="4255" w:type="dxa"/>
            <w:hideMark/>
          </w:tcPr>
          <w:p w14:paraId="1DCCF90D" w14:textId="77777777" w:rsidR="0097484F" w:rsidRPr="008F6483" w:rsidRDefault="0097484F" w:rsidP="005D6BA2">
            <w:pPr>
              <w:rPr>
                <w:rFonts w:ascii="Arial" w:hAnsi="Arial" w:cs="Arial"/>
                <w:color w:val="000000"/>
                <w:sz w:val="24"/>
                <w:szCs w:val="24"/>
              </w:rPr>
            </w:pPr>
            <w:r w:rsidRPr="008F6483">
              <w:rPr>
                <w:rFonts w:ascii="Arial" w:hAnsi="Arial" w:cs="Arial"/>
                <w:color w:val="000000"/>
                <w:sz w:val="24"/>
                <w:szCs w:val="24"/>
              </w:rPr>
              <w:t>Guichê de atendimento</w:t>
            </w:r>
          </w:p>
        </w:tc>
        <w:tc>
          <w:tcPr>
            <w:tcW w:w="1417" w:type="dxa"/>
            <w:noWrap/>
            <w:hideMark/>
          </w:tcPr>
          <w:p w14:paraId="5B7B2D7B"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R$ 2.004,17</w:t>
            </w:r>
          </w:p>
        </w:tc>
        <w:tc>
          <w:tcPr>
            <w:tcW w:w="993" w:type="dxa"/>
            <w:hideMark/>
          </w:tcPr>
          <w:p w14:paraId="1F8CA5A5"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12      peças</w:t>
            </w:r>
          </w:p>
        </w:tc>
        <w:tc>
          <w:tcPr>
            <w:tcW w:w="1701" w:type="dxa"/>
            <w:noWrap/>
            <w:hideMark/>
          </w:tcPr>
          <w:p w14:paraId="71BB7C3C"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R$ 24.050,04</w:t>
            </w:r>
          </w:p>
        </w:tc>
      </w:tr>
      <w:tr w:rsidR="0097484F" w:rsidRPr="008F6483" w14:paraId="11E968FD" w14:textId="77777777" w:rsidTr="005D6BA2">
        <w:trPr>
          <w:trHeight w:val="480"/>
        </w:trPr>
        <w:tc>
          <w:tcPr>
            <w:tcW w:w="560" w:type="dxa"/>
            <w:hideMark/>
          </w:tcPr>
          <w:p w14:paraId="70F44E5E"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04</w:t>
            </w:r>
          </w:p>
        </w:tc>
        <w:tc>
          <w:tcPr>
            <w:tcW w:w="4255" w:type="dxa"/>
            <w:hideMark/>
          </w:tcPr>
          <w:p w14:paraId="676F5C64" w14:textId="77777777" w:rsidR="0097484F" w:rsidRPr="008F6483" w:rsidRDefault="0097484F" w:rsidP="005D6BA2">
            <w:pPr>
              <w:rPr>
                <w:rFonts w:ascii="Arial" w:hAnsi="Arial" w:cs="Arial"/>
                <w:color w:val="000000"/>
                <w:sz w:val="24"/>
                <w:szCs w:val="24"/>
              </w:rPr>
            </w:pPr>
            <w:r w:rsidRPr="008F6483">
              <w:rPr>
                <w:rFonts w:ascii="Arial" w:hAnsi="Arial" w:cs="Arial"/>
                <w:color w:val="000000"/>
                <w:sz w:val="24"/>
                <w:szCs w:val="24"/>
              </w:rPr>
              <w:t>Suporte para gabinete de computador</w:t>
            </w:r>
          </w:p>
        </w:tc>
        <w:tc>
          <w:tcPr>
            <w:tcW w:w="1417" w:type="dxa"/>
            <w:noWrap/>
            <w:hideMark/>
          </w:tcPr>
          <w:p w14:paraId="36384610"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R$ 168,00</w:t>
            </w:r>
          </w:p>
        </w:tc>
        <w:tc>
          <w:tcPr>
            <w:tcW w:w="993" w:type="dxa"/>
            <w:hideMark/>
          </w:tcPr>
          <w:p w14:paraId="27E4B692"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9        peças</w:t>
            </w:r>
          </w:p>
        </w:tc>
        <w:tc>
          <w:tcPr>
            <w:tcW w:w="1701" w:type="dxa"/>
            <w:noWrap/>
            <w:hideMark/>
          </w:tcPr>
          <w:p w14:paraId="0C3CC1F4"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R$ 1.512,00</w:t>
            </w:r>
          </w:p>
        </w:tc>
      </w:tr>
      <w:tr w:rsidR="0097484F" w:rsidRPr="008F6483" w14:paraId="50E51E48" w14:textId="77777777" w:rsidTr="005D6BA2">
        <w:trPr>
          <w:trHeight w:val="480"/>
        </w:trPr>
        <w:tc>
          <w:tcPr>
            <w:tcW w:w="560" w:type="dxa"/>
            <w:hideMark/>
          </w:tcPr>
          <w:p w14:paraId="426D5FFE"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05</w:t>
            </w:r>
          </w:p>
        </w:tc>
        <w:tc>
          <w:tcPr>
            <w:tcW w:w="4255" w:type="dxa"/>
            <w:hideMark/>
          </w:tcPr>
          <w:p w14:paraId="790861F2" w14:textId="77777777" w:rsidR="0097484F" w:rsidRPr="008F6483" w:rsidRDefault="0097484F" w:rsidP="005D6BA2">
            <w:pPr>
              <w:rPr>
                <w:rFonts w:ascii="Arial" w:hAnsi="Arial" w:cs="Arial"/>
                <w:color w:val="000000"/>
                <w:sz w:val="24"/>
                <w:szCs w:val="24"/>
              </w:rPr>
            </w:pPr>
            <w:r w:rsidRPr="008F6483">
              <w:rPr>
                <w:rFonts w:ascii="Arial" w:hAnsi="Arial" w:cs="Arial"/>
                <w:color w:val="000000"/>
                <w:sz w:val="24"/>
                <w:szCs w:val="24"/>
              </w:rPr>
              <w:t>Estação de trabalho em "L"</w:t>
            </w:r>
          </w:p>
        </w:tc>
        <w:tc>
          <w:tcPr>
            <w:tcW w:w="1417" w:type="dxa"/>
            <w:noWrap/>
            <w:hideMark/>
          </w:tcPr>
          <w:p w14:paraId="51A2767A"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R$ 1.455,00</w:t>
            </w:r>
          </w:p>
        </w:tc>
        <w:tc>
          <w:tcPr>
            <w:tcW w:w="993" w:type="dxa"/>
            <w:hideMark/>
          </w:tcPr>
          <w:p w14:paraId="60A80002"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5       peças</w:t>
            </w:r>
          </w:p>
        </w:tc>
        <w:tc>
          <w:tcPr>
            <w:tcW w:w="1701" w:type="dxa"/>
            <w:noWrap/>
            <w:hideMark/>
          </w:tcPr>
          <w:p w14:paraId="281536D4"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R$ 7.275,00</w:t>
            </w:r>
          </w:p>
        </w:tc>
      </w:tr>
      <w:tr w:rsidR="0097484F" w:rsidRPr="008F6483" w14:paraId="64B03833" w14:textId="77777777" w:rsidTr="005D6BA2">
        <w:trPr>
          <w:trHeight w:val="480"/>
        </w:trPr>
        <w:tc>
          <w:tcPr>
            <w:tcW w:w="560" w:type="dxa"/>
            <w:hideMark/>
          </w:tcPr>
          <w:p w14:paraId="00C7A400"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06</w:t>
            </w:r>
          </w:p>
        </w:tc>
        <w:tc>
          <w:tcPr>
            <w:tcW w:w="4255" w:type="dxa"/>
            <w:hideMark/>
          </w:tcPr>
          <w:p w14:paraId="05EB4070" w14:textId="77777777" w:rsidR="0097484F" w:rsidRPr="008F6483" w:rsidRDefault="0097484F" w:rsidP="005D6BA2">
            <w:pPr>
              <w:rPr>
                <w:rFonts w:ascii="Arial" w:hAnsi="Arial" w:cs="Arial"/>
                <w:color w:val="000000"/>
                <w:sz w:val="24"/>
                <w:szCs w:val="24"/>
              </w:rPr>
            </w:pPr>
            <w:r w:rsidRPr="008F6483">
              <w:rPr>
                <w:rFonts w:ascii="Arial" w:hAnsi="Arial" w:cs="Arial"/>
                <w:color w:val="000000"/>
                <w:sz w:val="24"/>
                <w:szCs w:val="24"/>
              </w:rPr>
              <w:t>Mesa oval para reunião</w:t>
            </w:r>
          </w:p>
        </w:tc>
        <w:tc>
          <w:tcPr>
            <w:tcW w:w="1417" w:type="dxa"/>
            <w:noWrap/>
            <w:hideMark/>
          </w:tcPr>
          <w:p w14:paraId="2D13B127"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R$ 1.620,99</w:t>
            </w:r>
          </w:p>
        </w:tc>
        <w:tc>
          <w:tcPr>
            <w:tcW w:w="993" w:type="dxa"/>
            <w:hideMark/>
          </w:tcPr>
          <w:p w14:paraId="677FE76F"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1         peça</w:t>
            </w:r>
          </w:p>
        </w:tc>
        <w:tc>
          <w:tcPr>
            <w:tcW w:w="1701" w:type="dxa"/>
            <w:noWrap/>
            <w:hideMark/>
          </w:tcPr>
          <w:p w14:paraId="30DE8C11"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R$ 1.620,99</w:t>
            </w:r>
          </w:p>
        </w:tc>
      </w:tr>
      <w:tr w:rsidR="0097484F" w:rsidRPr="008F6483" w14:paraId="2568D04B" w14:textId="77777777" w:rsidTr="005D6BA2">
        <w:trPr>
          <w:trHeight w:val="480"/>
        </w:trPr>
        <w:tc>
          <w:tcPr>
            <w:tcW w:w="560" w:type="dxa"/>
            <w:hideMark/>
          </w:tcPr>
          <w:p w14:paraId="5768D611"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07</w:t>
            </w:r>
          </w:p>
        </w:tc>
        <w:tc>
          <w:tcPr>
            <w:tcW w:w="4255" w:type="dxa"/>
            <w:hideMark/>
          </w:tcPr>
          <w:p w14:paraId="6BE92656" w14:textId="77777777" w:rsidR="0097484F" w:rsidRPr="008F6483" w:rsidRDefault="0097484F" w:rsidP="005D6BA2">
            <w:pPr>
              <w:rPr>
                <w:rFonts w:ascii="Arial" w:hAnsi="Arial" w:cs="Arial"/>
                <w:color w:val="000000"/>
                <w:sz w:val="24"/>
                <w:szCs w:val="24"/>
              </w:rPr>
            </w:pPr>
            <w:r w:rsidRPr="008F6483">
              <w:rPr>
                <w:rFonts w:ascii="Arial" w:hAnsi="Arial" w:cs="Arial"/>
                <w:color w:val="000000"/>
                <w:sz w:val="24"/>
                <w:szCs w:val="24"/>
              </w:rPr>
              <w:t>Gaveteiro volante com 3 (três) gavetas</w:t>
            </w:r>
          </w:p>
        </w:tc>
        <w:tc>
          <w:tcPr>
            <w:tcW w:w="1417" w:type="dxa"/>
            <w:noWrap/>
            <w:hideMark/>
          </w:tcPr>
          <w:p w14:paraId="6A709B1D"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R$ 641,89</w:t>
            </w:r>
          </w:p>
        </w:tc>
        <w:tc>
          <w:tcPr>
            <w:tcW w:w="993" w:type="dxa"/>
            <w:hideMark/>
          </w:tcPr>
          <w:p w14:paraId="7CFB9AB2"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9       peças</w:t>
            </w:r>
          </w:p>
        </w:tc>
        <w:tc>
          <w:tcPr>
            <w:tcW w:w="1701" w:type="dxa"/>
            <w:noWrap/>
            <w:hideMark/>
          </w:tcPr>
          <w:p w14:paraId="5B6AA5D5"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R$ 5.777,01</w:t>
            </w:r>
          </w:p>
        </w:tc>
      </w:tr>
      <w:tr w:rsidR="0097484F" w:rsidRPr="008F6483" w14:paraId="0267899F" w14:textId="77777777" w:rsidTr="005D6BA2">
        <w:trPr>
          <w:trHeight w:val="480"/>
        </w:trPr>
        <w:tc>
          <w:tcPr>
            <w:tcW w:w="560" w:type="dxa"/>
            <w:hideMark/>
          </w:tcPr>
          <w:p w14:paraId="410BA703"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08</w:t>
            </w:r>
          </w:p>
        </w:tc>
        <w:tc>
          <w:tcPr>
            <w:tcW w:w="4255" w:type="dxa"/>
            <w:hideMark/>
          </w:tcPr>
          <w:p w14:paraId="7712E8CA" w14:textId="77777777" w:rsidR="0097484F" w:rsidRPr="008F6483" w:rsidRDefault="0097484F" w:rsidP="005D6BA2">
            <w:pPr>
              <w:rPr>
                <w:rFonts w:ascii="Arial" w:hAnsi="Arial" w:cs="Arial"/>
                <w:color w:val="000000"/>
                <w:sz w:val="24"/>
                <w:szCs w:val="24"/>
              </w:rPr>
            </w:pPr>
            <w:r w:rsidRPr="008F6483">
              <w:rPr>
                <w:rFonts w:ascii="Arial" w:hAnsi="Arial" w:cs="Arial"/>
                <w:color w:val="000000"/>
                <w:sz w:val="24"/>
                <w:szCs w:val="24"/>
              </w:rPr>
              <w:t>Balcão de retaguarda</w:t>
            </w:r>
          </w:p>
        </w:tc>
        <w:tc>
          <w:tcPr>
            <w:tcW w:w="1417" w:type="dxa"/>
            <w:noWrap/>
            <w:hideMark/>
          </w:tcPr>
          <w:p w14:paraId="2B799142"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R$ 3.000,00</w:t>
            </w:r>
          </w:p>
        </w:tc>
        <w:tc>
          <w:tcPr>
            <w:tcW w:w="993" w:type="dxa"/>
            <w:hideMark/>
          </w:tcPr>
          <w:p w14:paraId="71C65ED3"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1         peça</w:t>
            </w:r>
          </w:p>
        </w:tc>
        <w:tc>
          <w:tcPr>
            <w:tcW w:w="1701" w:type="dxa"/>
            <w:noWrap/>
            <w:hideMark/>
          </w:tcPr>
          <w:p w14:paraId="6230BA4A"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R$ 3.000,00</w:t>
            </w:r>
          </w:p>
        </w:tc>
      </w:tr>
      <w:tr w:rsidR="0097484F" w:rsidRPr="008F6483" w14:paraId="7681C2A9" w14:textId="77777777" w:rsidTr="005D6BA2">
        <w:trPr>
          <w:trHeight w:val="720"/>
        </w:trPr>
        <w:tc>
          <w:tcPr>
            <w:tcW w:w="560" w:type="dxa"/>
            <w:hideMark/>
          </w:tcPr>
          <w:p w14:paraId="591738FB"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09</w:t>
            </w:r>
          </w:p>
        </w:tc>
        <w:tc>
          <w:tcPr>
            <w:tcW w:w="4255" w:type="dxa"/>
            <w:hideMark/>
          </w:tcPr>
          <w:p w14:paraId="6AF1D312" w14:textId="77777777" w:rsidR="0097484F" w:rsidRPr="008F6483" w:rsidRDefault="0097484F" w:rsidP="005D6BA2">
            <w:pPr>
              <w:rPr>
                <w:rFonts w:ascii="Arial" w:hAnsi="Arial" w:cs="Arial"/>
                <w:color w:val="000000"/>
                <w:sz w:val="24"/>
                <w:szCs w:val="24"/>
              </w:rPr>
            </w:pPr>
            <w:r w:rsidRPr="008F6483">
              <w:rPr>
                <w:rFonts w:ascii="Arial" w:hAnsi="Arial" w:cs="Arial"/>
                <w:color w:val="000000"/>
                <w:sz w:val="24"/>
                <w:szCs w:val="24"/>
              </w:rPr>
              <w:t>Armário gaveteiro - arquivo - para pasta suspensa com 4 (quatro) gavetas</w:t>
            </w:r>
          </w:p>
        </w:tc>
        <w:tc>
          <w:tcPr>
            <w:tcW w:w="1417" w:type="dxa"/>
            <w:noWrap/>
            <w:hideMark/>
          </w:tcPr>
          <w:p w14:paraId="5A3B3ADF"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R$ 834,20</w:t>
            </w:r>
          </w:p>
        </w:tc>
        <w:tc>
          <w:tcPr>
            <w:tcW w:w="993" w:type="dxa"/>
            <w:hideMark/>
          </w:tcPr>
          <w:p w14:paraId="2D4E550E"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2       peças</w:t>
            </w:r>
          </w:p>
        </w:tc>
        <w:tc>
          <w:tcPr>
            <w:tcW w:w="1701" w:type="dxa"/>
            <w:noWrap/>
            <w:hideMark/>
          </w:tcPr>
          <w:p w14:paraId="3121BDF9"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R$ 1.668,40</w:t>
            </w:r>
          </w:p>
        </w:tc>
      </w:tr>
      <w:tr w:rsidR="0097484F" w:rsidRPr="008F6483" w14:paraId="57FDD852" w14:textId="77777777" w:rsidTr="005D6BA2">
        <w:trPr>
          <w:trHeight w:val="480"/>
        </w:trPr>
        <w:tc>
          <w:tcPr>
            <w:tcW w:w="560" w:type="dxa"/>
            <w:hideMark/>
          </w:tcPr>
          <w:p w14:paraId="6B15B8FD"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10</w:t>
            </w:r>
          </w:p>
        </w:tc>
        <w:tc>
          <w:tcPr>
            <w:tcW w:w="4255" w:type="dxa"/>
            <w:hideMark/>
          </w:tcPr>
          <w:p w14:paraId="3B66BBD2" w14:textId="77777777" w:rsidR="0097484F" w:rsidRPr="008F6483" w:rsidRDefault="0097484F" w:rsidP="005D6BA2">
            <w:pPr>
              <w:rPr>
                <w:rFonts w:ascii="Arial" w:hAnsi="Arial" w:cs="Arial"/>
                <w:color w:val="000000"/>
                <w:sz w:val="24"/>
                <w:szCs w:val="24"/>
              </w:rPr>
            </w:pPr>
            <w:r w:rsidRPr="008F6483">
              <w:rPr>
                <w:rFonts w:ascii="Arial" w:hAnsi="Arial" w:cs="Arial"/>
                <w:color w:val="000000"/>
                <w:sz w:val="24"/>
                <w:szCs w:val="24"/>
              </w:rPr>
              <w:t>Quadro de avisos</w:t>
            </w:r>
          </w:p>
        </w:tc>
        <w:tc>
          <w:tcPr>
            <w:tcW w:w="1417" w:type="dxa"/>
            <w:noWrap/>
            <w:hideMark/>
          </w:tcPr>
          <w:p w14:paraId="6F402F25"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R$ 840,00</w:t>
            </w:r>
          </w:p>
        </w:tc>
        <w:tc>
          <w:tcPr>
            <w:tcW w:w="993" w:type="dxa"/>
            <w:hideMark/>
          </w:tcPr>
          <w:p w14:paraId="0C5D7FB4"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1          peça</w:t>
            </w:r>
          </w:p>
        </w:tc>
        <w:tc>
          <w:tcPr>
            <w:tcW w:w="1701" w:type="dxa"/>
            <w:noWrap/>
            <w:hideMark/>
          </w:tcPr>
          <w:p w14:paraId="79F8C72C"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R$ 840,00</w:t>
            </w:r>
          </w:p>
        </w:tc>
      </w:tr>
      <w:tr w:rsidR="0097484F" w:rsidRPr="008F6483" w14:paraId="2E30E75A" w14:textId="77777777" w:rsidTr="005D6BA2">
        <w:trPr>
          <w:trHeight w:val="480"/>
        </w:trPr>
        <w:tc>
          <w:tcPr>
            <w:tcW w:w="560" w:type="dxa"/>
            <w:hideMark/>
          </w:tcPr>
          <w:p w14:paraId="4060AD03"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11</w:t>
            </w:r>
          </w:p>
        </w:tc>
        <w:tc>
          <w:tcPr>
            <w:tcW w:w="4255" w:type="dxa"/>
            <w:hideMark/>
          </w:tcPr>
          <w:p w14:paraId="57DA2328" w14:textId="77777777" w:rsidR="0097484F" w:rsidRPr="008F6483" w:rsidRDefault="0097484F" w:rsidP="005D6BA2">
            <w:pPr>
              <w:rPr>
                <w:rFonts w:ascii="Arial" w:hAnsi="Arial" w:cs="Arial"/>
                <w:color w:val="000000"/>
                <w:sz w:val="24"/>
                <w:szCs w:val="24"/>
              </w:rPr>
            </w:pPr>
            <w:r w:rsidRPr="008F6483">
              <w:rPr>
                <w:rFonts w:ascii="Arial" w:hAnsi="Arial" w:cs="Arial"/>
                <w:color w:val="000000"/>
                <w:sz w:val="24"/>
                <w:szCs w:val="24"/>
              </w:rPr>
              <w:t>Cadeira giratória com braços reguláveis</w:t>
            </w:r>
          </w:p>
        </w:tc>
        <w:tc>
          <w:tcPr>
            <w:tcW w:w="1417" w:type="dxa"/>
            <w:noWrap/>
            <w:hideMark/>
          </w:tcPr>
          <w:p w14:paraId="668391EA"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R$ 763,88</w:t>
            </w:r>
          </w:p>
        </w:tc>
        <w:tc>
          <w:tcPr>
            <w:tcW w:w="993" w:type="dxa"/>
            <w:hideMark/>
          </w:tcPr>
          <w:p w14:paraId="6081BCC9"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25      peças</w:t>
            </w:r>
          </w:p>
        </w:tc>
        <w:tc>
          <w:tcPr>
            <w:tcW w:w="1701" w:type="dxa"/>
            <w:noWrap/>
            <w:hideMark/>
          </w:tcPr>
          <w:p w14:paraId="6C3451BE"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R$ 19.097,00</w:t>
            </w:r>
          </w:p>
        </w:tc>
      </w:tr>
      <w:tr w:rsidR="0097484F" w:rsidRPr="008F6483" w14:paraId="04CE6C0B" w14:textId="77777777" w:rsidTr="005D6BA2">
        <w:trPr>
          <w:trHeight w:val="480"/>
        </w:trPr>
        <w:tc>
          <w:tcPr>
            <w:tcW w:w="560" w:type="dxa"/>
            <w:hideMark/>
          </w:tcPr>
          <w:p w14:paraId="25282EF4"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12</w:t>
            </w:r>
          </w:p>
        </w:tc>
        <w:tc>
          <w:tcPr>
            <w:tcW w:w="4255" w:type="dxa"/>
            <w:hideMark/>
          </w:tcPr>
          <w:p w14:paraId="119E1684" w14:textId="77777777" w:rsidR="0097484F" w:rsidRPr="008F6483" w:rsidRDefault="0097484F" w:rsidP="005D6BA2">
            <w:pPr>
              <w:rPr>
                <w:rFonts w:ascii="Arial" w:hAnsi="Arial" w:cs="Arial"/>
                <w:color w:val="000000"/>
                <w:sz w:val="24"/>
                <w:szCs w:val="24"/>
              </w:rPr>
            </w:pPr>
            <w:r w:rsidRPr="008F6483">
              <w:rPr>
                <w:rFonts w:ascii="Arial" w:hAnsi="Arial" w:cs="Arial"/>
                <w:color w:val="000000"/>
                <w:sz w:val="24"/>
                <w:szCs w:val="24"/>
              </w:rPr>
              <w:t>Cadeira fixa sem braço, com base em "S"</w:t>
            </w:r>
          </w:p>
        </w:tc>
        <w:tc>
          <w:tcPr>
            <w:tcW w:w="1417" w:type="dxa"/>
            <w:noWrap/>
            <w:hideMark/>
          </w:tcPr>
          <w:p w14:paraId="78D2918D"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R$ 592,07</w:t>
            </w:r>
          </w:p>
        </w:tc>
        <w:tc>
          <w:tcPr>
            <w:tcW w:w="993" w:type="dxa"/>
            <w:hideMark/>
          </w:tcPr>
          <w:p w14:paraId="4126D8FD"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9       peças</w:t>
            </w:r>
          </w:p>
        </w:tc>
        <w:tc>
          <w:tcPr>
            <w:tcW w:w="1701" w:type="dxa"/>
            <w:noWrap/>
            <w:hideMark/>
          </w:tcPr>
          <w:p w14:paraId="0A5F4B0A"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R$ 5.328,63</w:t>
            </w:r>
          </w:p>
        </w:tc>
      </w:tr>
      <w:tr w:rsidR="0097484F" w:rsidRPr="008F6483" w14:paraId="07AE208C" w14:textId="77777777" w:rsidTr="005D6BA2">
        <w:trPr>
          <w:trHeight w:val="492"/>
        </w:trPr>
        <w:tc>
          <w:tcPr>
            <w:tcW w:w="560" w:type="dxa"/>
            <w:hideMark/>
          </w:tcPr>
          <w:p w14:paraId="7E139851"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13</w:t>
            </w:r>
          </w:p>
        </w:tc>
        <w:tc>
          <w:tcPr>
            <w:tcW w:w="4255" w:type="dxa"/>
            <w:hideMark/>
          </w:tcPr>
          <w:p w14:paraId="50C74FB7" w14:textId="77777777" w:rsidR="0097484F" w:rsidRPr="008F6483" w:rsidRDefault="0097484F" w:rsidP="005D6BA2">
            <w:pPr>
              <w:rPr>
                <w:rFonts w:ascii="Arial" w:hAnsi="Arial" w:cs="Arial"/>
                <w:color w:val="000000"/>
                <w:sz w:val="24"/>
                <w:szCs w:val="24"/>
              </w:rPr>
            </w:pPr>
            <w:r w:rsidRPr="008F6483">
              <w:rPr>
                <w:rFonts w:ascii="Arial" w:hAnsi="Arial" w:cs="Arial"/>
                <w:color w:val="000000"/>
                <w:sz w:val="24"/>
                <w:szCs w:val="24"/>
              </w:rPr>
              <w:t>Longarina de 2 (dois) lugares, sem braço</w:t>
            </w:r>
          </w:p>
        </w:tc>
        <w:tc>
          <w:tcPr>
            <w:tcW w:w="1417" w:type="dxa"/>
            <w:noWrap/>
            <w:hideMark/>
          </w:tcPr>
          <w:p w14:paraId="0949F5BA"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R$ 969,37</w:t>
            </w:r>
          </w:p>
        </w:tc>
        <w:tc>
          <w:tcPr>
            <w:tcW w:w="993" w:type="dxa"/>
            <w:hideMark/>
          </w:tcPr>
          <w:p w14:paraId="756496AA"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26      peças</w:t>
            </w:r>
          </w:p>
        </w:tc>
        <w:tc>
          <w:tcPr>
            <w:tcW w:w="1701" w:type="dxa"/>
            <w:noWrap/>
            <w:hideMark/>
          </w:tcPr>
          <w:p w14:paraId="2EF4FD82" w14:textId="77777777" w:rsidR="0097484F" w:rsidRPr="008F6483" w:rsidRDefault="0097484F" w:rsidP="005D6BA2">
            <w:pPr>
              <w:jc w:val="center"/>
              <w:rPr>
                <w:rFonts w:ascii="Arial" w:hAnsi="Arial" w:cs="Arial"/>
                <w:color w:val="000000"/>
                <w:sz w:val="24"/>
                <w:szCs w:val="24"/>
              </w:rPr>
            </w:pPr>
            <w:r w:rsidRPr="008F6483">
              <w:rPr>
                <w:rFonts w:ascii="Arial" w:hAnsi="Arial" w:cs="Arial"/>
                <w:color w:val="000000"/>
                <w:sz w:val="24"/>
                <w:szCs w:val="24"/>
              </w:rPr>
              <w:t>R$ 25.203,62</w:t>
            </w:r>
          </w:p>
        </w:tc>
      </w:tr>
      <w:tr w:rsidR="0097484F" w:rsidRPr="008F6483" w14:paraId="2FA25A58" w14:textId="77777777" w:rsidTr="005D6BA2">
        <w:trPr>
          <w:trHeight w:val="512"/>
        </w:trPr>
        <w:tc>
          <w:tcPr>
            <w:tcW w:w="7225" w:type="dxa"/>
            <w:gridSpan w:val="4"/>
          </w:tcPr>
          <w:p w14:paraId="3E2356CD" w14:textId="77777777" w:rsidR="0097484F" w:rsidRPr="008F6483" w:rsidRDefault="0097484F" w:rsidP="005D6BA2">
            <w:pPr>
              <w:jc w:val="center"/>
              <w:rPr>
                <w:rFonts w:ascii="Arial" w:hAnsi="Arial" w:cs="Arial"/>
                <w:b/>
                <w:bCs/>
                <w:color w:val="000000"/>
                <w:sz w:val="24"/>
                <w:szCs w:val="24"/>
              </w:rPr>
            </w:pPr>
            <w:r>
              <w:rPr>
                <w:rFonts w:ascii="Arial" w:hAnsi="Arial" w:cs="Arial"/>
                <w:b/>
                <w:bCs/>
                <w:color w:val="000000"/>
              </w:rPr>
              <w:t>VALOR GLOBAL ESTIMADO</w:t>
            </w:r>
          </w:p>
        </w:tc>
        <w:tc>
          <w:tcPr>
            <w:tcW w:w="1701" w:type="dxa"/>
            <w:noWrap/>
          </w:tcPr>
          <w:p w14:paraId="6CC5DC4C" w14:textId="77777777" w:rsidR="0097484F" w:rsidRPr="008F6483" w:rsidRDefault="0097484F" w:rsidP="005D6BA2">
            <w:pPr>
              <w:jc w:val="center"/>
              <w:rPr>
                <w:rFonts w:ascii="Arial" w:hAnsi="Arial" w:cs="Arial"/>
                <w:sz w:val="24"/>
                <w:szCs w:val="24"/>
              </w:rPr>
            </w:pPr>
            <w:r w:rsidRPr="008F6483">
              <w:rPr>
                <w:rFonts w:ascii="Arial" w:hAnsi="Arial" w:cs="Arial"/>
                <w:b/>
                <w:bCs/>
                <w:color w:val="000000"/>
                <w:sz w:val="24"/>
                <w:szCs w:val="24"/>
              </w:rPr>
              <w:t>R$ 109.504,22</w:t>
            </w:r>
          </w:p>
          <w:p w14:paraId="7DA14A0A" w14:textId="77777777" w:rsidR="0097484F" w:rsidRPr="008F6483" w:rsidRDefault="0097484F" w:rsidP="005D6BA2">
            <w:pPr>
              <w:jc w:val="center"/>
              <w:rPr>
                <w:rFonts w:ascii="Arial" w:hAnsi="Arial" w:cs="Arial"/>
                <w:color w:val="000000"/>
                <w:sz w:val="24"/>
                <w:szCs w:val="24"/>
              </w:rPr>
            </w:pPr>
          </w:p>
        </w:tc>
      </w:tr>
    </w:tbl>
    <w:p w14:paraId="0217D018" w14:textId="77777777" w:rsidR="003A2229" w:rsidRDefault="003A2229" w:rsidP="00DB0650">
      <w:pPr>
        <w:widowControl w:val="0"/>
        <w:shd w:val="clear" w:color="auto" w:fill="FFFFFF"/>
        <w:suppressAutoHyphens/>
        <w:spacing w:line="240" w:lineRule="auto"/>
        <w:jc w:val="both"/>
        <w:rPr>
          <w:rFonts w:eastAsia="Times New Roman"/>
          <w:bCs/>
          <w:color w:val="000000"/>
          <w:sz w:val="24"/>
          <w:szCs w:val="24"/>
          <w:lang w:eastAsia="zh-CN"/>
        </w:rPr>
      </w:pPr>
    </w:p>
    <w:p w14:paraId="45986FAE" w14:textId="77777777" w:rsidR="003A2229" w:rsidRDefault="003A2229" w:rsidP="00DB0650">
      <w:pPr>
        <w:widowControl w:val="0"/>
        <w:shd w:val="clear" w:color="auto" w:fill="FFFFFF"/>
        <w:suppressAutoHyphens/>
        <w:spacing w:line="240" w:lineRule="auto"/>
        <w:jc w:val="both"/>
        <w:rPr>
          <w:rFonts w:eastAsia="Times New Roman"/>
          <w:bCs/>
          <w:color w:val="000000"/>
          <w:sz w:val="24"/>
          <w:szCs w:val="24"/>
          <w:lang w:eastAsia="zh-CN"/>
        </w:rPr>
      </w:pPr>
    </w:p>
    <w:p w14:paraId="41D483EF" w14:textId="77777777" w:rsidR="003A2229" w:rsidRDefault="003A2229" w:rsidP="00DB0650">
      <w:pPr>
        <w:widowControl w:val="0"/>
        <w:shd w:val="clear" w:color="auto" w:fill="FFFFFF"/>
        <w:suppressAutoHyphens/>
        <w:spacing w:line="240" w:lineRule="auto"/>
        <w:jc w:val="both"/>
        <w:rPr>
          <w:rFonts w:eastAsia="Times New Roman"/>
          <w:bCs/>
          <w:color w:val="000000"/>
          <w:sz w:val="24"/>
          <w:szCs w:val="24"/>
          <w:lang w:eastAsia="zh-CN"/>
        </w:rPr>
      </w:pPr>
    </w:p>
    <w:p w14:paraId="759107E5" w14:textId="77777777" w:rsidR="00DB0650" w:rsidRPr="00DB0650" w:rsidRDefault="00DB0650" w:rsidP="00DB0650">
      <w:pPr>
        <w:spacing w:line="360" w:lineRule="auto"/>
        <w:jc w:val="center"/>
        <w:rPr>
          <w:rFonts w:eastAsia="Calibri"/>
          <w:b/>
          <w:bCs/>
          <w:sz w:val="24"/>
          <w:szCs w:val="24"/>
        </w:rPr>
      </w:pPr>
      <w:r w:rsidRPr="00DB0650">
        <w:rPr>
          <w:rFonts w:eastAsia="Calibri"/>
          <w:b/>
          <w:bCs/>
          <w:sz w:val="24"/>
          <w:szCs w:val="24"/>
        </w:rPr>
        <w:t>ANEXO VI - MINUTA DE CONTRATO</w:t>
      </w:r>
    </w:p>
    <w:p w14:paraId="57E8DBF1" w14:textId="77777777" w:rsidR="00DB0650" w:rsidRPr="00DB0650" w:rsidRDefault="00DB0650" w:rsidP="00DB0650">
      <w:pPr>
        <w:spacing w:line="240" w:lineRule="auto"/>
        <w:jc w:val="both"/>
        <w:rPr>
          <w:sz w:val="24"/>
          <w:szCs w:val="24"/>
        </w:rPr>
      </w:pPr>
      <w:bookmarkStart w:id="17" w:name="_Hlk168496954"/>
    </w:p>
    <w:p w14:paraId="19178DB4" w14:textId="19DC8C3A" w:rsidR="00DB0650" w:rsidRDefault="00DB0650" w:rsidP="00DB0650">
      <w:pPr>
        <w:spacing w:line="240" w:lineRule="auto"/>
        <w:jc w:val="both"/>
        <w:rPr>
          <w:b/>
          <w:bCs/>
          <w:sz w:val="24"/>
          <w:szCs w:val="24"/>
        </w:rPr>
      </w:pPr>
      <w:r w:rsidRPr="00DB0650">
        <w:rPr>
          <w:b/>
          <w:bCs/>
          <w:sz w:val="24"/>
          <w:szCs w:val="24"/>
        </w:rPr>
        <w:t xml:space="preserve">CONTRATAÇÃO EXCLUSIVA DE ME, EPP OU EQUIPARADAS PARA FORNECIMENTO DE </w:t>
      </w:r>
      <w:r w:rsidR="0097484F">
        <w:rPr>
          <w:b/>
          <w:bCs/>
          <w:sz w:val="24"/>
          <w:szCs w:val="24"/>
        </w:rPr>
        <w:t xml:space="preserve">MÓVEIS E POLTRONAS </w:t>
      </w:r>
      <w:r w:rsidR="0088258F">
        <w:rPr>
          <w:b/>
          <w:bCs/>
          <w:sz w:val="24"/>
          <w:szCs w:val="24"/>
        </w:rPr>
        <w:t>PARA A UNIDADE DE ATENDIMENTO INTEGRADO UAI – EXTREMA.</w:t>
      </w:r>
    </w:p>
    <w:p w14:paraId="7764ABEC" w14:textId="77777777" w:rsidR="0088258F" w:rsidRPr="00DB0650" w:rsidRDefault="0088258F" w:rsidP="00DB0650">
      <w:pPr>
        <w:spacing w:line="240" w:lineRule="auto"/>
        <w:jc w:val="both"/>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4"/>
        <w:gridCol w:w="1418"/>
      </w:tblGrid>
      <w:tr w:rsidR="00DB0650" w:rsidRPr="00DB0650" w14:paraId="57056016" w14:textId="77777777" w:rsidTr="00F21249">
        <w:tc>
          <w:tcPr>
            <w:tcW w:w="3614" w:type="dxa"/>
            <w:shd w:val="clear" w:color="auto" w:fill="D9D9D9"/>
          </w:tcPr>
          <w:bookmarkEnd w:id="17"/>
          <w:p w14:paraId="28C42425" w14:textId="77777777" w:rsidR="00DB0650" w:rsidRPr="00DB0650" w:rsidRDefault="00DB0650" w:rsidP="00F21249">
            <w:pPr>
              <w:spacing w:line="240" w:lineRule="auto"/>
              <w:rPr>
                <w:b/>
                <w:color w:val="000000" w:themeColor="text1"/>
                <w:sz w:val="24"/>
                <w:szCs w:val="24"/>
              </w:rPr>
            </w:pPr>
            <w:r w:rsidRPr="00DB0650">
              <w:rPr>
                <w:b/>
                <w:color w:val="000000" w:themeColor="text1"/>
                <w:sz w:val="24"/>
                <w:szCs w:val="24"/>
              </w:rPr>
              <w:t>PROCESSO LICITATÓRIO Nº.</w:t>
            </w:r>
          </w:p>
        </w:tc>
        <w:tc>
          <w:tcPr>
            <w:tcW w:w="1418" w:type="dxa"/>
          </w:tcPr>
          <w:p w14:paraId="07AB7071" w14:textId="12F15166" w:rsidR="00DB0650" w:rsidRPr="00DB0650" w:rsidRDefault="0097484F" w:rsidP="00F21249">
            <w:pPr>
              <w:spacing w:line="240" w:lineRule="auto"/>
              <w:jc w:val="both"/>
              <w:rPr>
                <w:color w:val="000000" w:themeColor="text1"/>
                <w:sz w:val="24"/>
                <w:szCs w:val="24"/>
              </w:rPr>
            </w:pPr>
            <w:r>
              <w:rPr>
                <w:color w:val="000000" w:themeColor="text1"/>
                <w:sz w:val="24"/>
                <w:szCs w:val="24"/>
              </w:rPr>
              <w:t>69</w:t>
            </w:r>
            <w:r w:rsidR="00DB0650" w:rsidRPr="00DB0650">
              <w:rPr>
                <w:color w:val="000000" w:themeColor="text1"/>
                <w:sz w:val="24"/>
                <w:szCs w:val="24"/>
              </w:rPr>
              <w:t>/2025</w:t>
            </w:r>
          </w:p>
        </w:tc>
      </w:tr>
      <w:tr w:rsidR="00DB0650" w:rsidRPr="00DB0650" w14:paraId="5FFB04F0" w14:textId="77777777" w:rsidTr="00F21249">
        <w:tc>
          <w:tcPr>
            <w:tcW w:w="3614" w:type="dxa"/>
            <w:shd w:val="clear" w:color="auto" w:fill="D9D9D9"/>
          </w:tcPr>
          <w:p w14:paraId="04441F50" w14:textId="77777777" w:rsidR="00DB0650" w:rsidRPr="00DB0650" w:rsidRDefault="00DB0650" w:rsidP="00F21249">
            <w:pPr>
              <w:spacing w:line="240" w:lineRule="auto"/>
              <w:jc w:val="both"/>
              <w:rPr>
                <w:b/>
                <w:color w:val="000000" w:themeColor="text1"/>
                <w:sz w:val="24"/>
                <w:szCs w:val="24"/>
              </w:rPr>
            </w:pPr>
            <w:r w:rsidRPr="00DB0650">
              <w:rPr>
                <w:b/>
                <w:color w:val="000000" w:themeColor="text1"/>
                <w:sz w:val="24"/>
                <w:szCs w:val="24"/>
              </w:rPr>
              <w:t>PREGÃO ELETRÔNICO Nº.</w:t>
            </w:r>
          </w:p>
        </w:tc>
        <w:tc>
          <w:tcPr>
            <w:tcW w:w="1418" w:type="dxa"/>
          </w:tcPr>
          <w:p w14:paraId="4471E214" w14:textId="744E2BA9" w:rsidR="00DB0650" w:rsidRPr="00DB0650" w:rsidRDefault="0097484F" w:rsidP="00F21249">
            <w:pPr>
              <w:spacing w:line="240" w:lineRule="auto"/>
              <w:jc w:val="both"/>
              <w:rPr>
                <w:color w:val="000000" w:themeColor="text1"/>
                <w:sz w:val="24"/>
                <w:szCs w:val="24"/>
              </w:rPr>
            </w:pPr>
            <w:r>
              <w:rPr>
                <w:color w:val="000000" w:themeColor="text1"/>
                <w:sz w:val="24"/>
                <w:szCs w:val="24"/>
              </w:rPr>
              <w:t>28</w:t>
            </w:r>
            <w:r w:rsidR="00DB0650" w:rsidRPr="00DB0650">
              <w:rPr>
                <w:color w:val="000000" w:themeColor="text1"/>
                <w:sz w:val="24"/>
                <w:szCs w:val="24"/>
              </w:rPr>
              <w:t>/2025</w:t>
            </w:r>
          </w:p>
        </w:tc>
      </w:tr>
      <w:tr w:rsidR="00DB0650" w:rsidRPr="00DB0650" w14:paraId="7834A362" w14:textId="77777777" w:rsidTr="00F21249">
        <w:tc>
          <w:tcPr>
            <w:tcW w:w="3614" w:type="dxa"/>
            <w:shd w:val="clear" w:color="auto" w:fill="D9D9D9"/>
          </w:tcPr>
          <w:p w14:paraId="3BF945B4" w14:textId="77777777" w:rsidR="00DB0650" w:rsidRPr="00DB0650" w:rsidRDefault="00DB0650" w:rsidP="00F21249">
            <w:pPr>
              <w:spacing w:line="240" w:lineRule="auto"/>
              <w:jc w:val="both"/>
              <w:rPr>
                <w:b/>
                <w:color w:val="000000" w:themeColor="text1"/>
                <w:sz w:val="24"/>
                <w:szCs w:val="24"/>
              </w:rPr>
            </w:pPr>
            <w:r w:rsidRPr="00DB0650">
              <w:rPr>
                <w:b/>
                <w:color w:val="000000" w:themeColor="text1"/>
                <w:sz w:val="24"/>
                <w:szCs w:val="24"/>
              </w:rPr>
              <w:t>EDITAL Nº.</w:t>
            </w:r>
          </w:p>
        </w:tc>
        <w:tc>
          <w:tcPr>
            <w:tcW w:w="1418" w:type="dxa"/>
          </w:tcPr>
          <w:p w14:paraId="64F3CE0D" w14:textId="75AE712B" w:rsidR="00DB0650" w:rsidRPr="00DB0650" w:rsidRDefault="0097484F" w:rsidP="00F21249">
            <w:pPr>
              <w:spacing w:line="240" w:lineRule="auto"/>
              <w:jc w:val="both"/>
              <w:rPr>
                <w:color w:val="000000" w:themeColor="text1"/>
                <w:sz w:val="24"/>
                <w:szCs w:val="24"/>
              </w:rPr>
            </w:pPr>
            <w:r>
              <w:rPr>
                <w:color w:val="000000" w:themeColor="text1"/>
                <w:sz w:val="24"/>
                <w:szCs w:val="24"/>
              </w:rPr>
              <w:t>28</w:t>
            </w:r>
            <w:r w:rsidR="00DB0650" w:rsidRPr="00DB0650">
              <w:rPr>
                <w:color w:val="000000" w:themeColor="text1"/>
                <w:sz w:val="24"/>
                <w:szCs w:val="24"/>
              </w:rPr>
              <w:t>/2025</w:t>
            </w:r>
          </w:p>
        </w:tc>
      </w:tr>
      <w:tr w:rsidR="00DB0650" w:rsidRPr="00DB0650" w14:paraId="2F2F3A84" w14:textId="77777777" w:rsidTr="00F21249">
        <w:tc>
          <w:tcPr>
            <w:tcW w:w="3614" w:type="dxa"/>
            <w:shd w:val="clear" w:color="auto" w:fill="D9D9D9"/>
          </w:tcPr>
          <w:p w14:paraId="166CDE91" w14:textId="77777777" w:rsidR="00DB0650" w:rsidRPr="00DB0650" w:rsidRDefault="00DB0650" w:rsidP="00F21249">
            <w:pPr>
              <w:spacing w:line="240" w:lineRule="auto"/>
              <w:jc w:val="both"/>
              <w:rPr>
                <w:b/>
                <w:color w:val="000000" w:themeColor="text1"/>
                <w:sz w:val="24"/>
                <w:szCs w:val="24"/>
              </w:rPr>
            </w:pPr>
            <w:r w:rsidRPr="00DB0650">
              <w:rPr>
                <w:b/>
                <w:color w:val="000000" w:themeColor="text1"/>
                <w:sz w:val="24"/>
                <w:szCs w:val="24"/>
              </w:rPr>
              <w:t>CONTRATO Nº.</w:t>
            </w:r>
          </w:p>
        </w:tc>
        <w:tc>
          <w:tcPr>
            <w:tcW w:w="1418" w:type="dxa"/>
          </w:tcPr>
          <w:p w14:paraId="69A30CCE" w14:textId="77777777" w:rsidR="00DB0650" w:rsidRPr="00DB0650" w:rsidRDefault="00DB0650" w:rsidP="00F21249">
            <w:pPr>
              <w:spacing w:line="240" w:lineRule="auto"/>
              <w:jc w:val="both"/>
              <w:rPr>
                <w:color w:val="000000" w:themeColor="text1"/>
                <w:sz w:val="24"/>
                <w:szCs w:val="24"/>
              </w:rPr>
            </w:pPr>
            <w:r w:rsidRPr="00DB0650">
              <w:rPr>
                <w:color w:val="000000" w:themeColor="text1"/>
                <w:sz w:val="24"/>
                <w:szCs w:val="24"/>
              </w:rPr>
              <w:t>XXX/2025</w:t>
            </w:r>
          </w:p>
        </w:tc>
      </w:tr>
      <w:tr w:rsidR="00DB0650" w:rsidRPr="00DB0650" w14:paraId="32610161" w14:textId="77777777" w:rsidTr="00F21249">
        <w:tc>
          <w:tcPr>
            <w:tcW w:w="3614" w:type="dxa"/>
            <w:shd w:val="clear" w:color="auto" w:fill="D9D9D9"/>
          </w:tcPr>
          <w:p w14:paraId="41E4A136" w14:textId="586AF753" w:rsidR="00DB0650" w:rsidRPr="00DB0650" w:rsidRDefault="00DB0650" w:rsidP="00F21249">
            <w:pPr>
              <w:spacing w:line="240" w:lineRule="auto"/>
              <w:jc w:val="both"/>
              <w:rPr>
                <w:b/>
                <w:color w:val="000000" w:themeColor="text1"/>
                <w:sz w:val="24"/>
                <w:szCs w:val="24"/>
              </w:rPr>
            </w:pPr>
            <w:r w:rsidRPr="00DB0650">
              <w:rPr>
                <w:b/>
                <w:color w:val="000000" w:themeColor="text1"/>
                <w:sz w:val="24"/>
                <w:szCs w:val="24"/>
              </w:rPr>
              <w:t>DATA D</w:t>
            </w:r>
            <w:r w:rsidR="00BC6929">
              <w:rPr>
                <w:b/>
                <w:color w:val="000000" w:themeColor="text1"/>
                <w:sz w:val="24"/>
                <w:szCs w:val="24"/>
              </w:rPr>
              <w:t>O ORÇAMENTO ESTIMADO</w:t>
            </w:r>
          </w:p>
        </w:tc>
        <w:tc>
          <w:tcPr>
            <w:tcW w:w="1418" w:type="dxa"/>
          </w:tcPr>
          <w:p w14:paraId="7B09647D" w14:textId="6599CD68" w:rsidR="00DB0650" w:rsidRPr="00DB0650" w:rsidRDefault="0097484F" w:rsidP="00F21249">
            <w:pPr>
              <w:spacing w:line="240" w:lineRule="auto"/>
              <w:jc w:val="both"/>
              <w:rPr>
                <w:color w:val="000000" w:themeColor="text1"/>
                <w:sz w:val="24"/>
                <w:szCs w:val="24"/>
              </w:rPr>
            </w:pPr>
            <w:r>
              <w:rPr>
                <w:color w:val="000000" w:themeColor="text1"/>
                <w:sz w:val="24"/>
                <w:szCs w:val="24"/>
              </w:rPr>
              <w:t>22</w:t>
            </w:r>
            <w:r w:rsidR="00BC6929">
              <w:rPr>
                <w:color w:val="000000" w:themeColor="text1"/>
                <w:sz w:val="24"/>
                <w:szCs w:val="24"/>
              </w:rPr>
              <w:t>/0</w:t>
            </w:r>
            <w:r>
              <w:rPr>
                <w:color w:val="000000" w:themeColor="text1"/>
                <w:sz w:val="24"/>
                <w:szCs w:val="24"/>
              </w:rPr>
              <w:t>4</w:t>
            </w:r>
            <w:r w:rsidR="00BC6929">
              <w:rPr>
                <w:color w:val="000000" w:themeColor="text1"/>
                <w:sz w:val="24"/>
                <w:szCs w:val="24"/>
              </w:rPr>
              <w:t>/2025</w:t>
            </w:r>
          </w:p>
        </w:tc>
      </w:tr>
      <w:tr w:rsidR="00523BCA" w:rsidRPr="00DB0650" w14:paraId="6A534E42" w14:textId="77777777" w:rsidTr="00F21249">
        <w:tc>
          <w:tcPr>
            <w:tcW w:w="3614" w:type="dxa"/>
            <w:shd w:val="clear" w:color="auto" w:fill="D9D9D9"/>
          </w:tcPr>
          <w:p w14:paraId="3BA23941" w14:textId="2DAA7CB1" w:rsidR="00523BCA" w:rsidRPr="00DB0650" w:rsidRDefault="00523BCA" w:rsidP="00F21249">
            <w:pPr>
              <w:spacing w:line="240" w:lineRule="auto"/>
              <w:jc w:val="both"/>
              <w:rPr>
                <w:b/>
                <w:color w:val="000000" w:themeColor="text1"/>
                <w:sz w:val="24"/>
                <w:szCs w:val="24"/>
              </w:rPr>
            </w:pPr>
            <w:r w:rsidRPr="00523BCA">
              <w:rPr>
                <w:b/>
                <w:color w:val="000000" w:themeColor="text1"/>
                <w:sz w:val="24"/>
                <w:szCs w:val="24"/>
              </w:rPr>
              <w:t>NÚMERO PREGÃO ELETRÔNICO CORRESPONDENTE COMPRASGOV</w:t>
            </w:r>
          </w:p>
        </w:tc>
        <w:tc>
          <w:tcPr>
            <w:tcW w:w="1418" w:type="dxa"/>
          </w:tcPr>
          <w:p w14:paraId="597B4D5A" w14:textId="438B02C8" w:rsidR="00523BCA" w:rsidRDefault="00523BCA" w:rsidP="00F21249">
            <w:pPr>
              <w:spacing w:line="240" w:lineRule="auto"/>
              <w:jc w:val="both"/>
              <w:rPr>
                <w:color w:val="000000" w:themeColor="text1"/>
                <w:sz w:val="24"/>
                <w:szCs w:val="24"/>
              </w:rPr>
            </w:pPr>
            <w:r>
              <w:rPr>
                <w:color w:val="000000" w:themeColor="text1"/>
                <w:sz w:val="24"/>
                <w:szCs w:val="24"/>
              </w:rPr>
              <w:t>900</w:t>
            </w:r>
            <w:r w:rsidR="0097484F">
              <w:rPr>
                <w:color w:val="000000" w:themeColor="text1"/>
                <w:sz w:val="24"/>
                <w:szCs w:val="24"/>
              </w:rPr>
              <w:t>28</w:t>
            </w:r>
          </w:p>
        </w:tc>
      </w:tr>
    </w:tbl>
    <w:p w14:paraId="1E53AB9B" w14:textId="77777777" w:rsidR="00523BCA" w:rsidRDefault="00523BCA" w:rsidP="00DB0650">
      <w:pPr>
        <w:spacing w:line="240" w:lineRule="auto"/>
        <w:ind w:left="3402"/>
        <w:jc w:val="both"/>
        <w:rPr>
          <w:color w:val="000000" w:themeColor="text1"/>
          <w:sz w:val="24"/>
          <w:szCs w:val="24"/>
        </w:rPr>
      </w:pPr>
    </w:p>
    <w:p w14:paraId="6B7400C9" w14:textId="1A7C9C10" w:rsidR="00DB0650" w:rsidRPr="00DB0650" w:rsidRDefault="00DB0650" w:rsidP="00DB0650">
      <w:pPr>
        <w:spacing w:line="240" w:lineRule="auto"/>
        <w:ind w:left="3402"/>
        <w:jc w:val="both"/>
        <w:rPr>
          <w:color w:val="000000" w:themeColor="text1"/>
          <w:sz w:val="24"/>
          <w:szCs w:val="24"/>
        </w:rPr>
      </w:pPr>
      <w:r w:rsidRPr="00DB0650">
        <w:rPr>
          <w:color w:val="000000" w:themeColor="text1"/>
          <w:sz w:val="24"/>
          <w:szCs w:val="24"/>
        </w:rPr>
        <w:t xml:space="preserve">TERMO DE CONTRATO QUE ENTRE SI FAZEM A CÂMARA MUNICIPAL DE EXTREMA E A EMPRESA XXX REFERENTE À CONTRATAÇÃO EXCLUSIVA DE ME, EPP OU EQUIPARADAS PARA FORNECIMENTO </w:t>
      </w:r>
      <w:r w:rsidR="0088258F">
        <w:rPr>
          <w:color w:val="000000" w:themeColor="text1"/>
          <w:sz w:val="24"/>
          <w:szCs w:val="24"/>
        </w:rPr>
        <w:t xml:space="preserve">DE </w:t>
      </w:r>
      <w:r w:rsidR="0097484F">
        <w:rPr>
          <w:color w:val="000000" w:themeColor="text1"/>
          <w:sz w:val="24"/>
          <w:szCs w:val="24"/>
        </w:rPr>
        <w:t>MÓVEIS E POLTRONAS</w:t>
      </w:r>
      <w:r w:rsidR="0088258F">
        <w:rPr>
          <w:color w:val="000000" w:themeColor="text1"/>
          <w:sz w:val="24"/>
          <w:szCs w:val="24"/>
        </w:rPr>
        <w:t xml:space="preserve"> PARA A UNIDADE DE ATENDIMENTO INTEGRADO UAI - EXTREMA</w:t>
      </w:r>
      <w:r w:rsidR="00254A57" w:rsidRPr="00DB0650">
        <w:rPr>
          <w:color w:val="000000" w:themeColor="text1"/>
          <w:sz w:val="24"/>
          <w:szCs w:val="24"/>
        </w:rPr>
        <w:t>.</w:t>
      </w:r>
    </w:p>
    <w:p w14:paraId="5C4F1508" w14:textId="77777777" w:rsidR="00DB0650" w:rsidRPr="00DB0650" w:rsidRDefault="00DB0650" w:rsidP="00DB0650">
      <w:pPr>
        <w:spacing w:line="240" w:lineRule="auto"/>
        <w:ind w:left="3402"/>
        <w:jc w:val="both"/>
        <w:rPr>
          <w:color w:val="000000" w:themeColor="text1"/>
          <w:sz w:val="24"/>
          <w:szCs w:val="24"/>
        </w:rPr>
      </w:pPr>
    </w:p>
    <w:p w14:paraId="60E6B10A" w14:textId="77777777" w:rsidR="00DB0650" w:rsidRPr="00DB0650" w:rsidRDefault="00DB0650" w:rsidP="00254A57">
      <w:pPr>
        <w:spacing w:line="360" w:lineRule="auto"/>
        <w:ind w:left="567"/>
        <w:jc w:val="both"/>
        <w:rPr>
          <w:color w:val="000000" w:themeColor="text1"/>
          <w:sz w:val="24"/>
          <w:szCs w:val="24"/>
        </w:rPr>
      </w:pPr>
      <w:r w:rsidRPr="00DB0650">
        <w:rPr>
          <w:color w:val="000000" w:themeColor="text1"/>
          <w:sz w:val="24"/>
          <w:szCs w:val="24"/>
        </w:rPr>
        <w:t xml:space="preserve">A Câmara Municipal de Extrema, neste ato denominada CONTRATANTE, com sede na Avenida Delegado Waldemar Gomes Pinto, 1626, Bairro Ponte Nova, município de Extrema, Estado de Minas Gerais, inscrita no CNPJ nº. 19.038.603/0001-00, representada pelo seu presidente, </w:t>
      </w:r>
      <w:r w:rsidRPr="00DB0650">
        <w:rPr>
          <w:rFonts w:eastAsia="Times New Roman"/>
          <w:color w:val="000000" w:themeColor="text1"/>
          <w:sz w:val="24"/>
          <w:szCs w:val="24"/>
          <w:lang w:eastAsia="zh-CN"/>
        </w:rPr>
        <w:t xml:space="preserve">Rafael Silva de Souza Lima, inscrito no CPF nº </w:t>
      </w:r>
      <w:r w:rsidRPr="00DB0650">
        <w:rPr>
          <w:color w:val="000000" w:themeColor="text1"/>
          <w:sz w:val="24"/>
          <w:szCs w:val="24"/>
        </w:rPr>
        <w:t xml:space="preserve">056.916.036-71, e de outro lado a empresa XXX, estabelecida na XXX, XXX, XXX (XX), inscrita no CNPJ nº. XXX, doravante denominada CONTRATADA, neste ato representada por XXX, portador da Cédula de Identidade nº. XXX, e CPF nº. XXX, têm entre si justo e avençado, e celebram o presente CONTRATO como especificado no seu objeto, em conformidade com o PROCESSO LICITATÓRIO nº. XX/2025, na modalidade PREGÃO ELETRÔNICO nº. XX/2025, em observância às disposições da Lei nº </w:t>
      </w:r>
      <w:r w:rsidRPr="00DB0650">
        <w:rPr>
          <w:color w:val="000000" w:themeColor="text1"/>
          <w:sz w:val="24"/>
          <w:szCs w:val="24"/>
        </w:rPr>
        <w:lastRenderedPageBreak/>
        <w:t>14.133, de 2021 e alterações posteriores, e Lei Complementar Nº 123/2006 mediante as cláusulas e condições que seguem:</w:t>
      </w:r>
    </w:p>
    <w:p w14:paraId="0D22C45F" w14:textId="77777777" w:rsidR="00DB0650" w:rsidRPr="00DB0650" w:rsidRDefault="00DB0650" w:rsidP="00254A57">
      <w:pPr>
        <w:spacing w:line="360" w:lineRule="auto"/>
        <w:ind w:left="567"/>
        <w:jc w:val="both"/>
        <w:rPr>
          <w:color w:val="000000" w:themeColor="text1"/>
          <w:sz w:val="24"/>
          <w:szCs w:val="24"/>
        </w:rPr>
      </w:pPr>
    </w:p>
    <w:p w14:paraId="09D42E08" w14:textId="77777777" w:rsidR="00DB0650" w:rsidRDefault="00DB0650">
      <w:pPr>
        <w:keepNext/>
        <w:keepLines/>
        <w:numPr>
          <w:ilvl w:val="0"/>
          <w:numId w:val="11"/>
        </w:numPr>
        <w:tabs>
          <w:tab w:val="left" w:pos="567"/>
        </w:tabs>
        <w:spacing w:line="240" w:lineRule="auto"/>
        <w:jc w:val="both"/>
        <w:outlineLvl w:val="0"/>
        <w:rPr>
          <w:rFonts w:eastAsiaTheme="majorEastAsia"/>
          <w:b/>
          <w:bCs/>
          <w:color w:val="000000" w:themeColor="text1"/>
          <w:sz w:val="24"/>
          <w:szCs w:val="24"/>
        </w:rPr>
      </w:pPr>
      <w:bookmarkStart w:id="18" w:name="_Hlk124922625"/>
      <w:r w:rsidRPr="00DB0650">
        <w:rPr>
          <w:rFonts w:eastAsiaTheme="majorEastAsia"/>
          <w:b/>
          <w:bCs/>
          <w:color w:val="000000" w:themeColor="text1"/>
          <w:sz w:val="24"/>
          <w:szCs w:val="24"/>
        </w:rPr>
        <w:t>CLÁUSULA PRIMEIRA – DO OBJETO E SEUS ELEMENTOS CARACTERÍSTICOS.</w:t>
      </w:r>
    </w:p>
    <w:p w14:paraId="4928819B" w14:textId="77777777" w:rsidR="0088258F" w:rsidRPr="00DB0650" w:rsidRDefault="0088258F" w:rsidP="0088258F">
      <w:pPr>
        <w:keepNext/>
        <w:keepLines/>
        <w:tabs>
          <w:tab w:val="left" w:pos="567"/>
        </w:tabs>
        <w:spacing w:line="240" w:lineRule="auto"/>
        <w:ind w:left="360"/>
        <w:jc w:val="both"/>
        <w:outlineLvl w:val="0"/>
        <w:rPr>
          <w:rFonts w:eastAsiaTheme="majorEastAsia"/>
          <w:b/>
          <w:bCs/>
          <w:color w:val="000000" w:themeColor="text1"/>
          <w:sz w:val="24"/>
          <w:szCs w:val="24"/>
        </w:rPr>
      </w:pPr>
    </w:p>
    <w:bookmarkEnd w:id="18"/>
    <w:p w14:paraId="09F28F88" w14:textId="4FDA5FF0" w:rsidR="002365AD" w:rsidRDefault="002365AD" w:rsidP="002365AD">
      <w:pPr>
        <w:jc w:val="both"/>
        <w:rPr>
          <w:sz w:val="24"/>
          <w:szCs w:val="24"/>
        </w:rPr>
      </w:pPr>
      <w:r>
        <w:rPr>
          <w:b/>
          <w:bCs/>
          <w:sz w:val="24"/>
          <w:szCs w:val="24"/>
        </w:rPr>
        <w:t xml:space="preserve">1.1 </w:t>
      </w:r>
      <w:r w:rsidRPr="00E11592">
        <w:rPr>
          <w:b/>
          <w:bCs/>
          <w:sz w:val="24"/>
          <w:szCs w:val="24"/>
        </w:rPr>
        <w:t>Contratação exclusiva de ME, EPP ou Equiparadas para fornecimento de:</w:t>
      </w:r>
      <w:r w:rsidRPr="00E11592">
        <w:rPr>
          <w:sz w:val="24"/>
          <w:szCs w:val="24"/>
        </w:rPr>
        <w:t xml:space="preserve"> </w:t>
      </w:r>
      <w:r w:rsidRPr="002874DD">
        <w:rPr>
          <w:b/>
          <w:bCs/>
          <w:sz w:val="24"/>
          <w:szCs w:val="24"/>
        </w:rPr>
        <w:t>ITEM 01 –</w:t>
      </w:r>
      <w:r w:rsidRPr="00E11592">
        <w:rPr>
          <w:sz w:val="24"/>
          <w:szCs w:val="24"/>
        </w:rPr>
        <w:t xml:space="preserve"> 13 (treze) unidades de Armário baixo com prateleira, Especificações: material: MDF, espessura: 18mm, cor: maple, puxadores tipo alça em aço inoxidável, fechadura frontal com chave, uma prateleira interna, formando dois vãos- espessura 18mm- na mesma cor e material do armário, com sapatas reguladoras de nível. Medidas do armário: 80 cm de largura x 47 cm de profundidade x 74 cm de altura; </w:t>
      </w:r>
      <w:r w:rsidRPr="002874DD">
        <w:rPr>
          <w:b/>
          <w:bCs/>
          <w:sz w:val="24"/>
          <w:szCs w:val="24"/>
        </w:rPr>
        <w:t>ITEM 02 –</w:t>
      </w:r>
      <w:r w:rsidRPr="00E11592">
        <w:rPr>
          <w:sz w:val="24"/>
          <w:szCs w:val="24"/>
        </w:rPr>
        <w:t xml:space="preserve"> 06 (seis) unidades de Armário alto com duas portas e prateleiras internas. Especificações: material: MDF, espessura: 18mm, cor: maple, puxadores tipo alça em aço inoxidável, fechadura frontal com chave, quatro prateleiras internas, formando cincos vãos – espessura 18mm – na mesma cor e material do armário, sapatas reguladoras de nível, medida do armário: 80cm de largura x 47cm de profundidade x 1m63cm de altura); </w:t>
      </w:r>
      <w:r w:rsidRPr="002874DD">
        <w:rPr>
          <w:b/>
          <w:bCs/>
          <w:sz w:val="24"/>
          <w:szCs w:val="24"/>
        </w:rPr>
        <w:t>ITEM 03 –</w:t>
      </w:r>
      <w:r w:rsidRPr="00E11592">
        <w:rPr>
          <w:sz w:val="24"/>
          <w:szCs w:val="24"/>
        </w:rPr>
        <w:t xml:space="preserve"> 12 (doze) unidades de Guichê de atendimento: Especificações: tampo: material: MDF, espessura: 25mm, cor: maple – com dois passa cabos, medida do tampo: 1m25cm de largura x 75cm de profundidade, Painel estrutural (que fica embaixo da mesa): suspenso do piso 34cm , material: MDF, espessura: 18mm, cor: maple – com dois passa cabos, medida do painel: Deve acompanhar a medida da mesa. quatro painéis laterais (abas), sendo dois frontais e dois posteriores, com arredondamento na parte superior, material: MDF, espessura: 18mm, cor: maple – com dois “passa cabos”, medida do painel: 1m19cm de largura x 35cm de altura, com “passa cabo” nas abas posteriores, medida do painel: 80cm de largura x 1m40cm de altura, sustentação em MDF, o guichê de atendimento deve conter sapatas reguladoras de nível; </w:t>
      </w:r>
      <w:r w:rsidRPr="002874DD">
        <w:rPr>
          <w:b/>
          <w:bCs/>
          <w:sz w:val="24"/>
          <w:szCs w:val="24"/>
        </w:rPr>
        <w:t>ITEM 04 –</w:t>
      </w:r>
      <w:r w:rsidRPr="00E11592">
        <w:rPr>
          <w:sz w:val="24"/>
          <w:szCs w:val="24"/>
        </w:rPr>
        <w:t xml:space="preserve"> 09 (nove) unidades de Suporte para gabinete de computador: Especificações: material: MDF, espessura: 15mm, cor: maple, composto por um vão aberto na parte inferior do suporte, quatro rodízios de silicone, medida do suporte: 23cm de largura x 40cm de profundidade x 30cm de altura); </w:t>
      </w:r>
      <w:r w:rsidRPr="002874DD">
        <w:rPr>
          <w:b/>
          <w:bCs/>
          <w:sz w:val="24"/>
          <w:szCs w:val="24"/>
        </w:rPr>
        <w:t>ITEM 05 –</w:t>
      </w:r>
      <w:r w:rsidRPr="00E11592">
        <w:rPr>
          <w:sz w:val="24"/>
          <w:szCs w:val="24"/>
        </w:rPr>
        <w:t xml:space="preserve"> 05 (cinco) unidades de Estação de trabalho em "L", Especificações: tampo: material: MDF, espessura: 25mm, cor: maple – com um passa cabos, medida do tampo: 1m50cm frontal x 1m35cm lateral, dois painéis estruturais (que ficam embaixo da mesa), suspenso do piso 34cm, material: MDF, espessura: 18mm, cor: maple, medida do painel: deve acompanhar a medida da mesa, sustentação em MDF, sapatas reguladoras de nível, OBS: SEM SUPORTE DE MONITOR QUE CONSTA NA FOTO; </w:t>
      </w:r>
      <w:r w:rsidRPr="002874DD">
        <w:rPr>
          <w:b/>
          <w:bCs/>
          <w:sz w:val="24"/>
          <w:szCs w:val="24"/>
        </w:rPr>
        <w:t>ITEM 06 –</w:t>
      </w:r>
      <w:r w:rsidRPr="00E11592">
        <w:rPr>
          <w:sz w:val="24"/>
          <w:szCs w:val="24"/>
        </w:rPr>
        <w:t xml:space="preserve"> 01 (uma) unidade de Mesa oval para reunião, Especificações: tampo, material: MDF, espessura: 25mm, cor: maple – com dois “passa cabos” em </w:t>
      </w:r>
      <w:r w:rsidRPr="00E11592">
        <w:rPr>
          <w:sz w:val="24"/>
          <w:szCs w:val="24"/>
        </w:rPr>
        <w:lastRenderedPageBreak/>
        <w:t xml:space="preserve">cada extremidade, medida do tampo: 2m50cm x 1m, sustentação em MDF com sapatas reguladoras de nível; </w:t>
      </w:r>
      <w:r w:rsidRPr="002874DD">
        <w:rPr>
          <w:b/>
          <w:bCs/>
          <w:sz w:val="24"/>
          <w:szCs w:val="24"/>
        </w:rPr>
        <w:t>ITEM 07 –</w:t>
      </w:r>
      <w:r w:rsidRPr="00E11592">
        <w:rPr>
          <w:sz w:val="24"/>
          <w:szCs w:val="24"/>
        </w:rPr>
        <w:t xml:space="preserve"> 09 (nove) unidades de Gaveteiro volante com 3 (três) gavetas, Especificações: material: MDF, espessura: 15mm, cor: maple, composto por um vão aberto na parte superior do gaveteiro e 3 (três) gavetas na parte inferior, igualmente espaçadas, puxadores tipo alça em aço inoxidável, fechadura frontal com chave, quatro rodízios de silicone, medida do gaveteiro: 40cm de largura x 50cm de profundidade x 66cm de altura); </w:t>
      </w:r>
      <w:r w:rsidRPr="002874DD">
        <w:rPr>
          <w:b/>
          <w:bCs/>
          <w:sz w:val="24"/>
          <w:szCs w:val="24"/>
        </w:rPr>
        <w:t>ITEM 08 –</w:t>
      </w:r>
      <w:r w:rsidRPr="00E11592">
        <w:rPr>
          <w:sz w:val="24"/>
          <w:szCs w:val="24"/>
        </w:rPr>
        <w:t xml:space="preserve"> 01 (uma) unidade de Balcão de retaguarda, Especificações: tampa removível superior, três tampas removíveis, em MDF, espessura: 15mm, cor: maple, puxadores tipo alça em aço inoxidável, fechadura frontal com chave, medidas da tampa: 37cm x 58cm (cada), painel frontal, material: MDF, espessura: 18mm, cor: maple, medidas: 1m19cm x 2m, painel de fundo, material: MDF, espessura: 18mm, cor: maple, medidas: deve acompanhar a medida do móvel, painéis laterais, material: MDF, espessura: 25mm, cor: maple, medidas: 64cm x 1m11cm</w:t>
      </w:r>
      <w:r>
        <w:rPr>
          <w:sz w:val="24"/>
          <w:szCs w:val="24"/>
        </w:rPr>
        <w:t xml:space="preserve"> </w:t>
      </w:r>
      <w:r w:rsidRPr="00E11592">
        <w:rPr>
          <w:sz w:val="24"/>
          <w:szCs w:val="24"/>
        </w:rPr>
        <w:t>sapatas reguladoras de nível, gavetas em estrutura de chapa fina de aço de 1,8mm de espessura, na cor grafite, fixadas em painéis laterais e intermediários de aglomerado através do sistema de corrediças telescópicas com roldanas de nylon, tampo gaveteiro superior, peça única em material: MDF, espessura: 18mm, cor: maple, divido em três ficheiros (vãos) da mesma dimensão por dois painéis intermediários em mesmo material, fechadura frontal com chave, medidas: 1m19cm de largura x 60cm de profundidade x 57cm de altura, tampo Gavetas (16 gavetas), peça única em material: MDF, espessura: 15mm, cor maple, com corrediças telescópicas com roldanas de nylon</w:t>
      </w:r>
      <w:r>
        <w:rPr>
          <w:sz w:val="24"/>
          <w:szCs w:val="24"/>
        </w:rPr>
        <w:t xml:space="preserve"> </w:t>
      </w:r>
      <w:r w:rsidRPr="00E11592">
        <w:rPr>
          <w:sz w:val="24"/>
          <w:szCs w:val="24"/>
        </w:rPr>
        <w:t xml:space="preserve">fechadura frontal com chave, medidas: 27cm de largura x 50cm de profundidade x 11cm de altura; </w:t>
      </w:r>
      <w:r w:rsidRPr="002874DD">
        <w:rPr>
          <w:b/>
          <w:bCs/>
          <w:sz w:val="24"/>
          <w:szCs w:val="24"/>
        </w:rPr>
        <w:t>ITEM 09 –</w:t>
      </w:r>
      <w:r w:rsidRPr="00E11592">
        <w:rPr>
          <w:sz w:val="24"/>
          <w:szCs w:val="24"/>
        </w:rPr>
        <w:t xml:space="preserve"> 02 (duas) unidades de Armário gaveteiro - arquivo - para pasta suspensa com 4 (quatro) gavetas, Especificações: corpo, material: MDF, espessura: 18mm, cor: maple, tampo superior: material: MDF, espessura: 28mm, cor: maple, gavetas em estrutura de chapa fina de aço de 1,8mm de espessura, na cor grafite, fixadas em painéis laterais e intermediários de aglomerado através do sistema de corrediças telescópicas com roldanas de nylon, com capacidade de 45 quilos por gaveta, com sistema de apoio regulável, com fechadura com sistema simultâneo, medidas: 38cm de largura x 48 cm de profundidade x 25 de altura, painel frontal das gavetas, material: MDF, espessura: 15mm, cor: maple, puxadores tipo alça em aço inoxidável, fechadura frontal com chave para travamento único das 4 (quatro) gavetas, medida total do móvel: 50cm de largura x 60cm de profundidade x 1m35cm de altura; ); </w:t>
      </w:r>
      <w:r w:rsidRPr="002874DD">
        <w:rPr>
          <w:b/>
          <w:bCs/>
          <w:sz w:val="24"/>
          <w:szCs w:val="24"/>
        </w:rPr>
        <w:t>ITEM 10 –</w:t>
      </w:r>
      <w:r w:rsidRPr="00E11592">
        <w:rPr>
          <w:sz w:val="24"/>
          <w:szCs w:val="24"/>
        </w:rPr>
        <w:t xml:space="preserve"> 01 (uma) unidade de Quadro de avisos, Especificações: confeccionado em chapa de MDF 15mm madeirado na cor maple medidas: 1m e 80 cm, com acabamento de fita de borda clara; com sobreposição de 07 expositores (distribuídos conforme layout) para papel formato A4 (posição retrato), profundidade de 04 cm, confeccionados em MDF 10mm e frente em vidro liso cristal transparente 0,5mm de espessura. a altura do expositor </w:t>
      </w:r>
      <w:r w:rsidRPr="00E11592">
        <w:rPr>
          <w:sz w:val="24"/>
          <w:szCs w:val="24"/>
        </w:rPr>
        <w:lastRenderedPageBreak/>
        <w:t xml:space="preserve">deverá ser de 30 cm e a largura interna de 23 cm. acompanha: kit para fixação do quadro de avisos contendo 04 espaçadores de alumínio “acabamento cromado”, 04 parafusos e 04 buchas para parede de alvenaria; </w:t>
      </w:r>
      <w:r w:rsidRPr="002874DD">
        <w:rPr>
          <w:b/>
          <w:bCs/>
          <w:sz w:val="24"/>
          <w:szCs w:val="24"/>
        </w:rPr>
        <w:t>ITEM 11 –</w:t>
      </w:r>
      <w:r w:rsidRPr="00E11592">
        <w:rPr>
          <w:sz w:val="24"/>
          <w:szCs w:val="24"/>
        </w:rPr>
        <w:t xml:space="preserve"> 25 (vinte e cinco) unidades de Cadeiras giratória com braços reguláveis, Especificações: em tecido, na cor preta encosto e assento com estofado em espuma injetada de densidade de 50kg/m³, com regulagem de inclinação do assento e encosto independentes, regulagem de altura à gás, braço regulável, rodízio de duplo giro, medidas: 50cm de largura x 55cm de profundidade x 93cm de altura; </w:t>
      </w:r>
      <w:r w:rsidRPr="002874DD">
        <w:rPr>
          <w:b/>
          <w:bCs/>
          <w:sz w:val="24"/>
          <w:szCs w:val="24"/>
        </w:rPr>
        <w:t>ITEM 12 –</w:t>
      </w:r>
      <w:r w:rsidRPr="00E11592">
        <w:rPr>
          <w:sz w:val="24"/>
          <w:szCs w:val="24"/>
        </w:rPr>
        <w:t xml:space="preserve"> 09 (nove) unidades de Cadeiras fixa sem braço, com base em “S”, Especificações: em tecido, na cor preta, encosto e assento com estofado em espuma injetada de densidade de 50kg/m³, estrutura base em “S” em tubo de aço fosfatizado, medidas: 50cm de largura x 55cm de profundidade x 83cm de altura; </w:t>
      </w:r>
      <w:r w:rsidRPr="002874DD">
        <w:rPr>
          <w:b/>
          <w:bCs/>
          <w:sz w:val="24"/>
          <w:szCs w:val="24"/>
        </w:rPr>
        <w:t>ITEM 13 –</w:t>
      </w:r>
      <w:r w:rsidRPr="00E11592">
        <w:rPr>
          <w:sz w:val="24"/>
          <w:szCs w:val="24"/>
        </w:rPr>
        <w:t xml:space="preserve"> 26 (vinte e seis) unidades de Longarinas de 2 (dois) lugares, sem braço, Especificações: em tecido, na cor preta, encosto e assento com estofado em espuma injetada de densidade de 50kg/m³, base em tubo de aço carbono, medidas: 1m20cm de largura x 65cm de profundidade x 89cm de altura.</w:t>
      </w:r>
    </w:p>
    <w:p w14:paraId="6B802B0F" w14:textId="39791BF7" w:rsidR="00DB0650" w:rsidRPr="00254A57" w:rsidRDefault="00DB0650">
      <w:pPr>
        <w:pStyle w:val="Nivel01Titulo"/>
        <w:numPr>
          <w:ilvl w:val="0"/>
          <w:numId w:val="11"/>
        </w:numPr>
        <w:spacing w:after="200"/>
        <w:rPr>
          <w:color w:val="000000" w:themeColor="text1"/>
          <w:sz w:val="24"/>
          <w:szCs w:val="24"/>
        </w:rPr>
      </w:pPr>
      <w:r w:rsidRPr="00254A57">
        <w:rPr>
          <w:color w:val="000000" w:themeColor="text1"/>
          <w:sz w:val="24"/>
          <w:szCs w:val="24"/>
        </w:rPr>
        <w:t>SULA SEGUNDA – DA VINCULAÇÃO</w:t>
      </w:r>
      <w:r w:rsidR="00254A57">
        <w:rPr>
          <w:color w:val="000000" w:themeColor="text1"/>
          <w:sz w:val="24"/>
          <w:szCs w:val="24"/>
        </w:rPr>
        <w:t xml:space="preserve"> / DA ASSINATURA DIGITAL</w:t>
      </w:r>
      <w:r w:rsidRPr="00254A57">
        <w:rPr>
          <w:color w:val="000000" w:themeColor="text1"/>
          <w:sz w:val="24"/>
          <w:szCs w:val="24"/>
        </w:rPr>
        <w:t>.</w:t>
      </w:r>
    </w:p>
    <w:p w14:paraId="2F00BFB5" w14:textId="77777777" w:rsidR="00DB0650" w:rsidRPr="00DB0650" w:rsidRDefault="00DB0650" w:rsidP="00DB0650">
      <w:pPr>
        <w:autoSpaceDE w:val="0"/>
        <w:autoSpaceDN w:val="0"/>
        <w:adjustRightInd w:val="0"/>
        <w:spacing w:after="200"/>
        <w:contextualSpacing/>
        <w:jc w:val="both"/>
        <w:rPr>
          <w:rFonts w:eastAsia="Calibri"/>
          <w:b/>
          <w:bCs/>
          <w:color w:val="000000" w:themeColor="text1"/>
          <w:sz w:val="24"/>
          <w:szCs w:val="24"/>
        </w:rPr>
      </w:pPr>
    </w:p>
    <w:p w14:paraId="4AC753E7" w14:textId="5B300FF2" w:rsidR="00DB0650" w:rsidRPr="00254A57" w:rsidRDefault="00371E03">
      <w:pPr>
        <w:numPr>
          <w:ilvl w:val="1"/>
          <w:numId w:val="20"/>
        </w:numPr>
        <w:spacing w:line="240" w:lineRule="auto"/>
        <w:ind w:left="0" w:firstLine="0"/>
        <w:contextualSpacing/>
        <w:jc w:val="both"/>
        <w:rPr>
          <w:rFonts w:eastAsia="Calibri"/>
          <w:color w:val="000000" w:themeColor="text1"/>
          <w:sz w:val="24"/>
          <w:szCs w:val="24"/>
          <w:lang w:val="x-none"/>
        </w:rPr>
      </w:pPr>
      <w:r>
        <w:rPr>
          <w:rFonts w:eastAsia="Calibri"/>
          <w:color w:val="000000" w:themeColor="text1"/>
          <w:sz w:val="24"/>
          <w:szCs w:val="24"/>
        </w:rPr>
        <w:t xml:space="preserve"> </w:t>
      </w:r>
      <w:r w:rsidR="00DB0650" w:rsidRPr="00DB0650">
        <w:rPr>
          <w:rFonts w:eastAsia="Calibri"/>
          <w:color w:val="000000" w:themeColor="text1"/>
          <w:sz w:val="24"/>
          <w:szCs w:val="24"/>
        </w:rPr>
        <w:t>Este contrato vincula-se ao EDITAL DE PREGÃO ELETRÔNICO Nº XX/2025 referente ao PROCESSO LICITATÓRIO Nº XX/2025, e todos os seus anexos independentemente de transcrição.</w:t>
      </w:r>
    </w:p>
    <w:p w14:paraId="0B137238" w14:textId="62F7E599" w:rsidR="00371E03" w:rsidRPr="00371E03" w:rsidRDefault="00371E03" w:rsidP="00371E03">
      <w:pPr>
        <w:spacing w:line="240" w:lineRule="auto"/>
        <w:jc w:val="both"/>
        <w:rPr>
          <w:rFonts w:eastAsia="Calibri"/>
          <w:color w:val="000000" w:themeColor="text1"/>
          <w:sz w:val="24"/>
          <w:szCs w:val="24"/>
          <w:lang w:val="x-none"/>
        </w:rPr>
      </w:pPr>
      <w:r>
        <w:rPr>
          <w:rFonts w:eastAsia="Calibri"/>
          <w:color w:val="000000" w:themeColor="text1"/>
          <w:sz w:val="24"/>
          <w:szCs w:val="24"/>
          <w:lang w:val="x-none"/>
        </w:rPr>
        <w:t xml:space="preserve">2.2 </w:t>
      </w:r>
      <w:r w:rsidRPr="002365AD">
        <w:rPr>
          <w:rFonts w:eastAsia="Calibri"/>
          <w:b/>
          <w:bCs/>
          <w:color w:val="000000" w:themeColor="text1"/>
          <w:sz w:val="24"/>
          <w:szCs w:val="24"/>
          <w:lang w:val="x-none"/>
        </w:rPr>
        <w:t>Admissibilidade da Assinatura Digital:</w:t>
      </w:r>
      <w:r w:rsidRPr="00371E03">
        <w:rPr>
          <w:rFonts w:eastAsia="Calibri"/>
          <w:color w:val="000000" w:themeColor="text1"/>
          <w:sz w:val="24"/>
          <w:szCs w:val="24"/>
          <w:lang w:val="x-none"/>
        </w:rPr>
        <w:t xml:space="preserve"> Para a formalização dos contratos relacionados a este edital, é permitida a utilização de assinatura digital, que deve ser realizada em conformidade com a legislação vigente.</w:t>
      </w:r>
    </w:p>
    <w:p w14:paraId="2E3B2C23" w14:textId="1284E757" w:rsidR="00371E03" w:rsidRPr="00371E03" w:rsidRDefault="00371E03" w:rsidP="00371E03">
      <w:pPr>
        <w:spacing w:line="240" w:lineRule="auto"/>
        <w:jc w:val="both"/>
        <w:rPr>
          <w:rFonts w:eastAsia="Calibri"/>
          <w:color w:val="000000" w:themeColor="text1"/>
          <w:sz w:val="24"/>
          <w:szCs w:val="24"/>
          <w:lang w:val="x-none"/>
        </w:rPr>
      </w:pPr>
      <w:r>
        <w:rPr>
          <w:rFonts w:eastAsia="Calibri"/>
          <w:color w:val="000000" w:themeColor="text1"/>
          <w:sz w:val="24"/>
          <w:szCs w:val="24"/>
          <w:lang w:val="x-none"/>
        </w:rPr>
        <w:t>2.3</w:t>
      </w:r>
      <w:r w:rsidR="002365AD">
        <w:rPr>
          <w:rFonts w:eastAsia="Calibri"/>
          <w:color w:val="000000" w:themeColor="text1"/>
          <w:sz w:val="24"/>
          <w:szCs w:val="24"/>
          <w:lang w:val="x-none"/>
        </w:rPr>
        <w:t xml:space="preserve"> </w:t>
      </w:r>
      <w:r w:rsidRPr="002365AD">
        <w:rPr>
          <w:rFonts w:eastAsia="Calibri"/>
          <w:b/>
          <w:bCs/>
          <w:color w:val="000000" w:themeColor="text1"/>
          <w:sz w:val="24"/>
          <w:szCs w:val="24"/>
          <w:lang w:val="x-none"/>
        </w:rPr>
        <w:t>Responsável pela Assinatura:</w:t>
      </w:r>
      <w:r w:rsidRPr="00371E03">
        <w:rPr>
          <w:rFonts w:eastAsia="Calibri"/>
          <w:color w:val="000000" w:themeColor="text1"/>
          <w:sz w:val="24"/>
          <w:szCs w:val="24"/>
          <w:lang w:val="x-none"/>
        </w:rPr>
        <w:t xml:space="preserve"> A assinatura digital deve ser realizada exclusivamente pela pessoa física que atua como administradora da empresa, ou pelo seu representante legal, sendo vedada a assinatura pela pessoa jurídica.</w:t>
      </w:r>
    </w:p>
    <w:p w14:paraId="6C1A4C97" w14:textId="752C9D92" w:rsidR="00371E03" w:rsidRPr="00371E03" w:rsidRDefault="00371E03" w:rsidP="00371E03">
      <w:pPr>
        <w:spacing w:line="240" w:lineRule="auto"/>
        <w:jc w:val="both"/>
        <w:rPr>
          <w:rFonts w:eastAsia="Calibri"/>
          <w:color w:val="000000" w:themeColor="text1"/>
          <w:sz w:val="24"/>
          <w:szCs w:val="24"/>
          <w:lang w:val="x-none"/>
        </w:rPr>
      </w:pPr>
      <w:r>
        <w:rPr>
          <w:rFonts w:eastAsia="Calibri"/>
          <w:color w:val="000000" w:themeColor="text1"/>
          <w:sz w:val="24"/>
          <w:szCs w:val="24"/>
          <w:lang w:val="x-none"/>
        </w:rPr>
        <w:t>2.4</w:t>
      </w:r>
      <w:r w:rsidRPr="00371E03">
        <w:rPr>
          <w:rFonts w:eastAsia="Calibri"/>
          <w:color w:val="000000" w:themeColor="text1"/>
          <w:sz w:val="24"/>
          <w:szCs w:val="24"/>
          <w:lang w:val="x-none"/>
        </w:rPr>
        <w:t xml:space="preserve"> </w:t>
      </w:r>
      <w:r w:rsidRPr="002365AD">
        <w:rPr>
          <w:rFonts w:eastAsia="Calibri"/>
          <w:b/>
          <w:bCs/>
          <w:color w:val="000000" w:themeColor="text1"/>
          <w:sz w:val="24"/>
          <w:szCs w:val="24"/>
          <w:lang w:val="x-none"/>
        </w:rPr>
        <w:t>Validade e Conformidade:</w:t>
      </w:r>
      <w:r w:rsidRPr="00371E03">
        <w:rPr>
          <w:rFonts w:eastAsia="Calibri"/>
          <w:color w:val="000000" w:themeColor="text1"/>
          <w:sz w:val="24"/>
          <w:szCs w:val="24"/>
          <w:lang w:val="x-none"/>
        </w:rPr>
        <w:t xml:space="preserve"> A assinatura digital deve atender aos requisitos legais de segurança e autenticidade, garantindo a validade jurídica dos documentos eletrônicos.</w:t>
      </w:r>
    </w:p>
    <w:p w14:paraId="5BEA93E4" w14:textId="01AD7625" w:rsidR="00DB0650" w:rsidRPr="00DB0650" w:rsidRDefault="00371E03" w:rsidP="00371E03">
      <w:pPr>
        <w:spacing w:line="240" w:lineRule="auto"/>
        <w:jc w:val="both"/>
        <w:rPr>
          <w:color w:val="000000" w:themeColor="text1"/>
          <w:sz w:val="24"/>
          <w:szCs w:val="24"/>
          <w:lang w:val="x-none"/>
        </w:rPr>
      </w:pPr>
      <w:r>
        <w:rPr>
          <w:rFonts w:eastAsia="Calibri"/>
          <w:color w:val="000000" w:themeColor="text1"/>
          <w:sz w:val="24"/>
          <w:szCs w:val="24"/>
          <w:lang w:val="x-none"/>
        </w:rPr>
        <w:t xml:space="preserve">2.5 </w:t>
      </w:r>
      <w:bookmarkStart w:id="19" w:name="_Hlk198114024"/>
      <w:r w:rsidR="002365AD" w:rsidRPr="002365AD">
        <w:rPr>
          <w:rFonts w:eastAsia="Calibri"/>
          <w:b/>
          <w:bCs/>
          <w:color w:val="000000" w:themeColor="text1"/>
          <w:sz w:val="24"/>
          <w:szCs w:val="24"/>
          <w:lang w:val="x-none"/>
        </w:rPr>
        <w:t>Vigência:</w:t>
      </w:r>
      <w:r w:rsidR="002365AD">
        <w:rPr>
          <w:rFonts w:eastAsia="Calibri"/>
          <w:color w:val="000000" w:themeColor="text1"/>
          <w:sz w:val="24"/>
          <w:szCs w:val="24"/>
          <w:lang w:val="x-none"/>
        </w:rPr>
        <w:t xml:space="preserve"> </w:t>
      </w:r>
      <w:r w:rsidRPr="00371E03">
        <w:rPr>
          <w:rFonts w:eastAsia="Calibri"/>
          <w:color w:val="000000" w:themeColor="text1"/>
          <w:sz w:val="24"/>
          <w:szCs w:val="24"/>
          <w:lang w:val="x-none"/>
        </w:rPr>
        <w:t>No caso de o contrato ser assinado digitalmente ou por meio híbrido (parte física e parte digital), prevalecerá, para todos os fins, a data da última assinatura digital aposta no sistema eletrônico oficial utilizado, sendo esta considerada como a data efetiva de início da vigência contratual. Essa data será válida e eficaz para fins de contagem de prazos, exigibilidade das obrigações e demais efeitos decorrentes do presente contrato. Caso o contrato seja assinado exclusivamente de forma presencial (física), prevalecerá a data indicada após a última cláusula do contrato como marco inicial, considerada igualmente válida e eficaz para todos os fins, inclusive para a contagem de prazos, exigibilidade de obrigações e demais efeitos legais decorrentes deste instrumento.</w:t>
      </w:r>
    </w:p>
    <w:bookmarkEnd w:id="19"/>
    <w:p w14:paraId="51387CE6" w14:textId="79E59D91" w:rsidR="00DB0650" w:rsidRPr="00254A57" w:rsidRDefault="00DB0650">
      <w:pPr>
        <w:pStyle w:val="Nivel01Titulo"/>
        <w:numPr>
          <w:ilvl w:val="0"/>
          <w:numId w:val="11"/>
        </w:numPr>
        <w:rPr>
          <w:color w:val="000000" w:themeColor="text1"/>
          <w:sz w:val="24"/>
          <w:szCs w:val="24"/>
        </w:rPr>
      </w:pPr>
      <w:r w:rsidRPr="00254A57">
        <w:rPr>
          <w:color w:val="000000" w:themeColor="text1"/>
          <w:sz w:val="24"/>
          <w:szCs w:val="24"/>
        </w:rPr>
        <w:lastRenderedPageBreak/>
        <w:t>CLÁUSULA TERCEIRA – DA LEGISLAÇÃO APLICÁVEL À EXECUÇÃO DO CONTRATO, E INCLUSIVE QUANTO AOS CASOS OMISSOS.</w:t>
      </w:r>
    </w:p>
    <w:p w14:paraId="7F1C730B" w14:textId="77777777" w:rsidR="00DB0650" w:rsidRPr="00DB0650" w:rsidRDefault="00DB0650" w:rsidP="00DB0650">
      <w:pPr>
        <w:spacing w:line="240" w:lineRule="auto"/>
        <w:rPr>
          <w:color w:val="000000" w:themeColor="text1"/>
          <w:sz w:val="24"/>
          <w:szCs w:val="24"/>
        </w:rPr>
      </w:pPr>
    </w:p>
    <w:p w14:paraId="017677FE" w14:textId="58CFFC3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3.1</w:t>
      </w:r>
      <w:r w:rsidRPr="00DB0650">
        <w:rPr>
          <w:color w:val="000000" w:themeColor="text1"/>
          <w:sz w:val="24"/>
          <w:szCs w:val="24"/>
          <w:lang w:val="x-none"/>
        </w:rPr>
        <w:tab/>
        <w:t xml:space="preserve">As partes submetem-se às normas da </w:t>
      </w:r>
      <w:r w:rsidR="002365AD">
        <w:rPr>
          <w:color w:val="000000" w:themeColor="text1"/>
          <w:sz w:val="24"/>
          <w:szCs w:val="24"/>
          <w:lang w:val="x-none"/>
        </w:rPr>
        <w:t xml:space="preserve">Lei </w:t>
      </w:r>
      <w:r w:rsidRPr="00DB0650">
        <w:rPr>
          <w:color w:val="000000" w:themeColor="text1"/>
          <w:sz w:val="24"/>
          <w:szCs w:val="24"/>
          <w:lang w:val="x-none"/>
        </w:rPr>
        <w:t>Federal nº 14.133/2021</w:t>
      </w:r>
      <w:r w:rsidRPr="00DB0650">
        <w:rPr>
          <w:color w:val="000000" w:themeColor="text1"/>
          <w:sz w:val="24"/>
          <w:szCs w:val="24"/>
        </w:rPr>
        <w:t>, cujos dispositivos fundamentarão a solução dos casos omissos, em complemento ao PROCESSO LICITATÓRIO nº. XX/2025, PREGÃO ELETRÔNICO nº. XX/2025, EDITAL nº XX/2025 e à Lei Complementar Nº 123/2006.</w:t>
      </w:r>
    </w:p>
    <w:p w14:paraId="38E5FCA7" w14:textId="77777777" w:rsidR="00DB0650" w:rsidRDefault="00DB0650" w:rsidP="00DB0650">
      <w:pPr>
        <w:spacing w:line="240" w:lineRule="auto"/>
        <w:jc w:val="both"/>
        <w:rPr>
          <w:color w:val="000000" w:themeColor="text1"/>
          <w:sz w:val="24"/>
          <w:szCs w:val="24"/>
        </w:rPr>
      </w:pPr>
      <w:r w:rsidRPr="00DB0650">
        <w:rPr>
          <w:color w:val="000000" w:themeColor="text1"/>
          <w:sz w:val="24"/>
          <w:szCs w:val="24"/>
        </w:rPr>
        <w:t>3.2</w:t>
      </w:r>
      <w:r w:rsidRPr="00DB0650">
        <w:rPr>
          <w:color w:val="000000" w:themeColor="text1"/>
          <w:sz w:val="24"/>
          <w:szCs w:val="24"/>
        </w:rPr>
        <w:tab/>
        <w:t>O fornecimento e execução deste CONTRATO regula-se pelas cláusulas contratuais e pelos preceitos de direito público, aplicando-lhe supletivamente os princípios de teoria geral dos CONTRATOS e as disposições de direito privado.</w:t>
      </w:r>
    </w:p>
    <w:p w14:paraId="20142871" w14:textId="380D6F07" w:rsidR="00721033" w:rsidRDefault="00721033" w:rsidP="00DB0650">
      <w:pPr>
        <w:spacing w:line="240" w:lineRule="auto"/>
        <w:jc w:val="both"/>
        <w:rPr>
          <w:color w:val="000000" w:themeColor="text1"/>
          <w:sz w:val="24"/>
          <w:szCs w:val="24"/>
        </w:rPr>
      </w:pPr>
      <w:r>
        <w:rPr>
          <w:color w:val="000000" w:themeColor="text1"/>
          <w:sz w:val="24"/>
          <w:szCs w:val="24"/>
        </w:rPr>
        <w:t xml:space="preserve">3.3 </w:t>
      </w:r>
      <w:r w:rsidR="002365AD" w:rsidRPr="002365AD">
        <w:rPr>
          <w:color w:val="000000" w:themeColor="text1"/>
          <w:sz w:val="24"/>
          <w:szCs w:val="24"/>
        </w:rPr>
        <w:t>No caso de o contrato ser assinado digitalmente ou por meio híbrido (parte física e parte digital), prevalecerá, para todos os fins, a data da última assinatura digital aposta no sistema eletrônico oficial utilizado, sendo esta considerada como a data efetiva de início da vigência contratual. Essa data será válida e eficaz para fins de contagem de prazos, exigibilidade das obrigações e demais efeitos decorrentes do presente contrato. Caso o contrato seja assinado exclusivamente de forma presencial (física), prevalecerá a data indicada após a última cláusula do contrato como marco inicial, considerada igualmente válida e eficaz para todos os fins, inclusive para a contagem de prazos, exigibilidade de obrigações e demais efeitos legais decorrentes deste instrumento.</w:t>
      </w:r>
    </w:p>
    <w:p w14:paraId="1C4DF7BB" w14:textId="6F4D1047" w:rsidR="00721033" w:rsidRDefault="00721033" w:rsidP="00DB0650">
      <w:pPr>
        <w:spacing w:line="240" w:lineRule="auto"/>
        <w:jc w:val="both"/>
        <w:rPr>
          <w:color w:val="000000" w:themeColor="text1"/>
          <w:sz w:val="24"/>
          <w:szCs w:val="24"/>
        </w:rPr>
      </w:pPr>
      <w:r>
        <w:rPr>
          <w:color w:val="000000" w:themeColor="text1"/>
          <w:sz w:val="24"/>
          <w:szCs w:val="24"/>
        </w:rPr>
        <w:t>3.4</w:t>
      </w:r>
      <w:r w:rsidRPr="00721033">
        <w:rPr>
          <w:color w:val="000000" w:themeColor="text1"/>
          <w:sz w:val="24"/>
          <w:szCs w:val="24"/>
        </w:rPr>
        <w:tab/>
        <w:t xml:space="preserve">A </w:t>
      </w:r>
      <w:r>
        <w:rPr>
          <w:color w:val="000000" w:themeColor="text1"/>
          <w:sz w:val="24"/>
          <w:szCs w:val="24"/>
        </w:rPr>
        <w:t>licitante</w:t>
      </w:r>
      <w:r w:rsidRPr="00721033">
        <w:rPr>
          <w:color w:val="000000" w:themeColor="text1"/>
          <w:sz w:val="24"/>
          <w:szCs w:val="24"/>
        </w:rPr>
        <w:t xml:space="preserve"> se compromete a comunicar à Câmara Municipal de Extrema, por meio de notificação por escrito, qualquer alteração de seu endereço, seja para fins de correspondência ou de contato. A comunicação deverá ser feita com antecedência mínima de 10 (dez) dias corridos antes da mudança, a fim de assegurar a continuidade da efetividade do contrato e o correto envio de documentos, notificações ou quaisquer outras correspondências relacionadas ao presente instrumento.</w:t>
      </w:r>
    </w:p>
    <w:p w14:paraId="489C1D0E" w14:textId="77777777" w:rsidR="00721033" w:rsidRPr="00DB0650" w:rsidRDefault="00721033" w:rsidP="00DB0650">
      <w:pPr>
        <w:spacing w:line="240" w:lineRule="auto"/>
        <w:jc w:val="both"/>
        <w:rPr>
          <w:color w:val="000000" w:themeColor="text1"/>
          <w:sz w:val="24"/>
          <w:szCs w:val="24"/>
        </w:rPr>
      </w:pPr>
    </w:p>
    <w:p w14:paraId="1109C827" w14:textId="77777777" w:rsidR="00DB0650" w:rsidRPr="00DB0650" w:rsidRDefault="00DB0650" w:rsidP="00254A57">
      <w:pPr>
        <w:pStyle w:val="Nivel01Titulo"/>
        <w:rPr>
          <w:rFonts w:cs="Arial"/>
          <w:color w:val="000000" w:themeColor="text1"/>
          <w:sz w:val="24"/>
          <w:szCs w:val="24"/>
        </w:rPr>
      </w:pPr>
      <w:r w:rsidRPr="00DB0650">
        <w:rPr>
          <w:rFonts w:cs="Arial"/>
          <w:color w:val="000000" w:themeColor="text1"/>
          <w:sz w:val="24"/>
          <w:szCs w:val="24"/>
        </w:rPr>
        <w:t>CLÁUSULA QUARTA – REGIME DE EXECUÇÃO OU A FORMA DE FORNECIMENTO / DATA DA ENTREGA / MODELO DE EXECUÇÃO DO OBJETO</w:t>
      </w:r>
    </w:p>
    <w:p w14:paraId="3F503BE3" w14:textId="77777777" w:rsidR="00DB0650" w:rsidRPr="00DB0650" w:rsidRDefault="00DB0650" w:rsidP="00DB0650">
      <w:pPr>
        <w:keepNext/>
        <w:keepLines/>
        <w:tabs>
          <w:tab w:val="left" w:pos="567"/>
        </w:tabs>
        <w:spacing w:line="240" w:lineRule="auto"/>
        <w:jc w:val="both"/>
        <w:outlineLvl w:val="0"/>
        <w:rPr>
          <w:rFonts w:eastAsiaTheme="majorEastAsia"/>
          <w:b/>
          <w:bCs/>
          <w:color w:val="000000" w:themeColor="text1"/>
          <w:sz w:val="24"/>
          <w:szCs w:val="24"/>
        </w:rPr>
      </w:pPr>
    </w:p>
    <w:p w14:paraId="04164464"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4.1</w:t>
      </w:r>
      <w:r w:rsidRPr="00DB0650">
        <w:rPr>
          <w:color w:val="000000" w:themeColor="text1"/>
          <w:sz w:val="24"/>
          <w:szCs w:val="24"/>
        </w:rPr>
        <w:tab/>
        <w:t xml:space="preserve">O objeto é de fornecimento indireto, empreitada por preço unitário, entrega imediata. </w:t>
      </w:r>
    </w:p>
    <w:p w14:paraId="654A6A65"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4.2</w:t>
      </w:r>
      <w:r w:rsidRPr="00DB0650">
        <w:rPr>
          <w:color w:val="000000" w:themeColor="text1"/>
          <w:sz w:val="24"/>
          <w:szCs w:val="24"/>
        </w:rPr>
        <w:tab/>
        <w:t xml:space="preserve">O prazo de entrega dos itens é de até 30 dias corridos, contados do recebimento da autorização de fornecimento. </w:t>
      </w:r>
    </w:p>
    <w:p w14:paraId="72E09C20"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4.3</w:t>
      </w:r>
      <w:r w:rsidRPr="00DB0650">
        <w:rPr>
          <w:color w:val="000000" w:themeColor="text1"/>
          <w:sz w:val="24"/>
          <w:szCs w:val="24"/>
        </w:rPr>
        <w:tab/>
        <w:t>Caso não seja possível a entrega na data assinalada, a empresa deverá comunicar as razões respectivas com pelo menos cinco dias de antecedência para que qualquer pleito de prorrogação de prazo seja analisado, ressalvadas situações de caso fortuito e força maior.</w:t>
      </w:r>
    </w:p>
    <w:p w14:paraId="7B9FB08A" w14:textId="34BEF649"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4.4</w:t>
      </w:r>
      <w:r w:rsidRPr="00DB0650">
        <w:rPr>
          <w:color w:val="000000" w:themeColor="text1"/>
          <w:sz w:val="24"/>
          <w:szCs w:val="24"/>
        </w:rPr>
        <w:tab/>
        <w:t>Os bens deverão ser entregues no seguinte endereço</w:t>
      </w:r>
      <w:r w:rsidR="002365AD" w:rsidRPr="002365AD">
        <w:rPr>
          <w:color w:val="000000" w:themeColor="text1"/>
          <w:sz w:val="24"/>
          <w:szCs w:val="24"/>
        </w:rPr>
        <w:t xml:space="preserve"> montado e instalado sem nenhum custo adicional</w:t>
      </w:r>
      <w:r w:rsidR="002365AD">
        <w:rPr>
          <w:color w:val="000000" w:themeColor="text1"/>
          <w:sz w:val="24"/>
          <w:szCs w:val="24"/>
        </w:rPr>
        <w:t xml:space="preserve">: </w:t>
      </w:r>
      <w:r w:rsidR="002365AD" w:rsidRPr="002365AD">
        <w:rPr>
          <w:color w:val="000000" w:themeColor="text1"/>
          <w:sz w:val="24"/>
          <w:szCs w:val="24"/>
        </w:rPr>
        <w:t>sede da Unidade de Atendimento Integrado - UAI, novo prédio, situado na Rua Antônio Onisto, nº 41, Centro, em Extrema, MG</w:t>
      </w:r>
      <w:r w:rsidR="002365AD">
        <w:rPr>
          <w:color w:val="000000" w:themeColor="text1"/>
          <w:sz w:val="24"/>
          <w:szCs w:val="24"/>
        </w:rPr>
        <w:t xml:space="preserve">. </w:t>
      </w:r>
      <w:r w:rsidR="00371E03">
        <w:rPr>
          <w:color w:val="000000" w:themeColor="text1"/>
          <w:sz w:val="24"/>
          <w:szCs w:val="24"/>
        </w:rPr>
        <w:t>Horário de recebimento: Das 08h30 às 11h e das 13h30 às 16h.</w:t>
      </w:r>
    </w:p>
    <w:p w14:paraId="38449438"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lastRenderedPageBreak/>
        <w:t>4.4.1 Os bens serão recebidos provisoriamente, de forma sumária, no prazo de 15 (quinze) dias corridos, pelo almoxarife e pelo responsável pelo acompanhamento e fiscalização do contrato, para efeito de posterior verificação de sua conformidade com as especificações constantes neste Termo de Referência e na proposta.</w:t>
      </w:r>
    </w:p>
    <w:p w14:paraId="39F70C60"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4.5</w:t>
      </w:r>
      <w:r w:rsidRPr="00DB0650">
        <w:rPr>
          <w:color w:val="000000" w:themeColor="text1"/>
          <w:sz w:val="24"/>
          <w:szCs w:val="24"/>
        </w:rPr>
        <w:tab/>
        <w:t>O recebimento provisório ou definitivo não exclui a responsabilidade civil da CONTRATADA pela solidez e segurança do objeto, nem ético-profissional pelo perfeito fornecimento do CONTRATO, independente de lavratura de termo ou não.</w:t>
      </w:r>
    </w:p>
    <w:p w14:paraId="55A28528"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4.6</w:t>
      </w:r>
      <w:r w:rsidRPr="00DB0650">
        <w:rPr>
          <w:color w:val="000000" w:themeColor="text1"/>
          <w:sz w:val="24"/>
          <w:szCs w:val="24"/>
        </w:rPr>
        <w:tab/>
        <w:t>Os bens poderão ser rejeitados, no todo ou em parte, quando em desacordo com as especificações constantes neste Termo de Referência e na proposta, devendo ser substituídos no prazo de até 15 (quinze) dias corridos, a contar da notificação da contratante, às suas custas, sem prejuízo da aplicação das penalidades.</w:t>
      </w:r>
    </w:p>
    <w:p w14:paraId="56DB37E8"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4.7</w:t>
      </w:r>
      <w:r w:rsidRPr="00DB0650">
        <w:rPr>
          <w:color w:val="000000" w:themeColor="text1"/>
          <w:sz w:val="24"/>
          <w:szCs w:val="24"/>
        </w:rPr>
        <w:tab/>
        <w:t>Os bens serão recebidos definitivamente no prazo de até cinco dias corridos, contados do recebimento provisório, após a verificação da qualidade e quantidade do material e consequente aceitação independente de celebração de termo.</w:t>
      </w:r>
    </w:p>
    <w:p w14:paraId="32FC9A18"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4.7.1</w:t>
      </w:r>
      <w:r w:rsidRPr="00DB0650">
        <w:rPr>
          <w:color w:val="000000" w:themeColor="text1"/>
          <w:sz w:val="24"/>
          <w:szCs w:val="24"/>
        </w:rPr>
        <w:tab/>
        <w:t>Na hipótese de a verificação a que se refere o subitem anterior não ser procedida dentro do prazo fixado, reputar-se-á como realizada, consumando-se o recebimento definitivo no dia do esgotamento do prazo.</w:t>
      </w:r>
    </w:p>
    <w:p w14:paraId="1FB06A41"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4.8</w:t>
      </w:r>
      <w:r w:rsidRPr="00DB0650">
        <w:rPr>
          <w:color w:val="000000" w:themeColor="text1"/>
          <w:sz w:val="24"/>
          <w:szCs w:val="24"/>
        </w:rPr>
        <w:tab/>
        <w:t>O recebimento provisório ou definitivo não excluirá a responsabilidade civil pela solidez e pela segurança do bem nem a responsabilidade ético-profissional pela perfeita execução do contrato.</w:t>
      </w:r>
    </w:p>
    <w:p w14:paraId="4DE909CB" w14:textId="77777777" w:rsidR="00DB0650" w:rsidRPr="00DB0650" w:rsidRDefault="00DB0650" w:rsidP="00DB0650">
      <w:pPr>
        <w:spacing w:line="240" w:lineRule="auto"/>
        <w:jc w:val="both"/>
        <w:rPr>
          <w:color w:val="000000" w:themeColor="text1"/>
          <w:sz w:val="24"/>
          <w:szCs w:val="24"/>
        </w:rPr>
      </w:pPr>
    </w:p>
    <w:p w14:paraId="002983D9" w14:textId="77777777" w:rsidR="00DB0650" w:rsidRPr="00DB0650" w:rsidRDefault="00DB0650">
      <w:pPr>
        <w:keepNext/>
        <w:keepLines/>
        <w:numPr>
          <w:ilvl w:val="0"/>
          <w:numId w:val="28"/>
        </w:numPr>
        <w:tabs>
          <w:tab w:val="left" w:pos="567"/>
        </w:tabs>
        <w:spacing w:line="240" w:lineRule="auto"/>
        <w:jc w:val="both"/>
        <w:outlineLvl w:val="0"/>
        <w:rPr>
          <w:rFonts w:eastAsiaTheme="majorEastAsia"/>
          <w:b/>
          <w:bCs/>
          <w:color w:val="000000" w:themeColor="text1"/>
          <w:sz w:val="24"/>
          <w:szCs w:val="24"/>
        </w:rPr>
      </w:pPr>
      <w:r w:rsidRPr="00DB0650">
        <w:rPr>
          <w:rFonts w:eastAsiaTheme="majorEastAsia"/>
          <w:b/>
          <w:bCs/>
          <w:color w:val="000000" w:themeColor="text1"/>
          <w:sz w:val="24"/>
          <w:szCs w:val="24"/>
        </w:rPr>
        <w:t>CLÁUSULA QUINTA – DO PREÇO.</w:t>
      </w:r>
    </w:p>
    <w:p w14:paraId="53B3B9CD" w14:textId="77777777" w:rsidR="00DB0650" w:rsidRPr="00DB0650" w:rsidRDefault="00DB0650" w:rsidP="00DB0650">
      <w:pPr>
        <w:spacing w:line="240" w:lineRule="auto"/>
        <w:rPr>
          <w:color w:val="000000" w:themeColor="text1"/>
          <w:sz w:val="24"/>
          <w:szCs w:val="24"/>
        </w:rPr>
      </w:pPr>
    </w:p>
    <w:p w14:paraId="30EBE07E"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 xml:space="preserve">5.1 O valor unitário e o valor global com o fornecimento do presente CONTRATO, e a quantidade, são os estabelecidos na tabela a seguir: </w:t>
      </w:r>
    </w:p>
    <w:p w14:paraId="640FFCAA" w14:textId="77777777" w:rsidR="00DB0650" w:rsidRPr="00DB0650" w:rsidRDefault="00DB0650" w:rsidP="00DB0650">
      <w:pPr>
        <w:spacing w:line="240" w:lineRule="auto"/>
        <w:jc w:val="both"/>
        <w:rPr>
          <w:color w:val="000000" w:themeColor="text1"/>
          <w:sz w:val="24"/>
          <w:szCs w:val="24"/>
        </w:rPr>
      </w:pPr>
    </w:p>
    <w:tbl>
      <w:tblPr>
        <w:tblStyle w:val="Tabelacomgrade"/>
        <w:tblW w:w="10774" w:type="dxa"/>
        <w:jc w:val="center"/>
        <w:tblLook w:val="04A0" w:firstRow="1" w:lastRow="0" w:firstColumn="1" w:lastColumn="0" w:noHBand="0" w:noVBand="1"/>
      </w:tblPr>
      <w:tblGrid>
        <w:gridCol w:w="790"/>
        <w:gridCol w:w="3442"/>
        <w:gridCol w:w="870"/>
        <w:gridCol w:w="1792"/>
        <w:gridCol w:w="1341"/>
        <w:gridCol w:w="1136"/>
        <w:gridCol w:w="1403"/>
      </w:tblGrid>
      <w:tr w:rsidR="00371E03" w:rsidRPr="005C2C97" w14:paraId="6CF9560A" w14:textId="77777777" w:rsidTr="00B67EDF">
        <w:trPr>
          <w:trHeight w:val="492"/>
          <w:jc w:val="center"/>
        </w:trPr>
        <w:tc>
          <w:tcPr>
            <w:tcW w:w="790" w:type="dxa"/>
            <w:hideMark/>
          </w:tcPr>
          <w:p w14:paraId="0B37179B" w14:textId="77777777" w:rsidR="00371E03" w:rsidRPr="00371E03" w:rsidRDefault="00371E03" w:rsidP="005F7933">
            <w:pPr>
              <w:jc w:val="center"/>
              <w:rPr>
                <w:rFonts w:ascii="Arial" w:hAnsi="Arial" w:cs="Arial"/>
                <w:b/>
                <w:bCs/>
                <w:color w:val="000000"/>
                <w:sz w:val="24"/>
                <w:szCs w:val="24"/>
              </w:rPr>
            </w:pPr>
            <w:bookmarkStart w:id="20" w:name="_Hlk197431787"/>
            <w:r w:rsidRPr="00371E03">
              <w:rPr>
                <w:rFonts w:ascii="Arial" w:hAnsi="Arial" w:cs="Arial"/>
                <w:b/>
                <w:bCs/>
                <w:color w:val="000000"/>
                <w:sz w:val="24"/>
                <w:szCs w:val="24"/>
              </w:rPr>
              <w:t>ITEM</w:t>
            </w:r>
          </w:p>
        </w:tc>
        <w:tc>
          <w:tcPr>
            <w:tcW w:w="3442" w:type="dxa"/>
            <w:hideMark/>
          </w:tcPr>
          <w:p w14:paraId="5B9153A6" w14:textId="77777777" w:rsidR="00371E03" w:rsidRPr="00371E03" w:rsidRDefault="00371E03" w:rsidP="005F7933">
            <w:pPr>
              <w:jc w:val="center"/>
              <w:rPr>
                <w:rFonts w:ascii="Arial" w:hAnsi="Arial" w:cs="Arial"/>
                <w:b/>
                <w:bCs/>
                <w:color w:val="000000"/>
                <w:sz w:val="24"/>
                <w:szCs w:val="24"/>
              </w:rPr>
            </w:pPr>
            <w:r w:rsidRPr="00371E03">
              <w:rPr>
                <w:rFonts w:ascii="Arial" w:hAnsi="Arial" w:cs="Arial"/>
                <w:b/>
                <w:bCs/>
                <w:color w:val="000000"/>
                <w:sz w:val="24"/>
                <w:szCs w:val="24"/>
              </w:rPr>
              <w:t>DESCRIÇÃO</w:t>
            </w:r>
          </w:p>
        </w:tc>
        <w:tc>
          <w:tcPr>
            <w:tcW w:w="870" w:type="dxa"/>
          </w:tcPr>
          <w:p w14:paraId="605CFC06" w14:textId="0ABDC243" w:rsidR="00371E03" w:rsidRPr="00371E03" w:rsidRDefault="00371E03" w:rsidP="005F7933">
            <w:pPr>
              <w:jc w:val="center"/>
              <w:rPr>
                <w:rFonts w:ascii="Arial" w:hAnsi="Arial" w:cs="Arial"/>
                <w:b/>
                <w:bCs/>
                <w:color w:val="000000"/>
                <w:sz w:val="24"/>
                <w:szCs w:val="24"/>
              </w:rPr>
            </w:pPr>
            <w:r w:rsidRPr="00371E03">
              <w:rPr>
                <w:rFonts w:ascii="Arial" w:hAnsi="Arial" w:cs="Arial"/>
                <w:b/>
                <w:bCs/>
                <w:color w:val="000000"/>
                <w:sz w:val="24"/>
                <w:szCs w:val="24"/>
              </w:rPr>
              <w:t>UNID.</w:t>
            </w:r>
          </w:p>
        </w:tc>
        <w:tc>
          <w:tcPr>
            <w:tcW w:w="1792" w:type="dxa"/>
          </w:tcPr>
          <w:p w14:paraId="3E330C6F" w14:textId="05D7B684" w:rsidR="00371E03" w:rsidRPr="00371E03" w:rsidRDefault="00371E03" w:rsidP="005F7933">
            <w:pPr>
              <w:jc w:val="center"/>
              <w:rPr>
                <w:rFonts w:ascii="Arial" w:hAnsi="Arial" w:cs="Arial"/>
                <w:b/>
                <w:bCs/>
                <w:color w:val="000000"/>
                <w:sz w:val="24"/>
                <w:szCs w:val="24"/>
              </w:rPr>
            </w:pPr>
            <w:r w:rsidRPr="00371E03">
              <w:rPr>
                <w:rFonts w:ascii="Arial" w:hAnsi="Arial" w:cs="Arial"/>
                <w:b/>
                <w:bCs/>
                <w:color w:val="000000"/>
                <w:sz w:val="24"/>
                <w:szCs w:val="24"/>
              </w:rPr>
              <w:t>MARCA / MODELO / GARANTIA (MESES)</w:t>
            </w:r>
          </w:p>
        </w:tc>
        <w:tc>
          <w:tcPr>
            <w:tcW w:w="1341" w:type="dxa"/>
            <w:hideMark/>
          </w:tcPr>
          <w:p w14:paraId="7142E5F0" w14:textId="1C31D131" w:rsidR="00371E03" w:rsidRPr="00371E03" w:rsidRDefault="00371E03" w:rsidP="005F7933">
            <w:pPr>
              <w:jc w:val="center"/>
              <w:rPr>
                <w:rFonts w:ascii="Arial" w:hAnsi="Arial" w:cs="Arial"/>
                <w:b/>
                <w:bCs/>
                <w:color w:val="000000"/>
                <w:sz w:val="24"/>
                <w:szCs w:val="24"/>
              </w:rPr>
            </w:pPr>
            <w:r w:rsidRPr="00371E03">
              <w:rPr>
                <w:rFonts w:ascii="Arial" w:hAnsi="Arial" w:cs="Arial"/>
                <w:b/>
                <w:bCs/>
                <w:color w:val="000000"/>
                <w:sz w:val="24"/>
                <w:szCs w:val="24"/>
              </w:rPr>
              <w:t>VALOR UNIT.</w:t>
            </w:r>
          </w:p>
        </w:tc>
        <w:tc>
          <w:tcPr>
            <w:tcW w:w="1136" w:type="dxa"/>
            <w:hideMark/>
          </w:tcPr>
          <w:p w14:paraId="2E7C11D6" w14:textId="77777777" w:rsidR="00371E03" w:rsidRPr="00371E03" w:rsidRDefault="00371E03" w:rsidP="005F7933">
            <w:pPr>
              <w:jc w:val="center"/>
              <w:rPr>
                <w:rFonts w:ascii="Arial" w:hAnsi="Arial" w:cs="Arial"/>
                <w:b/>
                <w:bCs/>
                <w:color w:val="000000"/>
                <w:sz w:val="24"/>
                <w:szCs w:val="24"/>
              </w:rPr>
            </w:pPr>
            <w:r w:rsidRPr="00371E03">
              <w:rPr>
                <w:rFonts w:ascii="Arial" w:hAnsi="Arial" w:cs="Arial"/>
                <w:b/>
                <w:bCs/>
                <w:color w:val="000000"/>
                <w:sz w:val="24"/>
                <w:szCs w:val="24"/>
              </w:rPr>
              <w:t>QUANT.</w:t>
            </w:r>
          </w:p>
        </w:tc>
        <w:tc>
          <w:tcPr>
            <w:tcW w:w="1403" w:type="dxa"/>
            <w:hideMark/>
          </w:tcPr>
          <w:p w14:paraId="68C51D13" w14:textId="34903A86" w:rsidR="00371E03" w:rsidRPr="00371E03" w:rsidRDefault="00371E03" w:rsidP="005F7933">
            <w:pPr>
              <w:jc w:val="center"/>
              <w:rPr>
                <w:rFonts w:ascii="Arial" w:hAnsi="Arial" w:cs="Arial"/>
                <w:b/>
                <w:bCs/>
                <w:color w:val="000000"/>
                <w:sz w:val="24"/>
                <w:szCs w:val="24"/>
              </w:rPr>
            </w:pPr>
            <w:r w:rsidRPr="00371E03">
              <w:rPr>
                <w:rFonts w:ascii="Arial" w:hAnsi="Arial" w:cs="Arial"/>
                <w:b/>
                <w:bCs/>
                <w:color w:val="000000"/>
                <w:sz w:val="24"/>
                <w:szCs w:val="24"/>
              </w:rPr>
              <w:t xml:space="preserve">VALOR GLOBAL </w:t>
            </w:r>
          </w:p>
        </w:tc>
      </w:tr>
      <w:tr w:rsidR="00371E03" w:rsidRPr="005C2C97" w14:paraId="0A7E8B63" w14:textId="77777777" w:rsidTr="00B67EDF">
        <w:trPr>
          <w:trHeight w:val="576"/>
          <w:jc w:val="center"/>
        </w:trPr>
        <w:tc>
          <w:tcPr>
            <w:tcW w:w="790" w:type="dxa"/>
            <w:hideMark/>
          </w:tcPr>
          <w:p w14:paraId="3466AC4E" w14:textId="77777777" w:rsidR="00371E03" w:rsidRPr="00371E03" w:rsidRDefault="00371E03" w:rsidP="005F7933">
            <w:pPr>
              <w:jc w:val="center"/>
              <w:rPr>
                <w:rFonts w:ascii="Arial" w:hAnsi="Arial" w:cs="Arial"/>
                <w:color w:val="000000"/>
                <w:sz w:val="24"/>
                <w:szCs w:val="24"/>
              </w:rPr>
            </w:pPr>
            <w:r w:rsidRPr="00371E03">
              <w:rPr>
                <w:rFonts w:ascii="Arial" w:hAnsi="Arial" w:cs="Arial"/>
                <w:color w:val="000000"/>
                <w:sz w:val="24"/>
                <w:szCs w:val="24"/>
              </w:rPr>
              <w:t>01</w:t>
            </w:r>
          </w:p>
        </w:tc>
        <w:tc>
          <w:tcPr>
            <w:tcW w:w="3442" w:type="dxa"/>
            <w:hideMark/>
          </w:tcPr>
          <w:p w14:paraId="61ECEAC0" w14:textId="77777777" w:rsidR="00371E03" w:rsidRPr="00371E03" w:rsidRDefault="00371E03" w:rsidP="005F7933">
            <w:pPr>
              <w:jc w:val="both"/>
              <w:rPr>
                <w:rFonts w:ascii="Arial" w:hAnsi="Arial" w:cs="Arial"/>
                <w:color w:val="000000"/>
                <w:sz w:val="24"/>
                <w:szCs w:val="24"/>
              </w:rPr>
            </w:pPr>
            <w:r w:rsidRPr="00371E03">
              <w:rPr>
                <w:rFonts w:ascii="Arial" w:hAnsi="Arial" w:cs="Arial"/>
                <w:b/>
                <w:bCs/>
                <w:sz w:val="24"/>
                <w:szCs w:val="24"/>
              </w:rPr>
              <w:t>Trocador de fraldas</w:t>
            </w:r>
            <w:r w:rsidRPr="00371E03">
              <w:rPr>
                <w:rFonts w:ascii="Arial" w:hAnsi="Arial" w:cs="Arial"/>
                <w:sz w:val="24"/>
                <w:szCs w:val="24"/>
              </w:rPr>
              <w:t xml:space="preserve"> (fraldário) para fixação na parede, retrátil. Especificações: Largura 87 cm; Profundidade aberto: 57 cm; Profundidade fechado: 11 cm; mesa em polietileno e estrutura interna em aço zincado.</w:t>
            </w:r>
          </w:p>
        </w:tc>
        <w:tc>
          <w:tcPr>
            <w:tcW w:w="870" w:type="dxa"/>
          </w:tcPr>
          <w:p w14:paraId="501DE502" w14:textId="5B3ECECC" w:rsidR="00371E03" w:rsidRPr="00371E03" w:rsidRDefault="00371E03" w:rsidP="005F7933">
            <w:pPr>
              <w:jc w:val="center"/>
              <w:rPr>
                <w:rFonts w:ascii="Arial" w:hAnsi="Arial" w:cs="Arial"/>
                <w:color w:val="000000"/>
                <w:sz w:val="24"/>
                <w:szCs w:val="24"/>
              </w:rPr>
            </w:pPr>
            <w:r w:rsidRPr="00371E03">
              <w:rPr>
                <w:rFonts w:ascii="Arial" w:hAnsi="Arial" w:cs="Arial"/>
                <w:color w:val="000000"/>
                <w:sz w:val="24"/>
                <w:szCs w:val="24"/>
              </w:rPr>
              <w:t>Peça</w:t>
            </w:r>
          </w:p>
        </w:tc>
        <w:tc>
          <w:tcPr>
            <w:tcW w:w="1792" w:type="dxa"/>
          </w:tcPr>
          <w:p w14:paraId="4D1C2C35" w14:textId="77777777" w:rsidR="00371E03" w:rsidRPr="00371E03" w:rsidRDefault="00371E03" w:rsidP="005F7933">
            <w:pPr>
              <w:jc w:val="center"/>
              <w:rPr>
                <w:color w:val="000000"/>
                <w:sz w:val="24"/>
                <w:szCs w:val="24"/>
              </w:rPr>
            </w:pPr>
          </w:p>
        </w:tc>
        <w:tc>
          <w:tcPr>
            <w:tcW w:w="1341" w:type="dxa"/>
            <w:noWrap/>
            <w:hideMark/>
          </w:tcPr>
          <w:p w14:paraId="58F6AD5A" w14:textId="4770CAAD" w:rsidR="00371E03" w:rsidRPr="00371E03" w:rsidRDefault="00371E03" w:rsidP="005F7933">
            <w:pPr>
              <w:jc w:val="center"/>
              <w:rPr>
                <w:rFonts w:ascii="Arial" w:hAnsi="Arial" w:cs="Arial"/>
                <w:color w:val="000000"/>
                <w:sz w:val="24"/>
                <w:szCs w:val="24"/>
              </w:rPr>
            </w:pPr>
          </w:p>
        </w:tc>
        <w:tc>
          <w:tcPr>
            <w:tcW w:w="1136" w:type="dxa"/>
            <w:hideMark/>
          </w:tcPr>
          <w:p w14:paraId="0A653B3A" w14:textId="77777777" w:rsidR="00371E03" w:rsidRPr="00371E03" w:rsidRDefault="00371E03" w:rsidP="005F7933">
            <w:pPr>
              <w:jc w:val="center"/>
              <w:rPr>
                <w:rFonts w:ascii="Arial" w:hAnsi="Arial" w:cs="Arial"/>
                <w:color w:val="000000"/>
                <w:sz w:val="24"/>
                <w:szCs w:val="24"/>
              </w:rPr>
            </w:pPr>
            <w:r w:rsidRPr="00371E03">
              <w:rPr>
                <w:rFonts w:ascii="Arial" w:hAnsi="Arial" w:cs="Arial"/>
                <w:color w:val="000000"/>
                <w:sz w:val="24"/>
                <w:szCs w:val="24"/>
              </w:rPr>
              <w:t>2 peças</w:t>
            </w:r>
          </w:p>
        </w:tc>
        <w:tc>
          <w:tcPr>
            <w:tcW w:w="1403" w:type="dxa"/>
            <w:noWrap/>
            <w:hideMark/>
          </w:tcPr>
          <w:p w14:paraId="689DD844" w14:textId="5E586D0C" w:rsidR="00371E03" w:rsidRPr="00371E03" w:rsidRDefault="00371E03" w:rsidP="005F7933">
            <w:pPr>
              <w:jc w:val="center"/>
              <w:rPr>
                <w:rFonts w:ascii="Arial" w:hAnsi="Arial" w:cs="Arial"/>
                <w:color w:val="000000"/>
                <w:sz w:val="24"/>
                <w:szCs w:val="24"/>
              </w:rPr>
            </w:pPr>
          </w:p>
        </w:tc>
      </w:tr>
      <w:tr w:rsidR="00371E03" w:rsidRPr="005C2C97" w14:paraId="4E06610C" w14:textId="77777777" w:rsidTr="00B67EDF">
        <w:trPr>
          <w:trHeight w:val="576"/>
          <w:jc w:val="center"/>
        </w:trPr>
        <w:tc>
          <w:tcPr>
            <w:tcW w:w="790" w:type="dxa"/>
            <w:hideMark/>
          </w:tcPr>
          <w:p w14:paraId="33B610E9" w14:textId="77777777" w:rsidR="00371E03" w:rsidRPr="00371E03" w:rsidRDefault="00371E03" w:rsidP="005F7933">
            <w:pPr>
              <w:jc w:val="center"/>
              <w:rPr>
                <w:rFonts w:ascii="Arial" w:hAnsi="Arial" w:cs="Arial"/>
                <w:color w:val="000000"/>
                <w:sz w:val="24"/>
                <w:szCs w:val="24"/>
              </w:rPr>
            </w:pPr>
            <w:r w:rsidRPr="00371E03">
              <w:rPr>
                <w:rFonts w:ascii="Arial" w:hAnsi="Arial" w:cs="Arial"/>
                <w:color w:val="000000"/>
                <w:sz w:val="24"/>
                <w:szCs w:val="24"/>
              </w:rPr>
              <w:t>02</w:t>
            </w:r>
          </w:p>
        </w:tc>
        <w:tc>
          <w:tcPr>
            <w:tcW w:w="3442" w:type="dxa"/>
            <w:hideMark/>
          </w:tcPr>
          <w:p w14:paraId="6AB37A1B" w14:textId="77777777" w:rsidR="00371E03" w:rsidRPr="00371E03" w:rsidRDefault="00371E03" w:rsidP="005F7933">
            <w:pPr>
              <w:jc w:val="both"/>
              <w:rPr>
                <w:rFonts w:ascii="Arial" w:hAnsi="Arial" w:cs="Arial"/>
                <w:color w:val="000000"/>
                <w:sz w:val="24"/>
                <w:szCs w:val="24"/>
              </w:rPr>
            </w:pPr>
            <w:r w:rsidRPr="00371E03">
              <w:rPr>
                <w:rFonts w:ascii="Arial" w:hAnsi="Arial" w:cs="Arial"/>
                <w:b/>
                <w:bCs/>
                <w:sz w:val="24"/>
                <w:szCs w:val="24"/>
              </w:rPr>
              <w:t>Kit para coleta de impressão digital</w:t>
            </w:r>
            <w:r w:rsidRPr="00371E03">
              <w:rPr>
                <w:rFonts w:ascii="Arial" w:hAnsi="Arial" w:cs="Arial"/>
                <w:sz w:val="24"/>
                <w:szCs w:val="24"/>
              </w:rPr>
              <w:t xml:space="preserve">. Especificações: 01 placa receptora de tinta 15cmx15cm; 01 rolete; 01 prancheta para apoio 20cmx06cm; 01 frasco de tinta </w:t>
            </w:r>
            <w:r w:rsidRPr="00371E03">
              <w:rPr>
                <w:rFonts w:ascii="Arial" w:hAnsi="Arial" w:cs="Arial"/>
                <w:sz w:val="24"/>
                <w:szCs w:val="24"/>
              </w:rPr>
              <w:lastRenderedPageBreak/>
              <w:t>100ml; 01 prancheta receptora da tinta em acrílico incolor, composta de três de três peças: placa receptora da tinta 15cmx15cm; régua de apoio para coleta das impressões digitais 20cm x 06 cm; placa protetora 16cmx16cmx03cm.</w:t>
            </w:r>
          </w:p>
        </w:tc>
        <w:tc>
          <w:tcPr>
            <w:tcW w:w="870" w:type="dxa"/>
          </w:tcPr>
          <w:p w14:paraId="3930AF2A" w14:textId="31DEB3E9" w:rsidR="00371E03" w:rsidRPr="00371E03" w:rsidRDefault="00371E03" w:rsidP="005F7933">
            <w:pPr>
              <w:jc w:val="center"/>
              <w:rPr>
                <w:rFonts w:ascii="Arial" w:hAnsi="Arial" w:cs="Arial"/>
                <w:color w:val="000000"/>
                <w:sz w:val="24"/>
                <w:szCs w:val="24"/>
              </w:rPr>
            </w:pPr>
            <w:r>
              <w:rPr>
                <w:rFonts w:ascii="Arial" w:hAnsi="Arial" w:cs="Arial"/>
                <w:color w:val="000000"/>
                <w:sz w:val="24"/>
                <w:szCs w:val="24"/>
              </w:rPr>
              <w:lastRenderedPageBreak/>
              <w:t>kit</w:t>
            </w:r>
          </w:p>
        </w:tc>
        <w:tc>
          <w:tcPr>
            <w:tcW w:w="1792" w:type="dxa"/>
          </w:tcPr>
          <w:p w14:paraId="3537DFEC" w14:textId="77777777" w:rsidR="00371E03" w:rsidRPr="00371E03" w:rsidRDefault="00371E03" w:rsidP="005F7933">
            <w:pPr>
              <w:jc w:val="center"/>
              <w:rPr>
                <w:color w:val="000000"/>
                <w:sz w:val="24"/>
                <w:szCs w:val="24"/>
              </w:rPr>
            </w:pPr>
          </w:p>
        </w:tc>
        <w:tc>
          <w:tcPr>
            <w:tcW w:w="1341" w:type="dxa"/>
            <w:noWrap/>
            <w:hideMark/>
          </w:tcPr>
          <w:p w14:paraId="0260583F" w14:textId="47A8C6EA" w:rsidR="00371E03" w:rsidRPr="00371E03" w:rsidRDefault="00371E03" w:rsidP="005F7933">
            <w:pPr>
              <w:jc w:val="center"/>
              <w:rPr>
                <w:rFonts w:ascii="Arial" w:hAnsi="Arial" w:cs="Arial"/>
                <w:color w:val="000000"/>
                <w:sz w:val="24"/>
                <w:szCs w:val="24"/>
              </w:rPr>
            </w:pPr>
          </w:p>
        </w:tc>
        <w:tc>
          <w:tcPr>
            <w:tcW w:w="1136" w:type="dxa"/>
            <w:hideMark/>
          </w:tcPr>
          <w:p w14:paraId="452614B8" w14:textId="77777777" w:rsidR="00371E03" w:rsidRPr="00371E03" w:rsidRDefault="00371E03" w:rsidP="005F7933">
            <w:pPr>
              <w:jc w:val="center"/>
              <w:rPr>
                <w:rFonts w:ascii="Arial" w:hAnsi="Arial" w:cs="Arial"/>
                <w:color w:val="000000"/>
                <w:sz w:val="24"/>
                <w:szCs w:val="24"/>
              </w:rPr>
            </w:pPr>
            <w:r w:rsidRPr="00371E03">
              <w:rPr>
                <w:rFonts w:ascii="Arial" w:hAnsi="Arial" w:cs="Arial"/>
                <w:color w:val="000000"/>
                <w:sz w:val="24"/>
                <w:szCs w:val="24"/>
              </w:rPr>
              <w:t>10 kits</w:t>
            </w:r>
          </w:p>
        </w:tc>
        <w:tc>
          <w:tcPr>
            <w:tcW w:w="1403" w:type="dxa"/>
            <w:noWrap/>
            <w:hideMark/>
          </w:tcPr>
          <w:p w14:paraId="60F5BAA6" w14:textId="30E3CD9C" w:rsidR="00371E03" w:rsidRPr="00371E03" w:rsidRDefault="00371E03" w:rsidP="005F7933">
            <w:pPr>
              <w:jc w:val="center"/>
              <w:rPr>
                <w:rFonts w:ascii="Arial" w:hAnsi="Arial" w:cs="Arial"/>
                <w:color w:val="000000"/>
                <w:sz w:val="24"/>
                <w:szCs w:val="24"/>
              </w:rPr>
            </w:pPr>
          </w:p>
        </w:tc>
      </w:tr>
      <w:tr w:rsidR="00371E03" w:rsidRPr="005C2C97" w14:paraId="056B5CD9" w14:textId="77777777" w:rsidTr="00B67EDF">
        <w:trPr>
          <w:trHeight w:val="576"/>
          <w:jc w:val="center"/>
        </w:trPr>
        <w:tc>
          <w:tcPr>
            <w:tcW w:w="790" w:type="dxa"/>
            <w:hideMark/>
          </w:tcPr>
          <w:p w14:paraId="65C5F508" w14:textId="77777777" w:rsidR="00371E03" w:rsidRPr="00371E03" w:rsidRDefault="00371E03" w:rsidP="005F7933">
            <w:pPr>
              <w:jc w:val="center"/>
              <w:rPr>
                <w:rFonts w:ascii="Arial" w:hAnsi="Arial" w:cs="Arial"/>
                <w:color w:val="000000"/>
                <w:sz w:val="24"/>
                <w:szCs w:val="24"/>
              </w:rPr>
            </w:pPr>
            <w:r w:rsidRPr="00371E03">
              <w:rPr>
                <w:rFonts w:ascii="Arial" w:hAnsi="Arial" w:cs="Arial"/>
                <w:color w:val="000000"/>
                <w:sz w:val="24"/>
                <w:szCs w:val="24"/>
              </w:rPr>
              <w:t>03</w:t>
            </w:r>
          </w:p>
        </w:tc>
        <w:tc>
          <w:tcPr>
            <w:tcW w:w="3442" w:type="dxa"/>
            <w:hideMark/>
          </w:tcPr>
          <w:p w14:paraId="76560E6B" w14:textId="77777777" w:rsidR="00371E03" w:rsidRPr="00371E03" w:rsidRDefault="00371E03" w:rsidP="005F7933">
            <w:pPr>
              <w:jc w:val="both"/>
              <w:rPr>
                <w:rFonts w:ascii="Arial" w:hAnsi="Arial" w:cs="Arial"/>
                <w:color w:val="000000"/>
                <w:sz w:val="24"/>
                <w:szCs w:val="24"/>
              </w:rPr>
            </w:pPr>
            <w:r w:rsidRPr="00371E03">
              <w:rPr>
                <w:rFonts w:ascii="Arial" w:hAnsi="Arial" w:cs="Arial"/>
                <w:b/>
                <w:bCs/>
                <w:sz w:val="24"/>
                <w:szCs w:val="24"/>
              </w:rPr>
              <w:t>Frasco coletor universal.</w:t>
            </w:r>
            <w:r w:rsidRPr="00371E03">
              <w:rPr>
                <w:rFonts w:ascii="Arial" w:hAnsi="Arial" w:cs="Arial"/>
                <w:sz w:val="24"/>
                <w:szCs w:val="24"/>
              </w:rPr>
              <w:t xml:space="preserve"> Especificações: Fabricado em polipropileno transparente; tampa em polietileno de alta densidade; tampa 05 cm; vedação hermética, tampa de rosca.</w:t>
            </w:r>
          </w:p>
        </w:tc>
        <w:tc>
          <w:tcPr>
            <w:tcW w:w="870" w:type="dxa"/>
          </w:tcPr>
          <w:p w14:paraId="315CCF5A" w14:textId="041DDDF0" w:rsidR="00371E03" w:rsidRPr="00371E03" w:rsidRDefault="00371E03" w:rsidP="005F7933">
            <w:pPr>
              <w:jc w:val="center"/>
              <w:rPr>
                <w:rFonts w:ascii="Arial" w:hAnsi="Arial" w:cs="Arial"/>
                <w:color w:val="000000"/>
                <w:sz w:val="24"/>
                <w:szCs w:val="24"/>
              </w:rPr>
            </w:pPr>
            <w:r>
              <w:rPr>
                <w:rFonts w:ascii="Arial" w:hAnsi="Arial" w:cs="Arial"/>
                <w:color w:val="000000"/>
                <w:sz w:val="24"/>
                <w:szCs w:val="24"/>
              </w:rPr>
              <w:t>Unid.</w:t>
            </w:r>
          </w:p>
        </w:tc>
        <w:tc>
          <w:tcPr>
            <w:tcW w:w="1792" w:type="dxa"/>
          </w:tcPr>
          <w:p w14:paraId="0E37E0BB" w14:textId="77777777" w:rsidR="00371E03" w:rsidRPr="00371E03" w:rsidRDefault="00371E03" w:rsidP="005F7933">
            <w:pPr>
              <w:jc w:val="center"/>
              <w:rPr>
                <w:color w:val="000000"/>
                <w:sz w:val="24"/>
                <w:szCs w:val="24"/>
              </w:rPr>
            </w:pPr>
          </w:p>
        </w:tc>
        <w:tc>
          <w:tcPr>
            <w:tcW w:w="1341" w:type="dxa"/>
            <w:noWrap/>
            <w:hideMark/>
          </w:tcPr>
          <w:p w14:paraId="5E7408E5" w14:textId="08D7EE46" w:rsidR="00371E03" w:rsidRPr="00371E03" w:rsidRDefault="00371E03" w:rsidP="005F7933">
            <w:pPr>
              <w:jc w:val="center"/>
              <w:rPr>
                <w:rFonts w:ascii="Arial" w:hAnsi="Arial" w:cs="Arial"/>
                <w:color w:val="000000"/>
                <w:sz w:val="24"/>
                <w:szCs w:val="24"/>
              </w:rPr>
            </w:pPr>
          </w:p>
        </w:tc>
        <w:tc>
          <w:tcPr>
            <w:tcW w:w="1136" w:type="dxa"/>
            <w:hideMark/>
          </w:tcPr>
          <w:p w14:paraId="248613EE" w14:textId="77777777" w:rsidR="00371E03" w:rsidRPr="00371E03" w:rsidRDefault="00371E03" w:rsidP="005F7933">
            <w:pPr>
              <w:jc w:val="center"/>
              <w:rPr>
                <w:rFonts w:ascii="Arial" w:hAnsi="Arial" w:cs="Arial"/>
                <w:color w:val="000000"/>
                <w:sz w:val="24"/>
                <w:szCs w:val="24"/>
              </w:rPr>
            </w:pPr>
            <w:r w:rsidRPr="00371E03">
              <w:rPr>
                <w:rFonts w:ascii="Arial" w:hAnsi="Arial" w:cs="Arial"/>
                <w:color w:val="000000"/>
                <w:sz w:val="24"/>
                <w:szCs w:val="24"/>
              </w:rPr>
              <w:t>30 unid.</w:t>
            </w:r>
          </w:p>
        </w:tc>
        <w:tc>
          <w:tcPr>
            <w:tcW w:w="1403" w:type="dxa"/>
            <w:noWrap/>
            <w:hideMark/>
          </w:tcPr>
          <w:p w14:paraId="46B76A07" w14:textId="5EDC9BBD" w:rsidR="00371E03" w:rsidRPr="00371E03" w:rsidRDefault="00371E03" w:rsidP="005F7933">
            <w:pPr>
              <w:jc w:val="center"/>
              <w:rPr>
                <w:rFonts w:ascii="Arial" w:hAnsi="Arial" w:cs="Arial"/>
                <w:color w:val="000000"/>
                <w:sz w:val="24"/>
                <w:szCs w:val="24"/>
              </w:rPr>
            </w:pPr>
          </w:p>
        </w:tc>
      </w:tr>
      <w:tr w:rsidR="00371E03" w:rsidRPr="005C2C97" w14:paraId="7EFF3E76" w14:textId="77777777" w:rsidTr="00B67EDF">
        <w:trPr>
          <w:trHeight w:val="576"/>
          <w:jc w:val="center"/>
        </w:trPr>
        <w:tc>
          <w:tcPr>
            <w:tcW w:w="790" w:type="dxa"/>
            <w:hideMark/>
          </w:tcPr>
          <w:p w14:paraId="02D59D32" w14:textId="77777777" w:rsidR="00371E03" w:rsidRPr="00371E03" w:rsidRDefault="00371E03" w:rsidP="005F7933">
            <w:pPr>
              <w:jc w:val="center"/>
              <w:rPr>
                <w:rFonts w:ascii="Arial" w:hAnsi="Arial" w:cs="Arial"/>
                <w:color w:val="000000"/>
                <w:sz w:val="24"/>
                <w:szCs w:val="24"/>
              </w:rPr>
            </w:pPr>
            <w:r w:rsidRPr="00371E03">
              <w:rPr>
                <w:rFonts w:ascii="Arial" w:hAnsi="Arial" w:cs="Arial"/>
                <w:color w:val="000000"/>
                <w:sz w:val="24"/>
                <w:szCs w:val="24"/>
              </w:rPr>
              <w:t>04</w:t>
            </w:r>
          </w:p>
        </w:tc>
        <w:tc>
          <w:tcPr>
            <w:tcW w:w="3442" w:type="dxa"/>
            <w:hideMark/>
          </w:tcPr>
          <w:p w14:paraId="57FC28A8" w14:textId="77777777" w:rsidR="00371E03" w:rsidRPr="00371E03" w:rsidRDefault="00371E03" w:rsidP="005F7933">
            <w:pPr>
              <w:jc w:val="both"/>
              <w:rPr>
                <w:rFonts w:ascii="Arial" w:hAnsi="Arial" w:cs="Arial"/>
                <w:color w:val="000000"/>
                <w:sz w:val="24"/>
                <w:szCs w:val="24"/>
              </w:rPr>
            </w:pPr>
            <w:r w:rsidRPr="00371E03">
              <w:rPr>
                <w:rFonts w:ascii="Arial" w:hAnsi="Arial" w:cs="Arial"/>
                <w:b/>
                <w:bCs/>
                <w:sz w:val="24"/>
                <w:szCs w:val="24"/>
              </w:rPr>
              <w:t>Cadeira de rodas adulto dobrável 120 kg.</w:t>
            </w:r>
            <w:r w:rsidRPr="00371E03">
              <w:rPr>
                <w:rFonts w:ascii="Arial" w:hAnsi="Arial" w:cs="Arial"/>
                <w:sz w:val="24"/>
                <w:szCs w:val="24"/>
              </w:rPr>
              <w:t xml:space="preserve"> Especificações: cor – preto; peso: 120 kg; tipo de cadeira: manual.</w:t>
            </w:r>
          </w:p>
        </w:tc>
        <w:tc>
          <w:tcPr>
            <w:tcW w:w="870" w:type="dxa"/>
          </w:tcPr>
          <w:p w14:paraId="111761C0" w14:textId="0F029021" w:rsidR="00371E03" w:rsidRPr="00371E03" w:rsidRDefault="00371E03" w:rsidP="005F7933">
            <w:pPr>
              <w:jc w:val="center"/>
              <w:rPr>
                <w:rFonts w:ascii="Arial" w:hAnsi="Arial" w:cs="Arial"/>
                <w:color w:val="000000"/>
                <w:sz w:val="24"/>
                <w:szCs w:val="24"/>
              </w:rPr>
            </w:pPr>
            <w:r>
              <w:rPr>
                <w:rFonts w:ascii="Arial" w:hAnsi="Arial" w:cs="Arial"/>
                <w:color w:val="000000"/>
                <w:sz w:val="24"/>
                <w:szCs w:val="24"/>
              </w:rPr>
              <w:t>Peça</w:t>
            </w:r>
          </w:p>
        </w:tc>
        <w:tc>
          <w:tcPr>
            <w:tcW w:w="1792" w:type="dxa"/>
          </w:tcPr>
          <w:p w14:paraId="10E148B2" w14:textId="77777777" w:rsidR="00371E03" w:rsidRPr="00371E03" w:rsidRDefault="00371E03" w:rsidP="005F7933">
            <w:pPr>
              <w:jc w:val="center"/>
              <w:rPr>
                <w:color w:val="000000"/>
                <w:sz w:val="24"/>
                <w:szCs w:val="24"/>
              </w:rPr>
            </w:pPr>
          </w:p>
        </w:tc>
        <w:tc>
          <w:tcPr>
            <w:tcW w:w="1341" w:type="dxa"/>
            <w:noWrap/>
            <w:hideMark/>
          </w:tcPr>
          <w:p w14:paraId="7FB09649" w14:textId="705FE8B9" w:rsidR="00371E03" w:rsidRPr="00371E03" w:rsidRDefault="00371E03" w:rsidP="005F7933">
            <w:pPr>
              <w:jc w:val="center"/>
              <w:rPr>
                <w:rFonts w:ascii="Arial" w:hAnsi="Arial" w:cs="Arial"/>
                <w:color w:val="000000"/>
                <w:sz w:val="24"/>
                <w:szCs w:val="24"/>
              </w:rPr>
            </w:pPr>
          </w:p>
        </w:tc>
        <w:tc>
          <w:tcPr>
            <w:tcW w:w="1136" w:type="dxa"/>
            <w:hideMark/>
          </w:tcPr>
          <w:p w14:paraId="34827CE2" w14:textId="77777777" w:rsidR="00371E03" w:rsidRPr="00371E03" w:rsidRDefault="00371E03" w:rsidP="005F7933">
            <w:pPr>
              <w:jc w:val="center"/>
              <w:rPr>
                <w:rFonts w:ascii="Arial" w:hAnsi="Arial" w:cs="Arial"/>
                <w:color w:val="000000"/>
                <w:sz w:val="24"/>
                <w:szCs w:val="24"/>
              </w:rPr>
            </w:pPr>
            <w:r w:rsidRPr="00371E03">
              <w:rPr>
                <w:rFonts w:ascii="Arial" w:hAnsi="Arial" w:cs="Arial"/>
                <w:color w:val="000000"/>
                <w:sz w:val="24"/>
                <w:szCs w:val="24"/>
              </w:rPr>
              <w:t>1 peça</w:t>
            </w:r>
          </w:p>
        </w:tc>
        <w:tc>
          <w:tcPr>
            <w:tcW w:w="1403" w:type="dxa"/>
            <w:noWrap/>
            <w:hideMark/>
          </w:tcPr>
          <w:p w14:paraId="0CFDC871" w14:textId="2A6FFDE4" w:rsidR="00371E03" w:rsidRPr="00371E03" w:rsidRDefault="00371E03" w:rsidP="005F7933">
            <w:pPr>
              <w:jc w:val="center"/>
              <w:rPr>
                <w:rFonts w:ascii="Arial" w:hAnsi="Arial" w:cs="Arial"/>
                <w:color w:val="000000"/>
                <w:sz w:val="24"/>
                <w:szCs w:val="24"/>
              </w:rPr>
            </w:pPr>
          </w:p>
        </w:tc>
      </w:tr>
      <w:tr w:rsidR="00371E03" w:rsidRPr="005C2C97" w14:paraId="6A08DDCD" w14:textId="77777777" w:rsidTr="00B67EDF">
        <w:trPr>
          <w:trHeight w:val="576"/>
          <w:jc w:val="center"/>
        </w:trPr>
        <w:tc>
          <w:tcPr>
            <w:tcW w:w="790" w:type="dxa"/>
            <w:hideMark/>
          </w:tcPr>
          <w:p w14:paraId="210C238A" w14:textId="77777777" w:rsidR="00371E03" w:rsidRPr="00371E03" w:rsidRDefault="00371E03" w:rsidP="005F7933">
            <w:pPr>
              <w:jc w:val="center"/>
              <w:rPr>
                <w:rFonts w:ascii="Arial" w:hAnsi="Arial" w:cs="Arial"/>
                <w:color w:val="000000"/>
                <w:sz w:val="24"/>
                <w:szCs w:val="24"/>
              </w:rPr>
            </w:pPr>
            <w:r w:rsidRPr="00371E03">
              <w:rPr>
                <w:rFonts w:ascii="Arial" w:hAnsi="Arial" w:cs="Arial"/>
                <w:color w:val="000000"/>
                <w:sz w:val="24"/>
                <w:szCs w:val="24"/>
              </w:rPr>
              <w:t>05</w:t>
            </w:r>
          </w:p>
        </w:tc>
        <w:tc>
          <w:tcPr>
            <w:tcW w:w="3442" w:type="dxa"/>
            <w:hideMark/>
          </w:tcPr>
          <w:p w14:paraId="69BC238C" w14:textId="77777777" w:rsidR="00371E03" w:rsidRPr="00371E03" w:rsidRDefault="00371E03" w:rsidP="005F7933">
            <w:pPr>
              <w:jc w:val="both"/>
              <w:rPr>
                <w:rFonts w:ascii="Arial" w:hAnsi="Arial" w:cs="Arial"/>
                <w:color w:val="000000"/>
                <w:sz w:val="24"/>
                <w:szCs w:val="24"/>
              </w:rPr>
            </w:pPr>
            <w:r w:rsidRPr="00371E03">
              <w:rPr>
                <w:rFonts w:ascii="Arial" w:hAnsi="Arial" w:cs="Arial"/>
                <w:b/>
                <w:bCs/>
                <w:sz w:val="24"/>
                <w:szCs w:val="24"/>
              </w:rPr>
              <w:t>Suporte de papel toalha auto corte para banheiro.</w:t>
            </w:r>
            <w:r w:rsidRPr="00371E03">
              <w:rPr>
                <w:rFonts w:ascii="Arial" w:hAnsi="Arial" w:cs="Arial"/>
                <w:sz w:val="24"/>
                <w:szCs w:val="24"/>
              </w:rPr>
              <w:t xml:space="preserve"> Especificações: dispenser de papel toalha auto corte compacto. Possui sistema de auto corte do papel em toalha em rolos, que evita o toque das mãos com o aparelho. Dispensador para papel em bobinas com diâmetro de até 173mm (bobinas até 200m).</w:t>
            </w:r>
          </w:p>
        </w:tc>
        <w:tc>
          <w:tcPr>
            <w:tcW w:w="870" w:type="dxa"/>
          </w:tcPr>
          <w:p w14:paraId="2FE36BEC" w14:textId="586F2A14" w:rsidR="00371E03" w:rsidRPr="00371E03" w:rsidRDefault="00371E03" w:rsidP="005F7933">
            <w:pPr>
              <w:jc w:val="center"/>
              <w:rPr>
                <w:rFonts w:ascii="Arial" w:hAnsi="Arial" w:cs="Arial"/>
                <w:color w:val="000000"/>
                <w:sz w:val="24"/>
                <w:szCs w:val="24"/>
              </w:rPr>
            </w:pPr>
            <w:r>
              <w:rPr>
                <w:rFonts w:ascii="Arial" w:hAnsi="Arial" w:cs="Arial"/>
                <w:color w:val="000000"/>
                <w:sz w:val="24"/>
                <w:szCs w:val="24"/>
              </w:rPr>
              <w:t>Peça</w:t>
            </w:r>
          </w:p>
        </w:tc>
        <w:tc>
          <w:tcPr>
            <w:tcW w:w="1792" w:type="dxa"/>
          </w:tcPr>
          <w:p w14:paraId="1D530B9D" w14:textId="77777777" w:rsidR="00371E03" w:rsidRPr="00371E03" w:rsidRDefault="00371E03" w:rsidP="005F7933">
            <w:pPr>
              <w:jc w:val="center"/>
              <w:rPr>
                <w:color w:val="000000"/>
                <w:sz w:val="24"/>
                <w:szCs w:val="24"/>
              </w:rPr>
            </w:pPr>
          </w:p>
        </w:tc>
        <w:tc>
          <w:tcPr>
            <w:tcW w:w="1341" w:type="dxa"/>
            <w:noWrap/>
            <w:hideMark/>
          </w:tcPr>
          <w:p w14:paraId="71AC9776" w14:textId="3BAE169C" w:rsidR="00371E03" w:rsidRPr="00371E03" w:rsidRDefault="00371E03" w:rsidP="005F7933">
            <w:pPr>
              <w:jc w:val="center"/>
              <w:rPr>
                <w:rFonts w:ascii="Arial" w:hAnsi="Arial" w:cs="Arial"/>
                <w:color w:val="000000"/>
                <w:sz w:val="24"/>
                <w:szCs w:val="24"/>
              </w:rPr>
            </w:pPr>
          </w:p>
        </w:tc>
        <w:tc>
          <w:tcPr>
            <w:tcW w:w="1136" w:type="dxa"/>
            <w:hideMark/>
          </w:tcPr>
          <w:p w14:paraId="053B6F66" w14:textId="77777777" w:rsidR="00371E03" w:rsidRPr="00371E03" w:rsidRDefault="00371E03" w:rsidP="005F7933">
            <w:pPr>
              <w:jc w:val="center"/>
              <w:rPr>
                <w:rFonts w:ascii="Arial" w:hAnsi="Arial" w:cs="Arial"/>
                <w:color w:val="000000"/>
                <w:sz w:val="24"/>
                <w:szCs w:val="24"/>
              </w:rPr>
            </w:pPr>
            <w:r w:rsidRPr="00371E03">
              <w:rPr>
                <w:rFonts w:ascii="Arial" w:hAnsi="Arial" w:cs="Arial"/>
                <w:color w:val="000000"/>
                <w:sz w:val="24"/>
                <w:szCs w:val="24"/>
              </w:rPr>
              <w:t>5 peças</w:t>
            </w:r>
          </w:p>
        </w:tc>
        <w:tc>
          <w:tcPr>
            <w:tcW w:w="1403" w:type="dxa"/>
            <w:noWrap/>
            <w:hideMark/>
          </w:tcPr>
          <w:p w14:paraId="542D5453" w14:textId="20A6343E" w:rsidR="00371E03" w:rsidRPr="00371E03" w:rsidRDefault="00371E03" w:rsidP="005F7933">
            <w:pPr>
              <w:jc w:val="center"/>
              <w:rPr>
                <w:rFonts w:ascii="Arial" w:hAnsi="Arial" w:cs="Arial"/>
                <w:color w:val="000000"/>
                <w:sz w:val="24"/>
                <w:szCs w:val="24"/>
              </w:rPr>
            </w:pPr>
          </w:p>
        </w:tc>
      </w:tr>
      <w:tr w:rsidR="00371E03" w:rsidRPr="005C2C97" w14:paraId="0D1DE6A5" w14:textId="77777777" w:rsidTr="00B67EDF">
        <w:trPr>
          <w:trHeight w:val="576"/>
          <w:jc w:val="center"/>
        </w:trPr>
        <w:tc>
          <w:tcPr>
            <w:tcW w:w="790" w:type="dxa"/>
            <w:hideMark/>
          </w:tcPr>
          <w:p w14:paraId="7131DFA8" w14:textId="77777777" w:rsidR="00371E03" w:rsidRPr="00371E03" w:rsidRDefault="00371E03" w:rsidP="005F7933">
            <w:pPr>
              <w:jc w:val="center"/>
              <w:rPr>
                <w:rFonts w:ascii="Arial" w:hAnsi="Arial" w:cs="Arial"/>
                <w:color w:val="000000"/>
                <w:sz w:val="24"/>
                <w:szCs w:val="24"/>
              </w:rPr>
            </w:pPr>
            <w:r w:rsidRPr="00371E03">
              <w:rPr>
                <w:rFonts w:ascii="Arial" w:hAnsi="Arial" w:cs="Arial"/>
                <w:color w:val="000000"/>
                <w:sz w:val="24"/>
                <w:szCs w:val="24"/>
              </w:rPr>
              <w:t>06</w:t>
            </w:r>
          </w:p>
        </w:tc>
        <w:tc>
          <w:tcPr>
            <w:tcW w:w="3442" w:type="dxa"/>
            <w:hideMark/>
          </w:tcPr>
          <w:p w14:paraId="215E163C" w14:textId="77777777" w:rsidR="00371E03" w:rsidRPr="00371E03" w:rsidRDefault="00371E03" w:rsidP="005F7933">
            <w:pPr>
              <w:jc w:val="both"/>
              <w:rPr>
                <w:rFonts w:ascii="Arial" w:hAnsi="Arial" w:cs="Arial"/>
                <w:color w:val="000000"/>
                <w:sz w:val="24"/>
                <w:szCs w:val="24"/>
              </w:rPr>
            </w:pPr>
            <w:r w:rsidRPr="00371E03">
              <w:rPr>
                <w:rFonts w:ascii="Arial" w:hAnsi="Arial" w:cs="Arial"/>
                <w:b/>
                <w:bCs/>
                <w:sz w:val="24"/>
                <w:szCs w:val="24"/>
              </w:rPr>
              <w:t>Suporte papel higiênico.</w:t>
            </w:r>
            <w:r w:rsidRPr="00371E03">
              <w:rPr>
                <w:rFonts w:ascii="Arial" w:hAnsi="Arial" w:cs="Arial"/>
                <w:sz w:val="24"/>
                <w:szCs w:val="24"/>
              </w:rPr>
              <w:t xml:space="preserve"> Especificações: material: aço carbono + plástico; itens inclusos: 01 suporte para papel higiênico + ventosa. Dimensões: 125mmx100mmx95 mm.</w:t>
            </w:r>
          </w:p>
        </w:tc>
        <w:tc>
          <w:tcPr>
            <w:tcW w:w="870" w:type="dxa"/>
          </w:tcPr>
          <w:p w14:paraId="769B8B60" w14:textId="48D5329D" w:rsidR="00371E03" w:rsidRPr="00371E03" w:rsidRDefault="00371E03" w:rsidP="005F7933">
            <w:pPr>
              <w:jc w:val="center"/>
              <w:rPr>
                <w:rFonts w:ascii="Arial" w:hAnsi="Arial" w:cs="Arial"/>
                <w:color w:val="000000"/>
                <w:sz w:val="24"/>
                <w:szCs w:val="24"/>
              </w:rPr>
            </w:pPr>
            <w:r>
              <w:rPr>
                <w:rFonts w:ascii="Arial" w:hAnsi="Arial" w:cs="Arial"/>
                <w:color w:val="000000"/>
                <w:sz w:val="24"/>
                <w:szCs w:val="24"/>
              </w:rPr>
              <w:t>Peça</w:t>
            </w:r>
          </w:p>
        </w:tc>
        <w:tc>
          <w:tcPr>
            <w:tcW w:w="1792" w:type="dxa"/>
          </w:tcPr>
          <w:p w14:paraId="62BC6250" w14:textId="77777777" w:rsidR="00371E03" w:rsidRPr="00371E03" w:rsidRDefault="00371E03" w:rsidP="005F7933">
            <w:pPr>
              <w:jc w:val="center"/>
              <w:rPr>
                <w:color w:val="000000"/>
                <w:sz w:val="24"/>
                <w:szCs w:val="24"/>
              </w:rPr>
            </w:pPr>
          </w:p>
        </w:tc>
        <w:tc>
          <w:tcPr>
            <w:tcW w:w="1341" w:type="dxa"/>
            <w:noWrap/>
            <w:hideMark/>
          </w:tcPr>
          <w:p w14:paraId="3187CC59" w14:textId="3603949E" w:rsidR="00371E03" w:rsidRPr="00371E03" w:rsidRDefault="00371E03" w:rsidP="005F7933">
            <w:pPr>
              <w:jc w:val="center"/>
              <w:rPr>
                <w:rFonts w:ascii="Arial" w:hAnsi="Arial" w:cs="Arial"/>
                <w:color w:val="000000"/>
                <w:sz w:val="24"/>
                <w:szCs w:val="24"/>
              </w:rPr>
            </w:pPr>
          </w:p>
        </w:tc>
        <w:tc>
          <w:tcPr>
            <w:tcW w:w="1136" w:type="dxa"/>
            <w:hideMark/>
          </w:tcPr>
          <w:p w14:paraId="41B72FEC" w14:textId="77777777" w:rsidR="00371E03" w:rsidRPr="00371E03" w:rsidRDefault="00371E03" w:rsidP="005F7933">
            <w:pPr>
              <w:jc w:val="center"/>
              <w:rPr>
                <w:rFonts w:ascii="Arial" w:hAnsi="Arial" w:cs="Arial"/>
                <w:color w:val="000000"/>
                <w:sz w:val="24"/>
                <w:szCs w:val="24"/>
              </w:rPr>
            </w:pPr>
            <w:r w:rsidRPr="00371E03">
              <w:rPr>
                <w:rFonts w:ascii="Arial" w:hAnsi="Arial" w:cs="Arial"/>
                <w:color w:val="000000"/>
                <w:sz w:val="24"/>
                <w:szCs w:val="24"/>
              </w:rPr>
              <w:t>4 peças</w:t>
            </w:r>
          </w:p>
        </w:tc>
        <w:tc>
          <w:tcPr>
            <w:tcW w:w="1403" w:type="dxa"/>
            <w:noWrap/>
            <w:hideMark/>
          </w:tcPr>
          <w:p w14:paraId="2BB6566A" w14:textId="4269343C" w:rsidR="00371E03" w:rsidRPr="00371E03" w:rsidRDefault="00371E03" w:rsidP="005F7933">
            <w:pPr>
              <w:jc w:val="center"/>
              <w:rPr>
                <w:rFonts w:ascii="Arial" w:hAnsi="Arial" w:cs="Arial"/>
                <w:color w:val="000000"/>
                <w:sz w:val="24"/>
                <w:szCs w:val="24"/>
              </w:rPr>
            </w:pPr>
          </w:p>
        </w:tc>
      </w:tr>
      <w:tr w:rsidR="00371E03" w:rsidRPr="005C2C97" w14:paraId="475ACC35" w14:textId="77777777" w:rsidTr="00B67EDF">
        <w:trPr>
          <w:trHeight w:val="576"/>
          <w:jc w:val="center"/>
        </w:trPr>
        <w:tc>
          <w:tcPr>
            <w:tcW w:w="790" w:type="dxa"/>
            <w:hideMark/>
          </w:tcPr>
          <w:p w14:paraId="4F25FC04" w14:textId="77777777" w:rsidR="00371E03" w:rsidRPr="00371E03" w:rsidRDefault="00371E03" w:rsidP="005F7933">
            <w:pPr>
              <w:jc w:val="center"/>
              <w:rPr>
                <w:rFonts w:ascii="Arial" w:hAnsi="Arial" w:cs="Arial"/>
                <w:color w:val="000000"/>
                <w:sz w:val="24"/>
                <w:szCs w:val="24"/>
              </w:rPr>
            </w:pPr>
            <w:r w:rsidRPr="00371E03">
              <w:rPr>
                <w:rFonts w:ascii="Arial" w:hAnsi="Arial" w:cs="Arial"/>
                <w:color w:val="000000"/>
                <w:sz w:val="24"/>
                <w:szCs w:val="24"/>
              </w:rPr>
              <w:t>07</w:t>
            </w:r>
          </w:p>
        </w:tc>
        <w:tc>
          <w:tcPr>
            <w:tcW w:w="3442" w:type="dxa"/>
            <w:hideMark/>
          </w:tcPr>
          <w:p w14:paraId="7F420881" w14:textId="77777777" w:rsidR="00371E03" w:rsidRPr="00371E03" w:rsidRDefault="00371E03" w:rsidP="005F7933">
            <w:pPr>
              <w:jc w:val="both"/>
              <w:rPr>
                <w:rFonts w:ascii="Arial" w:hAnsi="Arial" w:cs="Arial"/>
                <w:color w:val="000000"/>
                <w:sz w:val="24"/>
                <w:szCs w:val="24"/>
              </w:rPr>
            </w:pPr>
            <w:r w:rsidRPr="00371E03">
              <w:rPr>
                <w:rFonts w:ascii="Arial" w:hAnsi="Arial" w:cs="Arial"/>
                <w:b/>
                <w:bCs/>
                <w:sz w:val="24"/>
                <w:szCs w:val="24"/>
              </w:rPr>
              <w:t>Leitor biométrico.</w:t>
            </w:r>
            <w:r w:rsidRPr="00371E03">
              <w:rPr>
                <w:rFonts w:ascii="Arial" w:hAnsi="Arial" w:cs="Arial"/>
                <w:sz w:val="24"/>
                <w:szCs w:val="24"/>
              </w:rPr>
              <w:t xml:space="preserve"> Leitor para captura de impressão digital. Especificações: sistema avançado de leitura de impressões digitais e atua como uma ferramenta de segurança, permitindo ou </w:t>
            </w:r>
            <w:r w:rsidRPr="00371E03">
              <w:rPr>
                <w:rFonts w:ascii="Arial" w:hAnsi="Arial" w:cs="Arial"/>
                <w:sz w:val="24"/>
                <w:szCs w:val="24"/>
              </w:rPr>
              <w:lastRenderedPageBreak/>
              <w:t>bloqueando acesso a vários equipamentos, locais ou sistemas. Ágil, versátil. Dispensa senhas difíceis de lembrar. Com esse aparelho cada pessoa é a sua própria senha. O equipamento deve vir com o pacote de software próprio, com código fonte SDK e suporte. Driver: instalação para Windows; Linux e Android. Especificações técnicas: tipo óptico; área de captura e leitura: prisma de vidro com LED visível e perceptivo, que informa a ativação automática do leitor no momento da captura digital. Modelo do leitor: torre. Captura: 360º; Interface: USB 2.0; Resolução: 500 DPI; Voltagem: 5V; Área de captura: 16mmx18mm; Tempo de captura: ~300 milissegundos; Tamanho da imagem: 248pixels x 292 pixels. Padrões: MIC, CE, FCC. Compressão: WSQ. Qualidade da imagem: NIST NFIQ.</w:t>
            </w:r>
          </w:p>
        </w:tc>
        <w:tc>
          <w:tcPr>
            <w:tcW w:w="870" w:type="dxa"/>
          </w:tcPr>
          <w:p w14:paraId="2E9C54A3" w14:textId="00CE0039" w:rsidR="00371E03" w:rsidRPr="00371E03" w:rsidRDefault="00371E03" w:rsidP="005F7933">
            <w:pPr>
              <w:jc w:val="center"/>
              <w:rPr>
                <w:rFonts w:ascii="Arial" w:hAnsi="Arial" w:cs="Arial"/>
                <w:color w:val="000000"/>
                <w:sz w:val="24"/>
                <w:szCs w:val="24"/>
              </w:rPr>
            </w:pPr>
            <w:r>
              <w:rPr>
                <w:rFonts w:ascii="Arial" w:hAnsi="Arial" w:cs="Arial"/>
                <w:color w:val="000000"/>
                <w:sz w:val="24"/>
                <w:szCs w:val="24"/>
              </w:rPr>
              <w:lastRenderedPageBreak/>
              <w:t>Peça</w:t>
            </w:r>
          </w:p>
        </w:tc>
        <w:tc>
          <w:tcPr>
            <w:tcW w:w="1792" w:type="dxa"/>
          </w:tcPr>
          <w:p w14:paraId="5B811C7C" w14:textId="7F779386" w:rsidR="00371E03" w:rsidRPr="00371E03" w:rsidRDefault="00371E03" w:rsidP="005F7933">
            <w:pPr>
              <w:jc w:val="center"/>
              <w:rPr>
                <w:color w:val="000000"/>
                <w:sz w:val="24"/>
                <w:szCs w:val="24"/>
              </w:rPr>
            </w:pPr>
            <w:r>
              <w:rPr>
                <w:color w:val="000000"/>
                <w:sz w:val="24"/>
                <w:szCs w:val="24"/>
              </w:rPr>
              <w:t>HAMSTER</w:t>
            </w:r>
            <w:r w:rsidR="00B67EDF">
              <w:rPr>
                <w:color w:val="000000"/>
                <w:sz w:val="24"/>
                <w:szCs w:val="24"/>
              </w:rPr>
              <w:t xml:space="preserve"> DX-NITGEN FINGKEY</w:t>
            </w:r>
          </w:p>
        </w:tc>
        <w:tc>
          <w:tcPr>
            <w:tcW w:w="1341" w:type="dxa"/>
            <w:noWrap/>
            <w:hideMark/>
          </w:tcPr>
          <w:p w14:paraId="234D4203" w14:textId="79EB2C32" w:rsidR="00371E03" w:rsidRPr="00371E03" w:rsidRDefault="00371E03" w:rsidP="005F7933">
            <w:pPr>
              <w:jc w:val="center"/>
              <w:rPr>
                <w:rFonts w:ascii="Arial" w:hAnsi="Arial" w:cs="Arial"/>
                <w:color w:val="000000"/>
                <w:sz w:val="24"/>
                <w:szCs w:val="24"/>
              </w:rPr>
            </w:pPr>
          </w:p>
        </w:tc>
        <w:tc>
          <w:tcPr>
            <w:tcW w:w="1136" w:type="dxa"/>
            <w:hideMark/>
          </w:tcPr>
          <w:p w14:paraId="65EA3E63" w14:textId="77777777" w:rsidR="00371E03" w:rsidRPr="00371E03" w:rsidRDefault="00371E03" w:rsidP="005F7933">
            <w:pPr>
              <w:jc w:val="center"/>
              <w:rPr>
                <w:rFonts w:ascii="Arial" w:hAnsi="Arial" w:cs="Arial"/>
                <w:color w:val="000000"/>
                <w:sz w:val="24"/>
                <w:szCs w:val="24"/>
              </w:rPr>
            </w:pPr>
            <w:r w:rsidRPr="00371E03">
              <w:rPr>
                <w:rFonts w:ascii="Arial" w:hAnsi="Arial" w:cs="Arial"/>
                <w:color w:val="000000"/>
                <w:sz w:val="24"/>
                <w:szCs w:val="24"/>
              </w:rPr>
              <w:t>5 peças</w:t>
            </w:r>
          </w:p>
        </w:tc>
        <w:tc>
          <w:tcPr>
            <w:tcW w:w="1403" w:type="dxa"/>
            <w:noWrap/>
            <w:hideMark/>
          </w:tcPr>
          <w:p w14:paraId="666838E0" w14:textId="4E0B81C9" w:rsidR="00371E03" w:rsidRPr="00371E03" w:rsidRDefault="00371E03" w:rsidP="005F7933">
            <w:pPr>
              <w:jc w:val="center"/>
              <w:rPr>
                <w:rFonts w:ascii="Arial" w:hAnsi="Arial" w:cs="Arial"/>
                <w:color w:val="000000"/>
                <w:sz w:val="24"/>
                <w:szCs w:val="24"/>
              </w:rPr>
            </w:pPr>
          </w:p>
        </w:tc>
      </w:tr>
      <w:tr w:rsidR="00371E03" w:rsidRPr="005C2C97" w14:paraId="3BAF246C" w14:textId="77777777" w:rsidTr="00B67EDF">
        <w:trPr>
          <w:trHeight w:val="576"/>
          <w:jc w:val="center"/>
        </w:trPr>
        <w:tc>
          <w:tcPr>
            <w:tcW w:w="790" w:type="dxa"/>
            <w:hideMark/>
          </w:tcPr>
          <w:p w14:paraId="0158D723" w14:textId="77777777" w:rsidR="00371E03" w:rsidRPr="00371E03" w:rsidRDefault="00371E03" w:rsidP="005F7933">
            <w:pPr>
              <w:jc w:val="center"/>
              <w:rPr>
                <w:rFonts w:ascii="Arial" w:hAnsi="Arial" w:cs="Arial"/>
                <w:color w:val="000000"/>
                <w:sz w:val="24"/>
                <w:szCs w:val="24"/>
              </w:rPr>
            </w:pPr>
            <w:r w:rsidRPr="00371E03">
              <w:rPr>
                <w:rFonts w:ascii="Arial" w:hAnsi="Arial" w:cs="Arial"/>
                <w:color w:val="000000"/>
                <w:sz w:val="24"/>
                <w:szCs w:val="24"/>
              </w:rPr>
              <w:t>08</w:t>
            </w:r>
          </w:p>
        </w:tc>
        <w:tc>
          <w:tcPr>
            <w:tcW w:w="3442" w:type="dxa"/>
            <w:hideMark/>
          </w:tcPr>
          <w:p w14:paraId="484210F0" w14:textId="77777777" w:rsidR="00371E03" w:rsidRPr="00371E03" w:rsidRDefault="00371E03" w:rsidP="005F7933">
            <w:pPr>
              <w:jc w:val="both"/>
              <w:rPr>
                <w:rFonts w:ascii="Arial" w:hAnsi="Arial" w:cs="Arial"/>
                <w:color w:val="000000"/>
                <w:sz w:val="24"/>
                <w:szCs w:val="24"/>
              </w:rPr>
            </w:pPr>
            <w:r w:rsidRPr="00371E03">
              <w:rPr>
                <w:rFonts w:ascii="Arial" w:hAnsi="Arial" w:cs="Arial"/>
                <w:b/>
                <w:bCs/>
                <w:sz w:val="24"/>
                <w:szCs w:val="24"/>
              </w:rPr>
              <w:t>Leitor óptico para código de barras.</w:t>
            </w:r>
            <w:r w:rsidRPr="00371E03">
              <w:rPr>
                <w:rFonts w:ascii="Arial" w:hAnsi="Arial" w:cs="Arial"/>
                <w:sz w:val="24"/>
                <w:szCs w:val="24"/>
              </w:rPr>
              <w:t xml:space="preserve"> Especificações: tipo portátil; Código de barras 1d e 2d; fonte de luz: Led; Velocidade de leitura: 30 Fps ou Superior; Contraste de Impressão: diferença refletiva mínima 25%; Profundidade de Campo: Range aproximado 0 A 368 mm (variável); Alimentação: Usb 5v.</w:t>
            </w:r>
          </w:p>
        </w:tc>
        <w:tc>
          <w:tcPr>
            <w:tcW w:w="870" w:type="dxa"/>
          </w:tcPr>
          <w:p w14:paraId="2F27C6C9" w14:textId="4CCA9032" w:rsidR="00371E03" w:rsidRPr="00371E03" w:rsidRDefault="00371E03" w:rsidP="005F7933">
            <w:pPr>
              <w:jc w:val="center"/>
              <w:rPr>
                <w:rFonts w:ascii="Arial" w:hAnsi="Arial" w:cs="Arial"/>
                <w:color w:val="000000"/>
                <w:sz w:val="24"/>
                <w:szCs w:val="24"/>
              </w:rPr>
            </w:pPr>
            <w:r>
              <w:rPr>
                <w:rFonts w:ascii="Arial" w:hAnsi="Arial" w:cs="Arial"/>
                <w:color w:val="000000"/>
                <w:sz w:val="24"/>
                <w:szCs w:val="24"/>
              </w:rPr>
              <w:t>Peça</w:t>
            </w:r>
          </w:p>
        </w:tc>
        <w:tc>
          <w:tcPr>
            <w:tcW w:w="1792" w:type="dxa"/>
          </w:tcPr>
          <w:p w14:paraId="305A2CB9" w14:textId="40D45624" w:rsidR="00371E03" w:rsidRPr="00371E03" w:rsidRDefault="00371E03" w:rsidP="005F7933">
            <w:pPr>
              <w:jc w:val="center"/>
              <w:rPr>
                <w:color w:val="000000"/>
                <w:sz w:val="24"/>
                <w:szCs w:val="24"/>
              </w:rPr>
            </w:pPr>
          </w:p>
        </w:tc>
        <w:tc>
          <w:tcPr>
            <w:tcW w:w="1341" w:type="dxa"/>
            <w:noWrap/>
            <w:hideMark/>
          </w:tcPr>
          <w:p w14:paraId="29909C02" w14:textId="16CD3482" w:rsidR="00371E03" w:rsidRPr="00371E03" w:rsidRDefault="00371E03" w:rsidP="005F7933">
            <w:pPr>
              <w:jc w:val="center"/>
              <w:rPr>
                <w:rFonts w:ascii="Arial" w:hAnsi="Arial" w:cs="Arial"/>
                <w:color w:val="000000"/>
                <w:sz w:val="24"/>
                <w:szCs w:val="24"/>
              </w:rPr>
            </w:pPr>
          </w:p>
        </w:tc>
        <w:tc>
          <w:tcPr>
            <w:tcW w:w="1136" w:type="dxa"/>
            <w:hideMark/>
          </w:tcPr>
          <w:p w14:paraId="2BBDCF58" w14:textId="77777777" w:rsidR="00371E03" w:rsidRPr="00371E03" w:rsidRDefault="00371E03" w:rsidP="005F7933">
            <w:pPr>
              <w:jc w:val="center"/>
              <w:rPr>
                <w:rFonts w:ascii="Arial" w:hAnsi="Arial" w:cs="Arial"/>
                <w:color w:val="000000"/>
                <w:sz w:val="24"/>
                <w:szCs w:val="24"/>
              </w:rPr>
            </w:pPr>
            <w:r w:rsidRPr="00371E03">
              <w:rPr>
                <w:rFonts w:ascii="Arial" w:hAnsi="Arial" w:cs="Arial"/>
                <w:color w:val="000000"/>
                <w:sz w:val="24"/>
                <w:szCs w:val="24"/>
              </w:rPr>
              <w:t>3 peças</w:t>
            </w:r>
          </w:p>
        </w:tc>
        <w:tc>
          <w:tcPr>
            <w:tcW w:w="1403" w:type="dxa"/>
            <w:noWrap/>
            <w:hideMark/>
          </w:tcPr>
          <w:p w14:paraId="2BC83BE9" w14:textId="59642236" w:rsidR="00371E03" w:rsidRPr="00371E03" w:rsidRDefault="00371E03" w:rsidP="005F7933">
            <w:pPr>
              <w:jc w:val="center"/>
              <w:rPr>
                <w:rFonts w:ascii="Arial" w:hAnsi="Arial" w:cs="Arial"/>
                <w:color w:val="000000"/>
                <w:sz w:val="24"/>
                <w:szCs w:val="24"/>
              </w:rPr>
            </w:pPr>
          </w:p>
        </w:tc>
      </w:tr>
      <w:tr w:rsidR="00371E03" w:rsidRPr="005C2C97" w14:paraId="45E4F062" w14:textId="77777777" w:rsidTr="00B67EDF">
        <w:trPr>
          <w:trHeight w:val="576"/>
          <w:jc w:val="center"/>
        </w:trPr>
        <w:tc>
          <w:tcPr>
            <w:tcW w:w="790" w:type="dxa"/>
            <w:hideMark/>
          </w:tcPr>
          <w:p w14:paraId="491527B7" w14:textId="77777777" w:rsidR="00371E03" w:rsidRPr="00371E03" w:rsidRDefault="00371E03" w:rsidP="005F7933">
            <w:pPr>
              <w:jc w:val="center"/>
              <w:rPr>
                <w:rFonts w:ascii="Arial" w:hAnsi="Arial" w:cs="Arial"/>
                <w:color w:val="000000"/>
                <w:sz w:val="24"/>
                <w:szCs w:val="24"/>
              </w:rPr>
            </w:pPr>
            <w:r w:rsidRPr="00371E03">
              <w:rPr>
                <w:rFonts w:ascii="Arial" w:hAnsi="Arial" w:cs="Arial"/>
                <w:color w:val="000000"/>
                <w:sz w:val="24"/>
                <w:szCs w:val="24"/>
              </w:rPr>
              <w:t>09</w:t>
            </w:r>
          </w:p>
        </w:tc>
        <w:tc>
          <w:tcPr>
            <w:tcW w:w="3442" w:type="dxa"/>
            <w:hideMark/>
          </w:tcPr>
          <w:p w14:paraId="4BA16136" w14:textId="77777777" w:rsidR="00371E03" w:rsidRPr="00371E03" w:rsidRDefault="00371E03" w:rsidP="005F7933">
            <w:pPr>
              <w:jc w:val="both"/>
              <w:rPr>
                <w:rFonts w:ascii="Arial" w:hAnsi="Arial" w:cs="Arial"/>
                <w:color w:val="000000"/>
                <w:sz w:val="24"/>
                <w:szCs w:val="24"/>
              </w:rPr>
            </w:pPr>
            <w:r w:rsidRPr="00371E03">
              <w:rPr>
                <w:rFonts w:ascii="Arial" w:hAnsi="Arial" w:cs="Arial"/>
                <w:b/>
                <w:bCs/>
                <w:sz w:val="24"/>
                <w:szCs w:val="24"/>
              </w:rPr>
              <w:t>Dispositivo para captura de assinatura.</w:t>
            </w:r>
            <w:r w:rsidRPr="00371E03">
              <w:rPr>
                <w:rFonts w:ascii="Arial" w:hAnsi="Arial" w:cs="Arial"/>
                <w:sz w:val="24"/>
                <w:szCs w:val="24"/>
              </w:rPr>
              <w:t xml:space="preserve"> Especificações: deve ser equipado com uma caneta tipo passiva, adequada </w:t>
            </w:r>
            <w:r w:rsidRPr="00371E03">
              <w:rPr>
                <w:rFonts w:ascii="Arial" w:hAnsi="Arial" w:cs="Arial"/>
                <w:sz w:val="24"/>
                <w:szCs w:val="24"/>
              </w:rPr>
              <w:lastRenderedPageBreak/>
              <w:t>para escrita manual de assinatura, com mecanismo que mantenha fixada ao equipamento durante o uso. As dimensões mínimas especificadas são as seguintes: 150 mm de comprimento, 120 mm de largura e 15mm de altura. O display LCD do equipamento de captura de assinatura deve ter uma resolução mínima de 100 DPI. A resolução da imagem de saída deve ser no mínimo de 400 pontos por polegada. A sensibilidade à pressão deve ter uma resolução mínima de 512 níveis. A área mínima de captura especificada deve ser de 35 mm de largura por 100 ml de comprimento.</w:t>
            </w:r>
          </w:p>
        </w:tc>
        <w:tc>
          <w:tcPr>
            <w:tcW w:w="870" w:type="dxa"/>
          </w:tcPr>
          <w:p w14:paraId="753C5789" w14:textId="0B956F91" w:rsidR="00371E03" w:rsidRPr="00371E03" w:rsidRDefault="00B67EDF" w:rsidP="005F7933">
            <w:pPr>
              <w:jc w:val="center"/>
              <w:rPr>
                <w:rFonts w:ascii="Arial" w:hAnsi="Arial" w:cs="Arial"/>
                <w:color w:val="000000"/>
                <w:sz w:val="24"/>
                <w:szCs w:val="24"/>
              </w:rPr>
            </w:pPr>
            <w:r>
              <w:rPr>
                <w:rFonts w:ascii="Arial" w:hAnsi="Arial" w:cs="Arial"/>
                <w:color w:val="000000"/>
                <w:sz w:val="24"/>
                <w:szCs w:val="24"/>
              </w:rPr>
              <w:lastRenderedPageBreak/>
              <w:t>Peça</w:t>
            </w:r>
          </w:p>
        </w:tc>
        <w:tc>
          <w:tcPr>
            <w:tcW w:w="1792" w:type="dxa"/>
          </w:tcPr>
          <w:p w14:paraId="57631C06" w14:textId="06AD85F4" w:rsidR="00371E03" w:rsidRPr="00371E03" w:rsidRDefault="00371E03" w:rsidP="005F7933">
            <w:pPr>
              <w:jc w:val="center"/>
              <w:rPr>
                <w:color w:val="000000"/>
                <w:sz w:val="24"/>
                <w:szCs w:val="24"/>
              </w:rPr>
            </w:pPr>
          </w:p>
        </w:tc>
        <w:tc>
          <w:tcPr>
            <w:tcW w:w="1341" w:type="dxa"/>
            <w:noWrap/>
            <w:hideMark/>
          </w:tcPr>
          <w:p w14:paraId="091B2445" w14:textId="2E6E1393" w:rsidR="00371E03" w:rsidRPr="00371E03" w:rsidRDefault="00371E03" w:rsidP="005F7933">
            <w:pPr>
              <w:jc w:val="center"/>
              <w:rPr>
                <w:rFonts w:ascii="Arial" w:hAnsi="Arial" w:cs="Arial"/>
                <w:color w:val="000000"/>
                <w:sz w:val="24"/>
                <w:szCs w:val="24"/>
              </w:rPr>
            </w:pPr>
          </w:p>
        </w:tc>
        <w:tc>
          <w:tcPr>
            <w:tcW w:w="1136" w:type="dxa"/>
            <w:hideMark/>
          </w:tcPr>
          <w:p w14:paraId="714B21C3" w14:textId="27E29102" w:rsidR="00371E03" w:rsidRPr="00371E03" w:rsidRDefault="00C02748" w:rsidP="005F7933">
            <w:pPr>
              <w:jc w:val="center"/>
              <w:rPr>
                <w:rFonts w:ascii="Arial" w:hAnsi="Arial" w:cs="Arial"/>
                <w:color w:val="000000"/>
                <w:sz w:val="24"/>
                <w:szCs w:val="24"/>
              </w:rPr>
            </w:pPr>
            <w:r>
              <w:rPr>
                <w:rFonts w:ascii="Arial" w:hAnsi="Arial" w:cs="Arial"/>
                <w:color w:val="000000"/>
                <w:sz w:val="24"/>
                <w:szCs w:val="24"/>
              </w:rPr>
              <w:t>1</w:t>
            </w:r>
            <w:r w:rsidR="00371E03" w:rsidRPr="00371E03">
              <w:rPr>
                <w:rFonts w:ascii="Arial" w:hAnsi="Arial" w:cs="Arial"/>
                <w:color w:val="000000"/>
                <w:sz w:val="24"/>
                <w:szCs w:val="24"/>
              </w:rPr>
              <w:t xml:space="preserve"> peça</w:t>
            </w:r>
          </w:p>
        </w:tc>
        <w:tc>
          <w:tcPr>
            <w:tcW w:w="1403" w:type="dxa"/>
            <w:noWrap/>
            <w:hideMark/>
          </w:tcPr>
          <w:p w14:paraId="6A5B269B" w14:textId="4FF1B4AF" w:rsidR="00371E03" w:rsidRPr="00371E03" w:rsidRDefault="00371E03" w:rsidP="005F7933">
            <w:pPr>
              <w:jc w:val="center"/>
              <w:rPr>
                <w:rFonts w:ascii="Arial" w:hAnsi="Arial" w:cs="Arial"/>
                <w:color w:val="000000"/>
                <w:sz w:val="24"/>
                <w:szCs w:val="24"/>
              </w:rPr>
            </w:pPr>
          </w:p>
        </w:tc>
      </w:tr>
      <w:tr w:rsidR="00371E03" w:rsidRPr="005C2C97" w14:paraId="1CCF63CE" w14:textId="77777777" w:rsidTr="00B67EDF">
        <w:trPr>
          <w:trHeight w:val="588"/>
          <w:jc w:val="center"/>
        </w:trPr>
        <w:tc>
          <w:tcPr>
            <w:tcW w:w="790" w:type="dxa"/>
            <w:hideMark/>
          </w:tcPr>
          <w:p w14:paraId="7AE6C4E7" w14:textId="77777777" w:rsidR="00371E03" w:rsidRPr="00371E03" w:rsidRDefault="00371E03" w:rsidP="005F7933">
            <w:pPr>
              <w:jc w:val="center"/>
              <w:rPr>
                <w:rFonts w:ascii="Arial" w:hAnsi="Arial" w:cs="Arial"/>
                <w:color w:val="000000"/>
                <w:sz w:val="24"/>
                <w:szCs w:val="24"/>
              </w:rPr>
            </w:pPr>
            <w:r w:rsidRPr="00371E03">
              <w:rPr>
                <w:rFonts w:ascii="Arial" w:hAnsi="Arial" w:cs="Arial"/>
                <w:color w:val="000000"/>
                <w:sz w:val="24"/>
                <w:szCs w:val="24"/>
              </w:rPr>
              <w:t>10</w:t>
            </w:r>
          </w:p>
        </w:tc>
        <w:tc>
          <w:tcPr>
            <w:tcW w:w="3442" w:type="dxa"/>
            <w:hideMark/>
          </w:tcPr>
          <w:p w14:paraId="021CC1F1" w14:textId="77777777" w:rsidR="00371E03" w:rsidRPr="00371E03" w:rsidRDefault="00371E03" w:rsidP="005F7933">
            <w:pPr>
              <w:jc w:val="both"/>
              <w:rPr>
                <w:rFonts w:ascii="Arial" w:hAnsi="Arial" w:cs="Arial"/>
                <w:color w:val="000000"/>
                <w:sz w:val="24"/>
                <w:szCs w:val="24"/>
              </w:rPr>
            </w:pPr>
            <w:r w:rsidRPr="00371E03">
              <w:rPr>
                <w:rFonts w:ascii="Arial" w:hAnsi="Arial" w:cs="Arial"/>
                <w:b/>
                <w:bCs/>
                <w:sz w:val="24"/>
                <w:szCs w:val="24"/>
              </w:rPr>
              <w:t>Bobina auto corte para suporte de papel toalha.</w:t>
            </w:r>
            <w:r w:rsidRPr="00371E03">
              <w:rPr>
                <w:rFonts w:ascii="Arial" w:hAnsi="Arial" w:cs="Arial"/>
                <w:sz w:val="24"/>
                <w:szCs w:val="24"/>
              </w:rPr>
              <w:t xml:space="preserve"> Especificações: Papel toalha bobina auto-corte. Pacote com 06 a 08 rolos de até 200 metros. Tamanho padrão em cm para servir na maioria dos suportes do mercado. Bobinas com diâmetro até 173mm, até 200m, compatível com o item 05.</w:t>
            </w:r>
          </w:p>
        </w:tc>
        <w:tc>
          <w:tcPr>
            <w:tcW w:w="870" w:type="dxa"/>
          </w:tcPr>
          <w:p w14:paraId="6F453BF6" w14:textId="23FF3661" w:rsidR="00371E03" w:rsidRPr="00371E03" w:rsidRDefault="00B67EDF" w:rsidP="005F7933">
            <w:pPr>
              <w:jc w:val="center"/>
              <w:rPr>
                <w:rFonts w:ascii="Arial" w:hAnsi="Arial" w:cs="Arial"/>
                <w:color w:val="000000"/>
                <w:sz w:val="24"/>
                <w:szCs w:val="24"/>
              </w:rPr>
            </w:pPr>
            <w:r>
              <w:rPr>
                <w:rFonts w:ascii="Arial" w:hAnsi="Arial" w:cs="Arial"/>
                <w:color w:val="000000"/>
                <w:sz w:val="24"/>
                <w:szCs w:val="24"/>
              </w:rPr>
              <w:t>Rolo</w:t>
            </w:r>
          </w:p>
        </w:tc>
        <w:tc>
          <w:tcPr>
            <w:tcW w:w="1792" w:type="dxa"/>
          </w:tcPr>
          <w:p w14:paraId="25AA71C2" w14:textId="77777777" w:rsidR="00371E03" w:rsidRPr="00371E03" w:rsidRDefault="00371E03" w:rsidP="005F7933">
            <w:pPr>
              <w:jc w:val="center"/>
              <w:rPr>
                <w:color w:val="000000"/>
                <w:sz w:val="24"/>
                <w:szCs w:val="24"/>
              </w:rPr>
            </w:pPr>
          </w:p>
        </w:tc>
        <w:tc>
          <w:tcPr>
            <w:tcW w:w="1341" w:type="dxa"/>
            <w:noWrap/>
            <w:hideMark/>
          </w:tcPr>
          <w:p w14:paraId="2448DCF2" w14:textId="10D5DD1D" w:rsidR="00371E03" w:rsidRPr="00371E03" w:rsidRDefault="00371E03" w:rsidP="005F7933">
            <w:pPr>
              <w:jc w:val="center"/>
              <w:rPr>
                <w:rFonts w:ascii="Arial" w:hAnsi="Arial" w:cs="Arial"/>
                <w:color w:val="000000"/>
                <w:sz w:val="24"/>
                <w:szCs w:val="24"/>
              </w:rPr>
            </w:pPr>
          </w:p>
        </w:tc>
        <w:tc>
          <w:tcPr>
            <w:tcW w:w="1136" w:type="dxa"/>
            <w:hideMark/>
          </w:tcPr>
          <w:p w14:paraId="1A50F1B5" w14:textId="77777777" w:rsidR="00371E03" w:rsidRPr="00371E03" w:rsidRDefault="00371E03" w:rsidP="005F7933">
            <w:pPr>
              <w:jc w:val="center"/>
              <w:rPr>
                <w:rFonts w:ascii="Arial" w:hAnsi="Arial" w:cs="Arial"/>
                <w:color w:val="000000"/>
                <w:sz w:val="24"/>
                <w:szCs w:val="24"/>
              </w:rPr>
            </w:pPr>
            <w:r w:rsidRPr="00371E03">
              <w:rPr>
                <w:rFonts w:ascii="Arial" w:hAnsi="Arial" w:cs="Arial"/>
                <w:color w:val="000000"/>
                <w:sz w:val="24"/>
                <w:szCs w:val="24"/>
              </w:rPr>
              <w:t>100 rolos</w:t>
            </w:r>
          </w:p>
        </w:tc>
        <w:tc>
          <w:tcPr>
            <w:tcW w:w="1403" w:type="dxa"/>
            <w:noWrap/>
          </w:tcPr>
          <w:p w14:paraId="2E55634E" w14:textId="77906C03" w:rsidR="00371E03" w:rsidRPr="00371E03" w:rsidRDefault="00371E03" w:rsidP="005F7933">
            <w:pPr>
              <w:jc w:val="center"/>
              <w:rPr>
                <w:rFonts w:ascii="Arial" w:hAnsi="Arial" w:cs="Arial"/>
                <w:color w:val="000000"/>
                <w:sz w:val="24"/>
                <w:szCs w:val="24"/>
              </w:rPr>
            </w:pPr>
          </w:p>
        </w:tc>
      </w:tr>
      <w:tr w:rsidR="00B67EDF" w:rsidRPr="005C2C97" w14:paraId="0A621A00" w14:textId="77777777" w:rsidTr="00695BA9">
        <w:trPr>
          <w:trHeight w:val="588"/>
          <w:jc w:val="center"/>
        </w:trPr>
        <w:tc>
          <w:tcPr>
            <w:tcW w:w="9371" w:type="dxa"/>
            <w:gridSpan w:val="6"/>
          </w:tcPr>
          <w:p w14:paraId="5B349FB7" w14:textId="05A2DD87" w:rsidR="00B67EDF" w:rsidRPr="00371E03" w:rsidRDefault="00B67EDF" w:rsidP="005F7933">
            <w:pPr>
              <w:jc w:val="center"/>
              <w:rPr>
                <w:rFonts w:ascii="Arial" w:hAnsi="Arial" w:cs="Arial"/>
                <w:b/>
                <w:bCs/>
                <w:color w:val="000000"/>
                <w:sz w:val="24"/>
                <w:szCs w:val="24"/>
              </w:rPr>
            </w:pPr>
            <w:r w:rsidRPr="00371E03">
              <w:rPr>
                <w:rFonts w:ascii="Arial" w:hAnsi="Arial" w:cs="Arial"/>
                <w:b/>
                <w:bCs/>
                <w:color w:val="000000"/>
                <w:sz w:val="24"/>
                <w:szCs w:val="24"/>
              </w:rPr>
              <w:t xml:space="preserve">VALOR GLOBAL </w:t>
            </w:r>
          </w:p>
        </w:tc>
        <w:tc>
          <w:tcPr>
            <w:tcW w:w="1403" w:type="dxa"/>
            <w:noWrap/>
          </w:tcPr>
          <w:p w14:paraId="0CE00D12" w14:textId="3EA2C66B" w:rsidR="00B67EDF" w:rsidRPr="00371E03" w:rsidRDefault="00B67EDF" w:rsidP="005F7933">
            <w:pPr>
              <w:jc w:val="center"/>
              <w:rPr>
                <w:rFonts w:ascii="Arial" w:hAnsi="Arial" w:cs="Arial"/>
                <w:color w:val="000000"/>
                <w:sz w:val="24"/>
                <w:szCs w:val="24"/>
              </w:rPr>
            </w:pPr>
          </w:p>
        </w:tc>
      </w:tr>
      <w:bookmarkEnd w:id="20"/>
    </w:tbl>
    <w:p w14:paraId="5C70DE63" w14:textId="77777777" w:rsidR="00DB0650" w:rsidRPr="00DB0650" w:rsidRDefault="00DB0650" w:rsidP="00DB0650">
      <w:pPr>
        <w:jc w:val="both"/>
        <w:rPr>
          <w:b/>
          <w:color w:val="000000" w:themeColor="text1"/>
          <w:sz w:val="24"/>
          <w:szCs w:val="24"/>
        </w:rPr>
      </w:pPr>
    </w:p>
    <w:p w14:paraId="71105367" w14:textId="77777777" w:rsidR="00DB0650" w:rsidRPr="00DB0650" w:rsidRDefault="00DB0650">
      <w:pPr>
        <w:numPr>
          <w:ilvl w:val="1"/>
          <w:numId w:val="28"/>
        </w:numPr>
        <w:spacing w:line="240" w:lineRule="auto"/>
        <w:ind w:left="0" w:firstLine="0"/>
        <w:jc w:val="both"/>
        <w:rPr>
          <w:rFonts w:eastAsia="Calibri"/>
          <w:color w:val="000000" w:themeColor="text1"/>
          <w:sz w:val="24"/>
          <w:szCs w:val="24"/>
        </w:rPr>
      </w:pPr>
      <w:r w:rsidRPr="00DB0650">
        <w:rPr>
          <w:rFonts w:eastAsia="Calibri"/>
          <w:color w:val="000000" w:themeColor="text1"/>
          <w:sz w:val="24"/>
          <w:szCs w:val="24"/>
        </w:rPr>
        <w:t>O valor global do CONTRATO é de R$ XXX.</w:t>
      </w:r>
    </w:p>
    <w:p w14:paraId="1A5C95A6" w14:textId="77777777" w:rsidR="00DB0650" w:rsidRDefault="00DB0650" w:rsidP="00DB0650">
      <w:pPr>
        <w:spacing w:line="240" w:lineRule="auto"/>
        <w:jc w:val="both"/>
        <w:rPr>
          <w:color w:val="000000" w:themeColor="text1"/>
          <w:sz w:val="24"/>
          <w:szCs w:val="24"/>
        </w:rPr>
      </w:pPr>
    </w:p>
    <w:p w14:paraId="696DACEC" w14:textId="77777777" w:rsidR="002365AD" w:rsidRDefault="002365AD" w:rsidP="00DB0650">
      <w:pPr>
        <w:spacing w:line="240" w:lineRule="auto"/>
        <w:jc w:val="both"/>
        <w:rPr>
          <w:color w:val="000000" w:themeColor="text1"/>
          <w:sz w:val="24"/>
          <w:szCs w:val="24"/>
        </w:rPr>
      </w:pPr>
    </w:p>
    <w:p w14:paraId="37C915FD" w14:textId="77777777" w:rsidR="002365AD" w:rsidRPr="00DB0650" w:rsidRDefault="002365AD" w:rsidP="00DB0650">
      <w:pPr>
        <w:spacing w:line="240" w:lineRule="auto"/>
        <w:jc w:val="both"/>
        <w:rPr>
          <w:color w:val="000000" w:themeColor="text1"/>
          <w:sz w:val="24"/>
          <w:szCs w:val="24"/>
        </w:rPr>
      </w:pPr>
    </w:p>
    <w:p w14:paraId="6CE5C543" w14:textId="77777777" w:rsidR="00DB0650" w:rsidRPr="00DB0650" w:rsidRDefault="00DB0650" w:rsidP="00DB0650">
      <w:pPr>
        <w:keepNext/>
        <w:keepLines/>
        <w:tabs>
          <w:tab w:val="left" w:pos="567"/>
        </w:tabs>
        <w:spacing w:before="240" w:line="240" w:lineRule="auto"/>
        <w:jc w:val="both"/>
        <w:outlineLvl w:val="0"/>
        <w:rPr>
          <w:rFonts w:eastAsiaTheme="majorEastAsia"/>
          <w:b/>
          <w:bCs/>
          <w:color w:val="000000" w:themeColor="text1"/>
          <w:sz w:val="24"/>
          <w:szCs w:val="24"/>
        </w:rPr>
      </w:pPr>
      <w:r w:rsidRPr="00DB0650">
        <w:rPr>
          <w:rFonts w:eastAsiaTheme="majorEastAsia"/>
          <w:b/>
          <w:bCs/>
          <w:color w:val="000000" w:themeColor="text1"/>
          <w:sz w:val="24"/>
          <w:szCs w:val="24"/>
        </w:rPr>
        <w:lastRenderedPageBreak/>
        <w:t>6 CLÁUSULA SEXTA – CRITÉRIOS DE MEDIÇÃO E DE PAGAMENTO (OS CRITÉRIOS E A PERIODICIDADE DA MEDIÇÃO E O PRAZO PARA LIQUIDAÇÃO E PARA PAGAMENTO).</w:t>
      </w:r>
    </w:p>
    <w:p w14:paraId="45CD91E0" w14:textId="77777777" w:rsidR="00DB0650" w:rsidRPr="00DB0650" w:rsidRDefault="00DB0650" w:rsidP="00DB0650">
      <w:pPr>
        <w:keepNext/>
        <w:keepLines/>
        <w:tabs>
          <w:tab w:val="left" w:pos="567"/>
        </w:tabs>
        <w:spacing w:line="240" w:lineRule="auto"/>
        <w:ind w:left="360"/>
        <w:jc w:val="both"/>
        <w:outlineLvl w:val="0"/>
        <w:rPr>
          <w:rFonts w:eastAsiaTheme="majorEastAsia"/>
          <w:b/>
          <w:bCs/>
          <w:color w:val="000000" w:themeColor="text1"/>
          <w:sz w:val="24"/>
          <w:szCs w:val="24"/>
        </w:rPr>
      </w:pPr>
    </w:p>
    <w:p w14:paraId="7A6225FF" w14:textId="77777777" w:rsidR="00DB0650" w:rsidRPr="00DB0650" w:rsidRDefault="00DB0650" w:rsidP="00DB0650">
      <w:pPr>
        <w:rPr>
          <w:b/>
          <w:bCs/>
          <w:sz w:val="24"/>
          <w:szCs w:val="24"/>
        </w:rPr>
      </w:pPr>
      <w:r w:rsidRPr="00DB0650">
        <w:rPr>
          <w:b/>
          <w:bCs/>
          <w:sz w:val="24"/>
          <w:szCs w:val="24"/>
        </w:rPr>
        <w:t>Recebimento</w:t>
      </w:r>
    </w:p>
    <w:p w14:paraId="2258AFDC" w14:textId="77777777" w:rsidR="00DB0650" w:rsidRPr="00DB0650" w:rsidRDefault="00DB0650">
      <w:pPr>
        <w:numPr>
          <w:ilvl w:val="1"/>
          <w:numId w:val="19"/>
        </w:numPr>
        <w:spacing w:before="120" w:after="120"/>
        <w:ind w:left="0" w:firstLine="0"/>
        <w:jc w:val="both"/>
        <w:rPr>
          <w:rFonts w:eastAsia="Arial Unicode MS"/>
          <w:color w:val="000000" w:themeColor="text1"/>
          <w:sz w:val="24"/>
          <w:szCs w:val="24"/>
        </w:rPr>
      </w:pPr>
      <w:r w:rsidRPr="00DB0650">
        <w:rPr>
          <w:rFonts w:eastAsia="Arial Unicode MS"/>
          <w:color w:val="000000" w:themeColor="text1"/>
          <w:sz w:val="24"/>
          <w:szCs w:val="24"/>
        </w:rPr>
        <w:t>A CONTRATADA deverá entregar o objeto dentro do horário de recebimento, no local indicado.</w:t>
      </w:r>
    </w:p>
    <w:p w14:paraId="3F5F4717" w14:textId="77777777" w:rsidR="00DB0650" w:rsidRPr="00DB0650" w:rsidRDefault="00DB0650">
      <w:pPr>
        <w:numPr>
          <w:ilvl w:val="1"/>
          <w:numId w:val="19"/>
        </w:numPr>
        <w:spacing w:before="120" w:after="120"/>
        <w:ind w:left="0" w:firstLine="0"/>
        <w:jc w:val="both"/>
        <w:rPr>
          <w:rFonts w:eastAsia="Arial Unicode MS"/>
          <w:color w:val="000000" w:themeColor="text1"/>
          <w:sz w:val="24"/>
          <w:szCs w:val="24"/>
        </w:rPr>
      </w:pPr>
      <w:r w:rsidRPr="00DB0650">
        <w:rPr>
          <w:rFonts w:eastAsia="Arial Unicode MS"/>
          <w:color w:val="000000" w:themeColor="text1"/>
          <w:sz w:val="24"/>
          <w:szCs w:val="24"/>
        </w:rPr>
        <w:t xml:space="preserve">O pagamento somente será realizado, com base no objeto efetivamente entregue e realizado nas condições estabelecidas. </w:t>
      </w:r>
    </w:p>
    <w:p w14:paraId="453711BA" w14:textId="77777777" w:rsidR="00DB0650" w:rsidRPr="00DB0650" w:rsidRDefault="00DB0650">
      <w:pPr>
        <w:numPr>
          <w:ilvl w:val="1"/>
          <w:numId w:val="19"/>
        </w:numPr>
        <w:spacing w:afterLines="120" w:after="288" w:line="240" w:lineRule="auto"/>
        <w:ind w:left="0" w:firstLine="0"/>
        <w:jc w:val="both"/>
        <w:rPr>
          <w:rFonts w:eastAsia="Arial Unicode MS"/>
          <w:color w:val="000000" w:themeColor="text1"/>
          <w:sz w:val="24"/>
          <w:szCs w:val="24"/>
        </w:rPr>
      </w:pPr>
      <w:r w:rsidRPr="00DB0650">
        <w:rPr>
          <w:rFonts w:eastAsia="Arial Unicode MS"/>
          <w:bCs/>
          <w:color w:val="000000" w:themeColor="text1"/>
          <w:sz w:val="24"/>
          <w:szCs w:val="24"/>
        </w:rPr>
        <w:t xml:space="preserve">No caso de controvérsia sobre a entrega do objeto e a realização dos serviços o mesmo poderá ser rejeitado pelo almoxarife. </w:t>
      </w:r>
    </w:p>
    <w:p w14:paraId="6CAFD446" w14:textId="77777777" w:rsidR="00DB0650" w:rsidRPr="00DB0650" w:rsidRDefault="00DB0650">
      <w:pPr>
        <w:numPr>
          <w:ilvl w:val="1"/>
          <w:numId w:val="19"/>
        </w:numPr>
        <w:spacing w:afterLines="120" w:after="288" w:line="240" w:lineRule="auto"/>
        <w:ind w:left="0" w:firstLine="0"/>
        <w:jc w:val="both"/>
        <w:rPr>
          <w:rFonts w:eastAsia="Arial Unicode MS"/>
          <w:color w:val="000000" w:themeColor="text1"/>
          <w:sz w:val="24"/>
          <w:szCs w:val="24"/>
        </w:rPr>
      </w:pPr>
      <w:r w:rsidRPr="00DB0650">
        <w:rPr>
          <w:rFonts w:eastAsia="Arial Unicode MS"/>
          <w:color w:val="000000" w:themeColor="text1"/>
          <w:sz w:val="24"/>
          <w:szCs w:val="24"/>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306F7B1D" w14:textId="77777777" w:rsidR="00DB0650" w:rsidRPr="00DB0650" w:rsidRDefault="00DB0650" w:rsidP="00DB0650">
      <w:pPr>
        <w:keepNext/>
        <w:keepLines/>
        <w:tabs>
          <w:tab w:val="left" w:pos="567"/>
        </w:tabs>
        <w:spacing w:afterLines="120" w:after="288" w:line="240" w:lineRule="auto"/>
        <w:ind w:left="357"/>
        <w:jc w:val="both"/>
        <w:outlineLvl w:val="1"/>
        <w:rPr>
          <w:rFonts w:eastAsiaTheme="majorEastAsia"/>
          <w:b/>
          <w:bCs/>
          <w:sz w:val="24"/>
          <w:szCs w:val="24"/>
        </w:rPr>
      </w:pPr>
      <w:r w:rsidRPr="00DB0650">
        <w:rPr>
          <w:rFonts w:eastAsiaTheme="majorEastAsia"/>
          <w:b/>
          <w:bCs/>
          <w:sz w:val="24"/>
          <w:szCs w:val="24"/>
        </w:rPr>
        <w:t>Liquidação</w:t>
      </w:r>
    </w:p>
    <w:p w14:paraId="3FD2E0C6" w14:textId="77777777" w:rsidR="00DB0650" w:rsidRPr="00DB0650" w:rsidRDefault="00DB0650">
      <w:pPr>
        <w:numPr>
          <w:ilvl w:val="1"/>
          <w:numId w:val="19"/>
        </w:numPr>
        <w:spacing w:afterLines="120" w:after="288" w:line="240" w:lineRule="auto"/>
        <w:ind w:left="0" w:firstLine="0"/>
        <w:jc w:val="both"/>
        <w:rPr>
          <w:rFonts w:eastAsia="Arial Unicode MS"/>
          <w:sz w:val="24"/>
          <w:szCs w:val="24"/>
        </w:rPr>
      </w:pPr>
      <w:r w:rsidRPr="00DB0650">
        <w:rPr>
          <w:rFonts w:eastAsia="Arial Unicode MS"/>
          <w:sz w:val="24"/>
          <w:szCs w:val="24"/>
        </w:rPr>
        <w:t>Recebida a Nota Fiscal ou documento de cobrança equivalente, correrá o prazo de até 05 (cinco) dias úteis para fins de liquidação, na forma desta seção, prorrogáveis por igual período.</w:t>
      </w:r>
    </w:p>
    <w:p w14:paraId="1805F296" w14:textId="672FD12C" w:rsidR="00DB0650" w:rsidRPr="00DB0650" w:rsidRDefault="00DB0650">
      <w:pPr>
        <w:numPr>
          <w:ilvl w:val="2"/>
          <w:numId w:val="19"/>
        </w:numPr>
        <w:spacing w:afterLines="120" w:after="288" w:line="240" w:lineRule="auto"/>
        <w:ind w:left="0" w:firstLine="0"/>
        <w:jc w:val="both"/>
        <w:rPr>
          <w:rFonts w:eastAsia="Arial Unicode MS"/>
          <w:color w:val="000000"/>
          <w:sz w:val="24"/>
          <w:szCs w:val="24"/>
        </w:rPr>
      </w:pPr>
      <w:r w:rsidRPr="00DB0650">
        <w:rPr>
          <w:rFonts w:eastAsia="Arial Unicode MS"/>
          <w:color w:val="000000"/>
          <w:sz w:val="24"/>
          <w:szCs w:val="24"/>
        </w:rPr>
        <w:t xml:space="preserve">O pagamento referente ao fornecimento do objeto deste CONTRATO será efetuado nas seguintes condições: em parcela </w:t>
      </w:r>
      <w:r w:rsidR="00616F86">
        <w:rPr>
          <w:rFonts w:eastAsia="Arial Unicode MS"/>
          <w:color w:val="000000"/>
          <w:sz w:val="24"/>
          <w:szCs w:val="24"/>
        </w:rPr>
        <w:t>única</w:t>
      </w:r>
      <w:r w:rsidRPr="00DB0650">
        <w:rPr>
          <w:rFonts w:eastAsia="Arial Unicode MS"/>
          <w:color w:val="000000"/>
          <w:sz w:val="24"/>
          <w:szCs w:val="24"/>
        </w:rPr>
        <w:t xml:space="preserve"> em até </w:t>
      </w:r>
      <w:r w:rsidR="00616F86">
        <w:rPr>
          <w:rFonts w:eastAsia="Arial Unicode MS"/>
          <w:color w:val="000000"/>
          <w:sz w:val="24"/>
          <w:szCs w:val="24"/>
        </w:rPr>
        <w:t>10</w:t>
      </w:r>
      <w:r w:rsidRPr="00DB0650">
        <w:rPr>
          <w:rFonts w:eastAsia="Arial Unicode MS"/>
          <w:color w:val="000000"/>
          <w:sz w:val="24"/>
          <w:szCs w:val="24"/>
        </w:rPr>
        <w:t xml:space="preserve"> (</w:t>
      </w:r>
      <w:r w:rsidR="00616F86">
        <w:rPr>
          <w:rFonts w:eastAsia="Arial Unicode MS"/>
          <w:color w:val="000000"/>
          <w:sz w:val="24"/>
          <w:szCs w:val="24"/>
        </w:rPr>
        <w:t>dez</w:t>
      </w:r>
      <w:r w:rsidRPr="00DB0650">
        <w:rPr>
          <w:rFonts w:eastAsia="Arial Unicode MS"/>
          <w:color w:val="000000"/>
          <w:sz w:val="24"/>
          <w:szCs w:val="24"/>
        </w:rPr>
        <w:t>) dias úteis a partir da liquidação, mediante apresentação da competente nota fiscal, em consonância com o que foi efetivamente realizado e entregue.</w:t>
      </w:r>
    </w:p>
    <w:p w14:paraId="37381220" w14:textId="77777777" w:rsidR="00DB0650" w:rsidRPr="00DB0650" w:rsidRDefault="00DB0650">
      <w:pPr>
        <w:numPr>
          <w:ilvl w:val="1"/>
          <w:numId w:val="19"/>
        </w:numPr>
        <w:spacing w:afterLines="120" w:after="288" w:line="240" w:lineRule="auto"/>
        <w:ind w:left="0" w:firstLine="0"/>
        <w:jc w:val="both"/>
        <w:rPr>
          <w:rFonts w:eastAsia="Arial Unicode MS"/>
          <w:sz w:val="24"/>
          <w:szCs w:val="24"/>
        </w:rPr>
      </w:pPr>
      <w:r w:rsidRPr="00DB0650">
        <w:rPr>
          <w:rFonts w:eastAsia="Arial Unicode MS"/>
          <w:sz w:val="24"/>
          <w:szCs w:val="24"/>
        </w:rPr>
        <w:t xml:space="preserve">Para fins de liquidação, o setor competente deverá verificar se a nota fiscal ou instrumento de cobrança equivalente apresentado expressa os elementos necessários e essenciais do documento, tais como: </w:t>
      </w:r>
    </w:p>
    <w:p w14:paraId="7D1C20D9" w14:textId="77777777" w:rsidR="00DB0650" w:rsidRPr="00DB0650" w:rsidRDefault="00DB0650">
      <w:pPr>
        <w:numPr>
          <w:ilvl w:val="0"/>
          <w:numId w:val="5"/>
        </w:numPr>
        <w:suppressAutoHyphens/>
        <w:spacing w:afterLines="120" w:after="288" w:line="240" w:lineRule="auto"/>
        <w:ind w:left="0" w:firstLine="0"/>
        <w:contextualSpacing/>
        <w:jc w:val="both"/>
        <w:rPr>
          <w:color w:val="000000"/>
          <w:sz w:val="24"/>
          <w:szCs w:val="24"/>
        </w:rPr>
      </w:pPr>
      <w:r w:rsidRPr="00DB0650">
        <w:rPr>
          <w:color w:val="000000"/>
          <w:sz w:val="24"/>
          <w:szCs w:val="24"/>
        </w:rPr>
        <w:t xml:space="preserve">a data da emissão; </w:t>
      </w:r>
    </w:p>
    <w:p w14:paraId="3B25331F" w14:textId="77777777" w:rsidR="00DB0650" w:rsidRPr="00DB0650" w:rsidRDefault="00DB0650">
      <w:pPr>
        <w:numPr>
          <w:ilvl w:val="0"/>
          <w:numId w:val="5"/>
        </w:numPr>
        <w:suppressAutoHyphens/>
        <w:spacing w:afterLines="120" w:after="288" w:line="240" w:lineRule="auto"/>
        <w:ind w:left="0" w:firstLine="0"/>
        <w:contextualSpacing/>
        <w:jc w:val="both"/>
        <w:rPr>
          <w:color w:val="000000"/>
          <w:sz w:val="24"/>
          <w:szCs w:val="24"/>
        </w:rPr>
      </w:pPr>
      <w:r w:rsidRPr="00DB0650">
        <w:rPr>
          <w:color w:val="000000"/>
          <w:sz w:val="24"/>
          <w:szCs w:val="24"/>
        </w:rPr>
        <w:t xml:space="preserve">os dados do contrato e do órgão contratante; </w:t>
      </w:r>
    </w:p>
    <w:p w14:paraId="1D2703B5" w14:textId="77777777" w:rsidR="00DB0650" w:rsidRPr="00DB0650" w:rsidRDefault="00DB0650">
      <w:pPr>
        <w:numPr>
          <w:ilvl w:val="0"/>
          <w:numId w:val="5"/>
        </w:numPr>
        <w:suppressAutoHyphens/>
        <w:spacing w:afterLines="120" w:after="288" w:line="240" w:lineRule="auto"/>
        <w:ind w:left="0" w:firstLine="0"/>
        <w:contextualSpacing/>
        <w:jc w:val="both"/>
        <w:rPr>
          <w:color w:val="000000"/>
          <w:sz w:val="24"/>
          <w:szCs w:val="24"/>
        </w:rPr>
      </w:pPr>
      <w:r w:rsidRPr="00DB0650">
        <w:rPr>
          <w:color w:val="000000"/>
          <w:sz w:val="24"/>
          <w:szCs w:val="24"/>
        </w:rPr>
        <w:t xml:space="preserve">o período respectivo de execução do contrato; </w:t>
      </w:r>
    </w:p>
    <w:p w14:paraId="7CC5E941" w14:textId="77777777" w:rsidR="00DB0650" w:rsidRPr="00DB0650" w:rsidRDefault="00DB0650">
      <w:pPr>
        <w:numPr>
          <w:ilvl w:val="0"/>
          <w:numId w:val="5"/>
        </w:numPr>
        <w:suppressAutoHyphens/>
        <w:spacing w:afterLines="120" w:after="288" w:line="240" w:lineRule="auto"/>
        <w:ind w:left="0" w:firstLine="0"/>
        <w:contextualSpacing/>
        <w:jc w:val="both"/>
        <w:rPr>
          <w:color w:val="000000"/>
          <w:sz w:val="24"/>
          <w:szCs w:val="24"/>
        </w:rPr>
      </w:pPr>
      <w:r w:rsidRPr="00DB0650">
        <w:rPr>
          <w:color w:val="000000"/>
          <w:sz w:val="24"/>
          <w:szCs w:val="24"/>
        </w:rPr>
        <w:t xml:space="preserve">o valor a pagar; e </w:t>
      </w:r>
    </w:p>
    <w:p w14:paraId="4F924CC9" w14:textId="77777777" w:rsidR="00DB0650" w:rsidRPr="00DB0650" w:rsidRDefault="00DB0650">
      <w:pPr>
        <w:numPr>
          <w:ilvl w:val="0"/>
          <w:numId w:val="5"/>
        </w:numPr>
        <w:suppressAutoHyphens/>
        <w:spacing w:afterLines="120" w:after="288" w:line="240" w:lineRule="auto"/>
        <w:ind w:left="0" w:firstLine="0"/>
        <w:contextualSpacing/>
        <w:jc w:val="both"/>
        <w:rPr>
          <w:color w:val="000000"/>
          <w:sz w:val="24"/>
          <w:szCs w:val="24"/>
        </w:rPr>
      </w:pPr>
      <w:r w:rsidRPr="00DB0650">
        <w:rPr>
          <w:color w:val="000000"/>
          <w:sz w:val="24"/>
          <w:szCs w:val="24"/>
        </w:rPr>
        <w:t>eventual destaque do valor de retenções tributárias cabíveis.</w:t>
      </w:r>
    </w:p>
    <w:p w14:paraId="3A98A3B2" w14:textId="77777777" w:rsidR="00DB0650" w:rsidRPr="00DB0650" w:rsidRDefault="00DB0650">
      <w:pPr>
        <w:numPr>
          <w:ilvl w:val="1"/>
          <w:numId w:val="19"/>
        </w:numPr>
        <w:spacing w:afterLines="120" w:after="288" w:line="240" w:lineRule="auto"/>
        <w:ind w:left="0" w:firstLine="0"/>
        <w:jc w:val="both"/>
        <w:rPr>
          <w:rFonts w:eastAsia="Arial Unicode MS"/>
          <w:sz w:val="24"/>
          <w:szCs w:val="24"/>
        </w:rPr>
      </w:pPr>
      <w:r w:rsidRPr="00DB0650">
        <w:rPr>
          <w:rFonts w:eastAsia="Calibri"/>
          <w:sz w:val="24"/>
          <w:szCs w:val="24"/>
        </w:rPr>
        <w:t xml:space="preserve"> Havendo erro na apresentação da nota fiscal ou instrumento de cobrança equivalente, ou circunstância que impeça a </w:t>
      </w:r>
      <w:r w:rsidRPr="00DB0650">
        <w:rPr>
          <w:rFonts w:eastAsia="Arial Unicode MS"/>
          <w:sz w:val="24"/>
          <w:szCs w:val="24"/>
        </w:rPr>
        <w:t>liquidação da despesa, esta ficará sobrestada até que o contratado providencie as medidas saneadoras, reiniciando-se o prazo após a comprovação da regularização da situação, sem ônus ao contratante;</w:t>
      </w:r>
    </w:p>
    <w:p w14:paraId="0CCCB3FE" w14:textId="77777777" w:rsidR="00DB0650" w:rsidRPr="00DB0650" w:rsidRDefault="00DB0650">
      <w:pPr>
        <w:numPr>
          <w:ilvl w:val="1"/>
          <w:numId w:val="19"/>
        </w:numPr>
        <w:spacing w:afterLines="120" w:after="288" w:line="240" w:lineRule="auto"/>
        <w:ind w:left="0" w:firstLine="0"/>
        <w:jc w:val="both"/>
        <w:rPr>
          <w:rFonts w:eastAsia="Arial Unicode MS"/>
          <w:sz w:val="24"/>
          <w:szCs w:val="24"/>
        </w:rPr>
      </w:pPr>
      <w:r w:rsidRPr="00DB0650">
        <w:rPr>
          <w:rFonts w:eastAsia="Arial Unicode MS"/>
          <w:sz w:val="24"/>
          <w:szCs w:val="24"/>
        </w:rPr>
        <w:lastRenderedPageBreak/>
        <w:t xml:space="preserve"> A nota fiscal ou instrumento de cobrança equivalente deverá ser obrigatoriamente acompanhado da comprovação da regularidade fiscal.</w:t>
      </w:r>
    </w:p>
    <w:p w14:paraId="2421BFF6" w14:textId="77777777" w:rsidR="00DB0650" w:rsidRPr="00DB0650" w:rsidRDefault="00DB0650">
      <w:pPr>
        <w:numPr>
          <w:ilvl w:val="1"/>
          <w:numId w:val="19"/>
        </w:numPr>
        <w:spacing w:afterLines="120" w:after="288" w:line="240" w:lineRule="auto"/>
        <w:ind w:left="0" w:firstLine="0"/>
        <w:jc w:val="both"/>
        <w:rPr>
          <w:rFonts w:eastAsia="Arial Unicode MS"/>
          <w:sz w:val="24"/>
          <w:szCs w:val="24"/>
        </w:rPr>
      </w:pPr>
      <w:r w:rsidRPr="00DB0650">
        <w:rPr>
          <w:rFonts w:eastAsia="Arial Unicode MS"/>
          <w:sz w:val="24"/>
          <w:szCs w:val="24"/>
        </w:rPr>
        <w:t>A Administração deverá realizar consulta ao SICAF para: a) verificar a manutenção das condições de habilitação exigidas no edital; b) identificar possível razão que impeça a participação em licitação, no âmbito do órgão ou entidade, que implique proibição de contratar com o Poder Público, bem como ocorrências impeditivas indiretas.</w:t>
      </w:r>
    </w:p>
    <w:p w14:paraId="3DCE0C0C" w14:textId="77777777" w:rsidR="00DB0650" w:rsidRPr="00DB0650" w:rsidRDefault="00DB0650">
      <w:pPr>
        <w:numPr>
          <w:ilvl w:val="1"/>
          <w:numId w:val="19"/>
        </w:numPr>
        <w:spacing w:afterLines="120" w:after="288" w:line="240" w:lineRule="auto"/>
        <w:ind w:left="0" w:firstLine="0"/>
        <w:jc w:val="both"/>
        <w:rPr>
          <w:rFonts w:eastAsia="Arial Unicode MS"/>
          <w:sz w:val="24"/>
          <w:szCs w:val="24"/>
        </w:rPr>
      </w:pPr>
      <w:r w:rsidRPr="00DB0650">
        <w:rPr>
          <w:rFonts w:eastAsia="Arial Unicode MS"/>
          <w:sz w:val="24"/>
          <w:szCs w:val="24"/>
        </w:rPr>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24B0ED5F" w14:textId="77777777" w:rsidR="00DB0650" w:rsidRPr="00DB0650" w:rsidRDefault="00DB0650">
      <w:pPr>
        <w:numPr>
          <w:ilvl w:val="1"/>
          <w:numId w:val="19"/>
        </w:numPr>
        <w:spacing w:afterLines="120" w:after="288" w:line="240" w:lineRule="auto"/>
        <w:ind w:left="0" w:firstLine="0"/>
        <w:jc w:val="both"/>
        <w:rPr>
          <w:rFonts w:eastAsia="Arial Unicode MS"/>
          <w:sz w:val="24"/>
          <w:szCs w:val="24"/>
        </w:rPr>
      </w:pPr>
      <w:r w:rsidRPr="00DB0650">
        <w:rPr>
          <w:rFonts w:eastAsia="Arial Unicode MS"/>
          <w:sz w:val="24"/>
          <w:szCs w:val="24"/>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328F1427" w14:textId="77777777" w:rsidR="00DB0650" w:rsidRPr="00DB0650" w:rsidRDefault="00DB0650">
      <w:pPr>
        <w:numPr>
          <w:ilvl w:val="1"/>
          <w:numId w:val="19"/>
        </w:numPr>
        <w:spacing w:afterLines="120" w:after="288" w:line="240" w:lineRule="auto"/>
        <w:ind w:left="0" w:firstLine="0"/>
        <w:jc w:val="both"/>
        <w:rPr>
          <w:rFonts w:eastAsia="Arial Unicode MS"/>
          <w:sz w:val="24"/>
          <w:szCs w:val="24"/>
        </w:rPr>
      </w:pPr>
      <w:r w:rsidRPr="00DB0650">
        <w:rPr>
          <w:rFonts w:eastAsia="Arial Unicode MS"/>
          <w:sz w:val="24"/>
          <w:szCs w:val="24"/>
        </w:rPr>
        <w:t xml:space="preserve">Persistindo a irregularidade, o contratante deverá adotar as medidas necessárias à rescisão contratual nos autos do processo administrativo correspondente, assegurada ao contratado a ampla defesa. </w:t>
      </w:r>
    </w:p>
    <w:p w14:paraId="3604F050" w14:textId="77777777" w:rsidR="00DB0650" w:rsidRPr="00DB0650" w:rsidRDefault="00DB0650" w:rsidP="00DB0650">
      <w:pPr>
        <w:keepNext/>
        <w:keepLines/>
        <w:tabs>
          <w:tab w:val="left" w:pos="567"/>
        </w:tabs>
        <w:spacing w:afterLines="120" w:after="288" w:line="240" w:lineRule="auto"/>
        <w:ind w:left="357"/>
        <w:jc w:val="both"/>
        <w:outlineLvl w:val="1"/>
        <w:rPr>
          <w:rFonts w:eastAsiaTheme="majorEastAsia"/>
          <w:b/>
          <w:bCs/>
          <w:sz w:val="24"/>
          <w:szCs w:val="24"/>
        </w:rPr>
      </w:pPr>
      <w:r w:rsidRPr="00DB0650">
        <w:rPr>
          <w:rFonts w:eastAsiaTheme="majorEastAsia"/>
          <w:b/>
          <w:bCs/>
          <w:sz w:val="24"/>
          <w:szCs w:val="24"/>
        </w:rPr>
        <w:t>Prazo de pagamento</w:t>
      </w:r>
    </w:p>
    <w:p w14:paraId="76840639" w14:textId="261977D5" w:rsidR="00DB0650" w:rsidRPr="00DB0650" w:rsidRDefault="00DB0650">
      <w:pPr>
        <w:numPr>
          <w:ilvl w:val="1"/>
          <w:numId w:val="19"/>
        </w:numPr>
        <w:spacing w:afterLines="120" w:after="288" w:line="240" w:lineRule="auto"/>
        <w:ind w:left="0" w:firstLine="0"/>
        <w:jc w:val="both"/>
        <w:rPr>
          <w:rFonts w:eastAsia="Arial Unicode MS"/>
          <w:sz w:val="24"/>
          <w:szCs w:val="24"/>
        </w:rPr>
      </w:pPr>
      <w:r w:rsidRPr="00DB0650">
        <w:rPr>
          <w:rFonts w:eastAsia="Arial Unicode MS"/>
          <w:sz w:val="24"/>
          <w:szCs w:val="24"/>
        </w:rPr>
        <w:t xml:space="preserve">O pagamento será efetuado no prazo de até </w:t>
      </w:r>
      <w:r w:rsidR="00616F86">
        <w:rPr>
          <w:rFonts w:eastAsia="Arial Unicode MS"/>
          <w:sz w:val="24"/>
          <w:szCs w:val="24"/>
        </w:rPr>
        <w:t>10</w:t>
      </w:r>
      <w:r w:rsidRPr="00DB0650">
        <w:rPr>
          <w:rFonts w:eastAsia="Arial Unicode MS"/>
          <w:sz w:val="24"/>
          <w:szCs w:val="24"/>
        </w:rPr>
        <w:t xml:space="preserve"> (</w:t>
      </w:r>
      <w:r w:rsidR="00616F86">
        <w:rPr>
          <w:rFonts w:eastAsia="Arial Unicode MS"/>
          <w:sz w:val="24"/>
          <w:szCs w:val="24"/>
        </w:rPr>
        <w:t>dez</w:t>
      </w:r>
      <w:r w:rsidRPr="00DB0650">
        <w:rPr>
          <w:rFonts w:eastAsia="Arial Unicode MS"/>
          <w:sz w:val="24"/>
          <w:szCs w:val="24"/>
        </w:rPr>
        <w:t>) dias úteis contados da finalização da liquidação da despesa.</w:t>
      </w:r>
    </w:p>
    <w:p w14:paraId="41EFBEC1" w14:textId="77777777" w:rsidR="00DB0650" w:rsidRPr="00DB0650" w:rsidRDefault="00DB0650">
      <w:pPr>
        <w:numPr>
          <w:ilvl w:val="1"/>
          <w:numId w:val="19"/>
        </w:numPr>
        <w:spacing w:afterLines="120" w:after="288" w:line="240" w:lineRule="auto"/>
        <w:ind w:left="0" w:firstLine="0"/>
        <w:jc w:val="both"/>
        <w:rPr>
          <w:rFonts w:eastAsia="Arial Unicode MS"/>
          <w:color w:val="000000" w:themeColor="text1"/>
          <w:sz w:val="24"/>
          <w:szCs w:val="24"/>
        </w:rPr>
      </w:pPr>
      <w:r w:rsidRPr="00DB0650">
        <w:rPr>
          <w:rFonts w:eastAsia="Arial Unicode MS"/>
          <w:sz w:val="24"/>
          <w:szCs w:val="24"/>
        </w:rPr>
        <w:t xml:space="preserve">No caso de atraso pelo Contratante, os valores devidos ao contratado serão atualizados monetariamente entre o termo final do prazo de pagamento até a data de sua efetiva realização, mediante aplicação do índice de correção monetária </w:t>
      </w:r>
      <w:r w:rsidRPr="00DB0650">
        <w:rPr>
          <w:rFonts w:eastAsia="Arial Unicode MS"/>
          <w:color w:val="000000" w:themeColor="text1"/>
          <w:sz w:val="24"/>
          <w:szCs w:val="24"/>
        </w:rPr>
        <w:t>IPCA - Índice Nacional de Preços ao Consumidor Amplo – IBGE.</w:t>
      </w:r>
    </w:p>
    <w:p w14:paraId="2575CA4E" w14:textId="77777777" w:rsidR="00DB0650" w:rsidRPr="00DB0650" w:rsidRDefault="00DB0650" w:rsidP="00DB0650">
      <w:pPr>
        <w:keepNext/>
        <w:keepLines/>
        <w:tabs>
          <w:tab w:val="left" w:pos="567"/>
        </w:tabs>
        <w:spacing w:afterLines="120" w:after="288" w:line="240" w:lineRule="auto"/>
        <w:ind w:left="357"/>
        <w:jc w:val="both"/>
        <w:outlineLvl w:val="1"/>
        <w:rPr>
          <w:rFonts w:eastAsiaTheme="majorEastAsia"/>
          <w:b/>
          <w:bCs/>
          <w:sz w:val="24"/>
          <w:szCs w:val="24"/>
        </w:rPr>
      </w:pPr>
      <w:r w:rsidRPr="00DB0650">
        <w:rPr>
          <w:rFonts w:eastAsiaTheme="majorEastAsia"/>
          <w:b/>
          <w:bCs/>
          <w:sz w:val="24"/>
          <w:szCs w:val="24"/>
        </w:rPr>
        <w:t>Forma de pagamento</w:t>
      </w:r>
    </w:p>
    <w:p w14:paraId="32DEE429" w14:textId="77777777" w:rsidR="00DB0650" w:rsidRPr="00DB0650" w:rsidRDefault="00DB0650">
      <w:pPr>
        <w:numPr>
          <w:ilvl w:val="1"/>
          <w:numId w:val="19"/>
        </w:numPr>
        <w:spacing w:afterLines="120" w:after="288" w:line="240" w:lineRule="auto"/>
        <w:ind w:left="0" w:firstLine="0"/>
        <w:jc w:val="both"/>
        <w:rPr>
          <w:rFonts w:eastAsia="Arial Unicode MS"/>
          <w:sz w:val="24"/>
          <w:szCs w:val="24"/>
        </w:rPr>
      </w:pPr>
      <w:r w:rsidRPr="00DB0650">
        <w:rPr>
          <w:rFonts w:eastAsia="Arial Unicode MS"/>
          <w:sz w:val="24"/>
          <w:szCs w:val="24"/>
        </w:rPr>
        <w:t>O pagamento será realizado por meio de ordem bancária, para crédito em banco, agência e conta corrente indicados pelo contratado ou mediante boleto bancário.</w:t>
      </w:r>
    </w:p>
    <w:p w14:paraId="2BE3B9DC" w14:textId="77777777" w:rsidR="00DB0650" w:rsidRPr="00DB0650" w:rsidRDefault="00DB0650">
      <w:pPr>
        <w:numPr>
          <w:ilvl w:val="1"/>
          <w:numId w:val="19"/>
        </w:numPr>
        <w:spacing w:afterLines="120" w:after="288" w:line="240" w:lineRule="auto"/>
        <w:ind w:left="0" w:firstLine="0"/>
        <w:jc w:val="both"/>
        <w:rPr>
          <w:rFonts w:eastAsia="Arial Unicode MS"/>
          <w:sz w:val="24"/>
          <w:szCs w:val="24"/>
        </w:rPr>
      </w:pPr>
      <w:r w:rsidRPr="00DB0650">
        <w:rPr>
          <w:rFonts w:eastAsia="Arial Unicode MS"/>
          <w:sz w:val="24"/>
          <w:szCs w:val="24"/>
        </w:rPr>
        <w:t>Quando do pagamento, será efetuada a retenção tributária prevista na legislação aplicável.</w:t>
      </w:r>
    </w:p>
    <w:p w14:paraId="5A5DF2E7" w14:textId="77777777" w:rsidR="00DB0650" w:rsidRPr="00DB0650" w:rsidRDefault="00DB0650">
      <w:pPr>
        <w:numPr>
          <w:ilvl w:val="2"/>
          <w:numId w:val="19"/>
        </w:numPr>
        <w:spacing w:afterLines="120" w:after="288" w:line="240" w:lineRule="auto"/>
        <w:ind w:left="0" w:firstLine="0"/>
        <w:jc w:val="both"/>
        <w:rPr>
          <w:rFonts w:eastAsia="Arial Unicode MS"/>
          <w:color w:val="000000"/>
          <w:sz w:val="24"/>
          <w:szCs w:val="24"/>
        </w:rPr>
      </w:pPr>
      <w:r w:rsidRPr="00DB0650">
        <w:rPr>
          <w:rFonts w:eastAsia="Arial Unicode MS"/>
          <w:color w:val="000000"/>
          <w:sz w:val="24"/>
          <w:szCs w:val="24"/>
        </w:rPr>
        <w:lastRenderedPageBreak/>
        <w:t>Independentemente do percentual de tributo inserido na planilha, quando houver, serão retidos na fonte, quando da realização do pagamento, os percentuais estabelecidos na legislação vigente.</w:t>
      </w:r>
    </w:p>
    <w:p w14:paraId="613C7AC8" w14:textId="77777777" w:rsidR="00DB0650" w:rsidRPr="00DB0650" w:rsidRDefault="00DB0650">
      <w:pPr>
        <w:numPr>
          <w:ilvl w:val="1"/>
          <w:numId w:val="19"/>
        </w:numPr>
        <w:spacing w:afterLines="120" w:after="288" w:line="240" w:lineRule="auto"/>
        <w:ind w:left="0" w:firstLine="0"/>
        <w:jc w:val="both"/>
        <w:rPr>
          <w:rFonts w:eastAsia="Arial Unicode MS"/>
          <w:sz w:val="24"/>
          <w:szCs w:val="24"/>
        </w:rPr>
      </w:pPr>
      <w:r w:rsidRPr="00DB0650">
        <w:rPr>
          <w:rFonts w:eastAsia="Arial Unicode MS"/>
          <w:sz w:val="24"/>
          <w:szCs w:val="24"/>
        </w:rPr>
        <w:t>O contratado não sofrerá a retenção tributária quanto aos impostos e contribuições abrangidos por regime especial. No entanto, o pagamento ficará condicionado à apresentação de comprovação, por meio de documento oficial, de que faz jus ao tratamento tributário favorecido previsto em Lei Complementar.</w:t>
      </w:r>
    </w:p>
    <w:p w14:paraId="683F35F4" w14:textId="77777777" w:rsidR="00DB0650" w:rsidRPr="00DB0650" w:rsidRDefault="00DB0650">
      <w:pPr>
        <w:numPr>
          <w:ilvl w:val="1"/>
          <w:numId w:val="19"/>
        </w:numPr>
        <w:spacing w:afterLines="120" w:after="288" w:line="240" w:lineRule="auto"/>
        <w:ind w:left="0" w:firstLine="0"/>
        <w:jc w:val="both"/>
        <w:rPr>
          <w:rFonts w:eastAsia="Arial Unicode MS"/>
          <w:sz w:val="24"/>
          <w:szCs w:val="24"/>
        </w:rPr>
      </w:pPr>
      <w:r w:rsidRPr="00DB0650">
        <w:rPr>
          <w:rFonts w:eastAsia="Arial Unicode MS"/>
          <w:sz w:val="24"/>
          <w:szCs w:val="24"/>
        </w:rPr>
        <w:t xml:space="preserve">Não será admitida a antecipação de pagamento. </w:t>
      </w:r>
    </w:p>
    <w:p w14:paraId="5C05AFAD" w14:textId="77777777" w:rsidR="00DB0650" w:rsidRPr="00DB0650" w:rsidRDefault="00DB0650">
      <w:pPr>
        <w:keepNext/>
        <w:keepLines/>
        <w:numPr>
          <w:ilvl w:val="0"/>
          <w:numId w:val="14"/>
        </w:numPr>
        <w:tabs>
          <w:tab w:val="left" w:pos="567"/>
        </w:tabs>
        <w:spacing w:line="240" w:lineRule="auto"/>
        <w:jc w:val="both"/>
        <w:outlineLvl w:val="0"/>
        <w:rPr>
          <w:rFonts w:eastAsiaTheme="majorEastAsia"/>
          <w:b/>
          <w:bCs/>
          <w:color w:val="000000" w:themeColor="text1"/>
          <w:sz w:val="24"/>
          <w:szCs w:val="24"/>
        </w:rPr>
      </w:pPr>
      <w:r w:rsidRPr="00DB0650">
        <w:rPr>
          <w:rFonts w:eastAsiaTheme="majorEastAsia"/>
          <w:b/>
          <w:bCs/>
          <w:color w:val="000000" w:themeColor="text1"/>
          <w:sz w:val="24"/>
          <w:szCs w:val="24"/>
        </w:rPr>
        <w:t>CLÁUSULA SÉTIMA – DO REGIME ESPECIAL.</w:t>
      </w:r>
    </w:p>
    <w:p w14:paraId="6131581D" w14:textId="77777777" w:rsidR="00DB0650" w:rsidRPr="00DB0650" w:rsidRDefault="00DB0650" w:rsidP="00DB0650">
      <w:pPr>
        <w:spacing w:line="240" w:lineRule="auto"/>
        <w:rPr>
          <w:color w:val="000000" w:themeColor="text1"/>
          <w:sz w:val="24"/>
          <w:szCs w:val="24"/>
        </w:rPr>
      </w:pPr>
    </w:p>
    <w:p w14:paraId="3D0E2953" w14:textId="77777777" w:rsidR="00DB0650" w:rsidRPr="00DB0650" w:rsidRDefault="00DB0650">
      <w:pPr>
        <w:numPr>
          <w:ilvl w:val="1"/>
          <w:numId w:val="14"/>
        </w:numPr>
        <w:spacing w:afterLines="120" w:after="288" w:line="240" w:lineRule="auto"/>
        <w:ind w:left="0" w:firstLine="0"/>
        <w:jc w:val="both"/>
        <w:rPr>
          <w:rFonts w:eastAsia="Arial Unicode MS"/>
          <w:sz w:val="24"/>
          <w:szCs w:val="24"/>
        </w:rPr>
      </w:pPr>
      <w:r w:rsidRPr="00DB0650">
        <w:rPr>
          <w:rFonts w:eastAsia="Arial Unicode MS"/>
          <w:sz w:val="24"/>
          <w:szCs w:val="24"/>
        </w:rPr>
        <w:t>O contratado não sofrerá a retenção tributária quanto aos impostos e contribuições abrangidos por regime especial, caso comprove. No entanto, o pagamento ficará condicionado à apresentação de comprovação, por meio de documento oficial, de que faz jus ao tratamento tributário favorecido previsto em Lei Complementar.</w:t>
      </w:r>
    </w:p>
    <w:p w14:paraId="6354385B" w14:textId="77777777" w:rsidR="00DB0650" w:rsidRPr="00DB0650" w:rsidRDefault="00DB0650">
      <w:pPr>
        <w:keepNext/>
        <w:keepLines/>
        <w:numPr>
          <w:ilvl w:val="0"/>
          <w:numId w:val="14"/>
        </w:numPr>
        <w:tabs>
          <w:tab w:val="left" w:pos="567"/>
        </w:tabs>
        <w:spacing w:line="240" w:lineRule="auto"/>
        <w:jc w:val="both"/>
        <w:outlineLvl w:val="0"/>
        <w:rPr>
          <w:rFonts w:eastAsiaTheme="majorEastAsia"/>
          <w:b/>
          <w:bCs/>
          <w:color w:val="000000" w:themeColor="text1"/>
          <w:sz w:val="24"/>
          <w:szCs w:val="24"/>
        </w:rPr>
      </w:pPr>
      <w:r w:rsidRPr="00DB0650">
        <w:rPr>
          <w:rFonts w:eastAsiaTheme="majorEastAsia"/>
          <w:b/>
          <w:bCs/>
          <w:color w:val="000000" w:themeColor="text1"/>
          <w:sz w:val="24"/>
          <w:szCs w:val="24"/>
        </w:rPr>
        <w:t>CLÁUSULA OITAVA – DATA-BASE E A PERIODICIDADE DO REAJUSTAMENTO DE PREÇOS.</w:t>
      </w:r>
    </w:p>
    <w:p w14:paraId="3102E7C8" w14:textId="77777777" w:rsidR="00DB0650" w:rsidRPr="00DB0650" w:rsidRDefault="00DB0650" w:rsidP="00DB0650">
      <w:pPr>
        <w:spacing w:line="240" w:lineRule="auto"/>
        <w:jc w:val="both"/>
        <w:rPr>
          <w:color w:val="000000" w:themeColor="text1"/>
          <w:sz w:val="24"/>
          <w:szCs w:val="24"/>
        </w:rPr>
      </w:pPr>
    </w:p>
    <w:p w14:paraId="5782ACA3"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 xml:space="preserve">8.1 Não haverá renovação contratual. </w:t>
      </w:r>
    </w:p>
    <w:p w14:paraId="4B25BFE8" w14:textId="77777777" w:rsidR="00DB0650" w:rsidRPr="00DB0650" w:rsidRDefault="00DB0650" w:rsidP="00DB0650">
      <w:pPr>
        <w:spacing w:line="240" w:lineRule="auto"/>
        <w:ind w:left="720"/>
        <w:contextualSpacing/>
        <w:rPr>
          <w:color w:val="000000" w:themeColor="text1"/>
          <w:sz w:val="24"/>
          <w:szCs w:val="24"/>
        </w:rPr>
      </w:pPr>
    </w:p>
    <w:p w14:paraId="02400732" w14:textId="77777777" w:rsidR="00DB0650" w:rsidRPr="00DB0650" w:rsidRDefault="00DB0650">
      <w:pPr>
        <w:keepNext/>
        <w:keepLines/>
        <w:numPr>
          <w:ilvl w:val="0"/>
          <w:numId w:val="14"/>
        </w:numPr>
        <w:tabs>
          <w:tab w:val="left" w:pos="567"/>
        </w:tabs>
        <w:spacing w:line="240" w:lineRule="auto"/>
        <w:jc w:val="both"/>
        <w:outlineLvl w:val="0"/>
        <w:rPr>
          <w:rFonts w:eastAsiaTheme="majorEastAsia"/>
          <w:b/>
          <w:bCs/>
          <w:color w:val="000000" w:themeColor="text1"/>
          <w:sz w:val="24"/>
          <w:szCs w:val="24"/>
        </w:rPr>
      </w:pPr>
      <w:r w:rsidRPr="00DB0650">
        <w:rPr>
          <w:rFonts w:eastAsiaTheme="majorEastAsia"/>
          <w:b/>
          <w:bCs/>
          <w:color w:val="000000" w:themeColor="text1"/>
          <w:sz w:val="24"/>
          <w:szCs w:val="24"/>
        </w:rPr>
        <w:t>CLÁUSULA NONA – DAS INFRAÇÕES ADMINISTRATIVAS E SANÇÕES</w:t>
      </w:r>
    </w:p>
    <w:p w14:paraId="6D60A975" w14:textId="77777777" w:rsidR="00DB0650" w:rsidRPr="00DB0650" w:rsidRDefault="00DB0650" w:rsidP="00DB0650">
      <w:pPr>
        <w:keepNext/>
        <w:keepLines/>
        <w:tabs>
          <w:tab w:val="left" w:pos="567"/>
        </w:tabs>
        <w:spacing w:line="240" w:lineRule="auto"/>
        <w:jc w:val="both"/>
        <w:outlineLvl w:val="0"/>
        <w:rPr>
          <w:rFonts w:eastAsiaTheme="majorEastAsia"/>
          <w:b/>
          <w:bCs/>
          <w:color w:val="000000" w:themeColor="text1"/>
          <w:sz w:val="24"/>
          <w:szCs w:val="24"/>
        </w:rPr>
      </w:pPr>
    </w:p>
    <w:p w14:paraId="3051D25C" w14:textId="77777777" w:rsidR="00DB0650" w:rsidRPr="00DB0650" w:rsidRDefault="00DB0650" w:rsidP="00DB0650">
      <w:pPr>
        <w:spacing w:line="240" w:lineRule="auto"/>
        <w:contextualSpacing/>
        <w:jc w:val="both"/>
        <w:rPr>
          <w:sz w:val="24"/>
          <w:szCs w:val="24"/>
        </w:rPr>
      </w:pPr>
      <w:r w:rsidRPr="00DB0650">
        <w:rPr>
          <w:sz w:val="24"/>
          <w:szCs w:val="24"/>
        </w:rPr>
        <w:t>9.1</w:t>
      </w:r>
      <w:r w:rsidRPr="00DB0650">
        <w:rPr>
          <w:sz w:val="24"/>
          <w:szCs w:val="24"/>
        </w:rPr>
        <w:tab/>
        <w:t>Comete infração administrativa, nos termos da Lei nº 14.133, de 2021, a CONTRATADA que:</w:t>
      </w:r>
    </w:p>
    <w:p w14:paraId="4DFFF0B5" w14:textId="77777777" w:rsidR="00DB0650" w:rsidRPr="00DB0650" w:rsidRDefault="00DB0650" w:rsidP="00DB0650">
      <w:pPr>
        <w:spacing w:line="240" w:lineRule="auto"/>
        <w:contextualSpacing/>
        <w:jc w:val="both"/>
        <w:rPr>
          <w:sz w:val="24"/>
          <w:szCs w:val="24"/>
        </w:rPr>
      </w:pPr>
      <w:r w:rsidRPr="00DB0650">
        <w:rPr>
          <w:sz w:val="24"/>
          <w:szCs w:val="24"/>
        </w:rPr>
        <w:t>a)</w:t>
      </w:r>
      <w:r w:rsidRPr="00DB0650">
        <w:rPr>
          <w:sz w:val="24"/>
          <w:szCs w:val="24"/>
        </w:rPr>
        <w:tab/>
        <w:t>der causa à inexecução parcial do contrato;</w:t>
      </w:r>
    </w:p>
    <w:p w14:paraId="6EC22F0F" w14:textId="77777777" w:rsidR="00DB0650" w:rsidRPr="00DB0650" w:rsidRDefault="00DB0650" w:rsidP="00DB0650">
      <w:pPr>
        <w:spacing w:line="240" w:lineRule="auto"/>
        <w:contextualSpacing/>
        <w:jc w:val="both"/>
        <w:rPr>
          <w:sz w:val="24"/>
          <w:szCs w:val="24"/>
        </w:rPr>
      </w:pPr>
      <w:r w:rsidRPr="00DB0650">
        <w:rPr>
          <w:sz w:val="24"/>
          <w:szCs w:val="24"/>
        </w:rPr>
        <w:t>b)</w:t>
      </w:r>
      <w:r w:rsidRPr="00DB0650">
        <w:rPr>
          <w:sz w:val="24"/>
          <w:szCs w:val="24"/>
        </w:rPr>
        <w:tab/>
        <w:t>der causa à inexecução parcial do contrato que cause grave dano à Administração ou ao funcionamento dos serviços públicos ou ao interesse coletivo;</w:t>
      </w:r>
    </w:p>
    <w:p w14:paraId="2A945474" w14:textId="77777777" w:rsidR="00DB0650" w:rsidRPr="00DB0650" w:rsidRDefault="00DB0650" w:rsidP="00DB0650">
      <w:pPr>
        <w:spacing w:line="240" w:lineRule="auto"/>
        <w:contextualSpacing/>
        <w:jc w:val="both"/>
        <w:rPr>
          <w:sz w:val="24"/>
          <w:szCs w:val="24"/>
        </w:rPr>
      </w:pPr>
      <w:r w:rsidRPr="00DB0650">
        <w:rPr>
          <w:sz w:val="24"/>
          <w:szCs w:val="24"/>
        </w:rPr>
        <w:t>c)</w:t>
      </w:r>
      <w:r w:rsidRPr="00DB0650">
        <w:rPr>
          <w:sz w:val="24"/>
          <w:szCs w:val="24"/>
        </w:rPr>
        <w:tab/>
        <w:t>der causa à inexecução total do contrato;</w:t>
      </w:r>
    </w:p>
    <w:p w14:paraId="17789F50" w14:textId="77777777" w:rsidR="00DB0650" w:rsidRPr="00DB0650" w:rsidRDefault="00DB0650" w:rsidP="00DB0650">
      <w:pPr>
        <w:spacing w:line="240" w:lineRule="auto"/>
        <w:contextualSpacing/>
        <w:jc w:val="both"/>
        <w:rPr>
          <w:sz w:val="24"/>
          <w:szCs w:val="24"/>
        </w:rPr>
      </w:pPr>
      <w:r w:rsidRPr="00DB0650">
        <w:rPr>
          <w:sz w:val="24"/>
          <w:szCs w:val="24"/>
        </w:rPr>
        <w:t>d)</w:t>
      </w:r>
      <w:r w:rsidRPr="00DB0650">
        <w:rPr>
          <w:sz w:val="24"/>
          <w:szCs w:val="24"/>
        </w:rPr>
        <w:tab/>
        <w:t>deixar de entregar a documentação exigida para o certame;</w:t>
      </w:r>
    </w:p>
    <w:p w14:paraId="09848A3F" w14:textId="77777777" w:rsidR="00DB0650" w:rsidRPr="00DB0650" w:rsidRDefault="00DB0650" w:rsidP="00DB0650">
      <w:pPr>
        <w:spacing w:line="240" w:lineRule="auto"/>
        <w:contextualSpacing/>
        <w:jc w:val="both"/>
        <w:rPr>
          <w:sz w:val="24"/>
          <w:szCs w:val="24"/>
        </w:rPr>
      </w:pPr>
      <w:r w:rsidRPr="00DB0650">
        <w:rPr>
          <w:sz w:val="24"/>
          <w:szCs w:val="24"/>
        </w:rPr>
        <w:t>e)</w:t>
      </w:r>
      <w:r w:rsidRPr="00DB0650">
        <w:rPr>
          <w:sz w:val="24"/>
          <w:szCs w:val="24"/>
        </w:rPr>
        <w:tab/>
        <w:t>não mantiver a proposta, salvo em decorrência de fato superveniente devidamente justificado;</w:t>
      </w:r>
    </w:p>
    <w:p w14:paraId="3CB83F9F" w14:textId="77777777" w:rsidR="00DB0650" w:rsidRPr="00DB0650" w:rsidRDefault="00DB0650" w:rsidP="00DB0650">
      <w:pPr>
        <w:spacing w:line="240" w:lineRule="auto"/>
        <w:contextualSpacing/>
        <w:jc w:val="both"/>
        <w:rPr>
          <w:sz w:val="24"/>
          <w:szCs w:val="24"/>
        </w:rPr>
      </w:pPr>
      <w:r w:rsidRPr="00DB0650">
        <w:rPr>
          <w:sz w:val="24"/>
          <w:szCs w:val="24"/>
        </w:rPr>
        <w:t>f)</w:t>
      </w:r>
      <w:r w:rsidRPr="00DB0650">
        <w:rPr>
          <w:sz w:val="24"/>
          <w:szCs w:val="24"/>
        </w:rPr>
        <w:tab/>
        <w:t>não celebrar o contrato ou não entregar a documentação exigida para a contratação, quando convocado dentro do prazo de validade de sua proposta;</w:t>
      </w:r>
    </w:p>
    <w:p w14:paraId="036D7B1A" w14:textId="77777777" w:rsidR="00DB0650" w:rsidRPr="00DB0650" w:rsidRDefault="00DB0650" w:rsidP="00DB0650">
      <w:pPr>
        <w:spacing w:line="240" w:lineRule="auto"/>
        <w:contextualSpacing/>
        <w:jc w:val="both"/>
        <w:rPr>
          <w:sz w:val="24"/>
          <w:szCs w:val="24"/>
        </w:rPr>
      </w:pPr>
      <w:r w:rsidRPr="00DB0650">
        <w:rPr>
          <w:sz w:val="24"/>
          <w:szCs w:val="24"/>
        </w:rPr>
        <w:t>g)</w:t>
      </w:r>
      <w:r w:rsidRPr="00DB0650">
        <w:rPr>
          <w:sz w:val="24"/>
          <w:szCs w:val="24"/>
        </w:rPr>
        <w:tab/>
        <w:t>ensejar o retardamento da execução ou da entrega do objeto da contratação sem motivo justificado;</w:t>
      </w:r>
    </w:p>
    <w:p w14:paraId="1A183ABC" w14:textId="77777777" w:rsidR="00DB0650" w:rsidRPr="00DB0650" w:rsidRDefault="00DB0650" w:rsidP="00DB0650">
      <w:pPr>
        <w:spacing w:line="240" w:lineRule="auto"/>
        <w:contextualSpacing/>
        <w:jc w:val="both"/>
        <w:rPr>
          <w:sz w:val="24"/>
          <w:szCs w:val="24"/>
        </w:rPr>
      </w:pPr>
      <w:r w:rsidRPr="00DB0650">
        <w:rPr>
          <w:sz w:val="24"/>
          <w:szCs w:val="24"/>
        </w:rPr>
        <w:t>h)</w:t>
      </w:r>
      <w:r w:rsidRPr="00DB0650">
        <w:rPr>
          <w:sz w:val="24"/>
          <w:szCs w:val="24"/>
        </w:rPr>
        <w:tab/>
        <w:t>apresentar declaração ou documentação falsa exigida para o certame ou prestar declaração falsa durante a dispensa eletrônica ou execução do contrato;</w:t>
      </w:r>
    </w:p>
    <w:p w14:paraId="2E92112B" w14:textId="77777777" w:rsidR="00DB0650" w:rsidRPr="00DB0650" w:rsidRDefault="00DB0650" w:rsidP="00DB0650">
      <w:pPr>
        <w:spacing w:line="240" w:lineRule="auto"/>
        <w:contextualSpacing/>
        <w:jc w:val="both"/>
        <w:rPr>
          <w:sz w:val="24"/>
          <w:szCs w:val="24"/>
        </w:rPr>
      </w:pPr>
      <w:r w:rsidRPr="00DB0650">
        <w:rPr>
          <w:sz w:val="24"/>
          <w:szCs w:val="24"/>
        </w:rPr>
        <w:t>i)</w:t>
      </w:r>
      <w:r w:rsidRPr="00DB0650">
        <w:rPr>
          <w:sz w:val="24"/>
          <w:szCs w:val="24"/>
        </w:rPr>
        <w:tab/>
        <w:t>fraudar a contratação ou praticar ato fraudulento na execução do contrato;</w:t>
      </w:r>
    </w:p>
    <w:p w14:paraId="34A9746A" w14:textId="77777777" w:rsidR="00DB0650" w:rsidRPr="00DB0650" w:rsidRDefault="00DB0650" w:rsidP="00DB0650">
      <w:pPr>
        <w:spacing w:line="240" w:lineRule="auto"/>
        <w:contextualSpacing/>
        <w:jc w:val="both"/>
        <w:rPr>
          <w:sz w:val="24"/>
          <w:szCs w:val="24"/>
        </w:rPr>
      </w:pPr>
      <w:r w:rsidRPr="00DB0650">
        <w:rPr>
          <w:sz w:val="24"/>
          <w:szCs w:val="24"/>
        </w:rPr>
        <w:t>h) comportar-se de modo inidôneo ou cometer fraude de qualquer natureza;</w:t>
      </w:r>
    </w:p>
    <w:p w14:paraId="63E3DF85" w14:textId="77777777" w:rsidR="00DB0650" w:rsidRPr="00DB0650" w:rsidRDefault="00DB0650" w:rsidP="00DB0650">
      <w:pPr>
        <w:spacing w:line="240" w:lineRule="auto"/>
        <w:contextualSpacing/>
        <w:jc w:val="both"/>
        <w:rPr>
          <w:sz w:val="24"/>
          <w:szCs w:val="24"/>
        </w:rPr>
      </w:pPr>
      <w:r w:rsidRPr="00DB0650">
        <w:rPr>
          <w:sz w:val="24"/>
          <w:szCs w:val="24"/>
        </w:rPr>
        <w:t>j) praticar atos ilícitos com vistas a frustrar os objetivos do certame;</w:t>
      </w:r>
    </w:p>
    <w:p w14:paraId="3802E96D" w14:textId="77777777" w:rsidR="00DB0650" w:rsidRPr="00DB0650" w:rsidRDefault="00DB0650" w:rsidP="00DB0650">
      <w:pPr>
        <w:spacing w:line="240" w:lineRule="auto"/>
        <w:contextualSpacing/>
        <w:jc w:val="both"/>
        <w:rPr>
          <w:sz w:val="24"/>
          <w:szCs w:val="24"/>
        </w:rPr>
      </w:pPr>
      <w:r w:rsidRPr="00DB0650">
        <w:rPr>
          <w:sz w:val="24"/>
          <w:szCs w:val="24"/>
        </w:rPr>
        <w:t>l) praticar ato lesivo previsto no art. 5º da Lei nº 12.846, de 1º de agosto de 2013.</w:t>
      </w:r>
    </w:p>
    <w:p w14:paraId="62C1DAF4" w14:textId="77777777" w:rsidR="00DB0650" w:rsidRPr="00DB0650" w:rsidRDefault="00DB0650" w:rsidP="00DB0650">
      <w:pPr>
        <w:spacing w:line="240" w:lineRule="auto"/>
        <w:contextualSpacing/>
        <w:jc w:val="both"/>
        <w:rPr>
          <w:sz w:val="24"/>
          <w:szCs w:val="24"/>
        </w:rPr>
      </w:pPr>
      <w:r w:rsidRPr="00DB0650">
        <w:rPr>
          <w:sz w:val="24"/>
          <w:szCs w:val="24"/>
        </w:rPr>
        <w:lastRenderedPageBreak/>
        <w:t>9.2</w:t>
      </w:r>
      <w:r w:rsidRPr="00DB0650">
        <w:rPr>
          <w:sz w:val="24"/>
          <w:szCs w:val="24"/>
        </w:rPr>
        <w:tab/>
        <w:t>Serão aplicadas ao responsável pelas infrações administrativas acima descritas as seguintes sanções:</w:t>
      </w:r>
    </w:p>
    <w:p w14:paraId="41F9B31C" w14:textId="77777777" w:rsidR="00DB0650" w:rsidRPr="00DB0650" w:rsidRDefault="00DB0650" w:rsidP="00DB0650">
      <w:pPr>
        <w:spacing w:line="240" w:lineRule="auto"/>
        <w:contextualSpacing/>
        <w:jc w:val="both"/>
        <w:rPr>
          <w:sz w:val="24"/>
          <w:szCs w:val="24"/>
        </w:rPr>
      </w:pPr>
      <w:r w:rsidRPr="00DB0650">
        <w:rPr>
          <w:sz w:val="24"/>
          <w:szCs w:val="24"/>
        </w:rPr>
        <w:t>9.3</w:t>
      </w:r>
      <w:r w:rsidRPr="00DB0650">
        <w:rPr>
          <w:sz w:val="24"/>
          <w:szCs w:val="24"/>
        </w:rPr>
        <w:tab/>
        <w:t>Advertência, quando o Contratado der causa à inexecução parcial do contrato, sempre que não se justificar a imposição de penalidade mais grave;</w:t>
      </w:r>
    </w:p>
    <w:p w14:paraId="2359054D" w14:textId="77777777" w:rsidR="00DB0650" w:rsidRPr="00DB0650" w:rsidRDefault="00DB0650" w:rsidP="00DB0650">
      <w:pPr>
        <w:spacing w:line="240" w:lineRule="auto"/>
        <w:contextualSpacing/>
        <w:jc w:val="both"/>
        <w:rPr>
          <w:sz w:val="24"/>
          <w:szCs w:val="24"/>
        </w:rPr>
      </w:pPr>
      <w:r w:rsidRPr="00DB0650">
        <w:rPr>
          <w:sz w:val="24"/>
          <w:szCs w:val="24"/>
        </w:rPr>
        <w:t>9.4</w:t>
      </w:r>
      <w:r w:rsidRPr="00DB0650">
        <w:rPr>
          <w:sz w:val="24"/>
          <w:szCs w:val="24"/>
        </w:rPr>
        <w:tab/>
        <w:t>Impedimento de licitar e contratar, quando praticadas as condutas descritas nas alíneas b, c, d, e, f e g do subitem acima deste Contrato, sempre que não se justificar a imposição de penalidade mais grave;</w:t>
      </w:r>
    </w:p>
    <w:p w14:paraId="292D236E" w14:textId="77777777" w:rsidR="00DB0650" w:rsidRPr="00DB0650" w:rsidRDefault="00DB0650" w:rsidP="00DB0650">
      <w:pPr>
        <w:spacing w:line="240" w:lineRule="auto"/>
        <w:contextualSpacing/>
        <w:jc w:val="both"/>
        <w:rPr>
          <w:sz w:val="24"/>
          <w:szCs w:val="24"/>
        </w:rPr>
      </w:pPr>
      <w:r w:rsidRPr="00DB0650">
        <w:rPr>
          <w:sz w:val="24"/>
          <w:szCs w:val="24"/>
        </w:rPr>
        <w:t>9.5</w:t>
      </w:r>
      <w:r w:rsidRPr="00DB0650">
        <w:rPr>
          <w:sz w:val="24"/>
          <w:szCs w:val="24"/>
        </w:rPr>
        <w:tab/>
        <w:t>Declaração de inidoneidade para licitar e contratar, quando praticadas as condutas descritas nas alíneas h, i, j, k e l do subitem acima deste Contrato, bem como nas alíneas b, c, d, e, f e g, que justifiquem a imposição de penalidade mais grave;</w:t>
      </w:r>
    </w:p>
    <w:p w14:paraId="43B4FF3D" w14:textId="77777777" w:rsidR="00DB0650" w:rsidRPr="00DB0650" w:rsidRDefault="00DB0650" w:rsidP="00DB0650">
      <w:pPr>
        <w:spacing w:line="240" w:lineRule="auto"/>
        <w:contextualSpacing/>
        <w:jc w:val="both"/>
        <w:rPr>
          <w:sz w:val="24"/>
          <w:szCs w:val="24"/>
        </w:rPr>
      </w:pPr>
      <w:r w:rsidRPr="00DB0650">
        <w:rPr>
          <w:sz w:val="24"/>
          <w:szCs w:val="24"/>
        </w:rPr>
        <w:t>9.6</w:t>
      </w:r>
      <w:r w:rsidRPr="00DB0650">
        <w:rPr>
          <w:sz w:val="24"/>
          <w:szCs w:val="24"/>
        </w:rPr>
        <w:tab/>
        <w:t>Multa:</w:t>
      </w:r>
    </w:p>
    <w:p w14:paraId="11B09D8E" w14:textId="77777777" w:rsidR="00DB0650" w:rsidRPr="00DB0650" w:rsidRDefault="00DB0650" w:rsidP="00DB0650">
      <w:pPr>
        <w:spacing w:line="240" w:lineRule="auto"/>
        <w:contextualSpacing/>
        <w:jc w:val="both"/>
        <w:rPr>
          <w:sz w:val="24"/>
          <w:szCs w:val="24"/>
        </w:rPr>
      </w:pPr>
      <w:r w:rsidRPr="00DB0650">
        <w:rPr>
          <w:sz w:val="24"/>
          <w:szCs w:val="24"/>
        </w:rPr>
        <w:t>9.6.1</w:t>
      </w:r>
      <w:r w:rsidRPr="00DB0650">
        <w:rPr>
          <w:sz w:val="24"/>
          <w:szCs w:val="24"/>
        </w:rPr>
        <w:tab/>
        <w:t>moratória de 0,5% (meio por cento) por dia de atraso injustificado sobre o valor da parcela inadimplida, até o limite de 20 (vinte) dias;</w:t>
      </w:r>
    </w:p>
    <w:p w14:paraId="3F99149F" w14:textId="77777777" w:rsidR="00DB0650" w:rsidRPr="00DB0650" w:rsidRDefault="00DB0650" w:rsidP="00DB0650">
      <w:pPr>
        <w:spacing w:line="240" w:lineRule="auto"/>
        <w:contextualSpacing/>
        <w:jc w:val="both"/>
        <w:rPr>
          <w:sz w:val="24"/>
          <w:szCs w:val="24"/>
        </w:rPr>
      </w:pPr>
      <w:r w:rsidRPr="00DB0650">
        <w:rPr>
          <w:sz w:val="24"/>
          <w:szCs w:val="24"/>
        </w:rPr>
        <w:t>9.6.2</w:t>
      </w:r>
      <w:r w:rsidRPr="00DB0650">
        <w:rPr>
          <w:sz w:val="24"/>
          <w:szCs w:val="24"/>
        </w:rPr>
        <w:tab/>
        <w:t>compensatória de 10 % (dez por cento) sobre o valor total do contrato, no caso de inexecução total do objeto;</w:t>
      </w:r>
    </w:p>
    <w:p w14:paraId="6EB8EEE7" w14:textId="77777777" w:rsidR="00DB0650" w:rsidRPr="00DB0650" w:rsidRDefault="00DB0650" w:rsidP="00DB0650">
      <w:pPr>
        <w:spacing w:line="240" w:lineRule="auto"/>
        <w:contextualSpacing/>
        <w:jc w:val="both"/>
        <w:rPr>
          <w:sz w:val="24"/>
          <w:szCs w:val="24"/>
        </w:rPr>
      </w:pPr>
      <w:r w:rsidRPr="00DB0650">
        <w:rPr>
          <w:sz w:val="24"/>
          <w:szCs w:val="24"/>
        </w:rPr>
        <w:t>9.7</w:t>
      </w:r>
      <w:r w:rsidRPr="00DB0650">
        <w:rPr>
          <w:sz w:val="24"/>
          <w:szCs w:val="24"/>
        </w:rPr>
        <w:tab/>
        <w:t>A aplicação das sanções previstas neste Contrato não exclui, em hipótese alguma, a obrigação de reparação integral do dano causado ao Contratante;</w:t>
      </w:r>
    </w:p>
    <w:p w14:paraId="47B1F746" w14:textId="77777777" w:rsidR="00DB0650" w:rsidRPr="00DB0650" w:rsidRDefault="00DB0650" w:rsidP="00DB0650">
      <w:pPr>
        <w:spacing w:line="240" w:lineRule="auto"/>
        <w:contextualSpacing/>
        <w:jc w:val="both"/>
        <w:rPr>
          <w:sz w:val="24"/>
          <w:szCs w:val="24"/>
        </w:rPr>
      </w:pPr>
      <w:r w:rsidRPr="00DB0650">
        <w:rPr>
          <w:sz w:val="24"/>
          <w:szCs w:val="24"/>
        </w:rPr>
        <w:t>9.8</w:t>
      </w:r>
      <w:r w:rsidRPr="00DB0650">
        <w:rPr>
          <w:sz w:val="24"/>
          <w:szCs w:val="24"/>
        </w:rPr>
        <w:tab/>
        <w:t>Todas as sanções previstas neste Contrato poderão ser aplicadas cumulativamente com a multa;</w:t>
      </w:r>
    </w:p>
    <w:p w14:paraId="11680CE1" w14:textId="77777777" w:rsidR="00DB0650" w:rsidRPr="00DB0650" w:rsidRDefault="00DB0650" w:rsidP="00DB0650">
      <w:pPr>
        <w:spacing w:line="240" w:lineRule="auto"/>
        <w:contextualSpacing/>
        <w:jc w:val="both"/>
        <w:rPr>
          <w:sz w:val="24"/>
          <w:szCs w:val="24"/>
        </w:rPr>
      </w:pPr>
      <w:r w:rsidRPr="00DB0650">
        <w:rPr>
          <w:sz w:val="24"/>
          <w:szCs w:val="24"/>
        </w:rPr>
        <w:t>9.9</w:t>
      </w:r>
      <w:r w:rsidRPr="00DB0650">
        <w:rPr>
          <w:sz w:val="24"/>
          <w:szCs w:val="24"/>
        </w:rPr>
        <w:tab/>
        <w:t>Antes da aplicação da multa será facultada a defesa do interessado no prazo de 15 (quinze) dias úteis, contado da data de sua intimação;</w:t>
      </w:r>
    </w:p>
    <w:p w14:paraId="5FC2BC0C" w14:textId="77777777" w:rsidR="00DB0650" w:rsidRPr="00DB0650" w:rsidRDefault="00DB0650" w:rsidP="00DB0650">
      <w:pPr>
        <w:spacing w:line="240" w:lineRule="auto"/>
        <w:contextualSpacing/>
        <w:jc w:val="both"/>
        <w:rPr>
          <w:sz w:val="24"/>
          <w:szCs w:val="24"/>
        </w:rPr>
      </w:pPr>
      <w:r w:rsidRPr="00DB0650">
        <w:rPr>
          <w:sz w:val="24"/>
          <w:szCs w:val="24"/>
        </w:rPr>
        <w:t>9.10</w:t>
      </w:r>
      <w:r w:rsidRPr="00DB0650">
        <w:rPr>
          <w:sz w:val="24"/>
          <w:szCs w:val="24"/>
        </w:rPr>
        <w:tab/>
        <w:t>Se a multa aplicada e as indenizações cabíveis forem superiores ao valor do pagamento eventualmente devido pelo Contratante a Contratada, além da perda desse valor, a diferença será descontada da garantia prestada ou será cobrada judicialmente;</w:t>
      </w:r>
    </w:p>
    <w:p w14:paraId="4CB50DEC" w14:textId="77777777" w:rsidR="00DB0650" w:rsidRPr="00DB0650" w:rsidRDefault="00DB0650" w:rsidP="00DB0650">
      <w:pPr>
        <w:spacing w:line="240" w:lineRule="auto"/>
        <w:contextualSpacing/>
        <w:jc w:val="both"/>
        <w:rPr>
          <w:sz w:val="24"/>
          <w:szCs w:val="24"/>
        </w:rPr>
      </w:pPr>
      <w:r w:rsidRPr="00DB0650">
        <w:rPr>
          <w:sz w:val="24"/>
          <w:szCs w:val="24"/>
        </w:rPr>
        <w:t>9.11</w:t>
      </w:r>
      <w:r w:rsidRPr="00DB0650">
        <w:rPr>
          <w:sz w:val="24"/>
          <w:szCs w:val="24"/>
        </w:rPr>
        <w:tab/>
        <w:t>Previamente ao encaminhamento à cobrança judicial, a multa poderá ser recolhida administrativamente no prazo máximo de 15 (quinze) dias, a contar da data do recebimento da comunicação enviada pela autoridade competente.</w:t>
      </w:r>
    </w:p>
    <w:p w14:paraId="58E3F059" w14:textId="77777777" w:rsidR="00DB0650" w:rsidRPr="00DB0650" w:rsidRDefault="00DB0650" w:rsidP="00DB0650">
      <w:pPr>
        <w:spacing w:line="240" w:lineRule="auto"/>
        <w:contextualSpacing/>
        <w:jc w:val="both"/>
        <w:rPr>
          <w:sz w:val="24"/>
          <w:szCs w:val="24"/>
        </w:rPr>
      </w:pPr>
      <w:r w:rsidRPr="00DB0650">
        <w:rPr>
          <w:sz w:val="24"/>
          <w:szCs w:val="24"/>
        </w:rPr>
        <w:t>9.12</w:t>
      </w:r>
      <w:r w:rsidRPr="00DB0650">
        <w:rPr>
          <w:sz w:val="24"/>
          <w:szCs w:val="24"/>
        </w:rPr>
        <w:tab/>
        <w:t>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3B886976" w14:textId="77777777" w:rsidR="00DB0650" w:rsidRPr="00DB0650" w:rsidRDefault="00DB0650" w:rsidP="00DB0650">
      <w:pPr>
        <w:spacing w:line="240" w:lineRule="auto"/>
        <w:contextualSpacing/>
        <w:jc w:val="both"/>
        <w:rPr>
          <w:sz w:val="24"/>
          <w:szCs w:val="24"/>
        </w:rPr>
      </w:pPr>
      <w:r w:rsidRPr="00DB0650">
        <w:rPr>
          <w:sz w:val="24"/>
          <w:szCs w:val="24"/>
        </w:rPr>
        <w:t>9.13 Na aplicação das sanções serão considerados:</w:t>
      </w:r>
    </w:p>
    <w:p w14:paraId="7B42B99E" w14:textId="77777777" w:rsidR="00DB0650" w:rsidRPr="00DB0650" w:rsidRDefault="00DB0650" w:rsidP="00DB0650">
      <w:pPr>
        <w:spacing w:line="240" w:lineRule="auto"/>
        <w:contextualSpacing/>
        <w:jc w:val="both"/>
        <w:rPr>
          <w:sz w:val="24"/>
          <w:szCs w:val="24"/>
        </w:rPr>
      </w:pPr>
      <w:r w:rsidRPr="00DB0650">
        <w:rPr>
          <w:sz w:val="24"/>
          <w:szCs w:val="24"/>
        </w:rPr>
        <w:t>a)</w:t>
      </w:r>
      <w:r w:rsidRPr="00DB0650">
        <w:rPr>
          <w:sz w:val="24"/>
          <w:szCs w:val="24"/>
        </w:rPr>
        <w:tab/>
        <w:t>a natureza e a gravidade da infração cometida;</w:t>
      </w:r>
    </w:p>
    <w:p w14:paraId="49D7D5DD" w14:textId="77777777" w:rsidR="00DB0650" w:rsidRPr="00DB0650" w:rsidRDefault="00DB0650" w:rsidP="00DB0650">
      <w:pPr>
        <w:spacing w:line="240" w:lineRule="auto"/>
        <w:contextualSpacing/>
        <w:jc w:val="both"/>
        <w:rPr>
          <w:sz w:val="24"/>
          <w:szCs w:val="24"/>
        </w:rPr>
      </w:pPr>
      <w:r w:rsidRPr="00DB0650">
        <w:rPr>
          <w:sz w:val="24"/>
          <w:szCs w:val="24"/>
        </w:rPr>
        <w:t>b)</w:t>
      </w:r>
      <w:r w:rsidRPr="00DB0650">
        <w:rPr>
          <w:sz w:val="24"/>
          <w:szCs w:val="24"/>
        </w:rPr>
        <w:tab/>
        <w:t>as peculiaridades do caso concreto;</w:t>
      </w:r>
    </w:p>
    <w:p w14:paraId="783455AD" w14:textId="77777777" w:rsidR="00DB0650" w:rsidRPr="00DB0650" w:rsidRDefault="00DB0650" w:rsidP="00DB0650">
      <w:pPr>
        <w:spacing w:line="240" w:lineRule="auto"/>
        <w:contextualSpacing/>
        <w:jc w:val="both"/>
        <w:rPr>
          <w:sz w:val="24"/>
          <w:szCs w:val="24"/>
        </w:rPr>
      </w:pPr>
      <w:r w:rsidRPr="00DB0650">
        <w:rPr>
          <w:sz w:val="24"/>
          <w:szCs w:val="24"/>
        </w:rPr>
        <w:t>c)</w:t>
      </w:r>
      <w:r w:rsidRPr="00DB0650">
        <w:rPr>
          <w:sz w:val="24"/>
          <w:szCs w:val="24"/>
        </w:rPr>
        <w:tab/>
        <w:t>as circunstâncias agravantes ou atenuantes;</w:t>
      </w:r>
    </w:p>
    <w:p w14:paraId="0AC7B840" w14:textId="77777777" w:rsidR="00DB0650" w:rsidRPr="00DB0650" w:rsidRDefault="00DB0650" w:rsidP="00DB0650">
      <w:pPr>
        <w:spacing w:line="240" w:lineRule="auto"/>
        <w:contextualSpacing/>
        <w:jc w:val="both"/>
        <w:rPr>
          <w:sz w:val="24"/>
          <w:szCs w:val="24"/>
        </w:rPr>
      </w:pPr>
      <w:r w:rsidRPr="00DB0650">
        <w:rPr>
          <w:sz w:val="24"/>
          <w:szCs w:val="24"/>
        </w:rPr>
        <w:t>d)</w:t>
      </w:r>
      <w:r w:rsidRPr="00DB0650">
        <w:rPr>
          <w:sz w:val="24"/>
          <w:szCs w:val="24"/>
        </w:rPr>
        <w:tab/>
        <w:t>os danos que dela provierem para o Contratante;</w:t>
      </w:r>
    </w:p>
    <w:p w14:paraId="2AF42008" w14:textId="77777777" w:rsidR="00DB0650" w:rsidRPr="00DB0650" w:rsidRDefault="00DB0650" w:rsidP="00DB0650">
      <w:pPr>
        <w:spacing w:line="240" w:lineRule="auto"/>
        <w:contextualSpacing/>
        <w:jc w:val="both"/>
        <w:rPr>
          <w:sz w:val="24"/>
          <w:szCs w:val="24"/>
        </w:rPr>
      </w:pPr>
      <w:r w:rsidRPr="00DB0650">
        <w:rPr>
          <w:sz w:val="24"/>
          <w:szCs w:val="24"/>
        </w:rPr>
        <w:t>e)</w:t>
      </w:r>
      <w:r w:rsidRPr="00DB0650">
        <w:rPr>
          <w:sz w:val="24"/>
          <w:szCs w:val="24"/>
        </w:rPr>
        <w:tab/>
        <w:t>a implantação ou o aperfeiçoamento de programa de integridade, conforme normas e orientações dos órgãos de controle.</w:t>
      </w:r>
    </w:p>
    <w:p w14:paraId="727D8FE5" w14:textId="77777777" w:rsidR="00DB0650" w:rsidRPr="00DB0650" w:rsidRDefault="00DB0650" w:rsidP="00DB0650">
      <w:pPr>
        <w:spacing w:line="240" w:lineRule="auto"/>
        <w:contextualSpacing/>
        <w:jc w:val="both"/>
        <w:rPr>
          <w:sz w:val="24"/>
          <w:szCs w:val="24"/>
        </w:rPr>
      </w:pPr>
      <w:r w:rsidRPr="00DB0650">
        <w:rPr>
          <w:sz w:val="24"/>
          <w:szCs w:val="24"/>
        </w:rPr>
        <w:t>9.14</w:t>
      </w:r>
      <w:r w:rsidRPr="00DB0650">
        <w:rPr>
          <w:sz w:val="24"/>
          <w:szCs w:val="24"/>
        </w:rPr>
        <w:tab/>
        <w:t>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w:t>
      </w:r>
    </w:p>
    <w:p w14:paraId="56063ED9" w14:textId="77777777" w:rsidR="00DB0650" w:rsidRPr="00DB0650" w:rsidRDefault="00DB0650" w:rsidP="00DB0650">
      <w:pPr>
        <w:spacing w:line="240" w:lineRule="auto"/>
        <w:contextualSpacing/>
        <w:jc w:val="both"/>
        <w:rPr>
          <w:sz w:val="24"/>
          <w:szCs w:val="24"/>
        </w:rPr>
      </w:pPr>
      <w:r w:rsidRPr="00DB0650">
        <w:rPr>
          <w:sz w:val="24"/>
          <w:szCs w:val="24"/>
        </w:rPr>
        <w:lastRenderedPageBreak/>
        <w:t>9.15</w:t>
      </w:r>
      <w:r w:rsidRPr="00DB0650">
        <w:rPr>
          <w:sz w:val="24"/>
          <w:szCs w:val="24"/>
        </w:rPr>
        <w:tab/>
        <w:t>A personalidade jurídica da Contratada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w:t>
      </w:r>
    </w:p>
    <w:p w14:paraId="48A5F202" w14:textId="77777777" w:rsidR="00DB0650" w:rsidRPr="00DB0650" w:rsidRDefault="00DB0650" w:rsidP="00DB0650">
      <w:pPr>
        <w:spacing w:line="240" w:lineRule="auto"/>
        <w:contextualSpacing/>
        <w:jc w:val="both"/>
        <w:rPr>
          <w:sz w:val="24"/>
          <w:szCs w:val="24"/>
        </w:rPr>
      </w:pPr>
      <w:r w:rsidRPr="00DB0650">
        <w:rPr>
          <w:sz w:val="24"/>
          <w:szCs w:val="24"/>
        </w:rPr>
        <w:t>9.16</w:t>
      </w:r>
      <w:r w:rsidRPr="00DB0650">
        <w:rPr>
          <w:sz w:val="24"/>
          <w:szCs w:val="24"/>
        </w:rPr>
        <w:tab/>
        <w:t xml:space="preserve">O Contratante deverá, no prazo máximo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w:t>
      </w:r>
    </w:p>
    <w:p w14:paraId="21421523" w14:textId="77777777" w:rsidR="00DB0650" w:rsidRPr="00DB0650" w:rsidRDefault="00DB0650" w:rsidP="00DB0650">
      <w:pPr>
        <w:spacing w:line="240" w:lineRule="auto"/>
        <w:contextualSpacing/>
        <w:jc w:val="both"/>
        <w:rPr>
          <w:sz w:val="24"/>
          <w:szCs w:val="24"/>
        </w:rPr>
      </w:pPr>
      <w:r w:rsidRPr="00DB0650">
        <w:rPr>
          <w:sz w:val="24"/>
          <w:szCs w:val="24"/>
        </w:rPr>
        <w:t>9.17</w:t>
      </w:r>
      <w:r w:rsidRPr="00DB0650">
        <w:rPr>
          <w:sz w:val="24"/>
          <w:szCs w:val="24"/>
        </w:rPr>
        <w:tab/>
        <w:t>As sanções de impedimento de licitar e contratar e declaração de inidoneidade para licitar ou contratar são passíveis de reabilitação na forma do art. 163 da Lei nº 14.133/21.</w:t>
      </w:r>
    </w:p>
    <w:p w14:paraId="7F31B475" w14:textId="77777777" w:rsidR="00DB0650" w:rsidRPr="00DB0650" w:rsidRDefault="00DB0650" w:rsidP="00DB0650">
      <w:pPr>
        <w:spacing w:line="240" w:lineRule="auto"/>
        <w:contextualSpacing/>
        <w:jc w:val="both"/>
        <w:rPr>
          <w:sz w:val="24"/>
          <w:szCs w:val="24"/>
        </w:rPr>
      </w:pPr>
      <w:r w:rsidRPr="00DB0650">
        <w:rPr>
          <w:sz w:val="24"/>
          <w:szCs w:val="24"/>
        </w:rPr>
        <w:t>9.18</w:t>
      </w:r>
      <w:r w:rsidRPr="00DB0650">
        <w:rPr>
          <w:sz w:val="24"/>
          <w:szCs w:val="24"/>
        </w:rPr>
        <w:tab/>
        <w:t>Os débitos da contratada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w:t>
      </w:r>
    </w:p>
    <w:p w14:paraId="30E4D70E" w14:textId="77777777" w:rsidR="00DB0650" w:rsidRPr="00DB0650" w:rsidRDefault="00DB0650" w:rsidP="00DB0650">
      <w:pPr>
        <w:spacing w:line="240" w:lineRule="auto"/>
        <w:contextualSpacing/>
        <w:jc w:val="both"/>
        <w:rPr>
          <w:color w:val="000000" w:themeColor="text1"/>
          <w:sz w:val="24"/>
          <w:szCs w:val="24"/>
        </w:rPr>
      </w:pPr>
    </w:p>
    <w:p w14:paraId="561AF2F3" w14:textId="77777777" w:rsidR="00DB0650" w:rsidRPr="00DB0650" w:rsidRDefault="00DB0650" w:rsidP="00DB0650">
      <w:pPr>
        <w:keepNext/>
        <w:keepLines/>
        <w:tabs>
          <w:tab w:val="left" w:pos="567"/>
        </w:tabs>
        <w:spacing w:line="240" w:lineRule="auto"/>
        <w:ind w:left="360" w:hanging="360"/>
        <w:jc w:val="both"/>
        <w:outlineLvl w:val="0"/>
        <w:rPr>
          <w:rFonts w:eastAsiaTheme="majorEastAsia"/>
          <w:b/>
          <w:bCs/>
          <w:color w:val="000000" w:themeColor="text1"/>
          <w:sz w:val="24"/>
          <w:szCs w:val="24"/>
        </w:rPr>
      </w:pPr>
      <w:r w:rsidRPr="00DB0650">
        <w:rPr>
          <w:rFonts w:eastAsiaTheme="majorEastAsia"/>
          <w:b/>
          <w:bCs/>
          <w:color w:val="000000" w:themeColor="text1"/>
          <w:sz w:val="24"/>
          <w:szCs w:val="24"/>
        </w:rPr>
        <w:t xml:space="preserve">10. CLÁUSULA DÉCIMA – O CRÉDITO PELO QUAL CORRERÁ A DESPESA, COM A INDICAÇÃO DA CLASSIFICAÇÃO FUNCIONAL PROGRAMÁTICA E DA CATEGORIA ECONÔMICA. </w:t>
      </w:r>
    </w:p>
    <w:p w14:paraId="62E73D53" w14:textId="77777777" w:rsidR="00DB0650" w:rsidRPr="00DB0650" w:rsidRDefault="00DB0650" w:rsidP="00DB0650">
      <w:pPr>
        <w:spacing w:line="240" w:lineRule="auto"/>
        <w:rPr>
          <w:color w:val="000000" w:themeColor="text1"/>
          <w:sz w:val="24"/>
          <w:szCs w:val="24"/>
        </w:rPr>
      </w:pPr>
    </w:p>
    <w:p w14:paraId="5C288C51" w14:textId="41A4104F" w:rsidR="00DB0650" w:rsidRPr="00B67EDF" w:rsidRDefault="00DB0650">
      <w:pPr>
        <w:pStyle w:val="PargrafodaLista"/>
        <w:numPr>
          <w:ilvl w:val="1"/>
          <w:numId w:val="4"/>
        </w:numPr>
        <w:spacing w:line="240" w:lineRule="auto"/>
        <w:ind w:left="0" w:firstLine="0"/>
        <w:jc w:val="both"/>
        <w:rPr>
          <w:rFonts w:ascii="Arial" w:hAnsi="Arial" w:cs="Arial"/>
          <w:color w:val="000000" w:themeColor="text1"/>
          <w:sz w:val="24"/>
          <w:szCs w:val="24"/>
        </w:rPr>
      </w:pPr>
      <w:r w:rsidRPr="00B67EDF">
        <w:rPr>
          <w:rFonts w:ascii="Arial" w:hAnsi="Arial" w:cs="Arial"/>
          <w:color w:val="000000" w:themeColor="text1"/>
          <w:sz w:val="24"/>
          <w:szCs w:val="24"/>
        </w:rPr>
        <w:t>As despesas decorrentes da presente contratação correrão à conta de recursos orçamentários, na dotaç</w:t>
      </w:r>
      <w:r w:rsidR="002365AD">
        <w:rPr>
          <w:rFonts w:ascii="Arial" w:hAnsi="Arial" w:cs="Arial"/>
          <w:color w:val="000000" w:themeColor="text1"/>
          <w:sz w:val="24"/>
          <w:szCs w:val="24"/>
        </w:rPr>
        <w:t>ão</w:t>
      </w:r>
      <w:r w:rsidRPr="00B67EDF">
        <w:rPr>
          <w:rFonts w:ascii="Arial" w:hAnsi="Arial" w:cs="Arial"/>
          <w:color w:val="000000" w:themeColor="text1"/>
          <w:sz w:val="24"/>
          <w:szCs w:val="24"/>
        </w:rPr>
        <w:t xml:space="preserve"> abaixo discriminada:</w:t>
      </w:r>
    </w:p>
    <w:p w14:paraId="12BABCCA" w14:textId="3454ED16" w:rsidR="00DB0650" w:rsidRDefault="002365AD" w:rsidP="00BC6929">
      <w:pPr>
        <w:spacing w:line="240" w:lineRule="auto"/>
        <w:jc w:val="both"/>
        <w:rPr>
          <w:color w:val="000000" w:themeColor="text1"/>
          <w:sz w:val="24"/>
          <w:szCs w:val="24"/>
        </w:rPr>
      </w:pPr>
      <w:r>
        <w:rPr>
          <w:color w:val="000000" w:themeColor="text1"/>
          <w:sz w:val="24"/>
          <w:szCs w:val="24"/>
        </w:rPr>
        <w:t>4.4.90.52.24 – Mobiliário em Geral.</w:t>
      </w:r>
    </w:p>
    <w:p w14:paraId="6FE4DD6E" w14:textId="77777777" w:rsidR="002365AD" w:rsidRPr="00DB0650" w:rsidRDefault="002365AD" w:rsidP="00BC6929">
      <w:pPr>
        <w:spacing w:line="240" w:lineRule="auto"/>
        <w:jc w:val="both"/>
        <w:rPr>
          <w:color w:val="000000" w:themeColor="text1"/>
          <w:sz w:val="24"/>
          <w:szCs w:val="24"/>
        </w:rPr>
      </w:pPr>
    </w:p>
    <w:p w14:paraId="20E94888" w14:textId="77777777" w:rsidR="00DB0650" w:rsidRPr="00DB0650" w:rsidRDefault="00DB0650" w:rsidP="00DB0650">
      <w:pPr>
        <w:spacing w:line="240" w:lineRule="auto"/>
        <w:jc w:val="both"/>
        <w:rPr>
          <w:b/>
          <w:bCs/>
          <w:color w:val="000000" w:themeColor="text1"/>
          <w:sz w:val="24"/>
          <w:szCs w:val="24"/>
        </w:rPr>
      </w:pPr>
      <w:r w:rsidRPr="00DB0650">
        <w:rPr>
          <w:b/>
          <w:bCs/>
          <w:color w:val="000000" w:themeColor="text1"/>
          <w:sz w:val="24"/>
          <w:szCs w:val="24"/>
        </w:rPr>
        <w:t xml:space="preserve">11. CLÁUSULA ONZE – DOS REQUISITOS MÍNIMOS </w:t>
      </w:r>
    </w:p>
    <w:p w14:paraId="30905742" w14:textId="77777777" w:rsidR="00DB0650" w:rsidRPr="00DB0650" w:rsidRDefault="00DB0650" w:rsidP="00DB0650">
      <w:pPr>
        <w:spacing w:line="240" w:lineRule="auto"/>
        <w:jc w:val="both"/>
        <w:rPr>
          <w:color w:val="000000" w:themeColor="text1"/>
          <w:sz w:val="24"/>
          <w:szCs w:val="24"/>
        </w:rPr>
      </w:pPr>
    </w:p>
    <w:p w14:paraId="2C704E41"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11.1 A falta de conformidade com quaisquer dos requisitos delineados na descrição do objeto resultará em infração contratual, expondo a CONTRATADA a medidas legais cabíveis. A CONTRATADA compromete-se a observar integralmente os requisitos estipulados no objeto, visando assegurar a legitimidade e efetividade do fornecimento previsto neste CONTRATO.</w:t>
      </w:r>
    </w:p>
    <w:p w14:paraId="6B76CDD5" w14:textId="77777777" w:rsidR="00DB0650" w:rsidRDefault="00DB0650" w:rsidP="00DB0650">
      <w:pPr>
        <w:spacing w:line="240" w:lineRule="auto"/>
        <w:jc w:val="both"/>
        <w:rPr>
          <w:color w:val="000000" w:themeColor="text1"/>
          <w:sz w:val="24"/>
          <w:szCs w:val="24"/>
        </w:rPr>
      </w:pPr>
      <w:r w:rsidRPr="00DB0650">
        <w:rPr>
          <w:color w:val="000000" w:themeColor="text1"/>
          <w:sz w:val="24"/>
          <w:szCs w:val="24"/>
        </w:rPr>
        <w:t>11.2 Quaisquer requisitos de melhoria que sejam disponibilizados pela CONTRATADA na execução do objeto, integrarão o contrato, sem custos adicionais.</w:t>
      </w:r>
    </w:p>
    <w:p w14:paraId="47C34363" w14:textId="77777777" w:rsidR="00DB0650" w:rsidRDefault="00DB0650" w:rsidP="00DB0650">
      <w:pPr>
        <w:spacing w:line="240" w:lineRule="auto"/>
        <w:ind w:left="426"/>
        <w:jc w:val="both"/>
        <w:rPr>
          <w:color w:val="000000" w:themeColor="text1"/>
          <w:sz w:val="24"/>
          <w:szCs w:val="24"/>
        </w:rPr>
      </w:pPr>
    </w:p>
    <w:p w14:paraId="1AA10AFE" w14:textId="77777777" w:rsidR="002365AD" w:rsidRDefault="002365AD" w:rsidP="00DB0650">
      <w:pPr>
        <w:spacing w:line="240" w:lineRule="auto"/>
        <w:ind w:left="426"/>
        <w:jc w:val="both"/>
        <w:rPr>
          <w:color w:val="000000" w:themeColor="text1"/>
          <w:sz w:val="24"/>
          <w:szCs w:val="24"/>
        </w:rPr>
      </w:pPr>
    </w:p>
    <w:p w14:paraId="4B9E030C" w14:textId="77777777" w:rsidR="002365AD" w:rsidRPr="00DB0650" w:rsidRDefault="002365AD" w:rsidP="00DB0650">
      <w:pPr>
        <w:spacing w:line="240" w:lineRule="auto"/>
        <w:ind w:left="426"/>
        <w:jc w:val="both"/>
        <w:rPr>
          <w:color w:val="000000" w:themeColor="text1"/>
          <w:sz w:val="24"/>
          <w:szCs w:val="24"/>
        </w:rPr>
      </w:pPr>
    </w:p>
    <w:p w14:paraId="28FD1318" w14:textId="62820B74" w:rsidR="00DB0650" w:rsidRPr="00DB0650" w:rsidRDefault="00DB0650">
      <w:pPr>
        <w:keepNext/>
        <w:keepLines/>
        <w:numPr>
          <w:ilvl w:val="0"/>
          <w:numId w:val="15"/>
        </w:numPr>
        <w:tabs>
          <w:tab w:val="left" w:pos="567"/>
        </w:tabs>
        <w:spacing w:line="240" w:lineRule="auto"/>
        <w:ind w:left="0" w:firstLine="0"/>
        <w:jc w:val="both"/>
        <w:outlineLvl w:val="0"/>
        <w:rPr>
          <w:rFonts w:eastAsiaTheme="majorEastAsia"/>
          <w:b/>
          <w:bCs/>
          <w:color w:val="000000" w:themeColor="text1"/>
          <w:sz w:val="24"/>
          <w:szCs w:val="24"/>
        </w:rPr>
      </w:pPr>
      <w:r w:rsidRPr="00DB0650">
        <w:rPr>
          <w:rFonts w:eastAsiaTheme="majorEastAsia"/>
          <w:b/>
          <w:bCs/>
          <w:color w:val="000000" w:themeColor="text1"/>
          <w:sz w:val="24"/>
          <w:szCs w:val="24"/>
        </w:rPr>
        <w:lastRenderedPageBreak/>
        <w:t>CLÁUSULA DOZE – DA MATRIZ DE RISCO</w:t>
      </w:r>
      <w:r w:rsidR="00B67EDF">
        <w:rPr>
          <w:rFonts w:eastAsiaTheme="majorEastAsia"/>
          <w:b/>
          <w:bCs/>
          <w:color w:val="000000" w:themeColor="text1"/>
          <w:sz w:val="24"/>
          <w:szCs w:val="24"/>
        </w:rPr>
        <w:t xml:space="preserve"> /</w:t>
      </w:r>
      <w:r w:rsidR="00B67EDF" w:rsidRPr="00B67EDF">
        <w:rPr>
          <w:rFonts w:eastAsia="Times New Roman"/>
          <w:b/>
          <w:bCs/>
        </w:rPr>
        <w:t xml:space="preserve"> </w:t>
      </w:r>
      <w:r w:rsidR="00B67EDF" w:rsidRPr="00A54DB4">
        <w:rPr>
          <w:rFonts w:eastAsia="Times New Roman"/>
          <w:b/>
          <w:bCs/>
        </w:rPr>
        <w:t>DA GESTÃO DE RISCOS E MEDIDAS CORRETIVAS</w:t>
      </w:r>
      <w:r w:rsidRPr="00DB0650">
        <w:rPr>
          <w:rFonts w:eastAsiaTheme="majorEastAsia"/>
          <w:b/>
          <w:bCs/>
          <w:color w:val="000000" w:themeColor="text1"/>
          <w:sz w:val="24"/>
          <w:szCs w:val="24"/>
        </w:rPr>
        <w:t>.</w:t>
      </w:r>
    </w:p>
    <w:p w14:paraId="0FD2494D" w14:textId="77777777" w:rsidR="00DB0650" w:rsidRPr="00DB0650" w:rsidRDefault="00DB0650" w:rsidP="00DB0650">
      <w:pPr>
        <w:spacing w:line="240" w:lineRule="auto"/>
        <w:rPr>
          <w:color w:val="000000" w:themeColor="text1"/>
          <w:sz w:val="24"/>
          <w:szCs w:val="24"/>
        </w:rPr>
      </w:pPr>
    </w:p>
    <w:p w14:paraId="1152D0B0" w14:textId="6D956659" w:rsidR="00DB0650" w:rsidRPr="00B67EDF" w:rsidRDefault="00DB0650">
      <w:pPr>
        <w:pStyle w:val="PargrafodaLista"/>
        <w:numPr>
          <w:ilvl w:val="1"/>
          <w:numId w:val="15"/>
        </w:numPr>
        <w:spacing w:line="240" w:lineRule="auto"/>
        <w:ind w:left="0" w:firstLine="0"/>
        <w:jc w:val="both"/>
        <w:rPr>
          <w:rFonts w:ascii="Arial" w:hAnsi="Arial" w:cs="Arial"/>
          <w:color w:val="000000" w:themeColor="text1"/>
          <w:sz w:val="24"/>
          <w:szCs w:val="24"/>
        </w:rPr>
      </w:pPr>
      <w:r w:rsidRPr="00B67EDF">
        <w:rPr>
          <w:rFonts w:ascii="Arial" w:hAnsi="Arial" w:cs="Arial"/>
          <w:color w:val="000000" w:themeColor="text1"/>
          <w:sz w:val="24"/>
          <w:szCs w:val="24"/>
        </w:rPr>
        <w:t xml:space="preserve">A Matriz de Risco é anexa do processo licitatório e vincula-se a esta contratação, independentemente de transcrição. </w:t>
      </w:r>
      <w:bookmarkStart w:id="21" w:name="_Hlk124947426"/>
    </w:p>
    <w:p w14:paraId="0ACFE840" w14:textId="77777777" w:rsidR="00B67EDF" w:rsidRPr="00B67EDF" w:rsidRDefault="00B67EDF">
      <w:pPr>
        <w:pStyle w:val="PargrafodaLista"/>
        <w:numPr>
          <w:ilvl w:val="1"/>
          <w:numId w:val="15"/>
        </w:numPr>
        <w:spacing w:line="240" w:lineRule="auto"/>
        <w:ind w:left="0" w:firstLine="0"/>
        <w:jc w:val="both"/>
        <w:rPr>
          <w:rFonts w:ascii="Arial" w:hAnsi="Arial" w:cs="Arial"/>
          <w:color w:val="000000" w:themeColor="text1"/>
          <w:sz w:val="24"/>
          <w:szCs w:val="24"/>
        </w:rPr>
      </w:pPr>
      <w:r w:rsidRPr="00B67EDF">
        <w:rPr>
          <w:rFonts w:ascii="Arial" w:hAnsi="Arial" w:cs="Arial"/>
          <w:color w:val="000000" w:themeColor="text1"/>
          <w:sz w:val="24"/>
          <w:szCs w:val="24"/>
        </w:rPr>
        <w:t>As partes contratantes reconhecem os riscos inerentes à execução do presente contrato, comprometendo-se a adotar medidas de prevenção, mitigação e correção, conforme os princípios da eficiência, continuidade do serviço público e boa gestão contratual.</w:t>
      </w:r>
    </w:p>
    <w:p w14:paraId="650DA5C1" w14:textId="70E21F21" w:rsidR="00B67EDF" w:rsidRPr="00B67EDF" w:rsidRDefault="00B67EDF">
      <w:pPr>
        <w:pStyle w:val="PargrafodaLista"/>
        <w:numPr>
          <w:ilvl w:val="1"/>
          <w:numId w:val="15"/>
        </w:numPr>
        <w:spacing w:line="240" w:lineRule="auto"/>
        <w:ind w:left="0" w:firstLine="0"/>
        <w:jc w:val="both"/>
        <w:rPr>
          <w:rFonts w:ascii="Arial" w:hAnsi="Arial" w:cs="Arial"/>
          <w:color w:val="000000" w:themeColor="text1"/>
          <w:sz w:val="24"/>
          <w:szCs w:val="24"/>
        </w:rPr>
      </w:pPr>
      <w:r w:rsidRPr="00B67EDF">
        <w:rPr>
          <w:rFonts w:ascii="Arial" w:hAnsi="Arial" w:cs="Arial"/>
          <w:color w:val="000000" w:themeColor="text1"/>
          <w:sz w:val="24"/>
          <w:szCs w:val="24"/>
        </w:rPr>
        <w:t xml:space="preserve">Caso a Contratada venha a perder as condições técnicas, operacionais ou financeiras para a adequada execução do objeto contratual, a </w:t>
      </w:r>
      <w:r>
        <w:rPr>
          <w:rFonts w:ascii="Arial" w:hAnsi="Arial" w:cs="Arial"/>
          <w:color w:val="000000" w:themeColor="text1"/>
          <w:sz w:val="24"/>
          <w:szCs w:val="24"/>
        </w:rPr>
        <w:t>CONTRATANTE</w:t>
      </w:r>
      <w:r w:rsidRPr="00B67EDF">
        <w:rPr>
          <w:rFonts w:ascii="Arial" w:hAnsi="Arial" w:cs="Arial"/>
          <w:color w:val="000000" w:themeColor="text1"/>
          <w:sz w:val="24"/>
          <w:szCs w:val="24"/>
        </w:rPr>
        <w:t xml:space="preserve"> poderá instaurar processo administrativo, assegurado o contraditório e a ampla defesa, com vistas à rescisão contratual motivada. Nessa hipótese, será convocado o segundo colocado ou adotadas as providências legais cabíveis para a continuidade do serviço</w:t>
      </w:r>
      <w:r>
        <w:rPr>
          <w:rFonts w:ascii="Arial" w:hAnsi="Arial" w:cs="Arial"/>
          <w:color w:val="000000" w:themeColor="text1"/>
          <w:sz w:val="24"/>
          <w:szCs w:val="24"/>
        </w:rPr>
        <w:t xml:space="preserve"> ou entrega do bem</w:t>
      </w:r>
      <w:r w:rsidRPr="00B67EDF">
        <w:rPr>
          <w:rFonts w:ascii="Arial" w:hAnsi="Arial" w:cs="Arial"/>
          <w:color w:val="000000" w:themeColor="text1"/>
          <w:sz w:val="24"/>
          <w:szCs w:val="24"/>
        </w:rPr>
        <w:t>.</w:t>
      </w:r>
    </w:p>
    <w:p w14:paraId="579CDA64" w14:textId="57A012AE" w:rsidR="00B67EDF" w:rsidRPr="00B67EDF" w:rsidRDefault="00B67EDF">
      <w:pPr>
        <w:pStyle w:val="PargrafodaLista"/>
        <w:numPr>
          <w:ilvl w:val="1"/>
          <w:numId w:val="15"/>
        </w:numPr>
        <w:spacing w:line="240" w:lineRule="auto"/>
        <w:ind w:left="0" w:firstLine="0"/>
        <w:jc w:val="both"/>
        <w:rPr>
          <w:rFonts w:ascii="Arial" w:hAnsi="Arial" w:cs="Arial"/>
          <w:color w:val="000000" w:themeColor="text1"/>
          <w:sz w:val="24"/>
          <w:szCs w:val="24"/>
        </w:rPr>
      </w:pPr>
      <w:r w:rsidRPr="00B67EDF">
        <w:rPr>
          <w:rFonts w:ascii="Arial" w:hAnsi="Arial" w:cs="Arial"/>
          <w:color w:val="000000" w:themeColor="text1"/>
          <w:sz w:val="24"/>
          <w:szCs w:val="24"/>
        </w:rPr>
        <w:t xml:space="preserve">Na ocorrência de prestação de serviço ou entrega de bens em desconformidade com as especificações contratuais, a </w:t>
      </w:r>
      <w:r>
        <w:rPr>
          <w:rFonts w:ascii="Arial" w:hAnsi="Arial" w:cs="Arial"/>
          <w:color w:val="000000" w:themeColor="text1"/>
          <w:sz w:val="24"/>
          <w:szCs w:val="24"/>
        </w:rPr>
        <w:t>CONTRATADA</w:t>
      </w:r>
      <w:r w:rsidRPr="00B67EDF">
        <w:rPr>
          <w:rFonts w:ascii="Arial" w:hAnsi="Arial" w:cs="Arial"/>
          <w:color w:val="000000" w:themeColor="text1"/>
          <w:sz w:val="24"/>
          <w:szCs w:val="24"/>
        </w:rPr>
        <w:t xml:space="preserve"> será formalmente notificada para sanar as irregularidades no prazo estipulado. O descumprimento implicará a aplicação de penalidades contratuais, inclusive a possibilidade de rescisão.</w:t>
      </w:r>
    </w:p>
    <w:p w14:paraId="37732324" w14:textId="404E5FEB" w:rsidR="00B67EDF" w:rsidRPr="00B67EDF" w:rsidRDefault="00B67EDF">
      <w:pPr>
        <w:pStyle w:val="PargrafodaLista"/>
        <w:numPr>
          <w:ilvl w:val="1"/>
          <w:numId w:val="15"/>
        </w:numPr>
        <w:spacing w:line="240" w:lineRule="auto"/>
        <w:ind w:left="0" w:firstLine="0"/>
        <w:jc w:val="both"/>
        <w:rPr>
          <w:rFonts w:ascii="Arial" w:hAnsi="Arial" w:cs="Arial"/>
          <w:color w:val="000000" w:themeColor="text1"/>
          <w:sz w:val="24"/>
          <w:szCs w:val="24"/>
        </w:rPr>
      </w:pPr>
      <w:r w:rsidRPr="00B67EDF">
        <w:rPr>
          <w:rFonts w:ascii="Arial" w:hAnsi="Arial" w:cs="Arial"/>
          <w:color w:val="000000" w:themeColor="text1"/>
          <w:sz w:val="24"/>
          <w:szCs w:val="24"/>
        </w:rPr>
        <w:t xml:space="preserve">Verificada, a qualquer tempo, a existência de impedimento legal da </w:t>
      </w:r>
      <w:r>
        <w:rPr>
          <w:rFonts w:ascii="Arial" w:hAnsi="Arial" w:cs="Arial"/>
          <w:color w:val="000000" w:themeColor="text1"/>
          <w:sz w:val="24"/>
          <w:szCs w:val="24"/>
        </w:rPr>
        <w:t>CONTRATADA</w:t>
      </w:r>
      <w:r w:rsidRPr="00B67EDF">
        <w:rPr>
          <w:rFonts w:ascii="Arial" w:hAnsi="Arial" w:cs="Arial"/>
          <w:color w:val="000000" w:themeColor="text1"/>
          <w:sz w:val="24"/>
          <w:szCs w:val="24"/>
        </w:rPr>
        <w:t xml:space="preserve"> para </w:t>
      </w:r>
      <w:r>
        <w:rPr>
          <w:rFonts w:ascii="Arial" w:hAnsi="Arial" w:cs="Arial"/>
          <w:color w:val="000000" w:themeColor="text1"/>
          <w:sz w:val="24"/>
          <w:szCs w:val="24"/>
        </w:rPr>
        <w:t>celebrar contrato</w:t>
      </w:r>
      <w:r w:rsidRPr="00B67EDF">
        <w:rPr>
          <w:rFonts w:ascii="Arial" w:hAnsi="Arial" w:cs="Arial"/>
          <w:color w:val="000000" w:themeColor="text1"/>
          <w:sz w:val="24"/>
          <w:szCs w:val="24"/>
        </w:rPr>
        <w:t xml:space="preserve"> com a Administração, inclusive por meio de consultas ao CNEP, TCU ou demais cadastros públicos, será realizada sua imediata inabilitação, com a adoção das providências legais subsequentes.</w:t>
      </w:r>
    </w:p>
    <w:p w14:paraId="5717FCBC" w14:textId="23E18495" w:rsidR="00B67EDF" w:rsidRPr="00B67EDF" w:rsidRDefault="00B67EDF">
      <w:pPr>
        <w:pStyle w:val="PargrafodaLista"/>
        <w:numPr>
          <w:ilvl w:val="1"/>
          <w:numId w:val="15"/>
        </w:numPr>
        <w:spacing w:line="240" w:lineRule="auto"/>
        <w:ind w:left="0" w:firstLine="0"/>
        <w:jc w:val="both"/>
        <w:rPr>
          <w:rFonts w:ascii="Arial" w:hAnsi="Arial" w:cs="Arial"/>
          <w:color w:val="000000" w:themeColor="text1"/>
          <w:sz w:val="24"/>
          <w:szCs w:val="24"/>
        </w:rPr>
      </w:pPr>
      <w:r w:rsidRPr="00B67EDF">
        <w:rPr>
          <w:rFonts w:ascii="Arial" w:hAnsi="Arial" w:cs="Arial"/>
          <w:color w:val="000000" w:themeColor="text1"/>
          <w:sz w:val="24"/>
          <w:szCs w:val="24"/>
        </w:rPr>
        <w:t>Em caso de atraso na entrega por parte d</w:t>
      </w:r>
      <w:r>
        <w:rPr>
          <w:rFonts w:ascii="Arial" w:hAnsi="Arial" w:cs="Arial"/>
          <w:color w:val="000000" w:themeColor="text1"/>
          <w:sz w:val="24"/>
          <w:szCs w:val="24"/>
        </w:rPr>
        <w:t>a</w:t>
      </w:r>
      <w:r w:rsidRPr="00B67EDF">
        <w:rPr>
          <w:rFonts w:ascii="Arial" w:hAnsi="Arial" w:cs="Arial"/>
          <w:color w:val="000000" w:themeColor="text1"/>
          <w:sz w:val="24"/>
          <w:szCs w:val="24"/>
        </w:rPr>
        <w:t xml:space="preserve"> </w:t>
      </w:r>
      <w:r>
        <w:rPr>
          <w:rFonts w:ascii="Arial" w:hAnsi="Arial" w:cs="Arial"/>
          <w:color w:val="000000" w:themeColor="text1"/>
          <w:sz w:val="24"/>
          <w:szCs w:val="24"/>
        </w:rPr>
        <w:t>CONTRATADA</w:t>
      </w:r>
      <w:r w:rsidRPr="00B67EDF">
        <w:rPr>
          <w:rFonts w:ascii="Arial" w:hAnsi="Arial" w:cs="Arial"/>
          <w:color w:val="000000" w:themeColor="text1"/>
          <w:sz w:val="24"/>
          <w:szCs w:val="24"/>
        </w:rPr>
        <w:t xml:space="preserve">, será exigida a reprogramação contratual e poderá ser aplicada multa prevista </w:t>
      </w:r>
      <w:r>
        <w:rPr>
          <w:rFonts w:ascii="Arial" w:hAnsi="Arial" w:cs="Arial"/>
          <w:color w:val="000000" w:themeColor="text1"/>
          <w:sz w:val="24"/>
          <w:szCs w:val="24"/>
        </w:rPr>
        <w:t>neste instrumento</w:t>
      </w:r>
      <w:r w:rsidRPr="00B67EDF">
        <w:rPr>
          <w:rFonts w:ascii="Arial" w:hAnsi="Arial" w:cs="Arial"/>
          <w:color w:val="000000" w:themeColor="text1"/>
          <w:sz w:val="24"/>
          <w:szCs w:val="24"/>
        </w:rPr>
        <w:t xml:space="preserve">. Persistindo a mora, a </w:t>
      </w:r>
      <w:r>
        <w:rPr>
          <w:rFonts w:ascii="Arial" w:hAnsi="Arial" w:cs="Arial"/>
          <w:color w:val="000000" w:themeColor="text1"/>
          <w:sz w:val="24"/>
          <w:szCs w:val="24"/>
        </w:rPr>
        <w:t>CONTRATANTE</w:t>
      </w:r>
      <w:r w:rsidRPr="00B67EDF">
        <w:rPr>
          <w:rFonts w:ascii="Arial" w:hAnsi="Arial" w:cs="Arial"/>
          <w:color w:val="000000" w:themeColor="text1"/>
          <w:sz w:val="24"/>
          <w:szCs w:val="24"/>
        </w:rPr>
        <w:t xml:space="preserve"> poderá proceder à substituição d</w:t>
      </w:r>
      <w:r>
        <w:rPr>
          <w:rFonts w:ascii="Arial" w:hAnsi="Arial" w:cs="Arial"/>
          <w:color w:val="000000" w:themeColor="text1"/>
          <w:sz w:val="24"/>
          <w:szCs w:val="24"/>
        </w:rPr>
        <w:t>a CONTRATADA</w:t>
      </w:r>
      <w:r w:rsidRPr="00B67EDF">
        <w:rPr>
          <w:rFonts w:ascii="Arial" w:hAnsi="Arial" w:cs="Arial"/>
          <w:color w:val="000000" w:themeColor="text1"/>
          <w:sz w:val="24"/>
          <w:szCs w:val="24"/>
        </w:rPr>
        <w:t>, sem prejuízo das penalidades cabíveis.</w:t>
      </w:r>
    </w:p>
    <w:p w14:paraId="4E479E46" w14:textId="2282B02D" w:rsidR="00B67EDF" w:rsidRPr="00B67EDF" w:rsidRDefault="00B67EDF">
      <w:pPr>
        <w:pStyle w:val="PargrafodaLista"/>
        <w:numPr>
          <w:ilvl w:val="1"/>
          <w:numId w:val="15"/>
        </w:numPr>
        <w:spacing w:line="240" w:lineRule="auto"/>
        <w:ind w:left="0" w:firstLine="0"/>
        <w:jc w:val="both"/>
        <w:rPr>
          <w:rFonts w:ascii="Arial" w:hAnsi="Arial" w:cs="Arial"/>
          <w:color w:val="000000" w:themeColor="text1"/>
          <w:sz w:val="24"/>
          <w:szCs w:val="24"/>
        </w:rPr>
      </w:pPr>
      <w:r w:rsidRPr="00B67EDF">
        <w:rPr>
          <w:rFonts w:ascii="Arial" w:hAnsi="Arial" w:cs="Arial"/>
          <w:color w:val="000000" w:themeColor="text1"/>
          <w:sz w:val="24"/>
          <w:szCs w:val="24"/>
        </w:rPr>
        <w:t xml:space="preserve">Na hipótese de ocorrência de reajuste extraordinário de insumos que comprometa o equilíbrio econômico-financeiro do contrato, poderá ser pleiteado o reequilíbrio, mediante apresentação de documentação comprobatória e observância das disposições constantes na cláusula </w:t>
      </w:r>
      <w:r w:rsidR="00D54ADD">
        <w:rPr>
          <w:rFonts w:ascii="Arial" w:hAnsi="Arial" w:cs="Arial"/>
          <w:color w:val="000000" w:themeColor="text1"/>
          <w:sz w:val="24"/>
          <w:szCs w:val="24"/>
        </w:rPr>
        <w:t>específica deste contrato</w:t>
      </w:r>
      <w:r w:rsidRPr="00B67EDF">
        <w:rPr>
          <w:rFonts w:ascii="Arial" w:hAnsi="Arial" w:cs="Arial"/>
          <w:color w:val="000000" w:themeColor="text1"/>
          <w:sz w:val="24"/>
          <w:szCs w:val="24"/>
        </w:rPr>
        <w:t>.</w:t>
      </w:r>
    </w:p>
    <w:p w14:paraId="2C8FC570" w14:textId="4A8EE3FE" w:rsidR="00B67EDF" w:rsidRPr="00B67EDF" w:rsidRDefault="00B67EDF">
      <w:pPr>
        <w:pStyle w:val="PargrafodaLista"/>
        <w:numPr>
          <w:ilvl w:val="1"/>
          <w:numId w:val="15"/>
        </w:numPr>
        <w:spacing w:line="240" w:lineRule="auto"/>
        <w:ind w:left="0" w:firstLine="0"/>
        <w:jc w:val="both"/>
        <w:rPr>
          <w:rFonts w:ascii="Arial" w:hAnsi="Arial" w:cs="Arial"/>
          <w:color w:val="000000" w:themeColor="text1"/>
          <w:sz w:val="24"/>
          <w:szCs w:val="24"/>
        </w:rPr>
      </w:pPr>
      <w:r w:rsidRPr="00B67EDF">
        <w:rPr>
          <w:rFonts w:ascii="Arial" w:hAnsi="Arial" w:cs="Arial"/>
          <w:color w:val="000000" w:themeColor="text1"/>
          <w:sz w:val="24"/>
          <w:szCs w:val="24"/>
        </w:rPr>
        <w:t>Diante de eventos climáticos extremos que prejudiquem a execução do contrato, a C</w:t>
      </w:r>
      <w:r w:rsidR="00D54ADD">
        <w:rPr>
          <w:rFonts w:ascii="Arial" w:hAnsi="Arial" w:cs="Arial"/>
          <w:color w:val="000000" w:themeColor="text1"/>
          <w:sz w:val="24"/>
          <w:szCs w:val="24"/>
        </w:rPr>
        <w:t>ONTRATADA</w:t>
      </w:r>
      <w:r w:rsidRPr="00B67EDF">
        <w:rPr>
          <w:rFonts w:ascii="Arial" w:hAnsi="Arial" w:cs="Arial"/>
          <w:color w:val="000000" w:themeColor="text1"/>
          <w:sz w:val="24"/>
          <w:szCs w:val="24"/>
        </w:rPr>
        <w:t xml:space="preserve"> deverá comprovar a ocorrência, acionar os seguros obrigatórios contratados</w:t>
      </w:r>
      <w:r w:rsidR="00D54ADD">
        <w:rPr>
          <w:rFonts w:ascii="Arial" w:hAnsi="Arial" w:cs="Arial"/>
          <w:color w:val="000000" w:themeColor="text1"/>
          <w:sz w:val="24"/>
          <w:szCs w:val="24"/>
        </w:rPr>
        <w:t>, caso tenha contratado,</w:t>
      </w:r>
      <w:r w:rsidRPr="00B67EDF">
        <w:rPr>
          <w:rFonts w:ascii="Arial" w:hAnsi="Arial" w:cs="Arial"/>
          <w:color w:val="000000" w:themeColor="text1"/>
          <w:sz w:val="24"/>
          <w:szCs w:val="24"/>
        </w:rPr>
        <w:t xml:space="preserve"> e negociar, quando cabível, a revisão dos prazos e condições contratuais.</w:t>
      </w:r>
    </w:p>
    <w:p w14:paraId="229623A5" w14:textId="63D6A903" w:rsidR="00B67EDF" w:rsidRPr="00B67EDF" w:rsidRDefault="00B67EDF">
      <w:pPr>
        <w:pStyle w:val="PargrafodaLista"/>
        <w:numPr>
          <w:ilvl w:val="1"/>
          <w:numId w:val="15"/>
        </w:numPr>
        <w:spacing w:line="240" w:lineRule="auto"/>
        <w:ind w:left="0" w:firstLine="0"/>
        <w:jc w:val="both"/>
        <w:rPr>
          <w:rFonts w:ascii="Arial" w:hAnsi="Arial" w:cs="Arial"/>
          <w:color w:val="000000" w:themeColor="text1"/>
          <w:sz w:val="24"/>
          <w:szCs w:val="24"/>
        </w:rPr>
      </w:pPr>
      <w:r w:rsidRPr="00B67EDF">
        <w:rPr>
          <w:rFonts w:ascii="Arial" w:hAnsi="Arial" w:cs="Arial"/>
          <w:color w:val="000000" w:themeColor="text1"/>
          <w:sz w:val="24"/>
          <w:szCs w:val="24"/>
        </w:rPr>
        <w:t xml:space="preserve">Em caso de falência ou insolvência da </w:t>
      </w:r>
      <w:r w:rsidR="00D54ADD">
        <w:rPr>
          <w:rFonts w:ascii="Arial" w:hAnsi="Arial" w:cs="Arial"/>
          <w:color w:val="000000" w:themeColor="text1"/>
          <w:sz w:val="24"/>
          <w:szCs w:val="24"/>
        </w:rPr>
        <w:t>CONTRATADA</w:t>
      </w:r>
      <w:r w:rsidRPr="00B67EDF">
        <w:rPr>
          <w:rFonts w:ascii="Arial" w:hAnsi="Arial" w:cs="Arial"/>
          <w:color w:val="000000" w:themeColor="text1"/>
          <w:sz w:val="24"/>
          <w:szCs w:val="24"/>
        </w:rPr>
        <w:t xml:space="preserve">, será promovida a execução das garantias contratuais prestadas, podendo a </w:t>
      </w:r>
      <w:r w:rsidR="00D54ADD">
        <w:rPr>
          <w:rFonts w:ascii="Arial" w:hAnsi="Arial" w:cs="Arial"/>
          <w:color w:val="000000" w:themeColor="text1"/>
          <w:sz w:val="24"/>
          <w:szCs w:val="24"/>
        </w:rPr>
        <w:t>CONTRATANTE</w:t>
      </w:r>
      <w:r w:rsidRPr="00B67EDF">
        <w:rPr>
          <w:rFonts w:ascii="Arial" w:hAnsi="Arial" w:cs="Arial"/>
          <w:color w:val="000000" w:themeColor="text1"/>
          <w:sz w:val="24"/>
          <w:szCs w:val="24"/>
        </w:rPr>
        <w:t xml:space="preserve"> rescindir </w:t>
      </w:r>
      <w:r w:rsidRPr="00B67EDF">
        <w:rPr>
          <w:rFonts w:ascii="Arial" w:hAnsi="Arial" w:cs="Arial"/>
          <w:color w:val="000000" w:themeColor="text1"/>
          <w:sz w:val="24"/>
          <w:szCs w:val="24"/>
        </w:rPr>
        <w:lastRenderedPageBreak/>
        <w:t>o contrato e adotar nova licitação ou contratação emergencial, conforme legislação vigente.</w:t>
      </w:r>
    </w:p>
    <w:p w14:paraId="74E22F21" w14:textId="17EDF033" w:rsidR="00B67EDF" w:rsidRPr="00B67EDF" w:rsidRDefault="00B67EDF">
      <w:pPr>
        <w:pStyle w:val="PargrafodaLista"/>
        <w:numPr>
          <w:ilvl w:val="1"/>
          <w:numId w:val="15"/>
        </w:numPr>
        <w:spacing w:line="240" w:lineRule="auto"/>
        <w:ind w:left="0" w:firstLine="0"/>
        <w:jc w:val="both"/>
        <w:rPr>
          <w:rFonts w:ascii="Arial" w:hAnsi="Arial" w:cs="Arial"/>
          <w:color w:val="000000" w:themeColor="text1"/>
          <w:sz w:val="24"/>
          <w:szCs w:val="24"/>
        </w:rPr>
      </w:pPr>
      <w:r w:rsidRPr="00B67EDF">
        <w:rPr>
          <w:rFonts w:ascii="Arial" w:hAnsi="Arial" w:cs="Arial"/>
          <w:color w:val="000000" w:themeColor="text1"/>
          <w:sz w:val="24"/>
          <w:szCs w:val="24"/>
        </w:rPr>
        <w:t xml:space="preserve">Se identificado erro de projeto que comprometa a execução contratual, caberá à </w:t>
      </w:r>
      <w:r w:rsidR="00D54ADD">
        <w:rPr>
          <w:rFonts w:ascii="Arial" w:hAnsi="Arial" w:cs="Arial"/>
          <w:color w:val="000000" w:themeColor="text1"/>
          <w:sz w:val="24"/>
          <w:szCs w:val="24"/>
        </w:rPr>
        <w:t>CONTRATANTE</w:t>
      </w:r>
      <w:r w:rsidRPr="00B67EDF">
        <w:rPr>
          <w:rFonts w:ascii="Arial" w:hAnsi="Arial" w:cs="Arial"/>
          <w:color w:val="000000" w:themeColor="text1"/>
          <w:sz w:val="24"/>
          <w:szCs w:val="24"/>
        </w:rPr>
        <w:t xml:space="preserve"> promover a revisão técnica e, se necessário, substituir o responsável técnico ou revisar as cláusulas afetadas.</w:t>
      </w:r>
    </w:p>
    <w:p w14:paraId="2436FC0D" w14:textId="77777777" w:rsidR="00B67EDF" w:rsidRPr="00B67EDF" w:rsidRDefault="00B67EDF">
      <w:pPr>
        <w:pStyle w:val="PargrafodaLista"/>
        <w:numPr>
          <w:ilvl w:val="1"/>
          <w:numId w:val="15"/>
        </w:numPr>
        <w:spacing w:line="240" w:lineRule="auto"/>
        <w:ind w:left="0" w:firstLine="0"/>
        <w:jc w:val="both"/>
        <w:rPr>
          <w:rFonts w:ascii="Arial" w:hAnsi="Arial" w:cs="Arial"/>
          <w:color w:val="000000" w:themeColor="text1"/>
          <w:sz w:val="24"/>
          <w:szCs w:val="24"/>
        </w:rPr>
      </w:pPr>
      <w:r w:rsidRPr="00B67EDF">
        <w:rPr>
          <w:rFonts w:ascii="Arial" w:hAnsi="Arial" w:cs="Arial"/>
          <w:color w:val="000000" w:themeColor="text1"/>
          <w:sz w:val="24"/>
          <w:szCs w:val="24"/>
        </w:rPr>
        <w:t>Ocorrendo greves ou paralisações legais que impactem os prazos contratuais, o cronograma será ajustado, respeitado o limite de tolerância previsto em cláusula própria e garantida a avaliação para eventual reequilíbrio econômico-financeiro.</w:t>
      </w:r>
    </w:p>
    <w:p w14:paraId="6C704A53" w14:textId="74598D68" w:rsidR="00B67EDF" w:rsidRPr="00B67EDF" w:rsidRDefault="00B67EDF">
      <w:pPr>
        <w:pStyle w:val="PargrafodaLista"/>
        <w:numPr>
          <w:ilvl w:val="1"/>
          <w:numId w:val="15"/>
        </w:numPr>
        <w:spacing w:line="240" w:lineRule="auto"/>
        <w:ind w:left="0" w:firstLine="0"/>
        <w:jc w:val="both"/>
        <w:rPr>
          <w:rFonts w:ascii="Arial" w:hAnsi="Arial" w:cs="Arial"/>
          <w:color w:val="000000" w:themeColor="text1"/>
          <w:sz w:val="24"/>
          <w:szCs w:val="24"/>
        </w:rPr>
      </w:pPr>
      <w:r w:rsidRPr="00B67EDF">
        <w:rPr>
          <w:rFonts w:ascii="Arial" w:hAnsi="Arial" w:cs="Arial"/>
          <w:color w:val="000000" w:themeColor="text1"/>
          <w:sz w:val="24"/>
          <w:szCs w:val="24"/>
        </w:rPr>
        <w:t xml:space="preserve">No caso de inadimplemento de pagamento por parte da </w:t>
      </w:r>
      <w:r w:rsidR="00D54ADD">
        <w:rPr>
          <w:rFonts w:ascii="Arial" w:hAnsi="Arial" w:cs="Arial"/>
          <w:color w:val="000000" w:themeColor="text1"/>
          <w:sz w:val="24"/>
          <w:szCs w:val="24"/>
        </w:rPr>
        <w:t>CONTRATANTE</w:t>
      </w:r>
      <w:r w:rsidRPr="00B67EDF">
        <w:rPr>
          <w:rFonts w:ascii="Arial" w:hAnsi="Arial" w:cs="Arial"/>
          <w:color w:val="000000" w:themeColor="text1"/>
          <w:sz w:val="24"/>
          <w:szCs w:val="24"/>
        </w:rPr>
        <w:t xml:space="preserve">, o </w:t>
      </w:r>
      <w:r w:rsidR="00D54ADD">
        <w:rPr>
          <w:rFonts w:ascii="Arial" w:hAnsi="Arial" w:cs="Arial"/>
          <w:color w:val="000000" w:themeColor="text1"/>
          <w:sz w:val="24"/>
          <w:szCs w:val="24"/>
        </w:rPr>
        <w:t>CONTRATADO</w:t>
      </w:r>
      <w:r w:rsidRPr="00B67EDF">
        <w:rPr>
          <w:rFonts w:ascii="Arial" w:hAnsi="Arial" w:cs="Arial"/>
          <w:color w:val="000000" w:themeColor="text1"/>
          <w:sz w:val="24"/>
          <w:szCs w:val="24"/>
        </w:rPr>
        <w:t xml:space="preserve"> poderá pleitear a suspensão parcial ou total da execução contratual, desde que previamente comunicado e formalmente justificado, sem prejuízo da renegociação dos prazos e condições, conforme disposições legais.</w:t>
      </w:r>
    </w:p>
    <w:p w14:paraId="311CAEE1" w14:textId="77777777" w:rsidR="00DB0650" w:rsidRPr="00DB0650" w:rsidRDefault="00DB0650" w:rsidP="00DB0650">
      <w:pPr>
        <w:spacing w:line="240" w:lineRule="auto"/>
        <w:jc w:val="both"/>
        <w:rPr>
          <w:color w:val="000000" w:themeColor="text1"/>
          <w:sz w:val="24"/>
          <w:szCs w:val="24"/>
        </w:rPr>
      </w:pPr>
    </w:p>
    <w:p w14:paraId="346DB765" w14:textId="77777777" w:rsidR="00DB0650" w:rsidRPr="00DB0650" w:rsidRDefault="00DB0650">
      <w:pPr>
        <w:keepNext/>
        <w:keepLines/>
        <w:numPr>
          <w:ilvl w:val="0"/>
          <w:numId w:val="13"/>
        </w:numPr>
        <w:tabs>
          <w:tab w:val="left" w:pos="0"/>
        </w:tabs>
        <w:spacing w:line="240" w:lineRule="auto"/>
        <w:ind w:left="0" w:firstLine="0"/>
        <w:jc w:val="both"/>
        <w:outlineLvl w:val="0"/>
        <w:rPr>
          <w:rFonts w:eastAsiaTheme="majorEastAsia"/>
          <w:b/>
          <w:bCs/>
          <w:color w:val="000000" w:themeColor="text1"/>
          <w:sz w:val="24"/>
          <w:szCs w:val="24"/>
        </w:rPr>
      </w:pPr>
      <w:r w:rsidRPr="00DB0650">
        <w:rPr>
          <w:rFonts w:eastAsiaTheme="majorEastAsia"/>
          <w:b/>
          <w:bCs/>
          <w:color w:val="000000" w:themeColor="text1"/>
          <w:sz w:val="24"/>
          <w:szCs w:val="24"/>
        </w:rPr>
        <w:t xml:space="preserve">CLÁUSULA TREZE – PRAZO PARA RESPOSTA AO PEDIDO DE REPACTUAÇÃO DE PREÇOS, QUANDO FOR O CASO. </w:t>
      </w:r>
    </w:p>
    <w:bookmarkEnd w:id="21"/>
    <w:p w14:paraId="7021665F" w14:textId="77777777" w:rsidR="00DB0650" w:rsidRPr="00DB0650" w:rsidRDefault="00DB0650" w:rsidP="00DB0650">
      <w:pPr>
        <w:spacing w:line="240" w:lineRule="auto"/>
        <w:rPr>
          <w:color w:val="000000" w:themeColor="text1"/>
          <w:sz w:val="24"/>
          <w:szCs w:val="24"/>
        </w:rPr>
      </w:pPr>
    </w:p>
    <w:p w14:paraId="4C612BB1"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13.1 O prazo para resposta ao pedido de repactuação de preços, quando for o caso, será de até cinco dias úteis.</w:t>
      </w:r>
    </w:p>
    <w:p w14:paraId="46D615C5" w14:textId="77777777" w:rsidR="00DB0650" w:rsidRPr="00DB0650" w:rsidRDefault="00DB0650" w:rsidP="00DB0650">
      <w:pPr>
        <w:spacing w:line="240" w:lineRule="auto"/>
        <w:jc w:val="both"/>
        <w:rPr>
          <w:color w:val="000000" w:themeColor="text1"/>
          <w:sz w:val="24"/>
          <w:szCs w:val="24"/>
        </w:rPr>
      </w:pPr>
    </w:p>
    <w:p w14:paraId="4661F48A" w14:textId="77777777" w:rsidR="00DB0650" w:rsidRPr="00DB0650" w:rsidRDefault="00DB0650" w:rsidP="00DB0650">
      <w:pPr>
        <w:spacing w:line="240" w:lineRule="auto"/>
        <w:jc w:val="both"/>
        <w:rPr>
          <w:rFonts w:eastAsia="Times New Roman"/>
          <w:b/>
          <w:bCs/>
          <w:color w:val="000000" w:themeColor="text1"/>
          <w:sz w:val="24"/>
          <w:szCs w:val="24"/>
        </w:rPr>
      </w:pPr>
      <w:r w:rsidRPr="00DB0650">
        <w:rPr>
          <w:b/>
          <w:bCs/>
          <w:color w:val="000000" w:themeColor="text1"/>
          <w:sz w:val="24"/>
          <w:szCs w:val="24"/>
        </w:rPr>
        <w:t xml:space="preserve">14. CLÁUSULA QUATORZE – </w:t>
      </w:r>
      <w:r w:rsidRPr="00DB0650">
        <w:rPr>
          <w:rFonts w:eastAsia="Times New Roman"/>
          <w:b/>
          <w:bCs/>
          <w:color w:val="000000" w:themeColor="text1"/>
          <w:sz w:val="24"/>
          <w:szCs w:val="24"/>
        </w:rPr>
        <w:t>PRAZO PARA RESPOSTA AO PEDIDO DE RESTABELECIMENTO DO EQUILÍBRIO ECONÔMICO-FINANCEIRO, QUANDO FOR O CASO.</w:t>
      </w:r>
    </w:p>
    <w:p w14:paraId="36EF2887" w14:textId="77777777" w:rsidR="00DB0650" w:rsidRPr="00DB0650" w:rsidRDefault="00DB0650" w:rsidP="00DB0650">
      <w:pPr>
        <w:spacing w:line="240" w:lineRule="auto"/>
        <w:jc w:val="both"/>
        <w:rPr>
          <w:rFonts w:eastAsia="Times New Roman"/>
          <w:color w:val="000000" w:themeColor="text1"/>
          <w:sz w:val="24"/>
          <w:szCs w:val="24"/>
        </w:rPr>
      </w:pPr>
    </w:p>
    <w:p w14:paraId="0FF28715"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14.1 O prazo para resposta ao pedido de reequilíbrio financeiro, quando for o caso, será de até cinco dias úteis.</w:t>
      </w:r>
    </w:p>
    <w:p w14:paraId="6634E168" w14:textId="77777777" w:rsidR="00DB0650" w:rsidRPr="00DB0650" w:rsidRDefault="00DB0650" w:rsidP="00DB0650">
      <w:pPr>
        <w:spacing w:line="240" w:lineRule="auto"/>
        <w:jc w:val="both"/>
        <w:rPr>
          <w:color w:val="000000" w:themeColor="text1"/>
          <w:sz w:val="24"/>
          <w:szCs w:val="24"/>
        </w:rPr>
      </w:pPr>
    </w:p>
    <w:p w14:paraId="15B83624" w14:textId="77777777" w:rsidR="00DB0650" w:rsidRPr="00DB0650" w:rsidRDefault="00DB0650">
      <w:pPr>
        <w:keepNext/>
        <w:keepLines/>
        <w:numPr>
          <w:ilvl w:val="0"/>
          <w:numId w:val="16"/>
        </w:numPr>
        <w:tabs>
          <w:tab w:val="left" w:pos="567"/>
        </w:tabs>
        <w:spacing w:line="240" w:lineRule="auto"/>
        <w:ind w:left="0" w:firstLine="0"/>
        <w:jc w:val="both"/>
        <w:outlineLvl w:val="0"/>
        <w:rPr>
          <w:rFonts w:eastAsiaTheme="majorEastAsia"/>
          <w:b/>
          <w:bCs/>
          <w:color w:val="000000" w:themeColor="text1"/>
          <w:sz w:val="24"/>
          <w:szCs w:val="24"/>
        </w:rPr>
      </w:pPr>
      <w:r w:rsidRPr="00DB0650">
        <w:rPr>
          <w:rFonts w:eastAsiaTheme="majorEastAsia"/>
          <w:b/>
          <w:bCs/>
          <w:color w:val="000000" w:themeColor="text1"/>
          <w:sz w:val="24"/>
          <w:szCs w:val="24"/>
        </w:rPr>
        <w:t xml:space="preserve">CLÁUSULA QUINZE – GARANTIAS OFERECIDAS PARA ASSEGURAR A PLENA EXECUÇÃO DO CONTRATO. </w:t>
      </w:r>
    </w:p>
    <w:p w14:paraId="5701B102" w14:textId="77777777" w:rsidR="00DB0650" w:rsidRPr="00DB0650" w:rsidRDefault="00DB0650" w:rsidP="00DB0650">
      <w:pPr>
        <w:spacing w:line="240" w:lineRule="auto"/>
        <w:rPr>
          <w:color w:val="000000" w:themeColor="text1"/>
          <w:sz w:val="24"/>
          <w:szCs w:val="24"/>
        </w:rPr>
      </w:pPr>
    </w:p>
    <w:p w14:paraId="76F080D3"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15.1 Não serão exigidas garantias em espécies para assegurar o pleno fornecimento deste CONTRATO.</w:t>
      </w:r>
    </w:p>
    <w:p w14:paraId="038B1C76"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15.2  A garantia ofertada na proposta não se extingue com a vigência deste Contrato.</w:t>
      </w:r>
    </w:p>
    <w:p w14:paraId="0ACF8D73" w14:textId="77777777" w:rsidR="00DB0650" w:rsidRPr="00DB0650" w:rsidRDefault="00DB0650" w:rsidP="00DB0650">
      <w:pPr>
        <w:spacing w:line="240" w:lineRule="auto"/>
        <w:jc w:val="both"/>
        <w:rPr>
          <w:color w:val="000000" w:themeColor="text1"/>
          <w:sz w:val="24"/>
          <w:szCs w:val="24"/>
        </w:rPr>
      </w:pPr>
    </w:p>
    <w:p w14:paraId="57721931" w14:textId="77777777" w:rsidR="00DB0650" w:rsidRPr="00DB0650" w:rsidRDefault="00DB0650">
      <w:pPr>
        <w:keepNext/>
        <w:keepLines/>
        <w:numPr>
          <w:ilvl w:val="0"/>
          <w:numId w:val="16"/>
        </w:numPr>
        <w:tabs>
          <w:tab w:val="left" w:pos="0"/>
        </w:tabs>
        <w:spacing w:line="240" w:lineRule="auto"/>
        <w:ind w:left="0" w:firstLine="0"/>
        <w:jc w:val="both"/>
        <w:outlineLvl w:val="0"/>
        <w:rPr>
          <w:rFonts w:eastAsiaTheme="majorEastAsia"/>
          <w:b/>
          <w:bCs/>
          <w:color w:val="000000" w:themeColor="text1"/>
          <w:sz w:val="24"/>
          <w:szCs w:val="24"/>
        </w:rPr>
      </w:pPr>
      <w:r w:rsidRPr="00DB0650">
        <w:rPr>
          <w:rFonts w:eastAsiaTheme="majorEastAsia"/>
          <w:b/>
          <w:bCs/>
          <w:color w:val="000000" w:themeColor="text1"/>
          <w:sz w:val="24"/>
          <w:szCs w:val="24"/>
        </w:rPr>
        <w:t>CLÁUSULA DEZESSEIS – PRAZO DE GARANTIA MÍNIMA DO OBJETO, OBSERVADOS OS PRAZOS MÍNIMOS ESTABELECIDOS NA LEI 14.133/2021 E NAS NORMAS TÉCNICAS APLICÁVEIS, E AS CONDIÇÕES DE MANUTENÇÃO E ASSISTÊNCIA TÉCNICA.</w:t>
      </w:r>
    </w:p>
    <w:p w14:paraId="4F3D5147" w14:textId="77777777" w:rsidR="00DB0650" w:rsidRPr="00DB0650" w:rsidRDefault="00DB0650" w:rsidP="00DB0650">
      <w:pPr>
        <w:spacing w:line="240" w:lineRule="auto"/>
        <w:rPr>
          <w:color w:val="000000" w:themeColor="text1"/>
          <w:sz w:val="24"/>
          <w:szCs w:val="24"/>
        </w:rPr>
      </w:pPr>
    </w:p>
    <w:p w14:paraId="7E6400E2" w14:textId="77777777" w:rsidR="00DB0650" w:rsidRPr="00DB0650" w:rsidRDefault="00DB0650" w:rsidP="00DB0650">
      <w:pPr>
        <w:spacing w:line="240" w:lineRule="auto"/>
        <w:jc w:val="both"/>
        <w:rPr>
          <w:color w:val="000000" w:themeColor="text1"/>
          <w:sz w:val="24"/>
          <w:szCs w:val="24"/>
          <w:shd w:val="clear" w:color="auto" w:fill="FFFFFF"/>
        </w:rPr>
      </w:pPr>
      <w:r w:rsidRPr="00DB0650">
        <w:rPr>
          <w:color w:val="000000" w:themeColor="text1"/>
          <w:sz w:val="24"/>
          <w:szCs w:val="24"/>
        </w:rPr>
        <w:t xml:space="preserve">16.1 O prazo mínimo de garantia independente de ser oferecida ou não pelo fornecedor é aquela estabelecida no </w:t>
      </w:r>
      <w:r w:rsidRPr="00DB0650">
        <w:rPr>
          <w:color w:val="000000" w:themeColor="text1"/>
          <w:sz w:val="24"/>
          <w:szCs w:val="24"/>
          <w:shd w:val="clear" w:color="auto" w:fill="FFFFFF"/>
        </w:rPr>
        <w:t>pelo Código de Defesa do Consumidor (CDC) vigente no país.</w:t>
      </w:r>
    </w:p>
    <w:p w14:paraId="5D82D41D" w14:textId="77777777" w:rsidR="00DB0650" w:rsidRPr="00DB0650" w:rsidRDefault="00DB0650" w:rsidP="00DB0650">
      <w:pPr>
        <w:spacing w:line="240" w:lineRule="auto"/>
        <w:jc w:val="both"/>
        <w:rPr>
          <w:color w:val="000000" w:themeColor="text1"/>
          <w:sz w:val="24"/>
          <w:szCs w:val="24"/>
          <w:shd w:val="clear" w:color="auto" w:fill="FFFFFF"/>
        </w:rPr>
      </w:pPr>
      <w:r w:rsidRPr="00DB0650">
        <w:rPr>
          <w:color w:val="000000" w:themeColor="text1"/>
          <w:sz w:val="24"/>
          <w:szCs w:val="24"/>
          <w:shd w:val="clear" w:color="auto" w:fill="FFFFFF"/>
        </w:rPr>
        <w:lastRenderedPageBreak/>
        <w:t>16.2 Em sendo oferecida garantia superior ao prazo estabelecido pelo CDC, esta prevalecerá, e não se extinguirá com a vigência deste CONTRATO.</w:t>
      </w:r>
    </w:p>
    <w:p w14:paraId="7F1039AB" w14:textId="77777777" w:rsidR="00DB0650" w:rsidRPr="00DB0650" w:rsidRDefault="00DB0650" w:rsidP="00DB0650">
      <w:pPr>
        <w:spacing w:line="240" w:lineRule="auto"/>
        <w:jc w:val="both"/>
        <w:rPr>
          <w:color w:val="000000" w:themeColor="text1"/>
          <w:sz w:val="24"/>
          <w:szCs w:val="24"/>
          <w:shd w:val="clear" w:color="auto" w:fill="FFFFFF"/>
        </w:rPr>
      </w:pPr>
      <w:r w:rsidRPr="00DB0650">
        <w:rPr>
          <w:color w:val="000000" w:themeColor="text1"/>
          <w:sz w:val="24"/>
          <w:szCs w:val="24"/>
          <w:shd w:val="clear" w:color="auto" w:fill="FFFFFF"/>
        </w:rPr>
        <w:t>16.3 Em sendo exigida garantia nos termos da Lei 14.133/2021 esta obedecerá ao disposto no artigo 96 e seguintes do mesmo diploma legal, para todos os seus efeitos.</w:t>
      </w:r>
    </w:p>
    <w:p w14:paraId="2C814CDC" w14:textId="77777777" w:rsidR="00DB0650" w:rsidRPr="00DB0650" w:rsidRDefault="00DB0650" w:rsidP="00DB0650">
      <w:pPr>
        <w:widowControl w:val="0"/>
        <w:suppressAutoHyphens/>
        <w:spacing w:line="240" w:lineRule="auto"/>
        <w:jc w:val="both"/>
        <w:rPr>
          <w:rFonts w:eastAsia="Times New Roman"/>
          <w:color w:val="000000" w:themeColor="text1"/>
          <w:sz w:val="24"/>
          <w:szCs w:val="24"/>
          <w:lang w:eastAsia="zh-CN"/>
        </w:rPr>
      </w:pPr>
      <w:r w:rsidRPr="00DB0650">
        <w:rPr>
          <w:color w:val="000000" w:themeColor="text1"/>
          <w:sz w:val="24"/>
          <w:szCs w:val="24"/>
          <w:shd w:val="clear" w:color="auto" w:fill="FFFFFF"/>
        </w:rPr>
        <w:t xml:space="preserve">16.4 </w:t>
      </w:r>
      <w:r w:rsidRPr="00DB0650">
        <w:rPr>
          <w:rFonts w:eastAsia="Times New Roman"/>
          <w:color w:val="000000" w:themeColor="text1"/>
          <w:sz w:val="24"/>
          <w:szCs w:val="24"/>
          <w:lang w:eastAsia="zh-CN"/>
        </w:rPr>
        <w:t>O objeto deste CONTRATO será realizado dentro do melhor padrão de qualidade e confiabilidade, respeitadas as normas a ele pertinentes.</w:t>
      </w:r>
    </w:p>
    <w:p w14:paraId="776E5196" w14:textId="77777777" w:rsidR="00DB0650" w:rsidRPr="00DB0650" w:rsidRDefault="00DB0650" w:rsidP="00DB0650">
      <w:pPr>
        <w:widowControl w:val="0"/>
        <w:suppressAutoHyphens/>
        <w:spacing w:line="240" w:lineRule="auto"/>
        <w:jc w:val="both"/>
        <w:rPr>
          <w:rFonts w:eastAsia="Times New Roman"/>
          <w:color w:val="000000" w:themeColor="text1"/>
          <w:sz w:val="24"/>
          <w:szCs w:val="24"/>
          <w:lang w:eastAsia="zh-CN"/>
        </w:rPr>
      </w:pPr>
      <w:r w:rsidRPr="00DB0650">
        <w:rPr>
          <w:rFonts w:eastAsia="Times New Roman"/>
          <w:color w:val="000000" w:themeColor="text1"/>
          <w:sz w:val="24"/>
          <w:szCs w:val="24"/>
          <w:lang w:eastAsia="zh-CN"/>
        </w:rPr>
        <w:t>16.5 A assistência técnica será prestada pela CONTRATADA cabendo dar toda a assistência para o melhor encaminhamento da demanda, caso necessária.</w:t>
      </w:r>
    </w:p>
    <w:p w14:paraId="5E3CD423" w14:textId="77777777" w:rsidR="00DB0650" w:rsidRPr="00DB0650" w:rsidRDefault="00DB0650" w:rsidP="00DB0650">
      <w:pPr>
        <w:widowControl w:val="0"/>
        <w:suppressAutoHyphens/>
        <w:spacing w:line="240" w:lineRule="auto"/>
        <w:jc w:val="both"/>
        <w:rPr>
          <w:rFonts w:eastAsia="Times New Roman"/>
          <w:color w:val="000000" w:themeColor="text1"/>
          <w:sz w:val="24"/>
          <w:szCs w:val="24"/>
          <w:lang w:eastAsia="zh-CN"/>
        </w:rPr>
      </w:pPr>
      <w:r w:rsidRPr="00DB0650">
        <w:rPr>
          <w:rFonts w:eastAsia="Times New Roman"/>
          <w:color w:val="000000" w:themeColor="text1"/>
          <w:sz w:val="24"/>
          <w:szCs w:val="24"/>
          <w:lang w:eastAsia="zh-CN"/>
        </w:rPr>
        <w:t>16.6 A garantia do produto declarada na proposta não se extingue com a vigência deste Contrato.</w:t>
      </w:r>
    </w:p>
    <w:p w14:paraId="5EA32B3D" w14:textId="77777777" w:rsidR="00DB0650" w:rsidRPr="00DB0650" w:rsidRDefault="00DB0650" w:rsidP="00DB0650">
      <w:pPr>
        <w:widowControl w:val="0"/>
        <w:suppressAutoHyphens/>
        <w:spacing w:line="240" w:lineRule="auto"/>
        <w:jc w:val="both"/>
        <w:rPr>
          <w:rFonts w:eastAsia="Times New Roman"/>
          <w:color w:val="000000" w:themeColor="text1"/>
          <w:sz w:val="24"/>
          <w:szCs w:val="24"/>
          <w:lang w:eastAsia="zh-CN"/>
        </w:rPr>
      </w:pPr>
    </w:p>
    <w:p w14:paraId="34BEABE9" w14:textId="77777777" w:rsidR="00DB0650" w:rsidRPr="00DB0650" w:rsidRDefault="00DB0650">
      <w:pPr>
        <w:keepNext/>
        <w:keepLines/>
        <w:numPr>
          <w:ilvl w:val="0"/>
          <w:numId w:val="16"/>
        </w:numPr>
        <w:tabs>
          <w:tab w:val="left" w:pos="0"/>
        </w:tabs>
        <w:spacing w:line="240" w:lineRule="auto"/>
        <w:ind w:left="0" w:firstLine="0"/>
        <w:jc w:val="both"/>
        <w:outlineLvl w:val="0"/>
        <w:rPr>
          <w:rFonts w:eastAsiaTheme="majorEastAsia"/>
          <w:b/>
          <w:bCs/>
          <w:color w:val="000000" w:themeColor="text1"/>
          <w:sz w:val="24"/>
          <w:szCs w:val="24"/>
        </w:rPr>
      </w:pPr>
      <w:r w:rsidRPr="00DB0650">
        <w:rPr>
          <w:rFonts w:eastAsiaTheme="majorEastAsia"/>
          <w:b/>
          <w:bCs/>
          <w:color w:val="000000" w:themeColor="text1"/>
          <w:sz w:val="24"/>
          <w:szCs w:val="24"/>
        </w:rPr>
        <w:t>CLÁUSULA DEZESSETE – OS DIREITOS E AS RESPONSABILIDADES DAS PARTES, AS PENALIDADES CABÍVEIS E OS VALORES DAS MULTAS E SUAS BASES DE CÁLCULO.</w:t>
      </w:r>
    </w:p>
    <w:p w14:paraId="11D5E0F0" w14:textId="77777777" w:rsidR="00DB0650" w:rsidRPr="00DB0650" w:rsidRDefault="00DB0650" w:rsidP="00DB0650">
      <w:pPr>
        <w:rPr>
          <w:sz w:val="24"/>
          <w:szCs w:val="24"/>
        </w:rPr>
      </w:pPr>
    </w:p>
    <w:p w14:paraId="5523221D" w14:textId="529BA59F" w:rsidR="00DB0650" w:rsidRPr="003A2229" w:rsidRDefault="00DB0650">
      <w:pPr>
        <w:pStyle w:val="PargrafodaLista"/>
        <w:numPr>
          <w:ilvl w:val="1"/>
          <w:numId w:val="39"/>
        </w:numPr>
        <w:spacing w:line="240" w:lineRule="auto"/>
        <w:contextualSpacing/>
        <w:jc w:val="both"/>
        <w:rPr>
          <w:rFonts w:ascii="Arial" w:hAnsi="Arial" w:cs="Arial"/>
          <w:b/>
          <w:bCs/>
          <w:color w:val="000000" w:themeColor="text1"/>
          <w:sz w:val="24"/>
          <w:szCs w:val="24"/>
        </w:rPr>
      </w:pPr>
      <w:r w:rsidRPr="003A2229">
        <w:rPr>
          <w:rFonts w:ascii="Arial" w:hAnsi="Arial" w:cs="Arial"/>
          <w:b/>
          <w:bCs/>
          <w:color w:val="000000" w:themeColor="text1"/>
          <w:sz w:val="24"/>
          <w:szCs w:val="24"/>
        </w:rPr>
        <w:t>São obrigações do CONTRATANTE:</w:t>
      </w:r>
    </w:p>
    <w:p w14:paraId="3FE0A4F3" w14:textId="77777777" w:rsidR="00DB0650" w:rsidRPr="00DB0650" w:rsidRDefault="00DB0650" w:rsidP="00DB0650">
      <w:pPr>
        <w:spacing w:line="240" w:lineRule="auto"/>
        <w:jc w:val="both"/>
        <w:rPr>
          <w:b/>
          <w:bCs/>
          <w:color w:val="000000" w:themeColor="text1"/>
          <w:sz w:val="24"/>
          <w:szCs w:val="24"/>
        </w:rPr>
      </w:pPr>
    </w:p>
    <w:p w14:paraId="2824E621" w14:textId="77777777" w:rsidR="00DB0650" w:rsidRPr="00F625B1" w:rsidRDefault="00DB0650">
      <w:pPr>
        <w:pStyle w:val="PargrafodaLista"/>
        <w:numPr>
          <w:ilvl w:val="0"/>
          <w:numId w:val="40"/>
        </w:numPr>
        <w:spacing w:line="240" w:lineRule="auto"/>
        <w:ind w:left="0" w:firstLine="0"/>
        <w:contextualSpacing/>
        <w:jc w:val="both"/>
        <w:rPr>
          <w:rFonts w:ascii="Arial" w:hAnsi="Arial" w:cs="Arial"/>
          <w:color w:val="000000" w:themeColor="text1"/>
          <w:sz w:val="24"/>
          <w:szCs w:val="24"/>
        </w:rPr>
      </w:pPr>
      <w:r w:rsidRPr="00F625B1">
        <w:rPr>
          <w:rFonts w:ascii="Arial" w:hAnsi="Arial" w:cs="Arial"/>
          <w:color w:val="000000" w:themeColor="text1"/>
          <w:sz w:val="24"/>
          <w:szCs w:val="24"/>
        </w:rPr>
        <w:t>Exigir o cumprimento de todas as obrigações assumidas pelo CONTRATADO, de acordo com o CONTRATO e seus anexos;</w:t>
      </w:r>
    </w:p>
    <w:p w14:paraId="2A9D5063" w14:textId="77777777" w:rsidR="00DB0650" w:rsidRPr="00F625B1" w:rsidRDefault="00DB0650">
      <w:pPr>
        <w:pStyle w:val="PargrafodaLista"/>
        <w:numPr>
          <w:ilvl w:val="0"/>
          <w:numId w:val="40"/>
        </w:numPr>
        <w:spacing w:line="240" w:lineRule="auto"/>
        <w:ind w:left="0" w:firstLine="0"/>
        <w:contextualSpacing/>
        <w:jc w:val="both"/>
        <w:rPr>
          <w:rFonts w:ascii="Arial" w:hAnsi="Arial" w:cs="Arial"/>
          <w:color w:val="000000" w:themeColor="text1"/>
          <w:sz w:val="24"/>
          <w:szCs w:val="24"/>
        </w:rPr>
      </w:pPr>
      <w:r w:rsidRPr="00F625B1">
        <w:rPr>
          <w:rFonts w:ascii="Arial" w:hAnsi="Arial" w:cs="Arial"/>
          <w:color w:val="000000" w:themeColor="text1"/>
          <w:sz w:val="24"/>
          <w:szCs w:val="24"/>
        </w:rPr>
        <w:t>Receber o objeto no prazo e condições estabelecidas;</w:t>
      </w:r>
    </w:p>
    <w:p w14:paraId="7021BBFB" w14:textId="77777777" w:rsidR="00DB0650" w:rsidRPr="00F625B1" w:rsidRDefault="00DB0650">
      <w:pPr>
        <w:pStyle w:val="PargrafodaLista"/>
        <w:numPr>
          <w:ilvl w:val="0"/>
          <w:numId w:val="40"/>
        </w:numPr>
        <w:spacing w:line="240" w:lineRule="auto"/>
        <w:ind w:left="0" w:firstLine="0"/>
        <w:contextualSpacing/>
        <w:jc w:val="both"/>
        <w:rPr>
          <w:rFonts w:ascii="Arial" w:hAnsi="Arial" w:cs="Arial"/>
          <w:color w:val="000000" w:themeColor="text1"/>
          <w:sz w:val="24"/>
          <w:szCs w:val="24"/>
        </w:rPr>
      </w:pPr>
      <w:r w:rsidRPr="00F625B1">
        <w:rPr>
          <w:rFonts w:ascii="Arial" w:hAnsi="Arial" w:cs="Arial"/>
          <w:color w:val="000000" w:themeColor="text1"/>
          <w:sz w:val="24"/>
          <w:szCs w:val="24"/>
        </w:rPr>
        <w:t>Notificar o CONTRATADO, por escrito, sobre vícios, defeitos ou incorreções verificadas no objeto executado, para que seja por ele substituído, reparado ou corrigido, no total ou em parte, às suas expensas;</w:t>
      </w:r>
    </w:p>
    <w:p w14:paraId="59357A1A" w14:textId="77777777" w:rsidR="00DB0650" w:rsidRPr="00F625B1" w:rsidRDefault="00DB0650">
      <w:pPr>
        <w:pStyle w:val="PargrafodaLista"/>
        <w:numPr>
          <w:ilvl w:val="0"/>
          <w:numId w:val="40"/>
        </w:numPr>
        <w:spacing w:line="240" w:lineRule="auto"/>
        <w:ind w:left="0" w:firstLine="0"/>
        <w:contextualSpacing/>
        <w:jc w:val="both"/>
        <w:rPr>
          <w:rFonts w:ascii="Arial" w:hAnsi="Arial" w:cs="Arial"/>
          <w:color w:val="000000" w:themeColor="text1"/>
          <w:sz w:val="24"/>
          <w:szCs w:val="24"/>
        </w:rPr>
      </w:pPr>
      <w:r w:rsidRPr="00F625B1">
        <w:rPr>
          <w:rFonts w:ascii="Arial" w:hAnsi="Arial" w:cs="Arial"/>
          <w:color w:val="000000" w:themeColor="text1"/>
          <w:sz w:val="24"/>
          <w:szCs w:val="24"/>
        </w:rPr>
        <w:t>Acompanhar e fiscalizar a execução do CONTRATO e o cumprimento das obrigações pelo CONTRATADO;</w:t>
      </w:r>
    </w:p>
    <w:p w14:paraId="739A2344" w14:textId="77777777" w:rsidR="00DB0650" w:rsidRPr="00F625B1" w:rsidRDefault="00DB0650">
      <w:pPr>
        <w:pStyle w:val="PargrafodaLista"/>
        <w:numPr>
          <w:ilvl w:val="0"/>
          <w:numId w:val="40"/>
        </w:numPr>
        <w:spacing w:line="240" w:lineRule="auto"/>
        <w:ind w:left="0" w:firstLine="0"/>
        <w:contextualSpacing/>
        <w:jc w:val="both"/>
        <w:rPr>
          <w:rFonts w:ascii="Arial" w:hAnsi="Arial" w:cs="Arial"/>
          <w:color w:val="000000" w:themeColor="text1"/>
          <w:sz w:val="24"/>
          <w:szCs w:val="24"/>
        </w:rPr>
      </w:pPr>
      <w:r w:rsidRPr="00F625B1">
        <w:rPr>
          <w:rFonts w:ascii="Arial" w:hAnsi="Arial" w:cs="Arial"/>
          <w:color w:val="000000" w:themeColor="text1"/>
          <w:sz w:val="24"/>
          <w:szCs w:val="24"/>
        </w:rPr>
        <w:t>Efetuar o pagamento ao CONTRATADO do valor correspondente à execução do objeto, no prazo, forma e condições estabelecidos no presente CONTRATO;</w:t>
      </w:r>
    </w:p>
    <w:p w14:paraId="7B47D026" w14:textId="77777777" w:rsidR="00DB0650" w:rsidRPr="00F625B1" w:rsidRDefault="00DB0650">
      <w:pPr>
        <w:pStyle w:val="PargrafodaLista"/>
        <w:numPr>
          <w:ilvl w:val="0"/>
          <w:numId w:val="40"/>
        </w:numPr>
        <w:spacing w:line="240" w:lineRule="auto"/>
        <w:ind w:left="0" w:firstLine="0"/>
        <w:contextualSpacing/>
        <w:jc w:val="both"/>
        <w:rPr>
          <w:rFonts w:ascii="Arial" w:hAnsi="Arial" w:cs="Arial"/>
          <w:color w:val="000000" w:themeColor="text1"/>
          <w:sz w:val="24"/>
          <w:szCs w:val="24"/>
        </w:rPr>
      </w:pPr>
      <w:r w:rsidRPr="00F625B1">
        <w:rPr>
          <w:rFonts w:ascii="Arial" w:hAnsi="Arial" w:cs="Arial"/>
          <w:color w:val="000000" w:themeColor="text1"/>
          <w:sz w:val="24"/>
          <w:szCs w:val="24"/>
        </w:rPr>
        <w:t>Aplicar ao CONTRATADO sanções motivadas pela inexecução total ou parcial do CONTRATO;</w:t>
      </w:r>
    </w:p>
    <w:p w14:paraId="0D094A1A" w14:textId="77777777" w:rsidR="00DB0650" w:rsidRPr="00F625B1" w:rsidRDefault="00DB0650">
      <w:pPr>
        <w:pStyle w:val="PargrafodaLista"/>
        <w:numPr>
          <w:ilvl w:val="0"/>
          <w:numId w:val="40"/>
        </w:numPr>
        <w:spacing w:line="240" w:lineRule="auto"/>
        <w:ind w:left="0" w:firstLine="0"/>
        <w:contextualSpacing/>
        <w:jc w:val="both"/>
        <w:rPr>
          <w:rFonts w:ascii="Arial" w:hAnsi="Arial" w:cs="Arial"/>
          <w:color w:val="000000" w:themeColor="text1"/>
          <w:sz w:val="24"/>
          <w:szCs w:val="24"/>
        </w:rPr>
      </w:pPr>
      <w:r w:rsidRPr="00F625B1">
        <w:rPr>
          <w:rFonts w:ascii="Arial" w:hAnsi="Arial" w:cs="Arial"/>
          <w:color w:val="000000" w:themeColor="text1"/>
          <w:sz w:val="24"/>
          <w:szCs w:val="24"/>
        </w:rPr>
        <w:t>Cientificar o órgão de representação judicial para adoção das medidas cabíveis quando do descumprimento de obrigações pelo CONTRATADO;</w:t>
      </w:r>
    </w:p>
    <w:p w14:paraId="386C8A82" w14:textId="77777777" w:rsidR="00DB0650" w:rsidRPr="00F625B1" w:rsidRDefault="00DB0650">
      <w:pPr>
        <w:pStyle w:val="PargrafodaLista"/>
        <w:numPr>
          <w:ilvl w:val="0"/>
          <w:numId w:val="40"/>
        </w:numPr>
        <w:spacing w:line="240" w:lineRule="auto"/>
        <w:ind w:left="0" w:firstLine="0"/>
        <w:contextualSpacing/>
        <w:jc w:val="both"/>
        <w:rPr>
          <w:rFonts w:ascii="Arial" w:hAnsi="Arial" w:cs="Arial"/>
          <w:color w:val="000000" w:themeColor="text1"/>
          <w:sz w:val="24"/>
          <w:szCs w:val="24"/>
        </w:rPr>
      </w:pPr>
      <w:r w:rsidRPr="00F625B1">
        <w:rPr>
          <w:rFonts w:ascii="Arial" w:hAnsi="Arial" w:cs="Arial"/>
          <w:color w:val="000000" w:themeColor="text1"/>
          <w:sz w:val="24"/>
          <w:szCs w:val="24"/>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370A6682" w14:textId="246AB37F" w:rsidR="00DB0650" w:rsidRPr="00F625B1" w:rsidRDefault="00DB0650">
      <w:pPr>
        <w:pStyle w:val="PargrafodaLista"/>
        <w:numPr>
          <w:ilvl w:val="0"/>
          <w:numId w:val="40"/>
        </w:numPr>
        <w:spacing w:line="240" w:lineRule="auto"/>
        <w:ind w:left="0" w:firstLine="0"/>
        <w:contextualSpacing/>
        <w:jc w:val="both"/>
        <w:rPr>
          <w:rFonts w:ascii="Arial" w:hAnsi="Arial" w:cs="Arial"/>
          <w:bCs/>
          <w:color w:val="000000" w:themeColor="text1"/>
          <w:sz w:val="24"/>
          <w:szCs w:val="24"/>
        </w:rPr>
      </w:pPr>
      <w:r w:rsidRPr="00F625B1">
        <w:rPr>
          <w:rFonts w:ascii="Arial" w:hAnsi="Arial" w:cs="Arial"/>
          <w:bCs/>
          <w:color w:val="000000" w:themeColor="text1"/>
          <w:sz w:val="24"/>
          <w:szCs w:val="24"/>
        </w:rPr>
        <w:t xml:space="preserve">Concluída a instrução do requerimento por parte do CONTRATADO, a CONTRATANTE terá o prazo de </w:t>
      </w:r>
      <w:r w:rsidRPr="00F625B1">
        <w:rPr>
          <w:rFonts w:ascii="Arial" w:hAnsi="Arial" w:cs="Arial"/>
          <w:bCs/>
          <w:i/>
          <w:color w:val="000000" w:themeColor="text1"/>
          <w:sz w:val="24"/>
          <w:szCs w:val="24"/>
        </w:rPr>
        <w:t>até cinco dias úteis</w:t>
      </w:r>
      <w:r w:rsidRPr="00F625B1">
        <w:rPr>
          <w:rFonts w:ascii="Arial" w:hAnsi="Arial" w:cs="Arial"/>
          <w:bCs/>
          <w:color w:val="000000" w:themeColor="text1"/>
          <w:sz w:val="24"/>
          <w:szCs w:val="24"/>
        </w:rPr>
        <w:t xml:space="preserve"> para decidir a respeito do requerimento, admitida a prorrogação por igual período.</w:t>
      </w:r>
    </w:p>
    <w:p w14:paraId="250B556E" w14:textId="77777777" w:rsidR="00DB0650" w:rsidRPr="00F625B1" w:rsidRDefault="00DB0650">
      <w:pPr>
        <w:pStyle w:val="PargrafodaLista"/>
        <w:numPr>
          <w:ilvl w:val="0"/>
          <w:numId w:val="40"/>
        </w:numPr>
        <w:spacing w:line="240" w:lineRule="auto"/>
        <w:ind w:left="0" w:firstLine="0"/>
        <w:contextualSpacing/>
        <w:jc w:val="both"/>
        <w:rPr>
          <w:rFonts w:ascii="Arial" w:hAnsi="Arial" w:cs="Arial"/>
          <w:bCs/>
          <w:color w:val="000000" w:themeColor="text1"/>
          <w:sz w:val="24"/>
          <w:szCs w:val="24"/>
        </w:rPr>
      </w:pPr>
      <w:r w:rsidRPr="00F625B1">
        <w:rPr>
          <w:rFonts w:ascii="Arial" w:hAnsi="Arial" w:cs="Arial"/>
          <w:bCs/>
          <w:color w:val="000000" w:themeColor="text1"/>
          <w:sz w:val="24"/>
          <w:szCs w:val="24"/>
        </w:rPr>
        <w:t>Notificar os emitentes das garantias, quando for o caso, quanto ao início de processo administrativo para apuração de descumprimento de cláusulas contratuais.</w:t>
      </w:r>
    </w:p>
    <w:p w14:paraId="3ED92C63" w14:textId="77777777" w:rsidR="00DB0650" w:rsidRPr="00F625B1" w:rsidRDefault="00DB0650">
      <w:pPr>
        <w:pStyle w:val="PargrafodaLista"/>
        <w:numPr>
          <w:ilvl w:val="0"/>
          <w:numId w:val="40"/>
        </w:numPr>
        <w:spacing w:line="240" w:lineRule="auto"/>
        <w:ind w:left="0" w:firstLine="0"/>
        <w:contextualSpacing/>
        <w:jc w:val="both"/>
        <w:rPr>
          <w:rFonts w:ascii="Arial" w:hAnsi="Arial" w:cs="Arial"/>
          <w:bCs/>
          <w:color w:val="000000" w:themeColor="text1"/>
          <w:sz w:val="24"/>
          <w:szCs w:val="24"/>
        </w:rPr>
      </w:pPr>
      <w:r w:rsidRPr="00F625B1">
        <w:rPr>
          <w:rFonts w:ascii="Arial" w:hAnsi="Arial" w:cs="Arial"/>
          <w:bCs/>
          <w:color w:val="000000" w:themeColor="text1"/>
          <w:sz w:val="24"/>
          <w:szCs w:val="24"/>
        </w:rPr>
        <w:t>A CONTRATANTE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2C889A1F" w14:textId="77777777" w:rsidR="00DB0650" w:rsidRPr="00F625B1" w:rsidRDefault="00DB0650" w:rsidP="00F625B1">
      <w:pPr>
        <w:spacing w:line="240" w:lineRule="auto"/>
        <w:jc w:val="both"/>
        <w:rPr>
          <w:b/>
          <w:color w:val="000000" w:themeColor="text1"/>
          <w:sz w:val="24"/>
          <w:szCs w:val="24"/>
        </w:rPr>
      </w:pPr>
    </w:p>
    <w:p w14:paraId="0F8D6E08" w14:textId="24A84468" w:rsidR="00DB0650" w:rsidRPr="00F625B1" w:rsidRDefault="00DB0650">
      <w:pPr>
        <w:pStyle w:val="PargrafodaLista"/>
        <w:numPr>
          <w:ilvl w:val="1"/>
          <w:numId w:val="39"/>
        </w:numPr>
        <w:spacing w:line="240" w:lineRule="auto"/>
        <w:contextualSpacing/>
        <w:jc w:val="both"/>
        <w:rPr>
          <w:rFonts w:ascii="Arial" w:hAnsi="Arial" w:cs="Arial"/>
          <w:b/>
          <w:color w:val="000000" w:themeColor="text1"/>
          <w:sz w:val="24"/>
          <w:szCs w:val="24"/>
        </w:rPr>
      </w:pPr>
      <w:r w:rsidRPr="00F625B1">
        <w:rPr>
          <w:rFonts w:ascii="Arial" w:hAnsi="Arial" w:cs="Arial"/>
          <w:b/>
          <w:bCs/>
          <w:color w:val="000000" w:themeColor="text1"/>
          <w:sz w:val="24"/>
          <w:szCs w:val="24"/>
        </w:rPr>
        <w:t>São obrigações do CONTRATADO</w:t>
      </w:r>
      <w:r w:rsidRPr="00F625B1">
        <w:rPr>
          <w:rFonts w:ascii="Arial" w:hAnsi="Arial" w:cs="Arial"/>
          <w:color w:val="000000" w:themeColor="text1"/>
          <w:sz w:val="24"/>
          <w:szCs w:val="24"/>
        </w:rPr>
        <w:t>:</w:t>
      </w:r>
    </w:p>
    <w:p w14:paraId="3FC2E96B" w14:textId="77777777" w:rsidR="00DB0650" w:rsidRPr="00F625B1" w:rsidRDefault="00DB0650" w:rsidP="00F625B1">
      <w:pPr>
        <w:spacing w:line="240" w:lineRule="auto"/>
        <w:contextualSpacing/>
        <w:jc w:val="both"/>
        <w:rPr>
          <w:color w:val="000000" w:themeColor="text1"/>
          <w:sz w:val="24"/>
          <w:szCs w:val="24"/>
        </w:rPr>
      </w:pPr>
    </w:p>
    <w:p w14:paraId="338196C6" w14:textId="77777777" w:rsidR="00DB0650" w:rsidRPr="00F625B1" w:rsidRDefault="00DB0650">
      <w:pPr>
        <w:pStyle w:val="PargrafodaLista"/>
        <w:numPr>
          <w:ilvl w:val="0"/>
          <w:numId w:val="41"/>
        </w:numPr>
        <w:spacing w:line="240" w:lineRule="auto"/>
        <w:ind w:left="0" w:firstLine="0"/>
        <w:contextualSpacing/>
        <w:jc w:val="both"/>
        <w:rPr>
          <w:rFonts w:ascii="Arial" w:hAnsi="Arial" w:cs="Arial"/>
          <w:color w:val="000000" w:themeColor="text1"/>
          <w:sz w:val="24"/>
          <w:szCs w:val="24"/>
        </w:rPr>
      </w:pPr>
      <w:r w:rsidRPr="00F625B1">
        <w:rPr>
          <w:rFonts w:ascii="Arial" w:hAnsi="Arial" w:cs="Arial"/>
          <w:color w:val="000000" w:themeColor="text1"/>
          <w:sz w:val="24"/>
          <w:szCs w:val="24"/>
        </w:rPr>
        <w:t xml:space="preserve">O CONTRATADO deve cumprir todas as obrigações constantes deste CONTRATO e em seus anexos, assumindo como exclusivamente seus os riscos e as despesas decorrentes da boa e perfeita execução do objeto; </w:t>
      </w:r>
    </w:p>
    <w:p w14:paraId="0D81E8CC" w14:textId="77777777" w:rsidR="00DB0650" w:rsidRPr="00F625B1" w:rsidRDefault="00DB0650">
      <w:pPr>
        <w:pStyle w:val="PargrafodaLista"/>
        <w:numPr>
          <w:ilvl w:val="0"/>
          <w:numId w:val="41"/>
        </w:numPr>
        <w:spacing w:line="240" w:lineRule="auto"/>
        <w:ind w:left="0" w:firstLine="0"/>
        <w:contextualSpacing/>
        <w:jc w:val="both"/>
        <w:rPr>
          <w:rFonts w:ascii="Arial" w:hAnsi="Arial" w:cs="Arial"/>
          <w:color w:val="000000" w:themeColor="text1"/>
          <w:sz w:val="24"/>
          <w:szCs w:val="24"/>
        </w:rPr>
      </w:pPr>
      <w:r w:rsidRPr="00F625B1">
        <w:rPr>
          <w:rFonts w:ascii="Arial" w:hAnsi="Arial" w:cs="Arial"/>
          <w:color w:val="000000" w:themeColor="text1"/>
          <w:sz w:val="24"/>
          <w:szCs w:val="24"/>
        </w:rPr>
        <w:t>Responsabilizar-se pelos vícios e danos decorrentes do objeto, de acordo com os artigos 12, 13 e 17 a 27, do Código de Defesa do Consumidor (Lei nº 8.078, de 1990);</w:t>
      </w:r>
    </w:p>
    <w:p w14:paraId="4BCC9CCC" w14:textId="77777777" w:rsidR="00DB0650" w:rsidRPr="00F625B1" w:rsidRDefault="00DB0650">
      <w:pPr>
        <w:pStyle w:val="PargrafodaLista"/>
        <w:numPr>
          <w:ilvl w:val="0"/>
          <w:numId w:val="41"/>
        </w:numPr>
        <w:spacing w:line="240" w:lineRule="auto"/>
        <w:ind w:left="0" w:firstLine="0"/>
        <w:jc w:val="both"/>
        <w:rPr>
          <w:rFonts w:ascii="Arial" w:hAnsi="Arial" w:cs="Arial"/>
          <w:color w:val="000000" w:themeColor="text1"/>
          <w:sz w:val="24"/>
          <w:szCs w:val="24"/>
        </w:rPr>
      </w:pPr>
      <w:r w:rsidRPr="00F625B1">
        <w:rPr>
          <w:rFonts w:ascii="Arial" w:hAnsi="Arial" w:cs="Arial"/>
          <w:color w:val="000000" w:themeColor="text1"/>
          <w:sz w:val="24"/>
          <w:szCs w:val="24"/>
        </w:rPr>
        <w:t>Comunicar ao CONTRATANTE, no prazo máximo de 24 (vinte e quatro) horas que antecede a data da entrega, os motivos que impossibilitem o cumprimento do prazo previsto, com a devida comprovação;</w:t>
      </w:r>
    </w:p>
    <w:p w14:paraId="03A80AEA" w14:textId="77777777" w:rsidR="00DB0650" w:rsidRPr="00F625B1" w:rsidRDefault="00DB0650">
      <w:pPr>
        <w:pStyle w:val="PargrafodaLista"/>
        <w:numPr>
          <w:ilvl w:val="0"/>
          <w:numId w:val="41"/>
        </w:numPr>
        <w:spacing w:line="240" w:lineRule="auto"/>
        <w:ind w:left="0" w:firstLine="0"/>
        <w:jc w:val="both"/>
        <w:rPr>
          <w:rFonts w:ascii="Arial" w:hAnsi="Arial" w:cs="Arial"/>
          <w:color w:val="000000" w:themeColor="text1"/>
          <w:sz w:val="24"/>
          <w:szCs w:val="24"/>
        </w:rPr>
      </w:pPr>
      <w:r w:rsidRPr="00F625B1">
        <w:rPr>
          <w:rFonts w:ascii="Arial" w:hAnsi="Arial" w:cs="Arial"/>
          <w:color w:val="000000" w:themeColor="text1"/>
          <w:sz w:val="24"/>
          <w:szCs w:val="24"/>
        </w:rPr>
        <w:t>Atender às determinações regulares emitidas pelo fiscal/gestor do CONTRATO ou autoridade superior e prestar todo esclarecimento ou informação por eles solicitados;</w:t>
      </w:r>
    </w:p>
    <w:p w14:paraId="60B76D73" w14:textId="77777777" w:rsidR="00DB0650" w:rsidRPr="00F625B1" w:rsidRDefault="00DB0650">
      <w:pPr>
        <w:pStyle w:val="PargrafodaLista"/>
        <w:numPr>
          <w:ilvl w:val="0"/>
          <w:numId w:val="41"/>
        </w:numPr>
        <w:spacing w:line="240" w:lineRule="auto"/>
        <w:ind w:left="0" w:firstLine="0"/>
        <w:jc w:val="both"/>
        <w:rPr>
          <w:rFonts w:ascii="Arial" w:hAnsi="Arial" w:cs="Arial"/>
          <w:color w:val="000000" w:themeColor="text1"/>
          <w:sz w:val="24"/>
          <w:szCs w:val="24"/>
        </w:rPr>
      </w:pPr>
      <w:r w:rsidRPr="00F625B1">
        <w:rPr>
          <w:rFonts w:ascii="Arial" w:hAnsi="Arial" w:cs="Arial"/>
          <w:color w:val="000000" w:themeColor="text1"/>
          <w:sz w:val="24"/>
          <w:szCs w:val="24"/>
        </w:rPr>
        <w:t>Reparar, corrigir, remover, reconstruir ou substituir, às suas expensas, no total ou em parte, no prazo fixado pelo fiscal do CONTRATO, os bens nos quais se verificarem vícios, defeitos ou incorreções resultantes da execução ou dos materiais empregados;</w:t>
      </w:r>
    </w:p>
    <w:p w14:paraId="77EEC8B0" w14:textId="77777777" w:rsidR="00DB0650" w:rsidRPr="00F625B1" w:rsidRDefault="00DB0650">
      <w:pPr>
        <w:pStyle w:val="PargrafodaLista"/>
        <w:numPr>
          <w:ilvl w:val="0"/>
          <w:numId w:val="41"/>
        </w:numPr>
        <w:spacing w:line="240" w:lineRule="auto"/>
        <w:ind w:left="0" w:firstLine="0"/>
        <w:jc w:val="both"/>
        <w:rPr>
          <w:rFonts w:ascii="Arial" w:hAnsi="Arial" w:cs="Arial"/>
          <w:color w:val="000000" w:themeColor="text1"/>
          <w:sz w:val="24"/>
          <w:szCs w:val="24"/>
        </w:rPr>
      </w:pPr>
      <w:r w:rsidRPr="00F625B1">
        <w:rPr>
          <w:rFonts w:ascii="Arial" w:hAnsi="Arial" w:cs="Arial"/>
          <w:color w:val="000000" w:themeColor="text1"/>
          <w:sz w:val="24"/>
          <w:szCs w:val="24"/>
        </w:rPr>
        <w:t>Responsabilizar-se pelos vícios e danos decorrentes da execução do objeto, bem como por todo e qualquer dano causado ao CONTRATANTE ou a terceiros, não reduzindo essa responsabilidade a fiscalização ou o acompanhamento da execução contratual pelo CONTRATANTE, que ficará autorizado a descontar dos pagamentos devidos ou da garantia, caso exigida, o valor correspondente aos danos sofridos;</w:t>
      </w:r>
    </w:p>
    <w:p w14:paraId="6BB68E51" w14:textId="7857EB6E" w:rsidR="00DB0650" w:rsidRPr="00F625B1" w:rsidRDefault="00DB0650">
      <w:pPr>
        <w:pStyle w:val="PargrafodaLista"/>
        <w:numPr>
          <w:ilvl w:val="0"/>
          <w:numId w:val="41"/>
        </w:numPr>
        <w:spacing w:line="240" w:lineRule="auto"/>
        <w:ind w:left="0" w:firstLine="0"/>
        <w:jc w:val="both"/>
        <w:rPr>
          <w:rFonts w:ascii="Arial" w:hAnsi="Arial" w:cs="Arial"/>
          <w:color w:val="000000" w:themeColor="text1"/>
          <w:sz w:val="24"/>
          <w:szCs w:val="24"/>
        </w:rPr>
      </w:pPr>
      <w:r w:rsidRPr="00F625B1">
        <w:rPr>
          <w:rFonts w:ascii="Arial" w:hAnsi="Arial" w:cs="Arial"/>
          <w:color w:val="000000" w:themeColor="text1"/>
          <w:sz w:val="24"/>
          <w:szCs w:val="24"/>
        </w:rPr>
        <w:t xml:space="preserve">Manter durante toda a vigência do CONTRATO, em compatibilidade com as obrigações assumidas, todas as condições exigidas para habilitação na licitação; </w:t>
      </w:r>
    </w:p>
    <w:p w14:paraId="557EAA0B" w14:textId="0C259522" w:rsidR="00DB0650" w:rsidRPr="00F625B1" w:rsidRDefault="00DB0650">
      <w:pPr>
        <w:pStyle w:val="PargrafodaLista"/>
        <w:numPr>
          <w:ilvl w:val="0"/>
          <w:numId w:val="41"/>
        </w:numPr>
        <w:spacing w:line="240" w:lineRule="auto"/>
        <w:ind w:left="0" w:firstLine="0"/>
        <w:contextualSpacing/>
        <w:jc w:val="both"/>
        <w:rPr>
          <w:rFonts w:ascii="Arial" w:hAnsi="Arial" w:cs="Arial"/>
          <w:b/>
          <w:bCs/>
          <w:color w:val="000000" w:themeColor="text1"/>
          <w:sz w:val="24"/>
          <w:szCs w:val="24"/>
        </w:rPr>
      </w:pPr>
      <w:r w:rsidRPr="00F625B1">
        <w:rPr>
          <w:rFonts w:ascii="Arial" w:hAnsi="Arial" w:cs="Arial"/>
          <w:color w:val="000000" w:themeColor="text1"/>
          <w:sz w:val="24"/>
          <w:szCs w:val="24"/>
        </w:rPr>
        <w:t>Cumprir, durante todo o período de execução do CONTRATO, a reserva de cargos prevista em lei para pessoa com deficiência, para reabilitado da Previdência Social ou para aprendiz, bem como as reservas de cargos previstas na legislação, quando for o caso;</w:t>
      </w:r>
    </w:p>
    <w:p w14:paraId="774E4222" w14:textId="198D2C80" w:rsidR="00DB0650" w:rsidRPr="00F625B1" w:rsidRDefault="00DB0650">
      <w:pPr>
        <w:pStyle w:val="PargrafodaLista"/>
        <w:numPr>
          <w:ilvl w:val="0"/>
          <w:numId w:val="41"/>
        </w:numPr>
        <w:spacing w:line="240" w:lineRule="auto"/>
        <w:ind w:left="0" w:firstLine="0"/>
        <w:contextualSpacing/>
        <w:jc w:val="both"/>
        <w:rPr>
          <w:rFonts w:ascii="Arial" w:hAnsi="Arial" w:cs="Arial"/>
          <w:color w:val="000000" w:themeColor="text1"/>
          <w:sz w:val="24"/>
          <w:szCs w:val="24"/>
        </w:rPr>
      </w:pPr>
      <w:r w:rsidRPr="00F625B1">
        <w:rPr>
          <w:rFonts w:ascii="Arial" w:hAnsi="Arial" w:cs="Arial"/>
          <w:color w:val="000000" w:themeColor="text1"/>
          <w:sz w:val="24"/>
          <w:szCs w:val="24"/>
        </w:rPr>
        <w:t xml:space="preserve">Guardar sigilo sobre todas as informações obtidas em decorrência do cumprimento do CONTRATO; </w:t>
      </w:r>
    </w:p>
    <w:p w14:paraId="104BFFE6" w14:textId="70F65066" w:rsidR="00DB0650" w:rsidRPr="00F625B1" w:rsidRDefault="00DB0650">
      <w:pPr>
        <w:pStyle w:val="PargrafodaLista"/>
        <w:numPr>
          <w:ilvl w:val="0"/>
          <w:numId w:val="41"/>
        </w:numPr>
        <w:spacing w:line="240" w:lineRule="auto"/>
        <w:ind w:left="0" w:firstLine="0"/>
        <w:contextualSpacing/>
        <w:jc w:val="both"/>
        <w:rPr>
          <w:rFonts w:ascii="Arial" w:hAnsi="Arial" w:cs="Arial"/>
          <w:color w:val="000000" w:themeColor="text1"/>
          <w:sz w:val="24"/>
          <w:szCs w:val="24"/>
        </w:rPr>
      </w:pPr>
      <w:r w:rsidRPr="00F625B1">
        <w:rPr>
          <w:rFonts w:ascii="Arial" w:hAnsi="Arial" w:cs="Arial"/>
          <w:color w:val="000000" w:themeColor="text1"/>
          <w:sz w:val="24"/>
          <w:szCs w:val="24"/>
        </w:rPr>
        <w:t>Cumprir, além dos postulados legais vigentes de âmbito federal, estadual ou municipal, as normas de segurança;</w:t>
      </w:r>
    </w:p>
    <w:p w14:paraId="4EA4E39C" w14:textId="1A4E2050" w:rsidR="00DB0650" w:rsidRPr="00F625B1" w:rsidRDefault="00DB0650">
      <w:pPr>
        <w:pStyle w:val="PargrafodaLista"/>
        <w:numPr>
          <w:ilvl w:val="0"/>
          <w:numId w:val="41"/>
        </w:numPr>
        <w:spacing w:line="240" w:lineRule="auto"/>
        <w:ind w:left="0" w:firstLine="0"/>
        <w:contextualSpacing/>
        <w:jc w:val="both"/>
        <w:rPr>
          <w:rFonts w:ascii="Arial" w:hAnsi="Arial" w:cs="Arial"/>
          <w:color w:val="000000" w:themeColor="text1"/>
          <w:sz w:val="24"/>
          <w:szCs w:val="24"/>
        </w:rPr>
      </w:pPr>
      <w:r w:rsidRPr="00F625B1">
        <w:rPr>
          <w:rFonts w:ascii="Arial" w:hAnsi="Arial" w:cs="Arial"/>
          <w:color w:val="000000" w:themeColor="text1"/>
          <w:sz w:val="24"/>
          <w:szCs w:val="24"/>
        </w:rPr>
        <w:t>Orientar e treinar seus empregados sobre os deveres previstos na Lei nº 13.709, de 14 de agosto de 2018, adotando medidas eficazes para proteção de dados pessoais a que tenha acesso por força da execução deste CONTRATO;</w:t>
      </w:r>
    </w:p>
    <w:p w14:paraId="26BCB556" w14:textId="1FF49E04" w:rsidR="00DB0650" w:rsidRPr="00F625B1" w:rsidRDefault="00DB0650">
      <w:pPr>
        <w:pStyle w:val="PargrafodaLista"/>
        <w:numPr>
          <w:ilvl w:val="0"/>
          <w:numId w:val="41"/>
        </w:numPr>
        <w:spacing w:line="240" w:lineRule="auto"/>
        <w:ind w:left="0" w:firstLine="0"/>
        <w:contextualSpacing/>
        <w:jc w:val="both"/>
        <w:rPr>
          <w:rFonts w:ascii="Arial" w:hAnsi="Arial" w:cs="Arial"/>
          <w:color w:val="000000" w:themeColor="text1"/>
          <w:sz w:val="24"/>
          <w:szCs w:val="24"/>
        </w:rPr>
      </w:pPr>
      <w:r w:rsidRPr="00F625B1">
        <w:rPr>
          <w:rFonts w:ascii="Arial" w:hAnsi="Arial" w:cs="Arial"/>
          <w:color w:val="000000" w:themeColor="text1"/>
          <w:sz w:val="24"/>
          <w:szCs w:val="24"/>
        </w:rPr>
        <w:t>Conduzir os trabalhos com estrita observância às normas da legislação pertinente, cumprindo as determinações dos Poderes Públicos, mantendo sempre limpo o local dos serviços e nas melhores condições de segurança, higiene e disciplina.</w:t>
      </w:r>
    </w:p>
    <w:p w14:paraId="308559AB" w14:textId="1B00AEEB" w:rsidR="00DB0650" w:rsidRPr="00F625B1" w:rsidRDefault="00DB0650">
      <w:pPr>
        <w:pStyle w:val="PargrafodaLista"/>
        <w:numPr>
          <w:ilvl w:val="0"/>
          <w:numId w:val="41"/>
        </w:numPr>
        <w:spacing w:line="240" w:lineRule="auto"/>
        <w:ind w:left="0" w:firstLine="0"/>
        <w:contextualSpacing/>
        <w:jc w:val="both"/>
        <w:rPr>
          <w:rFonts w:ascii="Arial" w:hAnsi="Arial" w:cs="Arial"/>
          <w:color w:val="000000" w:themeColor="text1"/>
          <w:sz w:val="24"/>
          <w:szCs w:val="24"/>
        </w:rPr>
      </w:pPr>
      <w:r w:rsidRPr="00F625B1">
        <w:rPr>
          <w:rFonts w:ascii="Arial" w:hAnsi="Arial" w:cs="Arial"/>
          <w:color w:val="000000" w:themeColor="text1"/>
          <w:sz w:val="24"/>
          <w:szCs w:val="24"/>
        </w:rPr>
        <w:lastRenderedPageBreak/>
        <w:t>Submeter previamente, por escrito, ao CONTRATANTE, para análise e aprovação, quaisquer mudanças nos métodos executivos que fujam às especificações do memorial descritivo ou instrumento congênere.</w:t>
      </w:r>
    </w:p>
    <w:p w14:paraId="06CDBC28" w14:textId="1AB54B09" w:rsidR="00DB0650" w:rsidRPr="00F625B1" w:rsidRDefault="00DB0650">
      <w:pPr>
        <w:pStyle w:val="PargrafodaLista"/>
        <w:numPr>
          <w:ilvl w:val="0"/>
          <w:numId w:val="41"/>
        </w:numPr>
        <w:spacing w:line="240" w:lineRule="auto"/>
        <w:ind w:left="0" w:firstLine="0"/>
        <w:contextualSpacing/>
        <w:jc w:val="both"/>
        <w:rPr>
          <w:rFonts w:ascii="Arial" w:hAnsi="Arial" w:cs="Arial"/>
          <w:color w:val="000000" w:themeColor="text1"/>
          <w:sz w:val="24"/>
          <w:szCs w:val="24"/>
        </w:rPr>
      </w:pPr>
      <w:r w:rsidRPr="00F625B1">
        <w:rPr>
          <w:rFonts w:ascii="Arial" w:hAnsi="Arial" w:cs="Arial"/>
          <w:color w:val="000000" w:themeColor="text1"/>
          <w:sz w:val="24"/>
          <w:szCs w:val="24"/>
        </w:rPr>
        <w:t>Não permitir a utilização de qualquer trabalho do menor de dezesseis anos, exceto na condição de aprendiz para os maiores de quatorze anos, nem permitir a utilização do trabalho do menor de dezoito anos em trabalho noturno, perigoso ou insalubre.</w:t>
      </w:r>
    </w:p>
    <w:p w14:paraId="1DB80581" w14:textId="70B0B818" w:rsidR="00DB0650" w:rsidRPr="00F625B1" w:rsidRDefault="00DB0650">
      <w:pPr>
        <w:pStyle w:val="PargrafodaLista"/>
        <w:numPr>
          <w:ilvl w:val="0"/>
          <w:numId w:val="41"/>
        </w:numPr>
        <w:spacing w:line="240" w:lineRule="auto"/>
        <w:ind w:left="0" w:firstLine="0"/>
        <w:contextualSpacing/>
        <w:jc w:val="both"/>
        <w:rPr>
          <w:rFonts w:ascii="Arial" w:hAnsi="Arial" w:cs="Arial"/>
          <w:color w:val="000000" w:themeColor="text1"/>
          <w:sz w:val="24"/>
          <w:szCs w:val="24"/>
        </w:rPr>
      </w:pPr>
      <w:r w:rsidRPr="00F625B1">
        <w:rPr>
          <w:rFonts w:ascii="Arial" w:hAnsi="Arial" w:cs="Arial"/>
          <w:color w:val="000000" w:themeColor="text1"/>
          <w:sz w:val="24"/>
          <w:szCs w:val="24"/>
        </w:rPr>
        <w:t>O CONTRATADO será obrigado a reparar, corrigir, remover, reconstruir ou substituir, a suas expensas, no total ou em parte, o objeto do contrato em que se verificarem vícios, defeitos ou incorreções resultantes de sua execução ou de materiais nela empregados.</w:t>
      </w:r>
    </w:p>
    <w:p w14:paraId="37B7D777" w14:textId="7C4B37DC" w:rsidR="00DB0650" w:rsidRPr="00F625B1" w:rsidRDefault="00DB0650">
      <w:pPr>
        <w:pStyle w:val="PargrafodaLista"/>
        <w:numPr>
          <w:ilvl w:val="0"/>
          <w:numId w:val="41"/>
        </w:numPr>
        <w:spacing w:line="240" w:lineRule="auto"/>
        <w:ind w:left="0" w:firstLine="0"/>
        <w:contextualSpacing/>
        <w:jc w:val="both"/>
        <w:rPr>
          <w:rFonts w:ascii="Arial" w:hAnsi="Arial" w:cs="Arial"/>
          <w:color w:val="000000" w:themeColor="text1"/>
          <w:sz w:val="24"/>
          <w:szCs w:val="24"/>
        </w:rPr>
      </w:pPr>
      <w:r w:rsidRPr="00F625B1">
        <w:rPr>
          <w:rFonts w:ascii="Arial" w:hAnsi="Arial" w:cs="Arial"/>
          <w:color w:val="000000" w:themeColor="text1"/>
          <w:sz w:val="24"/>
          <w:szCs w:val="24"/>
        </w:rPr>
        <w:t>O CONTRATADO será responsável pelos danos causados diretamente ao CONTRATANTE ou a terceiros em razão da execução do contrato, e não excluirá nem reduzirá essa responsabilidade a fiscalização ou o acompanhamento pelo CONTRATANTE.</w:t>
      </w:r>
    </w:p>
    <w:p w14:paraId="22D1D383" w14:textId="3CFE9A23" w:rsidR="00DB0650" w:rsidRPr="00F625B1" w:rsidRDefault="00DB0650">
      <w:pPr>
        <w:pStyle w:val="PargrafodaLista"/>
        <w:numPr>
          <w:ilvl w:val="0"/>
          <w:numId w:val="41"/>
        </w:numPr>
        <w:spacing w:line="240" w:lineRule="auto"/>
        <w:ind w:left="0" w:firstLine="0"/>
        <w:contextualSpacing/>
        <w:jc w:val="both"/>
        <w:rPr>
          <w:rFonts w:ascii="Arial" w:hAnsi="Arial" w:cs="Arial"/>
          <w:color w:val="000000" w:themeColor="text1"/>
          <w:sz w:val="24"/>
          <w:szCs w:val="24"/>
        </w:rPr>
      </w:pPr>
      <w:r w:rsidRPr="00F625B1">
        <w:rPr>
          <w:rFonts w:ascii="Arial" w:hAnsi="Arial" w:cs="Arial"/>
          <w:color w:val="000000" w:themeColor="text1"/>
          <w:sz w:val="24"/>
          <w:szCs w:val="24"/>
        </w:rPr>
        <w:t>Somente o CONTRATADO será responsável pelos encargos trabalhistas, previdenciários, fiscais e comerciais resultantes da execução do CONTRATO.</w:t>
      </w:r>
    </w:p>
    <w:p w14:paraId="66AC15EA" w14:textId="7C703A0A" w:rsidR="00DB0650" w:rsidRPr="00F625B1" w:rsidRDefault="00DB0650">
      <w:pPr>
        <w:pStyle w:val="PargrafodaLista"/>
        <w:numPr>
          <w:ilvl w:val="0"/>
          <w:numId w:val="41"/>
        </w:numPr>
        <w:spacing w:line="240" w:lineRule="auto"/>
        <w:ind w:left="0" w:firstLine="0"/>
        <w:contextualSpacing/>
        <w:jc w:val="both"/>
        <w:rPr>
          <w:rFonts w:ascii="Arial" w:hAnsi="Arial" w:cs="Arial"/>
          <w:color w:val="000000" w:themeColor="text1"/>
          <w:sz w:val="24"/>
          <w:szCs w:val="24"/>
        </w:rPr>
      </w:pPr>
      <w:r w:rsidRPr="00F625B1">
        <w:rPr>
          <w:rFonts w:ascii="Arial" w:hAnsi="Arial" w:cs="Arial"/>
          <w:color w:val="000000" w:themeColor="text1"/>
          <w:sz w:val="24"/>
          <w:szCs w:val="24"/>
        </w:rPr>
        <w:t>A inadimplência do CONTRATADO em relação aos encargos trabalhistas, fiscais e comerciais não transferirá ao CONTRATANTE a responsabilidade pelo seu pagamento e não poderá onerar o objeto do CONTRATO nem restringir a regularização e o uso das obras e das edificações, inclusive perante o registro de imóveis.</w:t>
      </w:r>
    </w:p>
    <w:p w14:paraId="54A283C6" w14:textId="09AB13EC" w:rsidR="00F625B1" w:rsidRPr="00F625B1" w:rsidRDefault="00F625B1" w:rsidP="00F625B1">
      <w:pPr>
        <w:spacing w:line="240" w:lineRule="auto"/>
        <w:jc w:val="both"/>
        <w:rPr>
          <w:color w:val="000000" w:themeColor="text1"/>
          <w:sz w:val="24"/>
          <w:szCs w:val="24"/>
        </w:rPr>
      </w:pPr>
      <w:r>
        <w:rPr>
          <w:color w:val="000000" w:themeColor="text1"/>
          <w:sz w:val="24"/>
          <w:szCs w:val="24"/>
        </w:rPr>
        <w:t>s</w:t>
      </w:r>
      <w:r w:rsidRPr="00F625B1">
        <w:rPr>
          <w:color w:val="000000" w:themeColor="text1"/>
          <w:sz w:val="24"/>
          <w:szCs w:val="24"/>
        </w:rPr>
        <w:t>)</w:t>
      </w:r>
      <w:r w:rsidRPr="00F625B1">
        <w:rPr>
          <w:color w:val="000000" w:themeColor="text1"/>
          <w:sz w:val="24"/>
          <w:szCs w:val="24"/>
        </w:rPr>
        <w:tab/>
        <w:t xml:space="preserve">A CONTRATADA deverá entregar ao setor responsável pela fiscalização do CONTRATO, junto com a Nota Fiscal para fins de pagamento, os seguintes documentos: </w:t>
      </w:r>
    </w:p>
    <w:p w14:paraId="79A6350B" w14:textId="77777777" w:rsidR="00F625B1" w:rsidRPr="00F625B1" w:rsidRDefault="00F625B1" w:rsidP="00F625B1">
      <w:pPr>
        <w:spacing w:line="240" w:lineRule="auto"/>
        <w:jc w:val="both"/>
        <w:rPr>
          <w:color w:val="000000" w:themeColor="text1"/>
          <w:sz w:val="24"/>
          <w:szCs w:val="24"/>
        </w:rPr>
      </w:pPr>
    </w:p>
    <w:p w14:paraId="784DD955" w14:textId="77777777" w:rsidR="00F625B1" w:rsidRPr="00F625B1" w:rsidRDefault="00F625B1" w:rsidP="00F625B1">
      <w:pPr>
        <w:spacing w:line="240" w:lineRule="auto"/>
        <w:jc w:val="both"/>
        <w:rPr>
          <w:color w:val="000000" w:themeColor="text1"/>
          <w:sz w:val="24"/>
          <w:szCs w:val="24"/>
        </w:rPr>
      </w:pPr>
      <w:r w:rsidRPr="00F625B1">
        <w:rPr>
          <w:color w:val="000000" w:themeColor="text1"/>
          <w:sz w:val="24"/>
          <w:szCs w:val="24"/>
        </w:rPr>
        <w:t>I.</w:t>
      </w:r>
      <w:r w:rsidRPr="00F625B1">
        <w:rPr>
          <w:color w:val="000000" w:themeColor="text1"/>
          <w:sz w:val="24"/>
          <w:szCs w:val="24"/>
        </w:rPr>
        <w:tab/>
        <w:t>Prova de regularidade para com a Fazenda Estadual do domicílio ou sede do licitante, ou outra equivalente, na forma da lei, com prazo de validade em vigor;</w:t>
      </w:r>
    </w:p>
    <w:p w14:paraId="5D979946" w14:textId="77777777" w:rsidR="00F625B1" w:rsidRPr="00F625B1" w:rsidRDefault="00F625B1" w:rsidP="00F625B1">
      <w:pPr>
        <w:spacing w:line="240" w:lineRule="auto"/>
        <w:jc w:val="both"/>
        <w:rPr>
          <w:color w:val="000000" w:themeColor="text1"/>
          <w:sz w:val="24"/>
          <w:szCs w:val="24"/>
        </w:rPr>
      </w:pPr>
    </w:p>
    <w:p w14:paraId="1BDFF4F7" w14:textId="77777777" w:rsidR="00F625B1" w:rsidRPr="00F625B1" w:rsidRDefault="00F625B1" w:rsidP="00F625B1">
      <w:pPr>
        <w:spacing w:line="240" w:lineRule="auto"/>
        <w:jc w:val="both"/>
        <w:rPr>
          <w:color w:val="000000" w:themeColor="text1"/>
          <w:sz w:val="24"/>
          <w:szCs w:val="24"/>
        </w:rPr>
      </w:pPr>
      <w:r w:rsidRPr="00F625B1">
        <w:rPr>
          <w:color w:val="000000" w:themeColor="text1"/>
          <w:sz w:val="24"/>
          <w:szCs w:val="24"/>
        </w:rPr>
        <w:t>II.</w:t>
      </w:r>
      <w:r w:rsidRPr="00F625B1">
        <w:rPr>
          <w:color w:val="000000" w:themeColor="text1"/>
          <w:sz w:val="24"/>
          <w:szCs w:val="24"/>
        </w:rPr>
        <w:tab/>
        <w:t>Prova de regularidade com débitos relativos aos Tributos Federais e à dívida ativa da União;</w:t>
      </w:r>
    </w:p>
    <w:p w14:paraId="79C555BC" w14:textId="77777777" w:rsidR="00F625B1" w:rsidRPr="00F625B1" w:rsidRDefault="00F625B1" w:rsidP="00F625B1">
      <w:pPr>
        <w:spacing w:line="240" w:lineRule="auto"/>
        <w:jc w:val="both"/>
        <w:rPr>
          <w:color w:val="000000" w:themeColor="text1"/>
          <w:sz w:val="24"/>
          <w:szCs w:val="24"/>
        </w:rPr>
      </w:pPr>
    </w:p>
    <w:p w14:paraId="2276FB5E" w14:textId="77777777" w:rsidR="00F625B1" w:rsidRPr="00F625B1" w:rsidRDefault="00F625B1" w:rsidP="00F625B1">
      <w:pPr>
        <w:spacing w:line="240" w:lineRule="auto"/>
        <w:jc w:val="both"/>
        <w:rPr>
          <w:color w:val="000000" w:themeColor="text1"/>
          <w:sz w:val="24"/>
          <w:szCs w:val="24"/>
        </w:rPr>
      </w:pPr>
      <w:r w:rsidRPr="00F625B1">
        <w:rPr>
          <w:color w:val="000000" w:themeColor="text1"/>
          <w:sz w:val="24"/>
          <w:szCs w:val="24"/>
        </w:rPr>
        <w:t>III.</w:t>
      </w:r>
      <w:r w:rsidRPr="00F625B1">
        <w:rPr>
          <w:color w:val="000000" w:themeColor="text1"/>
          <w:sz w:val="24"/>
          <w:szCs w:val="24"/>
        </w:rPr>
        <w:tab/>
        <w:t>Prova de regularidade para com o FGTS – Fundo de Garantia de Tempo de Serviço (Lei n° 9.012, de 30/03/95), através da apresentação do Certificado de Regularidade de Situação do FGTS(CRF), emitido pela Caixa Econômica Federal, ou do documento denominado “Situação de Regularidade do Empregador”, com prazo de validade em vigor;</w:t>
      </w:r>
    </w:p>
    <w:p w14:paraId="4996188B" w14:textId="77777777" w:rsidR="00F625B1" w:rsidRPr="00F625B1" w:rsidRDefault="00F625B1" w:rsidP="00F625B1">
      <w:pPr>
        <w:spacing w:line="240" w:lineRule="auto"/>
        <w:jc w:val="both"/>
        <w:rPr>
          <w:color w:val="000000" w:themeColor="text1"/>
          <w:sz w:val="24"/>
          <w:szCs w:val="24"/>
        </w:rPr>
      </w:pPr>
    </w:p>
    <w:p w14:paraId="1E386CB5" w14:textId="77777777" w:rsidR="00F625B1" w:rsidRPr="00F625B1" w:rsidRDefault="00F625B1" w:rsidP="00F625B1">
      <w:pPr>
        <w:spacing w:line="240" w:lineRule="auto"/>
        <w:jc w:val="both"/>
        <w:rPr>
          <w:color w:val="000000" w:themeColor="text1"/>
          <w:sz w:val="24"/>
          <w:szCs w:val="24"/>
        </w:rPr>
      </w:pPr>
      <w:r w:rsidRPr="00F625B1">
        <w:rPr>
          <w:color w:val="000000" w:themeColor="text1"/>
          <w:sz w:val="24"/>
          <w:szCs w:val="24"/>
        </w:rPr>
        <w:t>IV.</w:t>
      </w:r>
      <w:r w:rsidRPr="00F625B1">
        <w:rPr>
          <w:color w:val="000000" w:themeColor="text1"/>
          <w:sz w:val="24"/>
          <w:szCs w:val="24"/>
        </w:rPr>
        <w:tab/>
        <w:t>Prova de regularidade Trabalhista, mediante a apresentação da CNDT – Certidão Negativa de Débitos Trabalhistas ou da CPDT – Certidão Positiva de Débitos Trabalhistas com efeitos de negativa;</w:t>
      </w:r>
    </w:p>
    <w:p w14:paraId="75AF17EB" w14:textId="77777777" w:rsidR="00F625B1" w:rsidRPr="00F625B1" w:rsidRDefault="00F625B1" w:rsidP="00F625B1">
      <w:pPr>
        <w:spacing w:line="240" w:lineRule="auto"/>
        <w:jc w:val="both"/>
        <w:rPr>
          <w:color w:val="000000" w:themeColor="text1"/>
          <w:sz w:val="24"/>
          <w:szCs w:val="24"/>
        </w:rPr>
      </w:pPr>
    </w:p>
    <w:p w14:paraId="59358D1A" w14:textId="77777777" w:rsidR="00F625B1" w:rsidRPr="00F625B1" w:rsidRDefault="00F625B1" w:rsidP="00F625B1">
      <w:pPr>
        <w:spacing w:line="240" w:lineRule="auto"/>
        <w:jc w:val="both"/>
        <w:rPr>
          <w:color w:val="000000" w:themeColor="text1"/>
          <w:sz w:val="24"/>
          <w:szCs w:val="24"/>
        </w:rPr>
      </w:pPr>
      <w:r w:rsidRPr="00F625B1">
        <w:rPr>
          <w:color w:val="000000" w:themeColor="text1"/>
          <w:sz w:val="24"/>
          <w:szCs w:val="24"/>
        </w:rPr>
        <w:lastRenderedPageBreak/>
        <w:t>V.</w:t>
      </w:r>
      <w:r w:rsidRPr="00F625B1">
        <w:rPr>
          <w:color w:val="000000" w:themeColor="text1"/>
          <w:sz w:val="24"/>
          <w:szCs w:val="24"/>
        </w:rPr>
        <w:tab/>
        <w:t>Prova de regularidade de Débitos da Fazenda Municipal (CND) do domicílio ou sede do licitante, ou outra equivalente, na forma da lei, com prazo de validade em vigor;</w:t>
      </w:r>
    </w:p>
    <w:p w14:paraId="76730CA9" w14:textId="77777777" w:rsidR="00F625B1" w:rsidRPr="00F625B1" w:rsidRDefault="00F625B1" w:rsidP="00F625B1">
      <w:pPr>
        <w:spacing w:line="240" w:lineRule="auto"/>
        <w:jc w:val="both"/>
        <w:rPr>
          <w:color w:val="000000" w:themeColor="text1"/>
          <w:sz w:val="24"/>
          <w:szCs w:val="24"/>
        </w:rPr>
      </w:pPr>
    </w:p>
    <w:p w14:paraId="36B9B704" w14:textId="77777777" w:rsidR="00F625B1" w:rsidRPr="00F625B1" w:rsidRDefault="00F625B1" w:rsidP="00F625B1">
      <w:pPr>
        <w:spacing w:line="240" w:lineRule="auto"/>
        <w:jc w:val="both"/>
        <w:rPr>
          <w:color w:val="000000" w:themeColor="text1"/>
          <w:sz w:val="24"/>
          <w:szCs w:val="24"/>
        </w:rPr>
      </w:pPr>
      <w:r w:rsidRPr="00F625B1">
        <w:rPr>
          <w:color w:val="000000" w:themeColor="text1"/>
          <w:sz w:val="24"/>
          <w:szCs w:val="24"/>
        </w:rPr>
        <w:t>VI.</w:t>
      </w:r>
      <w:r w:rsidRPr="00F625B1">
        <w:rPr>
          <w:color w:val="000000" w:themeColor="text1"/>
          <w:sz w:val="24"/>
          <w:szCs w:val="24"/>
        </w:rPr>
        <w:tab/>
        <w:t>As provas de regularidades poderão ser Certidões Negativas de Débitos ou Certidões Positivas com efeitos de Negativas.</w:t>
      </w:r>
    </w:p>
    <w:p w14:paraId="72D19D3A" w14:textId="77777777" w:rsidR="00DB0650" w:rsidRPr="003A2229" w:rsidRDefault="00DB0650" w:rsidP="003A2229">
      <w:pPr>
        <w:spacing w:line="240" w:lineRule="auto"/>
        <w:jc w:val="both"/>
        <w:rPr>
          <w:color w:val="000000" w:themeColor="text1"/>
          <w:sz w:val="24"/>
          <w:szCs w:val="24"/>
        </w:rPr>
      </w:pPr>
    </w:p>
    <w:p w14:paraId="6E89B77F" w14:textId="77777777" w:rsidR="00DB0650" w:rsidRPr="00DB0650" w:rsidRDefault="00DB0650">
      <w:pPr>
        <w:keepNext/>
        <w:keepLines/>
        <w:numPr>
          <w:ilvl w:val="0"/>
          <w:numId w:val="16"/>
        </w:numPr>
        <w:tabs>
          <w:tab w:val="left" w:pos="0"/>
        </w:tabs>
        <w:spacing w:line="240" w:lineRule="auto"/>
        <w:ind w:left="0" w:firstLine="0"/>
        <w:jc w:val="both"/>
        <w:outlineLvl w:val="0"/>
        <w:rPr>
          <w:rFonts w:eastAsiaTheme="majorEastAsia"/>
          <w:b/>
          <w:bCs/>
          <w:color w:val="000000" w:themeColor="text1"/>
          <w:sz w:val="24"/>
          <w:szCs w:val="24"/>
        </w:rPr>
      </w:pPr>
      <w:r w:rsidRPr="00DB0650">
        <w:rPr>
          <w:rFonts w:eastAsiaTheme="majorEastAsia"/>
          <w:b/>
          <w:bCs/>
          <w:color w:val="000000" w:themeColor="text1"/>
          <w:sz w:val="24"/>
          <w:szCs w:val="24"/>
        </w:rPr>
        <w:t>CLÁUSULA DEZOITO – DAS CONDIÇÕES DE IMPORTAÇÃO E A DATA E A TAXA DE CÂMBIO PARA CONVERSÃO, QUANDO FOR O CASO.</w:t>
      </w:r>
    </w:p>
    <w:p w14:paraId="3451860A" w14:textId="77777777" w:rsidR="00DB0650" w:rsidRPr="00DB0650" w:rsidRDefault="00DB0650" w:rsidP="00DB0650">
      <w:pPr>
        <w:spacing w:line="240" w:lineRule="auto"/>
        <w:rPr>
          <w:color w:val="000000" w:themeColor="text1"/>
          <w:sz w:val="24"/>
          <w:szCs w:val="24"/>
        </w:rPr>
      </w:pPr>
    </w:p>
    <w:p w14:paraId="368FEDB3" w14:textId="77777777" w:rsidR="00DB0650" w:rsidRPr="00DB0650" w:rsidRDefault="00DB0650">
      <w:pPr>
        <w:numPr>
          <w:ilvl w:val="1"/>
          <w:numId w:val="17"/>
        </w:numPr>
        <w:spacing w:line="240" w:lineRule="auto"/>
        <w:contextualSpacing/>
        <w:rPr>
          <w:color w:val="000000" w:themeColor="text1"/>
          <w:sz w:val="24"/>
          <w:szCs w:val="24"/>
        </w:rPr>
      </w:pPr>
      <w:r w:rsidRPr="00DB0650">
        <w:rPr>
          <w:color w:val="000000" w:themeColor="text1"/>
          <w:sz w:val="24"/>
          <w:szCs w:val="24"/>
        </w:rPr>
        <w:t>Não se aplica.</w:t>
      </w:r>
    </w:p>
    <w:p w14:paraId="4A9EAB1E" w14:textId="77777777" w:rsidR="00DB0650" w:rsidRPr="00DB0650" w:rsidRDefault="00DB0650" w:rsidP="00DB0650">
      <w:pPr>
        <w:spacing w:line="240" w:lineRule="auto"/>
        <w:rPr>
          <w:color w:val="000000" w:themeColor="text1"/>
          <w:sz w:val="24"/>
          <w:szCs w:val="24"/>
        </w:rPr>
      </w:pPr>
    </w:p>
    <w:p w14:paraId="4417757D" w14:textId="77777777" w:rsidR="00DB0650" w:rsidRPr="00DB0650" w:rsidRDefault="00DB0650">
      <w:pPr>
        <w:keepNext/>
        <w:keepLines/>
        <w:numPr>
          <w:ilvl w:val="0"/>
          <w:numId w:val="16"/>
        </w:numPr>
        <w:tabs>
          <w:tab w:val="left" w:pos="0"/>
        </w:tabs>
        <w:spacing w:line="240" w:lineRule="auto"/>
        <w:ind w:left="0" w:firstLine="0"/>
        <w:jc w:val="both"/>
        <w:outlineLvl w:val="0"/>
        <w:rPr>
          <w:rFonts w:eastAsiaTheme="majorEastAsia"/>
          <w:b/>
          <w:bCs/>
          <w:color w:val="000000" w:themeColor="text1"/>
          <w:sz w:val="24"/>
          <w:szCs w:val="24"/>
        </w:rPr>
      </w:pPr>
      <w:r w:rsidRPr="00DB0650">
        <w:rPr>
          <w:rFonts w:eastAsiaTheme="majorEastAsia"/>
          <w:b/>
          <w:bCs/>
          <w:color w:val="000000" w:themeColor="text1"/>
          <w:sz w:val="24"/>
          <w:szCs w:val="24"/>
        </w:rPr>
        <w:t>CLÁUSULA DEZENOVE – DA OBRIGAÇÃO DO CONTRATADO DE MANTER, DURANTE TODA A EXECUÇÃO DO CONTRATO, EM COMPATIBILIDADE COM AS OBRIGAÇÕES POR ELE ASSUMIDAS, TODAS AS CONDIÇÕES EXIGIDAS PARA A HABILITAÇÃO NA LICITAÇÃO, OU PARA A QUALIFICAÇÃO.</w:t>
      </w:r>
    </w:p>
    <w:p w14:paraId="53032336" w14:textId="77777777" w:rsidR="00DB0650" w:rsidRPr="00DB0650" w:rsidRDefault="00DB0650" w:rsidP="00DB0650">
      <w:pPr>
        <w:spacing w:line="240" w:lineRule="auto"/>
        <w:rPr>
          <w:color w:val="000000" w:themeColor="text1"/>
          <w:sz w:val="24"/>
          <w:szCs w:val="24"/>
        </w:rPr>
      </w:pPr>
    </w:p>
    <w:p w14:paraId="3A6AB08D"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19.1 O CONTRATADO obriga-se a manter durante toda a vigência deste CONTRATO, em compatibilidade com as obrigações assumidas, todas as condições exigidas para habilitação na licitação, ou para qualificação, na contratação direta.</w:t>
      </w:r>
    </w:p>
    <w:p w14:paraId="2A03D436" w14:textId="77777777" w:rsidR="00DB0650" w:rsidRPr="00DB0650" w:rsidRDefault="00DB0650" w:rsidP="00DB0650">
      <w:pPr>
        <w:spacing w:line="240" w:lineRule="auto"/>
        <w:jc w:val="both"/>
        <w:rPr>
          <w:color w:val="000000" w:themeColor="text1"/>
          <w:sz w:val="24"/>
          <w:szCs w:val="24"/>
        </w:rPr>
      </w:pPr>
    </w:p>
    <w:p w14:paraId="6FF0DDED" w14:textId="77777777" w:rsidR="00DB0650" w:rsidRPr="00DB0650" w:rsidRDefault="00DB0650" w:rsidP="00DB0650">
      <w:pPr>
        <w:spacing w:line="240" w:lineRule="auto"/>
        <w:jc w:val="both"/>
        <w:rPr>
          <w:color w:val="000000" w:themeColor="text1"/>
          <w:sz w:val="24"/>
          <w:szCs w:val="24"/>
        </w:rPr>
      </w:pPr>
    </w:p>
    <w:p w14:paraId="067EC3CA" w14:textId="77777777" w:rsidR="00DB0650" w:rsidRPr="00DB0650" w:rsidRDefault="00DB0650">
      <w:pPr>
        <w:keepNext/>
        <w:keepLines/>
        <w:numPr>
          <w:ilvl w:val="0"/>
          <w:numId w:val="16"/>
        </w:numPr>
        <w:tabs>
          <w:tab w:val="left" w:pos="0"/>
        </w:tabs>
        <w:spacing w:line="240" w:lineRule="auto"/>
        <w:ind w:left="0" w:firstLine="0"/>
        <w:jc w:val="both"/>
        <w:outlineLvl w:val="0"/>
        <w:rPr>
          <w:rFonts w:eastAsiaTheme="majorEastAsia"/>
          <w:b/>
          <w:bCs/>
          <w:color w:val="000000" w:themeColor="text1"/>
          <w:sz w:val="24"/>
          <w:szCs w:val="24"/>
        </w:rPr>
      </w:pPr>
      <w:r w:rsidRPr="00DB0650">
        <w:rPr>
          <w:rFonts w:eastAsiaTheme="majorEastAsia"/>
          <w:b/>
          <w:bCs/>
          <w:color w:val="000000" w:themeColor="text1"/>
          <w:sz w:val="24"/>
          <w:szCs w:val="24"/>
        </w:rPr>
        <w:t>CLÁUSULA VINTE – DA OBRIGAÇÃO DE O CONTRATADO CUMPRIR AS EXIGÊNCIAS DE RESERVA DE CARGOS PREVISTA EM LEI, BEM COMO EM OUTRAS NORMAS ESPECÍFICAS, PARA PESSOA COM DEFICIÊNCIA, PARA REABILITADO DA PREVIDÊNCIA SOCIAL E PARA APRENDIZ.</w:t>
      </w:r>
    </w:p>
    <w:p w14:paraId="4829C512" w14:textId="77777777" w:rsidR="00DB0650" w:rsidRPr="00DB0650" w:rsidRDefault="00DB0650" w:rsidP="00DB0650">
      <w:pPr>
        <w:spacing w:line="240" w:lineRule="auto"/>
        <w:jc w:val="both"/>
        <w:rPr>
          <w:color w:val="000000" w:themeColor="text1"/>
          <w:sz w:val="24"/>
          <w:szCs w:val="24"/>
        </w:rPr>
      </w:pPr>
    </w:p>
    <w:p w14:paraId="057A0F38"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20.1 O CONTRATADO obriga-se a manter durante toda a vigência deste CONTRATO, em compatibilidade com as obrigações assumidas, quando for o caso, em cumprir as exigências de reserva de cargos prevista em lei, bem como em outras normas específicas, para pessoa com deficiência, para reabilitado da previdência social e para aprendiz.</w:t>
      </w:r>
    </w:p>
    <w:p w14:paraId="36A69C5B" w14:textId="77777777" w:rsidR="00DB0650" w:rsidRPr="00DB0650" w:rsidRDefault="00DB0650" w:rsidP="00DB0650">
      <w:pPr>
        <w:spacing w:line="240" w:lineRule="auto"/>
        <w:jc w:val="both"/>
        <w:rPr>
          <w:color w:val="000000" w:themeColor="text1"/>
          <w:sz w:val="24"/>
          <w:szCs w:val="24"/>
        </w:rPr>
      </w:pPr>
    </w:p>
    <w:p w14:paraId="30C90DB3" w14:textId="77777777" w:rsidR="00DB0650" w:rsidRPr="00DB0650" w:rsidRDefault="00DB0650">
      <w:pPr>
        <w:keepNext/>
        <w:keepLines/>
        <w:numPr>
          <w:ilvl w:val="0"/>
          <w:numId w:val="16"/>
        </w:numPr>
        <w:tabs>
          <w:tab w:val="left" w:pos="0"/>
        </w:tabs>
        <w:spacing w:line="240" w:lineRule="auto"/>
        <w:ind w:left="0" w:firstLine="0"/>
        <w:jc w:val="both"/>
        <w:outlineLvl w:val="0"/>
        <w:rPr>
          <w:rFonts w:eastAsiaTheme="majorEastAsia"/>
          <w:b/>
          <w:bCs/>
          <w:color w:val="000000" w:themeColor="text1"/>
          <w:sz w:val="24"/>
          <w:szCs w:val="24"/>
        </w:rPr>
      </w:pPr>
      <w:r w:rsidRPr="00DB0650">
        <w:rPr>
          <w:rFonts w:eastAsiaTheme="majorEastAsia"/>
          <w:b/>
          <w:bCs/>
          <w:color w:val="000000" w:themeColor="text1"/>
          <w:sz w:val="24"/>
          <w:szCs w:val="24"/>
        </w:rPr>
        <w:t>CLÁUSULA VINTE E UM – MODELO DE GESTÃO DO CONTRATO.</w:t>
      </w:r>
    </w:p>
    <w:p w14:paraId="2C1F602C" w14:textId="77777777" w:rsidR="00DB0650" w:rsidRPr="00DB0650" w:rsidRDefault="00DB0650" w:rsidP="00DB0650">
      <w:pPr>
        <w:keepNext/>
        <w:keepLines/>
        <w:tabs>
          <w:tab w:val="left" w:pos="567"/>
        </w:tabs>
        <w:spacing w:afterLines="120" w:after="288" w:line="240" w:lineRule="auto"/>
        <w:jc w:val="both"/>
        <w:outlineLvl w:val="0"/>
        <w:rPr>
          <w:rFonts w:eastAsiaTheme="majorEastAsia"/>
          <w:b/>
          <w:bCs/>
          <w:sz w:val="24"/>
          <w:szCs w:val="24"/>
        </w:rPr>
      </w:pPr>
    </w:p>
    <w:p w14:paraId="4AB95126" w14:textId="77777777" w:rsidR="00DB0650" w:rsidRPr="00DB0650" w:rsidRDefault="00DB0650">
      <w:pPr>
        <w:numPr>
          <w:ilvl w:val="1"/>
          <w:numId w:val="29"/>
        </w:numPr>
        <w:spacing w:afterLines="120" w:after="288" w:line="240" w:lineRule="auto"/>
        <w:ind w:left="0" w:firstLine="0"/>
        <w:jc w:val="both"/>
        <w:rPr>
          <w:rFonts w:eastAsia="Arial Unicode MS"/>
          <w:sz w:val="24"/>
          <w:szCs w:val="24"/>
        </w:rPr>
      </w:pPr>
      <w:r w:rsidRPr="00DB0650">
        <w:rPr>
          <w:sz w:val="24"/>
          <w:szCs w:val="24"/>
        </w:rPr>
        <w:t>O contrato deverá ser executado fielmente pelas partes, de acordo com as cláusulas avençadas e as normas da Lei nº 14.133, de 2021, e cada parte responderá pelas consequências de sua inexecução total ou parcial.</w:t>
      </w:r>
    </w:p>
    <w:p w14:paraId="426AFE7D" w14:textId="77777777" w:rsidR="00DB0650" w:rsidRPr="00DB0650" w:rsidRDefault="00DB0650">
      <w:pPr>
        <w:numPr>
          <w:ilvl w:val="1"/>
          <w:numId w:val="29"/>
        </w:numPr>
        <w:spacing w:afterLines="120" w:after="288" w:line="240" w:lineRule="auto"/>
        <w:ind w:left="0" w:firstLine="0"/>
        <w:jc w:val="both"/>
        <w:rPr>
          <w:rFonts w:eastAsia="Arial Unicode MS"/>
          <w:sz w:val="24"/>
          <w:szCs w:val="24"/>
        </w:rPr>
      </w:pPr>
      <w:r w:rsidRPr="00DB0650">
        <w:rPr>
          <w:rFonts w:eastAsia="Arial Unicode MS"/>
          <w:sz w:val="24"/>
          <w:szCs w:val="24"/>
        </w:rPr>
        <w:t>Em caso de impedimento, ordem de paralisação ou suspensão do contrato, o cronograma de execução será prorrogado automaticamente pelo tempo correspondente, anotadas tais circunstâncias mediante simples apostila.</w:t>
      </w:r>
    </w:p>
    <w:p w14:paraId="1DB1D987" w14:textId="77777777" w:rsidR="00DB0650" w:rsidRPr="00DB0650" w:rsidRDefault="00DB0650">
      <w:pPr>
        <w:numPr>
          <w:ilvl w:val="1"/>
          <w:numId w:val="29"/>
        </w:numPr>
        <w:spacing w:afterLines="120" w:after="288" w:line="240" w:lineRule="auto"/>
        <w:ind w:left="0" w:firstLine="0"/>
        <w:jc w:val="both"/>
        <w:rPr>
          <w:rFonts w:eastAsia="Arial Unicode MS"/>
          <w:sz w:val="24"/>
          <w:szCs w:val="24"/>
        </w:rPr>
      </w:pPr>
      <w:r w:rsidRPr="00DB0650">
        <w:rPr>
          <w:rFonts w:eastAsia="Arial Unicode MS"/>
          <w:sz w:val="24"/>
          <w:szCs w:val="24"/>
        </w:rPr>
        <w:lastRenderedPageBreak/>
        <w:t>As comunicações entre o órgão ou entidade e a contratada devem ser realizadas por escrito sempre que o ato exigir tal formalidade, admitindo-se o uso de mensagem eletrônica para esse fim.</w:t>
      </w:r>
    </w:p>
    <w:p w14:paraId="4AF2DAE5" w14:textId="77777777" w:rsidR="00DB0650" w:rsidRPr="00DB0650" w:rsidRDefault="00DB0650">
      <w:pPr>
        <w:numPr>
          <w:ilvl w:val="1"/>
          <w:numId w:val="29"/>
        </w:numPr>
        <w:spacing w:afterLines="120" w:after="288" w:line="240" w:lineRule="auto"/>
        <w:ind w:left="0" w:firstLine="0"/>
        <w:jc w:val="both"/>
        <w:rPr>
          <w:rFonts w:eastAsia="Arial Unicode MS"/>
          <w:sz w:val="24"/>
          <w:szCs w:val="24"/>
        </w:rPr>
      </w:pPr>
      <w:r w:rsidRPr="00DB0650">
        <w:rPr>
          <w:rFonts w:eastAsia="Arial Unicode MS"/>
          <w:sz w:val="24"/>
          <w:szCs w:val="24"/>
        </w:rPr>
        <w:t>O órgão ou entidade poderá convocar representante da empresa para adoção de providências que devam ser cumpridas de imediato.</w:t>
      </w:r>
    </w:p>
    <w:p w14:paraId="61C46EA3" w14:textId="77777777" w:rsidR="00DB0650" w:rsidRPr="00DB0650" w:rsidRDefault="00DB0650">
      <w:pPr>
        <w:numPr>
          <w:ilvl w:val="1"/>
          <w:numId w:val="29"/>
        </w:numPr>
        <w:spacing w:afterLines="120" w:after="288" w:line="240" w:lineRule="auto"/>
        <w:ind w:left="0" w:firstLine="0"/>
        <w:jc w:val="both"/>
        <w:rPr>
          <w:rFonts w:eastAsiaTheme="minorEastAsia"/>
          <w:color w:val="000000" w:themeColor="text1"/>
          <w:sz w:val="24"/>
          <w:szCs w:val="24"/>
        </w:rPr>
      </w:pPr>
      <w:r w:rsidRPr="00DB0650">
        <w:rPr>
          <w:rFonts w:eastAsiaTheme="minorEastAsia"/>
          <w:color w:val="000000" w:themeColor="text1"/>
          <w:sz w:val="24"/>
          <w:szCs w:val="24"/>
        </w:rPr>
        <w:t>Após a assinatura do contrato ou instrumento equivalente</w:t>
      </w:r>
      <w:r w:rsidRPr="00DB0650">
        <w:rPr>
          <w:rFonts w:eastAsiaTheme="minorEastAsia"/>
          <w:strike/>
          <w:color w:val="000000" w:themeColor="text1"/>
          <w:sz w:val="24"/>
          <w:szCs w:val="24"/>
        </w:rPr>
        <w:t>,</w:t>
      </w:r>
      <w:r w:rsidRPr="00DB0650">
        <w:rPr>
          <w:rFonts w:eastAsiaTheme="minorEastAsia"/>
          <w:color w:val="000000" w:themeColor="text1"/>
          <w:sz w:val="24"/>
          <w:szCs w:val="24"/>
        </w:rPr>
        <w:t xml:space="preserv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47D54F30" w14:textId="77777777" w:rsidR="00DB0650" w:rsidRPr="00DB0650" w:rsidRDefault="00DB0650">
      <w:pPr>
        <w:numPr>
          <w:ilvl w:val="1"/>
          <w:numId w:val="29"/>
        </w:numPr>
        <w:spacing w:afterLines="120" w:after="288" w:line="240" w:lineRule="auto"/>
        <w:ind w:left="0" w:firstLine="0"/>
        <w:jc w:val="both"/>
        <w:rPr>
          <w:rFonts w:eastAsia="Arial Unicode MS"/>
          <w:sz w:val="24"/>
          <w:szCs w:val="24"/>
        </w:rPr>
      </w:pPr>
      <w:r w:rsidRPr="00DB0650">
        <w:rPr>
          <w:rFonts w:eastAsia="Arial Unicode MS"/>
          <w:sz w:val="24"/>
          <w:szCs w:val="24"/>
        </w:rPr>
        <w:t>A execução do contrato deverá ser acompanhada e fiscalizada pelo gestor/fiscal de contratos.</w:t>
      </w:r>
    </w:p>
    <w:p w14:paraId="5D4BB476" w14:textId="77777777" w:rsidR="00DB0650" w:rsidRPr="00DB0650" w:rsidRDefault="00DB0650">
      <w:pPr>
        <w:numPr>
          <w:ilvl w:val="1"/>
          <w:numId w:val="29"/>
        </w:numPr>
        <w:spacing w:afterLines="120" w:after="288" w:line="240" w:lineRule="auto"/>
        <w:ind w:left="0" w:firstLine="0"/>
        <w:jc w:val="both"/>
        <w:rPr>
          <w:rFonts w:eastAsia="Arial Unicode MS"/>
          <w:sz w:val="24"/>
          <w:szCs w:val="24"/>
        </w:rPr>
      </w:pPr>
      <w:r w:rsidRPr="00DB0650">
        <w:rPr>
          <w:rFonts w:eastAsia="Arial Unicode MS"/>
          <w:sz w:val="24"/>
          <w:szCs w:val="24"/>
        </w:rPr>
        <w:t xml:space="preserve">O gestor/fiscal de contratos acompanhará a execução do contrato, para que sejam cumpridas todas as condições estabelecidas no contrato, de modo a assegurar os melhores resultados para a Administração. </w:t>
      </w:r>
    </w:p>
    <w:p w14:paraId="3C56EC68" w14:textId="77777777" w:rsidR="00DB0650" w:rsidRPr="00DB0650" w:rsidRDefault="00DB0650">
      <w:pPr>
        <w:numPr>
          <w:ilvl w:val="1"/>
          <w:numId w:val="29"/>
        </w:numPr>
        <w:spacing w:afterLines="120" w:after="288" w:line="240" w:lineRule="auto"/>
        <w:ind w:left="0" w:firstLine="0"/>
        <w:jc w:val="both"/>
        <w:rPr>
          <w:rFonts w:eastAsia="Arial Unicode MS"/>
          <w:color w:val="000000"/>
          <w:sz w:val="24"/>
          <w:szCs w:val="24"/>
        </w:rPr>
      </w:pPr>
      <w:r w:rsidRPr="00DB0650">
        <w:rPr>
          <w:rFonts w:eastAsia="Arial Unicode MS"/>
          <w:color w:val="000000"/>
          <w:sz w:val="24"/>
          <w:szCs w:val="24"/>
        </w:rPr>
        <w:t xml:space="preserve">O gestor/fiscal de contratos anotará no histórico de gerenciamento do contrato todas as ocorrências relacionadas à execução do contrato, com a descrição do que for necessário para a regularização das faltas ou dos defeitos observados. </w:t>
      </w:r>
    </w:p>
    <w:p w14:paraId="6DB82DF1" w14:textId="77777777" w:rsidR="00DB0650" w:rsidRPr="00DB0650" w:rsidRDefault="00DB0650">
      <w:pPr>
        <w:numPr>
          <w:ilvl w:val="2"/>
          <w:numId w:val="29"/>
        </w:numPr>
        <w:spacing w:afterLines="120" w:after="288" w:line="240" w:lineRule="auto"/>
        <w:ind w:left="0" w:firstLine="0"/>
        <w:jc w:val="both"/>
        <w:rPr>
          <w:rFonts w:eastAsia="Arial Unicode MS"/>
          <w:color w:val="000000"/>
          <w:sz w:val="24"/>
          <w:szCs w:val="24"/>
        </w:rPr>
      </w:pPr>
      <w:r w:rsidRPr="00DB0650">
        <w:rPr>
          <w:rFonts w:eastAsia="Arial Unicode MS"/>
          <w:color w:val="000000"/>
          <w:sz w:val="24"/>
          <w:szCs w:val="24"/>
        </w:rPr>
        <w:t xml:space="preserve">Identificada qualquer inexatidão ou irregularidade, o gestor/fiscal de contratos emitirá notificações para a correção da execução do contrato, determinando prazo para a correção. </w:t>
      </w:r>
    </w:p>
    <w:p w14:paraId="4DC7606D" w14:textId="77777777" w:rsidR="00DB0650" w:rsidRPr="00DB0650" w:rsidRDefault="00DB0650">
      <w:pPr>
        <w:numPr>
          <w:ilvl w:val="2"/>
          <w:numId w:val="29"/>
        </w:numPr>
        <w:spacing w:afterLines="120" w:after="288" w:line="240" w:lineRule="auto"/>
        <w:ind w:left="0" w:firstLine="0"/>
        <w:jc w:val="both"/>
        <w:rPr>
          <w:rFonts w:eastAsia="Arial Unicode MS"/>
          <w:color w:val="000000"/>
          <w:sz w:val="24"/>
          <w:szCs w:val="24"/>
        </w:rPr>
      </w:pPr>
      <w:r w:rsidRPr="00DB0650">
        <w:rPr>
          <w:rFonts w:eastAsia="Arial Unicode MS"/>
          <w:color w:val="000000"/>
          <w:sz w:val="24"/>
          <w:szCs w:val="24"/>
        </w:rPr>
        <w:t xml:space="preserve">O gestor/fiscal de contratos informará à Diretoria Geral, em tempo hábil, a situação que demandar decisão ou adoção de medidas que ultrapassem sua competência, para que adote as medidas necessárias e saneadoras, se for o caso. </w:t>
      </w:r>
    </w:p>
    <w:p w14:paraId="74CB0265" w14:textId="77777777" w:rsidR="00DB0650" w:rsidRPr="00DB0650" w:rsidRDefault="00DB0650">
      <w:pPr>
        <w:numPr>
          <w:ilvl w:val="2"/>
          <w:numId w:val="29"/>
        </w:numPr>
        <w:spacing w:afterLines="120" w:after="288" w:line="240" w:lineRule="auto"/>
        <w:ind w:left="0" w:firstLine="0"/>
        <w:jc w:val="both"/>
        <w:rPr>
          <w:rFonts w:eastAsia="Arial Unicode MS"/>
          <w:color w:val="000000"/>
          <w:sz w:val="24"/>
          <w:szCs w:val="24"/>
        </w:rPr>
      </w:pPr>
      <w:r w:rsidRPr="00DB0650">
        <w:rPr>
          <w:rFonts w:eastAsia="Arial Unicode MS"/>
          <w:color w:val="000000"/>
          <w:sz w:val="24"/>
          <w:szCs w:val="24"/>
        </w:rPr>
        <w:t>No caso de ocorrências que possam inviabilizar a execução do contrato nas datas aprazadas, o gestor/fiscal de contratos comunicará o fato imediatamente à Diretoria Geral.</w:t>
      </w:r>
    </w:p>
    <w:p w14:paraId="2B27E3DD" w14:textId="77777777" w:rsidR="00DB0650" w:rsidRPr="00DB0650" w:rsidRDefault="00DB0650">
      <w:pPr>
        <w:numPr>
          <w:ilvl w:val="2"/>
          <w:numId w:val="29"/>
        </w:numPr>
        <w:spacing w:afterLines="120" w:after="288" w:line="240" w:lineRule="auto"/>
        <w:ind w:left="0" w:firstLine="0"/>
        <w:jc w:val="both"/>
        <w:rPr>
          <w:rFonts w:eastAsia="Arial Unicode MS"/>
          <w:color w:val="000000"/>
          <w:sz w:val="24"/>
          <w:szCs w:val="24"/>
        </w:rPr>
      </w:pPr>
      <w:r w:rsidRPr="00DB0650">
        <w:rPr>
          <w:rFonts w:eastAsia="Arial Unicode MS"/>
          <w:color w:val="000000"/>
          <w:sz w:val="24"/>
          <w:szCs w:val="24"/>
        </w:rPr>
        <w:t>O gestor/fiscal de contratos comunicará à Diretoria Geral, em tempo hábil, o término do contrato sob sua responsabilidade, com vistas à renovação tempestiva ou à prorrogação contratual.</w:t>
      </w:r>
    </w:p>
    <w:p w14:paraId="345D62D6" w14:textId="77777777" w:rsidR="00DB0650" w:rsidRPr="00DB0650" w:rsidRDefault="00DB0650">
      <w:pPr>
        <w:numPr>
          <w:ilvl w:val="1"/>
          <w:numId w:val="29"/>
        </w:numPr>
        <w:spacing w:afterLines="120" w:after="288" w:line="240" w:lineRule="auto"/>
        <w:ind w:left="0" w:firstLine="0"/>
        <w:jc w:val="both"/>
        <w:rPr>
          <w:rFonts w:eastAsia="Arial Unicode MS"/>
          <w:sz w:val="24"/>
          <w:szCs w:val="24"/>
        </w:rPr>
      </w:pPr>
      <w:r w:rsidRPr="00DB0650">
        <w:rPr>
          <w:rFonts w:eastAsia="Arial Unicode MS"/>
          <w:sz w:val="24"/>
          <w:szCs w:val="24"/>
        </w:rPr>
        <w:t>O gestor/fiscal de contratos verificará a manutenção das condições de habilitação da contratada, acompanhará o empenho, o pagamento, as garantias e a formalização de apostilamento e termos aditivos, solicitando quaisquer documentos comprobatórios pertinentes, caso necessário.</w:t>
      </w:r>
    </w:p>
    <w:p w14:paraId="7DA58581" w14:textId="77777777" w:rsidR="00DB0650" w:rsidRPr="00DB0650" w:rsidRDefault="00DB0650">
      <w:pPr>
        <w:numPr>
          <w:ilvl w:val="2"/>
          <w:numId w:val="29"/>
        </w:numPr>
        <w:spacing w:afterLines="120" w:after="288" w:line="240" w:lineRule="auto"/>
        <w:ind w:left="0" w:firstLine="0"/>
        <w:jc w:val="both"/>
        <w:rPr>
          <w:rFonts w:eastAsia="Arial Unicode MS"/>
          <w:color w:val="000000"/>
          <w:sz w:val="24"/>
          <w:szCs w:val="24"/>
        </w:rPr>
      </w:pPr>
      <w:r w:rsidRPr="00DB0650">
        <w:rPr>
          <w:rFonts w:eastAsia="Arial Unicode MS"/>
          <w:color w:val="000000"/>
          <w:sz w:val="24"/>
          <w:szCs w:val="24"/>
        </w:rPr>
        <w:lastRenderedPageBreak/>
        <w:t>Caso ocorram descumprimento das obrigações contratuais, o gestor/fiscal de contratos atuará tempestivamente na solução do problema, reportando ao Diretor Geral para que tome as providências cabíveis, quando ultrapassar a sua competência.</w:t>
      </w:r>
    </w:p>
    <w:p w14:paraId="51FF96EE" w14:textId="77777777" w:rsidR="00DB0650" w:rsidRPr="00DB0650" w:rsidRDefault="00DB0650">
      <w:pPr>
        <w:numPr>
          <w:ilvl w:val="1"/>
          <w:numId w:val="29"/>
        </w:numPr>
        <w:spacing w:afterLines="120" w:after="288" w:line="240" w:lineRule="auto"/>
        <w:ind w:left="0" w:firstLine="0"/>
        <w:jc w:val="both"/>
        <w:rPr>
          <w:rFonts w:eastAsia="Arial Unicode MS"/>
          <w:sz w:val="24"/>
          <w:szCs w:val="24"/>
        </w:rPr>
      </w:pPr>
      <w:r w:rsidRPr="00DB0650">
        <w:rPr>
          <w:rFonts w:eastAsia="Arial Unicode MS"/>
          <w:sz w:val="24"/>
          <w:szCs w:val="24"/>
        </w:rPr>
        <w:t xml:space="preserve">O gestor/fiscal de contratos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
    <w:p w14:paraId="554E060C" w14:textId="77777777" w:rsidR="00DB0650" w:rsidRPr="00DB0650" w:rsidRDefault="00DB0650">
      <w:pPr>
        <w:numPr>
          <w:ilvl w:val="2"/>
          <w:numId w:val="29"/>
        </w:numPr>
        <w:spacing w:afterLines="120" w:after="288" w:line="240" w:lineRule="auto"/>
        <w:ind w:left="0" w:firstLine="0"/>
        <w:jc w:val="both"/>
        <w:rPr>
          <w:rFonts w:eastAsia="Arial Unicode MS"/>
          <w:color w:val="000000"/>
          <w:sz w:val="24"/>
          <w:szCs w:val="24"/>
        </w:rPr>
      </w:pPr>
      <w:r w:rsidRPr="00DB0650">
        <w:rPr>
          <w:rFonts w:eastAsia="Arial Unicode MS"/>
          <w:color w:val="000000"/>
          <w:sz w:val="24"/>
          <w:szCs w:val="24"/>
        </w:rPr>
        <w:t xml:space="preserve">O gestor/fiscal de contratos acompanhará a manutenção das condições de habilitação da contratada, para fins de empenho de despesa e pagamento, e anotará os problemas que obstem o fluxo normal da liquidação e do pagamento da despesa no relatório de riscos eventuais. </w:t>
      </w:r>
    </w:p>
    <w:p w14:paraId="2D4ACF2E" w14:textId="77777777" w:rsidR="00DB0650" w:rsidRPr="00DB0650" w:rsidRDefault="00DB0650">
      <w:pPr>
        <w:numPr>
          <w:ilvl w:val="2"/>
          <w:numId w:val="29"/>
        </w:numPr>
        <w:spacing w:afterLines="120" w:after="288" w:line="240" w:lineRule="auto"/>
        <w:ind w:left="0" w:firstLine="0"/>
        <w:jc w:val="both"/>
        <w:rPr>
          <w:rFonts w:eastAsia="Arial Unicode MS"/>
          <w:color w:val="000000"/>
          <w:sz w:val="24"/>
          <w:szCs w:val="24"/>
        </w:rPr>
      </w:pPr>
      <w:r w:rsidRPr="00DB0650">
        <w:rPr>
          <w:rFonts w:eastAsia="Arial Unicode MS"/>
          <w:color w:val="000000"/>
          <w:sz w:val="24"/>
          <w:szCs w:val="24"/>
        </w:rPr>
        <w:t xml:space="preserve">O gestor/fiscal de contratos acompanhará os registros realizados pelos fiscais do contrato, de todas as ocorrências relacionadas à execução do contrato e as medidas adotadas, informando, se for o caso, à autoridade superior àquelas que ultrapassarem a sua competência. </w:t>
      </w:r>
    </w:p>
    <w:p w14:paraId="29FAE2DE" w14:textId="77777777" w:rsidR="00DB0650" w:rsidRPr="00DB0650" w:rsidRDefault="00DB0650">
      <w:pPr>
        <w:numPr>
          <w:ilvl w:val="2"/>
          <w:numId w:val="29"/>
        </w:numPr>
        <w:spacing w:afterLines="120" w:after="288" w:line="240" w:lineRule="auto"/>
        <w:ind w:left="0" w:firstLine="0"/>
        <w:jc w:val="both"/>
        <w:rPr>
          <w:rFonts w:eastAsia="Arial Unicode MS"/>
          <w:color w:val="000000"/>
          <w:sz w:val="24"/>
          <w:szCs w:val="24"/>
        </w:rPr>
      </w:pPr>
      <w:r w:rsidRPr="00DB0650">
        <w:rPr>
          <w:rFonts w:eastAsia="Arial Unicode MS"/>
          <w:color w:val="000000"/>
          <w:sz w:val="24"/>
          <w:szCs w:val="24"/>
        </w:rPr>
        <w:t xml:space="preserve">O gestor/fiscal de contratos emitirá documento comprobatório da avaliação realizada pelos fiscais técnico, caso ocorram,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p>
    <w:p w14:paraId="18DE193F" w14:textId="77777777" w:rsidR="00DB0650" w:rsidRPr="00DB0650" w:rsidRDefault="00DB0650">
      <w:pPr>
        <w:numPr>
          <w:ilvl w:val="2"/>
          <w:numId w:val="29"/>
        </w:numPr>
        <w:spacing w:afterLines="120" w:after="288" w:line="240" w:lineRule="auto"/>
        <w:ind w:left="0" w:firstLine="0"/>
        <w:jc w:val="both"/>
        <w:rPr>
          <w:rFonts w:eastAsia="Arial Unicode MS"/>
          <w:color w:val="000000"/>
          <w:sz w:val="24"/>
          <w:szCs w:val="24"/>
        </w:rPr>
      </w:pPr>
      <w:r w:rsidRPr="00DB0650">
        <w:rPr>
          <w:rFonts w:eastAsia="Arial Unicode MS"/>
          <w:color w:val="000000"/>
          <w:sz w:val="24"/>
          <w:szCs w:val="24"/>
        </w:rPr>
        <w:t>O gestor/fiscal de contratos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w:t>
      </w:r>
    </w:p>
    <w:p w14:paraId="1B7B3B03" w14:textId="77777777" w:rsidR="00DB0650" w:rsidRPr="00DB0650" w:rsidRDefault="00DB0650">
      <w:pPr>
        <w:numPr>
          <w:ilvl w:val="1"/>
          <w:numId w:val="29"/>
        </w:numPr>
        <w:spacing w:afterLines="120" w:after="288" w:line="240" w:lineRule="auto"/>
        <w:ind w:left="0" w:firstLine="0"/>
        <w:jc w:val="both"/>
        <w:rPr>
          <w:rFonts w:eastAsia="Arial Unicode MS"/>
          <w:sz w:val="24"/>
          <w:szCs w:val="24"/>
        </w:rPr>
      </w:pPr>
      <w:r w:rsidRPr="00DB0650">
        <w:rPr>
          <w:rFonts w:eastAsia="Arial Unicode MS"/>
          <w:sz w:val="24"/>
          <w:szCs w:val="24"/>
        </w:rPr>
        <w:t xml:space="preserve">O gestor/fiscal de contratos poderá elaborar relatório final com informações sobre a consecução dos objetivos que tenham justificado a contratação e eventuais condutas a serem adotadas para o aprimoramento das atividades da Administração. </w:t>
      </w:r>
    </w:p>
    <w:p w14:paraId="6193B39C" w14:textId="415E9E11" w:rsidR="00DB0650" w:rsidRPr="00BF1CF1" w:rsidRDefault="00DB0650">
      <w:pPr>
        <w:pStyle w:val="PargrafodaLista"/>
        <w:numPr>
          <w:ilvl w:val="1"/>
          <w:numId w:val="29"/>
        </w:numPr>
        <w:ind w:left="0" w:firstLine="0"/>
        <w:jc w:val="both"/>
        <w:rPr>
          <w:rFonts w:ascii="Arial" w:eastAsia="Arial Unicode MS" w:hAnsi="Arial" w:cs="Arial"/>
          <w:sz w:val="24"/>
          <w:szCs w:val="24"/>
          <w:lang w:eastAsia="pt-BR"/>
        </w:rPr>
      </w:pPr>
      <w:r w:rsidRPr="00BF1CF1">
        <w:rPr>
          <w:rFonts w:eastAsia="Arial Unicode MS"/>
          <w:sz w:val="24"/>
          <w:szCs w:val="24"/>
        </w:rPr>
        <w:t xml:space="preserve"> </w:t>
      </w:r>
      <w:r w:rsidR="00BF1CF1" w:rsidRPr="00BF1CF1">
        <w:rPr>
          <w:rFonts w:ascii="Arial" w:eastAsia="Arial Unicode MS" w:hAnsi="Arial" w:cs="Arial"/>
          <w:sz w:val="24"/>
          <w:szCs w:val="24"/>
          <w:lang w:eastAsia="pt-BR"/>
        </w:rPr>
        <w:t xml:space="preserve">O fornecimento e a execução do objeto serão acompanhados e fiscalizados pela servidora Tamara Martiniuk, designada para esta função como Gestora </w:t>
      </w:r>
      <w:r w:rsidR="00906D0B">
        <w:rPr>
          <w:rFonts w:ascii="Arial" w:eastAsia="Arial Unicode MS" w:hAnsi="Arial" w:cs="Arial"/>
          <w:sz w:val="24"/>
          <w:szCs w:val="24"/>
          <w:lang w:eastAsia="pt-BR"/>
        </w:rPr>
        <w:t xml:space="preserve">e Fsical </w:t>
      </w:r>
      <w:r w:rsidR="00BF1CF1" w:rsidRPr="00BF1CF1">
        <w:rPr>
          <w:rFonts w:ascii="Arial" w:eastAsia="Arial Unicode MS" w:hAnsi="Arial" w:cs="Arial"/>
          <w:sz w:val="24"/>
          <w:szCs w:val="24"/>
          <w:lang w:eastAsia="pt-BR"/>
        </w:rPr>
        <w:t>de Contratos, ou por qualquer outro servidor que venha a substituí-l</w:t>
      </w:r>
      <w:r w:rsidR="00906D0B">
        <w:rPr>
          <w:rFonts w:ascii="Arial" w:eastAsia="Arial Unicode MS" w:hAnsi="Arial" w:cs="Arial"/>
          <w:sz w:val="24"/>
          <w:szCs w:val="24"/>
          <w:lang w:eastAsia="pt-BR"/>
        </w:rPr>
        <w:t>a</w:t>
      </w:r>
      <w:r w:rsidR="00BF1CF1" w:rsidRPr="00BF1CF1">
        <w:rPr>
          <w:rFonts w:ascii="Arial" w:eastAsia="Arial Unicode MS" w:hAnsi="Arial" w:cs="Arial"/>
          <w:sz w:val="24"/>
          <w:szCs w:val="24"/>
          <w:lang w:eastAsia="pt-BR"/>
        </w:rPr>
        <w:t>, permitida a contratação de terceiros para assisti-l</w:t>
      </w:r>
      <w:r w:rsidR="00906D0B">
        <w:rPr>
          <w:rFonts w:ascii="Arial" w:eastAsia="Arial Unicode MS" w:hAnsi="Arial" w:cs="Arial"/>
          <w:sz w:val="24"/>
          <w:szCs w:val="24"/>
          <w:lang w:eastAsia="pt-BR"/>
        </w:rPr>
        <w:t>a</w:t>
      </w:r>
      <w:r w:rsidR="00BF1CF1" w:rsidRPr="00BF1CF1">
        <w:rPr>
          <w:rFonts w:ascii="Arial" w:eastAsia="Arial Unicode MS" w:hAnsi="Arial" w:cs="Arial"/>
          <w:sz w:val="24"/>
          <w:szCs w:val="24"/>
          <w:lang w:eastAsia="pt-BR"/>
        </w:rPr>
        <w:t xml:space="preserve"> e subsidiá-l</w:t>
      </w:r>
      <w:r w:rsidR="00906D0B">
        <w:rPr>
          <w:rFonts w:ascii="Arial" w:eastAsia="Arial Unicode MS" w:hAnsi="Arial" w:cs="Arial"/>
          <w:sz w:val="24"/>
          <w:szCs w:val="24"/>
          <w:lang w:eastAsia="pt-BR"/>
        </w:rPr>
        <w:t>a</w:t>
      </w:r>
      <w:r w:rsidR="00BF1CF1" w:rsidRPr="00BF1CF1">
        <w:rPr>
          <w:rFonts w:ascii="Arial" w:eastAsia="Arial Unicode MS" w:hAnsi="Arial" w:cs="Arial"/>
          <w:sz w:val="24"/>
          <w:szCs w:val="24"/>
          <w:lang w:eastAsia="pt-BR"/>
        </w:rPr>
        <w:t xml:space="preserve"> de informações pertinentes a esta atribuição. Serão anotadas em formulários próprios todas as ocorrências relacionadas com o fornecimento mencionado, determinando o que for necessário à regularização das faltas ou defeitos observados.</w:t>
      </w:r>
    </w:p>
    <w:p w14:paraId="7A5E597C" w14:textId="77777777" w:rsidR="00DB0650" w:rsidRPr="00DB0650" w:rsidRDefault="00DB0650">
      <w:pPr>
        <w:numPr>
          <w:ilvl w:val="1"/>
          <w:numId w:val="29"/>
        </w:numPr>
        <w:spacing w:before="120" w:after="120"/>
        <w:ind w:left="0" w:firstLine="0"/>
        <w:jc w:val="both"/>
        <w:rPr>
          <w:rFonts w:eastAsia="Arial Unicode MS"/>
          <w:sz w:val="24"/>
          <w:szCs w:val="24"/>
        </w:rPr>
      </w:pPr>
      <w:r w:rsidRPr="00DB0650">
        <w:rPr>
          <w:rFonts w:eastAsia="Arial Unicode MS"/>
          <w:sz w:val="24"/>
          <w:szCs w:val="24"/>
        </w:rPr>
        <w:lastRenderedPageBreak/>
        <w:t xml:space="preserve">A CONTRATADA deverá entregar ao setor responsável do CONTRATO, junto com a Nota Fiscal para fins de pagamento, os seguintes documentos: </w:t>
      </w:r>
    </w:p>
    <w:p w14:paraId="109BE6E1" w14:textId="77777777" w:rsidR="00DB0650" w:rsidRPr="00DB0650" w:rsidRDefault="00DB0650" w:rsidP="00BC6929">
      <w:pPr>
        <w:spacing w:line="240" w:lineRule="auto"/>
        <w:jc w:val="both"/>
        <w:rPr>
          <w:rFonts w:eastAsia="Arial Unicode MS"/>
          <w:sz w:val="24"/>
          <w:szCs w:val="24"/>
        </w:rPr>
      </w:pPr>
    </w:p>
    <w:p w14:paraId="47F510E4" w14:textId="77777777" w:rsidR="00DB0650" w:rsidRPr="00DB0650" w:rsidRDefault="00DB0650">
      <w:pPr>
        <w:numPr>
          <w:ilvl w:val="0"/>
          <w:numId w:val="30"/>
        </w:numPr>
        <w:spacing w:line="240" w:lineRule="auto"/>
        <w:ind w:left="0" w:firstLine="0"/>
        <w:jc w:val="both"/>
        <w:rPr>
          <w:rFonts w:eastAsia="Arial Unicode MS"/>
          <w:sz w:val="24"/>
          <w:szCs w:val="24"/>
        </w:rPr>
      </w:pPr>
      <w:r w:rsidRPr="00DB0650">
        <w:rPr>
          <w:rFonts w:eastAsia="Arial Unicode MS"/>
          <w:sz w:val="24"/>
          <w:szCs w:val="24"/>
        </w:rPr>
        <w:t>Prova de regularidade para com a Fazenda Estadual do domicílio ou sede do licitante, ou outra equivalente, na forma da lei, com prazo de validade em vigor;</w:t>
      </w:r>
    </w:p>
    <w:p w14:paraId="1F95DBCA" w14:textId="77777777" w:rsidR="00DB0650" w:rsidRPr="00DB0650" w:rsidRDefault="00DB0650" w:rsidP="00BC6929">
      <w:pPr>
        <w:spacing w:line="240" w:lineRule="auto"/>
        <w:jc w:val="both"/>
        <w:rPr>
          <w:rFonts w:eastAsia="Arial Unicode MS"/>
          <w:sz w:val="24"/>
          <w:szCs w:val="24"/>
        </w:rPr>
      </w:pPr>
    </w:p>
    <w:p w14:paraId="531D8982" w14:textId="77777777" w:rsidR="00DB0650" w:rsidRPr="00DB0650" w:rsidRDefault="00DB0650">
      <w:pPr>
        <w:numPr>
          <w:ilvl w:val="0"/>
          <w:numId w:val="30"/>
        </w:numPr>
        <w:spacing w:line="240" w:lineRule="auto"/>
        <w:ind w:left="0" w:firstLine="0"/>
        <w:jc w:val="both"/>
        <w:rPr>
          <w:rFonts w:eastAsia="Arial Unicode MS"/>
          <w:sz w:val="24"/>
          <w:szCs w:val="24"/>
        </w:rPr>
      </w:pPr>
      <w:r w:rsidRPr="00DB0650">
        <w:rPr>
          <w:rFonts w:eastAsia="Arial Unicode MS"/>
          <w:sz w:val="24"/>
          <w:szCs w:val="24"/>
        </w:rPr>
        <w:t>Prova de regularidade com débitos relativos aos Tributos Federais e à dívida ativa da União;</w:t>
      </w:r>
    </w:p>
    <w:p w14:paraId="2F3111C0" w14:textId="77777777" w:rsidR="00DB0650" w:rsidRPr="00DB0650" w:rsidRDefault="00DB0650" w:rsidP="00BC6929">
      <w:pPr>
        <w:spacing w:line="240" w:lineRule="auto"/>
        <w:jc w:val="both"/>
        <w:rPr>
          <w:rFonts w:eastAsia="Arial Unicode MS"/>
          <w:sz w:val="24"/>
          <w:szCs w:val="24"/>
        </w:rPr>
      </w:pPr>
    </w:p>
    <w:p w14:paraId="0882BE35" w14:textId="77777777" w:rsidR="00DB0650" w:rsidRPr="00DB0650" w:rsidRDefault="00DB0650">
      <w:pPr>
        <w:numPr>
          <w:ilvl w:val="0"/>
          <w:numId w:val="30"/>
        </w:numPr>
        <w:spacing w:line="240" w:lineRule="auto"/>
        <w:ind w:left="0" w:firstLine="0"/>
        <w:jc w:val="both"/>
        <w:rPr>
          <w:rFonts w:eastAsia="Arial Unicode MS"/>
          <w:sz w:val="24"/>
          <w:szCs w:val="24"/>
        </w:rPr>
      </w:pPr>
      <w:r w:rsidRPr="00DB0650">
        <w:rPr>
          <w:rFonts w:eastAsia="Arial Unicode MS"/>
          <w:sz w:val="24"/>
          <w:szCs w:val="24"/>
        </w:rPr>
        <w:t>Prova de regularidade para com o FGTS – Fundo de Garantia de Tempo de Serviço (Lei n° 9.012, de 30/03/95), através da apresentação do Certificado de Regularidade de Situação do FGTS(CRF), emitido pela Caixa Econômica Federal, ou do documento denominado “Situação de Regularidade do Empregador”, com prazo de validade em vigor;</w:t>
      </w:r>
    </w:p>
    <w:p w14:paraId="1AC7A75C" w14:textId="77777777" w:rsidR="00DB0650" w:rsidRPr="00DB0650" w:rsidRDefault="00DB0650" w:rsidP="00BC6929">
      <w:pPr>
        <w:spacing w:line="240" w:lineRule="auto"/>
        <w:jc w:val="both"/>
        <w:rPr>
          <w:rFonts w:eastAsia="Arial Unicode MS"/>
          <w:sz w:val="24"/>
          <w:szCs w:val="24"/>
        </w:rPr>
      </w:pPr>
    </w:p>
    <w:p w14:paraId="786C3F6C" w14:textId="77777777" w:rsidR="00DB0650" w:rsidRPr="00DB0650" w:rsidRDefault="00DB0650">
      <w:pPr>
        <w:numPr>
          <w:ilvl w:val="0"/>
          <w:numId w:val="30"/>
        </w:numPr>
        <w:spacing w:line="240" w:lineRule="auto"/>
        <w:ind w:left="0" w:firstLine="0"/>
        <w:jc w:val="both"/>
        <w:rPr>
          <w:rFonts w:eastAsia="Arial Unicode MS"/>
          <w:sz w:val="24"/>
          <w:szCs w:val="24"/>
        </w:rPr>
      </w:pPr>
      <w:r w:rsidRPr="00DB0650">
        <w:rPr>
          <w:rFonts w:eastAsia="Arial Unicode MS"/>
          <w:sz w:val="24"/>
          <w:szCs w:val="24"/>
        </w:rPr>
        <w:t>Prova de regularidade Trabalhista, mediante a apresentação da CNDT – Certidão Negativa de Débitos Trabalhistas ou da CPDT – Certidão Positiva de Débitos Trabalhistas com efeitos de negativa;</w:t>
      </w:r>
    </w:p>
    <w:p w14:paraId="6BCA0B9E" w14:textId="77777777" w:rsidR="00DB0650" w:rsidRPr="00DB0650" w:rsidRDefault="00DB0650" w:rsidP="00BC6929">
      <w:pPr>
        <w:spacing w:line="240" w:lineRule="auto"/>
        <w:jc w:val="both"/>
        <w:rPr>
          <w:rFonts w:eastAsia="Arial Unicode MS"/>
          <w:sz w:val="24"/>
          <w:szCs w:val="24"/>
        </w:rPr>
      </w:pPr>
    </w:p>
    <w:p w14:paraId="412C9021" w14:textId="77777777" w:rsidR="00DB0650" w:rsidRPr="00DB0650" w:rsidRDefault="00DB0650">
      <w:pPr>
        <w:numPr>
          <w:ilvl w:val="0"/>
          <w:numId w:val="30"/>
        </w:numPr>
        <w:spacing w:line="240" w:lineRule="auto"/>
        <w:ind w:left="0" w:firstLine="0"/>
        <w:jc w:val="both"/>
        <w:rPr>
          <w:rFonts w:eastAsia="Arial Unicode MS"/>
          <w:sz w:val="24"/>
          <w:szCs w:val="24"/>
        </w:rPr>
      </w:pPr>
      <w:r w:rsidRPr="00DB0650">
        <w:rPr>
          <w:rFonts w:eastAsia="Arial Unicode MS"/>
          <w:sz w:val="24"/>
          <w:szCs w:val="24"/>
        </w:rPr>
        <w:t>Prova de regularidade de Débitos da Fazenda Municipal (CND) do domicílio ou sede do licitante, ou outra equivalente, na forma da lei, com prazo de validade em vigor;</w:t>
      </w:r>
    </w:p>
    <w:p w14:paraId="65A212D5" w14:textId="77777777" w:rsidR="00DB0650" w:rsidRPr="00DB0650" w:rsidRDefault="00DB0650" w:rsidP="00BC6929">
      <w:pPr>
        <w:spacing w:after="200"/>
        <w:contextualSpacing/>
        <w:rPr>
          <w:rFonts w:eastAsia="Arial Unicode MS"/>
          <w:i/>
          <w:iCs/>
          <w:sz w:val="24"/>
          <w:szCs w:val="24"/>
        </w:rPr>
      </w:pPr>
    </w:p>
    <w:p w14:paraId="15B97536" w14:textId="77777777" w:rsidR="00DB0650" w:rsidRPr="00DB0650" w:rsidRDefault="00DB0650">
      <w:pPr>
        <w:numPr>
          <w:ilvl w:val="0"/>
          <w:numId w:val="30"/>
        </w:numPr>
        <w:spacing w:line="240" w:lineRule="auto"/>
        <w:ind w:left="0" w:firstLine="0"/>
        <w:jc w:val="both"/>
        <w:rPr>
          <w:rFonts w:eastAsia="Arial Unicode MS"/>
          <w:sz w:val="24"/>
          <w:szCs w:val="24"/>
        </w:rPr>
      </w:pPr>
      <w:r w:rsidRPr="00DB0650">
        <w:rPr>
          <w:rFonts w:eastAsia="Arial Unicode MS"/>
          <w:sz w:val="24"/>
          <w:szCs w:val="24"/>
        </w:rPr>
        <w:t>As provas de regularidades poderão ser Certidões Negativas de Débitos ou Certidões Positivas com efeitos de Negativas.</w:t>
      </w:r>
    </w:p>
    <w:p w14:paraId="06D24774" w14:textId="77777777" w:rsidR="00DB0650" w:rsidRPr="00DB0650" w:rsidRDefault="00DB0650" w:rsidP="00DB0650">
      <w:pPr>
        <w:widowControl w:val="0"/>
        <w:suppressAutoHyphens/>
        <w:spacing w:line="240" w:lineRule="auto"/>
        <w:jc w:val="both"/>
        <w:rPr>
          <w:rFonts w:eastAsia="Times New Roman"/>
          <w:sz w:val="24"/>
          <w:szCs w:val="24"/>
          <w:lang w:eastAsia="zh-CN"/>
        </w:rPr>
      </w:pPr>
    </w:p>
    <w:p w14:paraId="4C0BCE69" w14:textId="77777777" w:rsidR="00DB0650" w:rsidRPr="00DB0650" w:rsidRDefault="00DB0650" w:rsidP="00DB0650">
      <w:pPr>
        <w:keepNext/>
        <w:keepLines/>
        <w:tabs>
          <w:tab w:val="left" w:pos="567"/>
        </w:tabs>
        <w:spacing w:line="240" w:lineRule="auto"/>
        <w:jc w:val="both"/>
        <w:outlineLvl w:val="0"/>
        <w:rPr>
          <w:rFonts w:eastAsiaTheme="majorEastAsia"/>
          <w:b/>
          <w:bCs/>
          <w:color w:val="000000" w:themeColor="text1"/>
          <w:sz w:val="24"/>
          <w:szCs w:val="24"/>
        </w:rPr>
      </w:pPr>
      <w:r w:rsidRPr="00DB0650">
        <w:rPr>
          <w:rFonts w:eastAsiaTheme="majorEastAsia"/>
          <w:b/>
          <w:bCs/>
          <w:color w:val="000000" w:themeColor="text1"/>
          <w:sz w:val="24"/>
          <w:szCs w:val="24"/>
        </w:rPr>
        <w:t>22. CLÁUSULA VINTE E DOIS – DOS CASOS DE EXTINÇÃO.</w:t>
      </w:r>
    </w:p>
    <w:p w14:paraId="7BFA5E7E" w14:textId="77777777" w:rsidR="00DB0650" w:rsidRPr="00DB0650" w:rsidRDefault="00DB0650" w:rsidP="00DB0650">
      <w:pPr>
        <w:spacing w:line="240" w:lineRule="auto"/>
        <w:rPr>
          <w:color w:val="000000" w:themeColor="text1"/>
          <w:sz w:val="24"/>
          <w:szCs w:val="24"/>
        </w:rPr>
      </w:pPr>
    </w:p>
    <w:p w14:paraId="4F080B7F"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22.1 O CONTRATO se extingue quando cumpridas as obrigações de ambas as partes, ainda que isso ocorra antes do prazo estipulado para tanto.</w:t>
      </w:r>
    </w:p>
    <w:p w14:paraId="02ADED91"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22.2. Se as obrigações não forem cumpridas no prazo estipulado, a vigência ficará prorrogada até a conclusão do objeto, caso em que deverá a Administração providenciar a readequação do cronograma fixado para o CONTRATO.</w:t>
      </w:r>
    </w:p>
    <w:p w14:paraId="657F92C3"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22.2.1. Quando a não conclusão do CONTRATO referida no item anterior decorrer de culpa do CONTRATADO:</w:t>
      </w:r>
    </w:p>
    <w:p w14:paraId="6A2E40CB"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a)</w:t>
      </w:r>
      <w:r w:rsidRPr="00DB0650">
        <w:rPr>
          <w:color w:val="000000" w:themeColor="text1"/>
          <w:sz w:val="24"/>
          <w:szCs w:val="24"/>
        </w:rPr>
        <w:tab/>
        <w:t xml:space="preserve">ficará ele constituído em mora, sendo-lhe aplicáveis as respectivas sanções administrativas; e  </w:t>
      </w:r>
    </w:p>
    <w:p w14:paraId="0B78A98E"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b)</w:t>
      </w:r>
      <w:r w:rsidRPr="00DB0650">
        <w:rPr>
          <w:color w:val="000000" w:themeColor="text1"/>
          <w:sz w:val="24"/>
          <w:szCs w:val="24"/>
        </w:rPr>
        <w:tab/>
        <w:t>poderá a Administração optar pela extinção do CONTRATO e, nesse caso, adotará as medidas admitidas em lei para a continuidade da execução contratual.</w:t>
      </w:r>
    </w:p>
    <w:p w14:paraId="2F0D5F17"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22.3 O CONTRATO pode ser extinto antes de cumpridas as obrigações nele estipuladas, ou antes do prazo nele fixado, por algum dos motivos previstos no artigo 137 da Lei nº 14.133/21, bem como amigavelmente, assegurados o contraditório e a ampla defesa.</w:t>
      </w:r>
    </w:p>
    <w:p w14:paraId="2F05B92B"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22.3.1 Nesta hipótese, aplicam-se também os artigos 138 e 139 da mesma Lei.</w:t>
      </w:r>
    </w:p>
    <w:p w14:paraId="099D68DD"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lastRenderedPageBreak/>
        <w:t>22.3.2 A alteração social ou a modificação da finalidade ou da estrutura da empresa não ensejará a rescisão se não restringir sua capacidade de concluir o CONTRATO.</w:t>
      </w:r>
    </w:p>
    <w:p w14:paraId="76CC8946"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22.3.2.1 Se a operação implicar mudança da pessoa jurídica CONTRATADA, deverá ser formalizado termo aditivo para alteração subjetiva.</w:t>
      </w:r>
    </w:p>
    <w:p w14:paraId="1FBB3BF7"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22.4 O termo de rescisão, sempre que possível, será precedido:</w:t>
      </w:r>
    </w:p>
    <w:p w14:paraId="6CF83E2E"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22.4.1 Balanço dos eventos contratuais já cumpridos ou parcialmente cumpridos;</w:t>
      </w:r>
    </w:p>
    <w:p w14:paraId="0A76678C"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22.4.2 Relação dos pagamentos já efetuados e ainda devidos;</w:t>
      </w:r>
    </w:p>
    <w:p w14:paraId="7B6F0AA5"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 xml:space="preserve">22.4.3 Indenizações e multas. </w:t>
      </w:r>
    </w:p>
    <w:p w14:paraId="6DF86342" w14:textId="77777777" w:rsidR="00DB0650" w:rsidRPr="00DB0650" w:rsidRDefault="00DB0650" w:rsidP="00DB0650">
      <w:pPr>
        <w:spacing w:line="240" w:lineRule="auto"/>
        <w:jc w:val="both"/>
        <w:rPr>
          <w:color w:val="000000" w:themeColor="text1"/>
          <w:sz w:val="24"/>
          <w:szCs w:val="24"/>
        </w:rPr>
      </w:pPr>
    </w:p>
    <w:p w14:paraId="6D04DCFA" w14:textId="77777777" w:rsidR="00DB0650" w:rsidRPr="00DB0650" w:rsidRDefault="00DB0650" w:rsidP="00DB0650">
      <w:pPr>
        <w:keepNext/>
        <w:keepLines/>
        <w:tabs>
          <w:tab w:val="left" w:pos="567"/>
        </w:tabs>
        <w:spacing w:line="240" w:lineRule="auto"/>
        <w:jc w:val="both"/>
        <w:outlineLvl w:val="0"/>
        <w:rPr>
          <w:rFonts w:eastAsiaTheme="majorEastAsia"/>
          <w:b/>
          <w:bCs/>
          <w:color w:val="000000" w:themeColor="text1"/>
          <w:sz w:val="24"/>
          <w:szCs w:val="24"/>
        </w:rPr>
      </w:pPr>
      <w:r w:rsidRPr="00DB0650">
        <w:rPr>
          <w:rFonts w:eastAsiaTheme="majorEastAsia"/>
          <w:b/>
          <w:bCs/>
          <w:color w:val="000000" w:themeColor="text1"/>
          <w:sz w:val="24"/>
          <w:szCs w:val="24"/>
        </w:rPr>
        <w:t xml:space="preserve">23. CLÁUSULA VINTE E </w:t>
      </w:r>
      <w:r w:rsidRPr="00DB0650">
        <w:rPr>
          <w:rFonts w:eastAsiaTheme="majorEastAsia"/>
          <w:b/>
          <w:bCs/>
          <w:color w:val="000000" w:themeColor="text1"/>
          <w:sz w:val="24"/>
          <w:szCs w:val="24"/>
        </w:rPr>
        <w:tab/>
        <w:t>TRÊS – DA VIGÊNCIA E PRORROGAÇÃO.</w:t>
      </w:r>
    </w:p>
    <w:p w14:paraId="6E9E425A" w14:textId="77777777" w:rsidR="00DB0650" w:rsidRPr="00DB0650" w:rsidRDefault="00DB0650" w:rsidP="00DB0650">
      <w:pPr>
        <w:spacing w:line="240" w:lineRule="auto"/>
        <w:rPr>
          <w:sz w:val="24"/>
          <w:szCs w:val="24"/>
        </w:rPr>
      </w:pPr>
    </w:p>
    <w:p w14:paraId="48646750" w14:textId="77777777" w:rsidR="00DB0650" w:rsidRPr="00DB0650" w:rsidRDefault="00DB0650" w:rsidP="00DB0650">
      <w:pPr>
        <w:spacing w:line="240" w:lineRule="auto"/>
        <w:jc w:val="both"/>
        <w:rPr>
          <w:bCs/>
          <w:color w:val="000000" w:themeColor="text1"/>
          <w:sz w:val="24"/>
          <w:szCs w:val="24"/>
        </w:rPr>
      </w:pPr>
      <w:r w:rsidRPr="00DB0650">
        <w:rPr>
          <w:bCs/>
          <w:color w:val="000000" w:themeColor="text1"/>
          <w:sz w:val="24"/>
          <w:szCs w:val="24"/>
        </w:rPr>
        <w:t xml:space="preserve">23.1 </w:t>
      </w:r>
      <w:r w:rsidRPr="00DB0650">
        <w:rPr>
          <w:b/>
          <w:color w:val="000000" w:themeColor="text1"/>
          <w:sz w:val="24"/>
          <w:szCs w:val="24"/>
        </w:rPr>
        <w:t>Vigência:</w:t>
      </w:r>
      <w:r w:rsidRPr="00DB0650">
        <w:rPr>
          <w:bCs/>
          <w:color w:val="000000" w:themeColor="text1"/>
          <w:sz w:val="24"/>
          <w:szCs w:val="24"/>
        </w:rPr>
        <w:t xml:space="preserve"> da data de assinatura até 31 de dezembro de 2025. </w:t>
      </w:r>
    </w:p>
    <w:p w14:paraId="4EDC4233" w14:textId="77777777" w:rsidR="00DB0650" w:rsidRPr="00DB0650" w:rsidRDefault="00DB0650" w:rsidP="00DB0650">
      <w:pPr>
        <w:spacing w:line="240" w:lineRule="auto"/>
        <w:jc w:val="both"/>
        <w:rPr>
          <w:bCs/>
          <w:color w:val="000000" w:themeColor="text1"/>
          <w:sz w:val="24"/>
          <w:szCs w:val="24"/>
        </w:rPr>
      </w:pPr>
    </w:p>
    <w:p w14:paraId="72E48C12" w14:textId="77777777" w:rsidR="00DB0650" w:rsidRPr="00DB0650" w:rsidRDefault="00DB0650" w:rsidP="00DB0650">
      <w:pPr>
        <w:spacing w:line="240" w:lineRule="auto"/>
        <w:jc w:val="both"/>
        <w:rPr>
          <w:bCs/>
          <w:color w:val="000000" w:themeColor="text1"/>
          <w:sz w:val="24"/>
          <w:szCs w:val="24"/>
        </w:rPr>
      </w:pPr>
      <w:r w:rsidRPr="00DB0650">
        <w:rPr>
          <w:bCs/>
          <w:color w:val="000000" w:themeColor="text1"/>
          <w:sz w:val="24"/>
          <w:szCs w:val="24"/>
        </w:rPr>
        <w:t xml:space="preserve">23.2 </w:t>
      </w:r>
      <w:r w:rsidRPr="00DB0650">
        <w:rPr>
          <w:b/>
          <w:color w:val="000000" w:themeColor="text1"/>
          <w:sz w:val="24"/>
          <w:szCs w:val="24"/>
        </w:rPr>
        <w:t>Renovação:</w:t>
      </w:r>
      <w:r w:rsidRPr="00DB0650">
        <w:rPr>
          <w:bCs/>
          <w:color w:val="000000" w:themeColor="text1"/>
          <w:sz w:val="24"/>
          <w:szCs w:val="24"/>
        </w:rPr>
        <w:t xml:space="preserve"> Não haverá renovação contratual. </w:t>
      </w:r>
    </w:p>
    <w:p w14:paraId="44DE7DCF" w14:textId="77777777" w:rsidR="00DB0650" w:rsidRPr="00DB0650" w:rsidRDefault="00DB0650" w:rsidP="00DB0650">
      <w:pPr>
        <w:spacing w:line="240" w:lineRule="auto"/>
        <w:jc w:val="both"/>
        <w:rPr>
          <w:bCs/>
          <w:color w:val="000000" w:themeColor="text1"/>
          <w:sz w:val="24"/>
          <w:szCs w:val="24"/>
        </w:rPr>
      </w:pPr>
    </w:p>
    <w:p w14:paraId="268D3E00" w14:textId="77777777" w:rsidR="00DB0650" w:rsidRPr="00DB0650" w:rsidRDefault="00DB0650" w:rsidP="00DB0650">
      <w:pPr>
        <w:keepNext/>
        <w:keepLines/>
        <w:tabs>
          <w:tab w:val="left" w:pos="567"/>
        </w:tabs>
        <w:spacing w:line="240" w:lineRule="auto"/>
        <w:jc w:val="both"/>
        <w:outlineLvl w:val="0"/>
        <w:rPr>
          <w:rFonts w:eastAsiaTheme="majorEastAsia"/>
          <w:b/>
          <w:bCs/>
          <w:color w:val="000000" w:themeColor="text1"/>
          <w:sz w:val="24"/>
          <w:szCs w:val="24"/>
        </w:rPr>
      </w:pPr>
      <w:r w:rsidRPr="00DB0650">
        <w:rPr>
          <w:rFonts w:eastAsiaTheme="majorEastAsia"/>
          <w:b/>
          <w:bCs/>
          <w:color w:val="000000" w:themeColor="text1"/>
          <w:sz w:val="24"/>
          <w:szCs w:val="24"/>
        </w:rPr>
        <w:t xml:space="preserve">24. CLÁUSULA VINTE E </w:t>
      </w:r>
      <w:r w:rsidRPr="00DB0650">
        <w:rPr>
          <w:rFonts w:eastAsiaTheme="majorEastAsia"/>
          <w:b/>
          <w:bCs/>
          <w:color w:val="000000" w:themeColor="text1"/>
          <w:sz w:val="24"/>
          <w:szCs w:val="24"/>
        </w:rPr>
        <w:tab/>
        <w:t>QUATRO – GESTÃO E FISCALIZAÇÃO DO CONTRATO.</w:t>
      </w:r>
    </w:p>
    <w:p w14:paraId="13904AA3" w14:textId="77777777" w:rsidR="00DB0650" w:rsidRPr="00DB0650" w:rsidRDefault="00DB0650" w:rsidP="00DB0650">
      <w:pPr>
        <w:spacing w:line="240" w:lineRule="auto"/>
        <w:rPr>
          <w:sz w:val="24"/>
          <w:szCs w:val="24"/>
        </w:rPr>
      </w:pPr>
    </w:p>
    <w:p w14:paraId="158378A1" w14:textId="0ACDC4FC" w:rsidR="00DB0650" w:rsidRDefault="00DB0650" w:rsidP="00DB0650">
      <w:pPr>
        <w:spacing w:line="240" w:lineRule="auto"/>
        <w:jc w:val="both"/>
        <w:rPr>
          <w:sz w:val="24"/>
          <w:szCs w:val="24"/>
        </w:rPr>
      </w:pPr>
      <w:r w:rsidRPr="00DB0650">
        <w:rPr>
          <w:sz w:val="24"/>
          <w:szCs w:val="24"/>
        </w:rPr>
        <w:t xml:space="preserve">24.1 </w:t>
      </w:r>
      <w:r w:rsidR="00BF1CF1" w:rsidRPr="00BF1CF1">
        <w:rPr>
          <w:sz w:val="24"/>
          <w:szCs w:val="24"/>
        </w:rPr>
        <w:t>Nos termos do artigo 117 da Lei nº 14.133/2021, o fornecimento e a execução do objeto serão acompanhados e fiscalizados pel</w:t>
      </w:r>
      <w:r w:rsidR="002365AD">
        <w:rPr>
          <w:sz w:val="24"/>
          <w:szCs w:val="24"/>
        </w:rPr>
        <w:t>a</w:t>
      </w:r>
      <w:r w:rsidR="00BF1CF1" w:rsidRPr="00BF1CF1">
        <w:rPr>
          <w:sz w:val="24"/>
          <w:szCs w:val="24"/>
        </w:rPr>
        <w:t xml:space="preserve"> servidor</w:t>
      </w:r>
      <w:r w:rsidR="002365AD">
        <w:rPr>
          <w:sz w:val="24"/>
          <w:szCs w:val="24"/>
        </w:rPr>
        <w:t>a</w:t>
      </w:r>
      <w:r w:rsidR="00BF1CF1" w:rsidRPr="00BF1CF1">
        <w:rPr>
          <w:sz w:val="24"/>
          <w:szCs w:val="24"/>
        </w:rPr>
        <w:t xml:space="preserve"> Tamara Martiniuk, designada para a função de Gestora</w:t>
      </w:r>
      <w:r w:rsidR="002365AD">
        <w:rPr>
          <w:sz w:val="24"/>
          <w:szCs w:val="24"/>
        </w:rPr>
        <w:t xml:space="preserve"> e Fiscal</w:t>
      </w:r>
      <w:r w:rsidR="00BF1CF1" w:rsidRPr="00BF1CF1">
        <w:rPr>
          <w:sz w:val="24"/>
          <w:szCs w:val="24"/>
        </w:rPr>
        <w:t xml:space="preserve"> de Contratos, ou por qualquer outro servidor que venha a substituí-l</w:t>
      </w:r>
      <w:r w:rsidR="002365AD">
        <w:rPr>
          <w:sz w:val="24"/>
          <w:szCs w:val="24"/>
        </w:rPr>
        <w:t>a</w:t>
      </w:r>
      <w:r w:rsidR="00BF1CF1" w:rsidRPr="00BF1CF1">
        <w:rPr>
          <w:sz w:val="24"/>
          <w:szCs w:val="24"/>
        </w:rPr>
        <w:t>. Fica permitida a contratação de terceiros para assisti-l</w:t>
      </w:r>
      <w:r w:rsidR="002365AD">
        <w:rPr>
          <w:sz w:val="24"/>
          <w:szCs w:val="24"/>
        </w:rPr>
        <w:t>a</w:t>
      </w:r>
      <w:r w:rsidR="00BF1CF1" w:rsidRPr="00BF1CF1">
        <w:rPr>
          <w:sz w:val="24"/>
          <w:szCs w:val="24"/>
        </w:rPr>
        <w:t xml:space="preserve"> e fornecer informações pertinentes a essas atribuições. Todas as ocorrências relacionadas ao fornecimento serão registradas em formulários específicos, determinando as providências necessárias para a regularização de faltas ou defeitos observados.</w:t>
      </w:r>
    </w:p>
    <w:p w14:paraId="7E7EB614" w14:textId="77777777" w:rsidR="00BF1CF1" w:rsidRPr="00DB0650" w:rsidRDefault="00BF1CF1" w:rsidP="00DB0650">
      <w:pPr>
        <w:spacing w:line="240" w:lineRule="auto"/>
        <w:jc w:val="both"/>
        <w:rPr>
          <w:sz w:val="24"/>
          <w:szCs w:val="24"/>
        </w:rPr>
      </w:pPr>
    </w:p>
    <w:p w14:paraId="718DA887" w14:textId="77777777" w:rsidR="00DB0650" w:rsidRPr="00DB0650" w:rsidRDefault="00DB0650" w:rsidP="00DB0650">
      <w:pPr>
        <w:keepNext/>
        <w:keepLines/>
        <w:tabs>
          <w:tab w:val="left" w:pos="567"/>
        </w:tabs>
        <w:spacing w:line="240" w:lineRule="auto"/>
        <w:jc w:val="both"/>
        <w:outlineLvl w:val="0"/>
        <w:rPr>
          <w:rFonts w:eastAsiaTheme="majorEastAsia"/>
          <w:b/>
          <w:bCs/>
          <w:color w:val="000000" w:themeColor="text1"/>
          <w:sz w:val="24"/>
          <w:szCs w:val="24"/>
        </w:rPr>
      </w:pPr>
      <w:r w:rsidRPr="00DB0650">
        <w:rPr>
          <w:rFonts w:eastAsiaTheme="majorEastAsia"/>
          <w:b/>
          <w:bCs/>
          <w:color w:val="000000" w:themeColor="text1"/>
          <w:sz w:val="24"/>
          <w:szCs w:val="24"/>
        </w:rPr>
        <w:t xml:space="preserve">25. CLÁUSULA VINTE E </w:t>
      </w:r>
      <w:r w:rsidRPr="00DB0650">
        <w:rPr>
          <w:rFonts w:eastAsiaTheme="majorEastAsia"/>
          <w:b/>
          <w:bCs/>
          <w:color w:val="000000" w:themeColor="text1"/>
          <w:sz w:val="24"/>
          <w:szCs w:val="24"/>
        </w:rPr>
        <w:tab/>
        <w:t>CINCO – DO PREPOSTO.</w:t>
      </w:r>
    </w:p>
    <w:p w14:paraId="628739CD" w14:textId="77777777" w:rsidR="00DB0650" w:rsidRPr="00DB0650" w:rsidRDefault="00DB0650" w:rsidP="00DB0650">
      <w:pPr>
        <w:spacing w:line="240" w:lineRule="auto"/>
        <w:jc w:val="both"/>
        <w:rPr>
          <w:bCs/>
          <w:color w:val="000000" w:themeColor="text1"/>
          <w:sz w:val="24"/>
          <w:szCs w:val="24"/>
        </w:rPr>
      </w:pPr>
    </w:p>
    <w:p w14:paraId="78C169ED" w14:textId="77777777" w:rsidR="00DB0650" w:rsidRPr="00DB0650" w:rsidRDefault="00DB0650" w:rsidP="00DB0650">
      <w:pPr>
        <w:spacing w:line="240" w:lineRule="auto"/>
        <w:jc w:val="both"/>
        <w:rPr>
          <w:rFonts w:eastAsia="Times New Roman"/>
          <w:color w:val="000000"/>
          <w:sz w:val="24"/>
          <w:szCs w:val="24"/>
        </w:rPr>
      </w:pPr>
      <w:r w:rsidRPr="00DB0650">
        <w:rPr>
          <w:bCs/>
          <w:color w:val="000000" w:themeColor="text1"/>
          <w:sz w:val="24"/>
          <w:szCs w:val="24"/>
        </w:rPr>
        <w:t xml:space="preserve">25.1 </w:t>
      </w:r>
      <w:r w:rsidRPr="00DB0650">
        <w:rPr>
          <w:sz w:val="24"/>
          <w:szCs w:val="24"/>
        </w:rPr>
        <w:t xml:space="preserve">Nos termos do artigo 118 da Lei nº 14.133/2021 o preposto do CONTRATADO para </w:t>
      </w:r>
      <w:r w:rsidRPr="00DB0650">
        <w:rPr>
          <w:rFonts w:eastAsia="Times New Roman"/>
          <w:color w:val="000000"/>
          <w:sz w:val="24"/>
          <w:szCs w:val="24"/>
        </w:rPr>
        <w:t xml:space="preserve">representá-lo na execução do CONTRATO </w:t>
      </w:r>
      <w:r w:rsidRPr="00DB0650">
        <w:rPr>
          <w:sz w:val="24"/>
          <w:szCs w:val="24"/>
        </w:rPr>
        <w:t xml:space="preserve">aceito pela Administração </w:t>
      </w:r>
      <w:r w:rsidRPr="00DB0650">
        <w:rPr>
          <w:rFonts w:eastAsia="Times New Roman"/>
          <w:color w:val="000000"/>
          <w:sz w:val="24"/>
          <w:szCs w:val="24"/>
        </w:rPr>
        <w:t>é o Sr. XXX.</w:t>
      </w:r>
    </w:p>
    <w:p w14:paraId="2F099DFD" w14:textId="77777777" w:rsidR="00DB0650" w:rsidRPr="00DB0650" w:rsidRDefault="00DB0650" w:rsidP="00DB0650">
      <w:pPr>
        <w:spacing w:line="240" w:lineRule="auto"/>
        <w:jc w:val="both"/>
        <w:rPr>
          <w:rFonts w:eastAsia="Times New Roman"/>
          <w:color w:val="000000"/>
          <w:sz w:val="24"/>
          <w:szCs w:val="24"/>
        </w:rPr>
      </w:pPr>
    </w:p>
    <w:p w14:paraId="1EFEB42D" w14:textId="77777777" w:rsidR="00DB0650" w:rsidRPr="00DB0650" w:rsidRDefault="00DB0650" w:rsidP="00DB0650">
      <w:pPr>
        <w:spacing w:line="240" w:lineRule="auto"/>
        <w:jc w:val="both"/>
        <w:rPr>
          <w:rFonts w:eastAsia="Times New Roman"/>
          <w:b/>
          <w:bCs/>
          <w:color w:val="000000"/>
          <w:sz w:val="24"/>
          <w:szCs w:val="24"/>
        </w:rPr>
      </w:pPr>
      <w:r w:rsidRPr="00DB0650">
        <w:rPr>
          <w:rFonts w:eastAsia="Times New Roman"/>
          <w:b/>
          <w:bCs/>
          <w:color w:val="000000"/>
          <w:sz w:val="24"/>
          <w:szCs w:val="24"/>
        </w:rPr>
        <w:t>26. CLÁUSULA VINTE E SEIS – DAS ALTERAÇÕES.</w:t>
      </w:r>
    </w:p>
    <w:p w14:paraId="2C52DDD8" w14:textId="77777777" w:rsidR="00DB0650" w:rsidRPr="00DB0650" w:rsidRDefault="00DB0650" w:rsidP="00DB0650">
      <w:pPr>
        <w:spacing w:line="240" w:lineRule="auto"/>
        <w:jc w:val="both"/>
        <w:rPr>
          <w:rFonts w:eastAsia="Times New Roman"/>
          <w:color w:val="000000"/>
          <w:sz w:val="24"/>
          <w:szCs w:val="24"/>
        </w:rPr>
      </w:pPr>
    </w:p>
    <w:p w14:paraId="0215637E" w14:textId="77777777" w:rsidR="00DB0650" w:rsidRPr="00DB0650" w:rsidRDefault="00DB0650" w:rsidP="00DB0650">
      <w:pPr>
        <w:spacing w:line="240" w:lineRule="auto"/>
        <w:jc w:val="both"/>
        <w:rPr>
          <w:rFonts w:eastAsia="Times New Roman"/>
          <w:color w:val="000000"/>
          <w:sz w:val="24"/>
          <w:szCs w:val="24"/>
        </w:rPr>
      </w:pPr>
      <w:r w:rsidRPr="00DB0650">
        <w:rPr>
          <w:rFonts w:eastAsia="Times New Roman"/>
          <w:color w:val="000000"/>
          <w:sz w:val="24"/>
          <w:szCs w:val="24"/>
        </w:rPr>
        <w:t>26.1 Eventuais alterações contratuais reger-se-ão pela disciplina dos artigos 124 e seguintes da Lei nº 14.133, de 2021.</w:t>
      </w:r>
    </w:p>
    <w:p w14:paraId="099678D9" w14:textId="77777777" w:rsidR="00DB0650" w:rsidRPr="00DB0650" w:rsidRDefault="00DB0650" w:rsidP="00DB0650">
      <w:pPr>
        <w:spacing w:line="240" w:lineRule="auto"/>
        <w:jc w:val="both"/>
        <w:rPr>
          <w:rFonts w:eastAsia="Times New Roman"/>
          <w:color w:val="000000"/>
          <w:sz w:val="24"/>
          <w:szCs w:val="24"/>
        </w:rPr>
      </w:pPr>
    </w:p>
    <w:p w14:paraId="6CA6C66B" w14:textId="77777777" w:rsidR="00DB0650" w:rsidRPr="00DB0650" w:rsidRDefault="00DB0650" w:rsidP="00DB0650">
      <w:pPr>
        <w:spacing w:line="240" w:lineRule="auto"/>
        <w:jc w:val="both"/>
        <w:rPr>
          <w:rFonts w:eastAsia="Times New Roman"/>
          <w:color w:val="000000"/>
          <w:sz w:val="24"/>
          <w:szCs w:val="24"/>
        </w:rPr>
      </w:pPr>
      <w:r w:rsidRPr="00DB0650">
        <w:rPr>
          <w:rFonts w:eastAsia="Times New Roman"/>
          <w:color w:val="000000"/>
          <w:sz w:val="24"/>
          <w:szCs w:val="24"/>
        </w:rPr>
        <w:t>26.2 O CONTRATADO é obrigado a aceitar, nas mesmas condições contratuais, acréscimos ou supressões de até 25% (vinte e cinco por cento) do valor inicial atualizado do contrato que se fizerem nas obras, nos serviços ou nas compras, e, no caso de reforma de edifício ou de equipamento, o limite para os acréscimos será de 50% (cinquenta por cento).</w:t>
      </w:r>
    </w:p>
    <w:p w14:paraId="5516E06F" w14:textId="77777777" w:rsidR="00DB0650" w:rsidRPr="00DB0650" w:rsidRDefault="00DB0650" w:rsidP="00DB0650">
      <w:pPr>
        <w:spacing w:line="240" w:lineRule="auto"/>
        <w:jc w:val="both"/>
        <w:rPr>
          <w:rFonts w:eastAsia="Times New Roman"/>
          <w:color w:val="000000"/>
          <w:sz w:val="24"/>
          <w:szCs w:val="24"/>
        </w:rPr>
      </w:pPr>
    </w:p>
    <w:p w14:paraId="69ACF0B1" w14:textId="77777777" w:rsidR="00DB0650" w:rsidRPr="00DB0650" w:rsidRDefault="00DB0650" w:rsidP="00DB0650">
      <w:pPr>
        <w:spacing w:line="240" w:lineRule="auto"/>
        <w:jc w:val="both"/>
        <w:rPr>
          <w:rFonts w:eastAsia="Times New Roman"/>
          <w:color w:val="000000"/>
          <w:sz w:val="24"/>
          <w:szCs w:val="24"/>
        </w:rPr>
      </w:pPr>
      <w:r w:rsidRPr="00DB0650">
        <w:rPr>
          <w:rFonts w:eastAsia="Times New Roman"/>
          <w:color w:val="000000"/>
          <w:sz w:val="24"/>
          <w:szCs w:val="24"/>
        </w:rPr>
        <w:lastRenderedPageBreak/>
        <w:t>26.3 Registros que não caracterizam alteração do CONTRATO podem ser realizados por simples apostila, dispensada a celebração de termo aditivo, na forma do art. 136 da Lei nº 14.133, de 2021.</w:t>
      </w:r>
    </w:p>
    <w:p w14:paraId="2A9AA57F" w14:textId="77777777" w:rsidR="00DB0650" w:rsidRPr="00DB0650" w:rsidRDefault="00DB0650" w:rsidP="00DB0650">
      <w:pPr>
        <w:spacing w:line="240" w:lineRule="auto"/>
        <w:jc w:val="both"/>
        <w:rPr>
          <w:rFonts w:eastAsia="Times New Roman"/>
          <w:color w:val="000000"/>
          <w:sz w:val="24"/>
          <w:szCs w:val="24"/>
        </w:rPr>
      </w:pPr>
    </w:p>
    <w:p w14:paraId="09CBC1E5" w14:textId="77777777" w:rsidR="00DB0650" w:rsidRPr="00DB0650" w:rsidRDefault="00DB0650">
      <w:pPr>
        <w:keepNext/>
        <w:keepLines/>
        <w:numPr>
          <w:ilvl w:val="0"/>
          <w:numId w:val="18"/>
        </w:numPr>
        <w:tabs>
          <w:tab w:val="left" w:pos="567"/>
        </w:tabs>
        <w:spacing w:line="240" w:lineRule="auto"/>
        <w:ind w:hanging="1800"/>
        <w:jc w:val="both"/>
        <w:outlineLvl w:val="0"/>
        <w:rPr>
          <w:rFonts w:eastAsiaTheme="majorEastAsia"/>
          <w:b/>
          <w:bCs/>
          <w:color w:val="000000" w:themeColor="text1"/>
          <w:sz w:val="24"/>
          <w:szCs w:val="24"/>
        </w:rPr>
      </w:pPr>
      <w:r w:rsidRPr="00DB0650">
        <w:rPr>
          <w:rFonts w:eastAsiaTheme="majorEastAsia"/>
          <w:b/>
          <w:bCs/>
          <w:color w:val="000000" w:themeColor="text1"/>
          <w:sz w:val="24"/>
          <w:szCs w:val="24"/>
        </w:rPr>
        <w:t>CLÁUSULA VINTE E SETE – DA PUBLICAÇÃO.</w:t>
      </w:r>
    </w:p>
    <w:p w14:paraId="68DA2FFA" w14:textId="77777777" w:rsidR="00DB0650" w:rsidRPr="00DB0650" w:rsidRDefault="00DB0650" w:rsidP="00DB0650">
      <w:pPr>
        <w:spacing w:line="240" w:lineRule="auto"/>
        <w:contextualSpacing/>
        <w:jc w:val="both"/>
        <w:rPr>
          <w:color w:val="000000" w:themeColor="text1"/>
          <w:sz w:val="24"/>
          <w:szCs w:val="24"/>
        </w:rPr>
      </w:pPr>
    </w:p>
    <w:p w14:paraId="156F7618" w14:textId="77777777" w:rsidR="00DB0650" w:rsidRPr="00DB0650" w:rsidRDefault="00DB0650">
      <w:pPr>
        <w:numPr>
          <w:ilvl w:val="1"/>
          <w:numId w:val="18"/>
        </w:numPr>
        <w:spacing w:line="240" w:lineRule="auto"/>
        <w:ind w:left="0" w:firstLine="0"/>
        <w:contextualSpacing/>
        <w:jc w:val="both"/>
        <w:rPr>
          <w:color w:val="000000" w:themeColor="text1"/>
          <w:sz w:val="24"/>
          <w:szCs w:val="24"/>
        </w:rPr>
      </w:pPr>
      <w:r w:rsidRPr="00DB0650">
        <w:rPr>
          <w:color w:val="000000" w:themeColor="text1"/>
          <w:sz w:val="24"/>
          <w:szCs w:val="24"/>
        </w:rPr>
        <w:t>Incumbirá ao CONTRATANTE providenciar a publicação deste instrumento nos termos e condições previstas na Lei nº 14.133/21.</w:t>
      </w:r>
    </w:p>
    <w:p w14:paraId="70123C40" w14:textId="77777777" w:rsidR="00DB0650" w:rsidRPr="00DB0650" w:rsidRDefault="00DB0650">
      <w:pPr>
        <w:keepNext/>
        <w:keepLines/>
        <w:numPr>
          <w:ilvl w:val="0"/>
          <w:numId w:val="18"/>
        </w:numPr>
        <w:tabs>
          <w:tab w:val="left" w:pos="0"/>
        </w:tabs>
        <w:spacing w:before="240" w:line="240" w:lineRule="auto"/>
        <w:ind w:left="0" w:firstLine="0"/>
        <w:jc w:val="both"/>
        <w:outlineLvl w:val="0"/>
        <w:rPr>
          <w:rFonts w:eastAsiaTheme="majorEastAsia"/>
          <w:b/>
          <w:bCs/>
          <w:color w:val="000000" w:themeColor="text1"/>
          <w:sz w:val="24"/>
          <w:szCs w:val="24"/>
        </w:rPr>
      </w:pPr>
      <w:r w:rsidRPr="00DB0650">
        <w:rPr>
          <w:rFonts w:eastAsiaTheme="majorEastAsia"/>
          <w:b/>
          <w:bCs/>
          <w:color w:val="000000" w:themeColor="text1"/>
          <w:sz w:val="24"/>
          <w:szCs w:val="24"/>
        </w:rPr>
        <w:t>CLÁUSULA VINTE E OITO – CRITÉRIOS DE ATUALIZAÇÃO MONETÁRIA ENTRE A DATA DO ADIMPLEMENTO DAS OBRIGAÇÕES E A DO EFETIVO PAGAMENTO.</w:t>
      </w:r>
    </w:p>
    <w:p w14:paraId="069E52AC" w14:textId="77777777" w:rsidR="00DB0650" w:rsidRPr="00DB0650" w:rsidRDefault="00DB0650" w:rsidP="00DB0650">
      <w:pPr>
        <w:spacing w:line="240" w:lineRule="auto"/>
        <w:rPr>
          <w:sz w:val="24"/>
          <w:szCs w:val="24"/>
        </w:rPr>
      </w:pPr>
    </w:p>
    <w:p w14:paraId="02D647DC" w14:textId="77777777" w:rsidR="00DB0650" w:rsidRPr="00DB0650" w:rsidRDefault="00DB0650">
      <w:pPr>
        <w:keepNext/>
        <w:keepLines/>
        <w:numPr>
          <w:ilvl w:val="1"/>
          <w:numId w:val="18"/>
        </w:numPr>
        <w:tabs>
          <w:tab w:val="left" w:pos="567"/>
        </w:tabs>
        <w:spacing w:line="240" w:lineRule="auto"/>
        <w:ind w:left="0" w:firstLine="0"/>
        <w:jc w:val="both"/>
        <w:outlineLvl w:val="0"/>
        <w:rPr>
          <w:rFonts w:eastAsiaTheme="majorEastAsia"/>
          <w:color w:val="000000" w:themeColor="text1"/>
          <w:sz w:val="24"/>
          <w:szCs w:val="24"/>
        </w:rPr>
      </w:pPr>
      <w:r w:rsidRPr="00DB0650">
        <w:rPr>
          <w:rFonts w:eastAsiaTheme="majorEastAsia"/>
          <w:color w:val="000000" w:themeColor="text1"/>
          <w:sz w:val="24"/>
          <w:szCs w:val="24"/>
        </w:rPr>
        <w:t>Ficam estabelecidos os seguintes critérios de atualização monetária entre a data do adimplemento das obrigações e a do efetivo pagamento:</w:t>
      </w:r>
    </w:p>
    <w:p w14:paraId="718F7F50" w14:textId="77777777" w:rsidR="00DB0650" w:rsidRPr="00DB0650" w:rsidRDefault="00DB0650" w:rsidP="00DB0650">
      <w:pPr>
        <w:spacing w:line="240" w:lineRule="auto"/>
        <w:rPr>
          <w:sz w:val="24"/>
          <w:szCs w:val="24"/>
        </w:rPr>
      </w:pPr>
    </w:p>
    <w:p w14:paraId="29140957" w14:textId="77777777" w:rsidR="00DB0650" w:rsidRPr="00DB0650" w:rsidRDefault="00DB0650">
      <w:pPr>
        <w:numPr>
          <w:ilvl w:val="0"/>
          <w:numId w:val="12"/>
        </w:numPr>
        <w:spacing w:line="240" w:lineRule="auto"/>
        <w:ind w:left="0" w:firstLine="0"/>
        <w:contextualSpacing/>
        <w:jc w:val="both"/>
        <w:rPr>
          <w:color w:val="000000" w:themeColor="text1"/>
          <w:sz w:val="24"/>
          <w:szCs w:val="24"/>
        </w:rPr>
      </w:pPr>
      <w:r w:rsidRPr="00DB0650">
        <w:rPr>
          <w:color w:val="000000" w:themeColor="text1"/>
          <w:sz w:val="24"/>
          <w:szCs w:val="24"/>
        </w:rPr>
        <w:t>Em caso de atraso do pagamento imputável exclusivamente à CONTRATANTE, a CONTRATADA terá direito à correção monetária a partir do primeiro dia posterior ao termo final do prazo para pagamento. Para a correção monetária será usado o IPCA - Índice Nacional de Preços ao Consumidor Amplo, ou qualquer outro oficial que vier a substituí-lo.</w:t>
      </w:r>
    </w:p>
    <w:p w14:paraId="00B720F5" w14:textId="77777777" w:rsidR="00DB0650" w:rsidRPr="00DB0650" w:rsidRDefault="00DB0650" w:rsidP="00DB0650">
      <w:pPr>
        <w:spacing w:line="240" w:lineRule="auto"/>
        <w:ind w:left="720"/>
        <w:contextualSpacing/>
        <w:jc w:val="both"/>
        <w:rPr>
          <w:color w:val="000000" w:themeColor="text1"/>
          <w:sz w:val="24"/>
          <w:szCs w:val="24"/>
        </w:rPr>
      </w:pPr>
    </w:p>
    <w:p w14:paraId="0C77FC06" w14:textId="77777777" w:rsidR="00DB0650" w:rsidRPr="00DB0650" w:rsidRDefault="00DB0650">
      <w:pPr>
        <w:keepNext/>
        <w:keepLines/>
        <w:numPr>
          <w:ilvl w:val="0"/>
          <w:numId w:val="18"/>
        </w:numPr>
        <w:tabs>
          <w:tab w:val="left" w:pos="0"/>
        </w:tabs>
        <w:spacing w:line="240" w:lineRule="auto"/>
        <w:ind w:left="0" w:firstLine="0"/>
        <w:jc w:val="both"/>
        <w:outlineLvl w:val="0"/>
        <w:rPr>
          <w:rFonts w:eastAsiaTheme="majorEastAsia"/>
          <w:b/>
          <w:bCs/>
          <w:color w:val="000000" w:themeColor="text1"/>
          <w:sz w:val="24"/>
          <w:szCs w:val="24"/>
        </w:rPr>
      </w:pPr>
      <w:r w:rsidRPr="00DB0650">
        <w:rPr>
          <w:rFonts w:eastAsiaTheme="majorEastAsia"/>
          <w:b/>
          <w:bCs/>
          <w:color w:val="000000" w:themeColor="text1"/>
          <w:sz w:val="24"/>
          <w:szCs w:val="24"/>
        </w:rPr>
        <w:t>CLÁUSULA VINTE E NOVE – DO FORO.</w:t>
      </w:r>
    </w:p>
    <w:p w14:paraId="720C1B50" w14:textId="77777777" w:rsidR="00DB0650" w:rsidRPr="00DB0650" w:rsidRDefault="00DB0650" w:rsidP="00DB0650">
      <w:pPr>
        <w:spacing w:line="240" w:lineRule="auto"/>
        <w:rPr>
          <w:sz w:val="24"/>
          <w:szCs w:val="24"/>
        </w:rPr>
      </w:pPr>
    </w:p>
    <w:p w14:paraId="5580CD0D" w14:textId="77777777" w:rsidR="00DB0650" w:rsidRPr="00DB0650" w:rsidRDefault="00DB0650">
      <w:pPr>
        <w:numPr>
          <w:ilvl w:val="1"/>
          <w:numId w:val="18"/>
        </w:numPr>
        <w:spacing w:line="240" w:lineRule="auto"/>
        <w:ind w:left="0" w:firstLine="0"/>
        <w:jc w:val="both"/>
        <w:rPr>
          <w:color w:val="000000" w:themeColor="text1"/>
          <w:sz w:val="24"/>
          <w:szCs w:val="24"/>
        </w:rPr>
      </w:pPr>
      <w:r w:rsidRPr="00DB0650">
        <w:rPr>
          <w:color w:val="000000" w:themeColor="text1"/>
          <w:sz w:val="24"/>
          <w:szCs w:val="24"/>
        </w:rPr>
        <w:t xml:space="preserve"> É eleito o Foro da Comarca de Extrema, Estado de Minas Gerais, valendo esta cláusula como renúncia expressa a qualquer outro foro, por mais privilegiado que seja ou venha a ser para dirimir os litígios que decorrerem da execução deste Termo de Contrato que não possam ser compostos pela conciliação, conforme art. 92, §1º da Lei nº 14.133/21. </w:t>
      </w:r>
    </w:p>
    <w:p w14:paraId="49474D0E" w14:textId="77777777" w:rsidR="00DB0650" w:rsidRPr="00DB0650" w:rsidRDefault="00DB0650" w:rsidP="00DB0650">
      <w:pPr>
        <w:spacing w:line="240" w:lineRule="auto"/>
        <w:jc w:val="both"/>
        <w:rPr>
          <w:color w:val="000000"/>
          <w:sz w:val="24"/>
          <w:szCs w:val="24"/>
        </w:rPr>
      </w:pPr>
    </w:p>
    <w:p w14:paraId="4F63EA0D" w14:textId="77777777" w:rsidR="00DB0650" w:rsidRDefault="00DB0650" w:rsidP="00DB0650">
      <w:pPr>
        <w:spacing w:line="240" w:lineRule="auto"/>
        <w:jc w:val="both"/>
        <w:rPr>
          <w:color w:val="000000"/>
          <w:sz w:val="24"/>
          <w:szCs w:val="24"/>
        </w:rPr>
      </w:pPr>
    </w:p>
    <w:p w14:paraId="1DE7D8FB" w14:textId="77777777" w:rsidR="002365AD" w:rsidRDefault="002365AD" w:rsidP="00DB0650">
      <w:pPr>
        <w:spacing w:line="240" w:lineRule="auto"/>
        <w:jc w:val="both"/>
        <w:rPr>
          <w:color w:val="000000"/>
          <w:sz w:val="24"/>
          <w:szCs w:val="24"/>
        </w:rPr>
      </w:pPr>
    </w:p>
    <w:p w14:paraId="42CDA18E" w14:textId="77777777" w:rsidR="002365AD" w:rsidRDefault="002365AD" w:rsidP="00DB0650">
      <w:pPr>
        <w:spacing w:line="240" w:lineRule="auto"/>
        <w:jc w:val="both"/>
        <w:rPr>
          <w:color w:val="000000"/>
          <w:sz w:val="24"/>
          <w:szCs w:val="24"/>
        </w:rPr>
      </w:pPr>
    </w:p>
    <w:p w14:paraId="6C2F10F2" w14:textId="77777777" w:rsidR="002365AD" w:rsidRDefault="002365AD" w:rsidP="00DB0650">
      <w:pPr>
        <w:spacing w:line="240" w:lineRule="auto"/>
        <w:jc w:val="both"/>
        <w:rPr>
          <w:color w:val="000000"/>
          <w:sz w:val="24"/>
          <w:szCs w:val="24"/>
        </w:rPr>
      </w:pPr>
    </w:p>
    <w:p w14:paraId="68BC1822" w14:textId="77777777" w:rsidR="002365AD" w:rsidRDefault="002365AD" w:rsidP="00DB0650">
      <w:pPr>
        <w:spacing w:line="240" w:lineRule="auto"/>
        <w:jc w:val="both"/>
        <w:rPr>
          <w:color w:val="000000"/>
          <w:sz w:val="24"/>
          <w:szCs w:val="24"/>
        </w:rPr>
      </w:pPr>
    </w:p>
    <w:p w14:paraId="1EF6E86D" w14:textId="77777777" w:rsidR="002365AD" w:rsidRDefault="002365AD" w:rsidP="00DB0650">
      <w:pPr>
        <w:spacing w:line="240" w:lineRule="auto"/>
        <w:jc w:val="both"/>
        <w:rPr>
          <w:color w:val="000000"/>
          <w:sz w:val="24"/>
          <w:szCs w:val="24"/>
        </w:rPr>
      </w:pPr>
    </w:p>
    <w:p w14:paraId="7A20BD81" w14:textId="77777777" w:rsidR="002365AD" w:rsidRDefault="002365AD" w:rsidP="00DB0650">
      <w:pPr>
        <w:spacing w:line="240" w:lineRule="auto"/>
        <w:jc w:val="both"/>
        <w:rPr>
          <w:color w:val="000000"/>
          <w:sz w:val="24"/>
          <w:szCs w:val="24"/>
        </w:rPr>
      </w:pPr>
    </w:p>
    <w:p w14:paraId="53425F8D" w14:textId="77777777" w:rsidR="002365AD" w:rsidRDefault="002365AD" w:rsidP="00DB0650">
      <w:pPr>
        <w:spacing w:line="240" w:lineRule="auto"/>
        <w:jc w:val="both"/>
        <w:rPr>
          <w:color w:val="000000"/>
          <w:sz w:val="24"/>
          <w:szCs w:val="24"/>
        </w:rPr>
      </w:pPr>
    </w:p>
    <w:p w14:paraId="023118E9" w14:textId="77777777" w:rsidR="007F6638" w:rsidRDefault="007F6638" w:rsidP="00DB0650">
      <w:pPr>
        <w:spacing w:line="240" w:lineRule="auto"/>
        <w:jc w:val="both"/>
        <w:rPr>
          <w:color w:val="000000"/>
          <w:sz w:val="24"/>
          <w:szCs w:val="24"/>
        </w:rPr>
      </w:pPr>
    </w:p>
    <w:p w14:paraId="698092AE" w14:textId="77777777" w:rsidR="007F6638" w:rsidRDefault="007F6638" w:rsidP="00DB0650">
      <w:pPr>
        <w:spacing w:line="240" w:lineRule="auto"/>
        <w:jc w:val="both"/>
        <w:rPr>
          <w:color w:val="000000"/>
          <w:sz w:val="24"/>
          <w:szCs w:val="24"/>
        </w:rPr>
      </w:pPr>
    </w:p>
    <w:p w14:paraId="70CF8BDD" w14:textId="77777777" w:rsidR="007F6638" w:rsidRDefault="007F6638" w:rsidP="00DB0650">
      <w:pPr>
        <w:spacing w:line="240" w:lineRule="auto"/>
        <w:jc w:val="both"/>
        <w:rPr>
          <w:color w:val="000000"/>
          <w:sz w:val="24"/>
          <w:szCs w:val="24"/>
        </w:rPr>
      </w:pPr>
    </w:p>
    <w:p w14:paraId="442503C0" w14:textId="77777777" w:rsidR="002365AD" w:rsidRDefault="002365AD" w:rsidP="00DB0650">
      <w:pPr>
        <w:spacing w:line="240" w:lineRule="auto"/>
        <w:jc w:val="both"/>
        <w:rPr>
          <w:color w:val="000000"/>
          <w:sz w:val="24"/>
          <w:szCs w:val="24"/>
        </w:rPr>
      </w:pPr>
    </w:p>
    <w:p w14:paraId="35E68A44" w14:textId="77777777" w:rsidR="002365AD" w:rsidRDefault="002365AD" w:rsidP="00DB0650">
      <w:pPr>
        <w:spacing w:line="240" w:lineRule="auto"/>
        <w:jc w:val="both"/>
        <w:rPr>
          <w:color w:val="000000"/>
          <w:sz w:val="24"/>
          <w:szCs w:val="24"/>
        </w:rPr>
      </w:pPr>
    </w:p>
    <w:p w14:paraId="563A6C33" w14:textId="77777777" w:rsidR="002365AD" w:rsidRDefault="002365AD" w:rsidP="00DB0650">
      <w:pPr>
        <w:spacing w:line="240" w:lineRule="auto"/>
        <w:jc w:val="both"/>
        <w:rPr>
          <w:color w:val="000000"/>
          <w:sz w:val="24"/>
          <w:szCs w:val="24"/>
        </w:rPr>
      </w:pPr>
    </w:p>
    <w:p w14:paraId="6548E06A" w14:textId="77777777" w:rsidR="002365AD" w:rsidRDefault="002365AD" w:rsidP="00DB0650">
      <w:pPr>
        <w:spacing w:line="240" w:lineRule="auto"/>
        <w:jc w:val="both"/>
        <w:rPr>
          <w:color w:val="000000"/>
          <w:sz w:val="24"/>
          <w:szCs w:val="24"/>
        </w:rPr>
      </w:pPr>
    </w:p>
    <w:p w14:paraId="2EB95519" w14:textId="77777777" w:rsidR="002365AD" w:rsidRPr="00DB0650" w:rsidRDefault="002365AD" w:rsidP="00DB0650">
      <w:pPr>
        <w:spacing w:line="240" w:lineRule="auto"/>
        <w:jc w:val="both"/>
        <w:rPr>
          <w:color w:val="000000"/>
          <w:sz w:val="24"/>
          <w:szCs w:val="24"/>
        </w:rPr>
      </w:pPr>
    </w:p>
    <w:p w14:paraId="4716D801" w14:textId="77777777" w:rsidR="00DB0650" w:rsidRPr="00DB0650" w:rsidRDefault="00DB0650" w:rsidP="00DB0650">
      <w:pPr>
        <w:spacing w:line="240" w:lineRule="auto"/>
        <w:jc w:val="both"/>
        <w:rPr>
          <w:color w:val="000000"/>
          <w:sz w:val="24"/>
          <w:szCs w:val="24"/>
        </w:rPr>
      </w:pPr>
      <w:r w:rsidRPr="00DB0650">
        <w:rPr>
          <w:color w:val="000000"/>
          <w:sz w:val="24"/>
          <w:szCs w:val="24"/>
        </w:rPr>
        <w:t>Extrema (MG), XX de XX de 2025.</w:t>
      </w:r>
    </w:p>
    <w:p w14:paraId="52696BB0" w14:textId="77777777" w:rsidR="00DB0650" w:rsidRDefault="00DB0650" w:rsidP="00DB0650">
      <w:pPr>
        <w:spacing w:line="240" w:lineRule="auto"/>
        <w:jc w:val="both"/>
        <w:rPr>
          <w:color w:val="000000"/>
          <w:sz w:val="24"/>
          <w:szCs w:val="24"/>
        </w:rPr>
      </w:pPr>
    </w:p>
    <w:p w14:paraId="5BD699FB" w14:textId="77777777" w:rsidR="00D54ADD" w:rsidRDefault="00D54ADD" w:rsidP="00DB0650">
      <w:pPr>
        <w:spacing w:line="240" w:lineRule="auto"/>
        <w:jc w:val="both"/>
        <w:rPr>
          <w:color w:val="000000"/>
          <w:sz w:val="24"/>
          <w:szCs w:val="24"/>
        </w:rPr>
      </w:pPr>
    </w:p>
    <w:p w14:paraId="2E519364" w14:textId="77777777" w:rsidR="00D54ADD" w:rsidRDefault="00D54ADD" w:rsidP="00DB0650">
      <w:pPr>
        <w:spacing w:line="240" w:lineRule="auto"/>
        <w:jc w:val="both"/>
        <w:rPr>
          <w:color w:val="000000"/>
          <w:sz w:val="24"/>
          <w:szCs w:val="24"/>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082"/>
        <w:gridCol w:w="4412"/>
      </w:tblGrid>
      <w:tr w:rsidR="00DB0650" w:rsidRPr="00DB0650" w14:paraId="055FDE88" w14:textId="77777777" w:rsidTr="00F21249">
        <w:tc>
          <w:tcPr>
            <w:tcW w:w="8494" w:type="dxa"/>
            <w:gridSpan w:val="2"/>
            <w:tcBorders>
              <w:top w:val="single" w:sz="4" w:space="0" w:color="auto"/>
              <w:left w:val="single" w:sz="4" w:space="0" w:color="auto"/>
              <w:bottom w:val="single" w:sz="4" w:space="0" w:color="auto"/>
              <w:right w:val="single" w:sz="4" w:space="0" w:color="auto"/>
            </w:tcBorders>
          </w:tcPr>
          <w:p w14:paraId="3438E2C1" w14:textId="77777777" w:rsidR="00DB0650" w:rsidRPr="00DB0650" w:rsidRDefault="00DB0650" w:rsidP="00F21249">
            <w:pPr>
              <w:spacing w:line="240" w:lineRule="auto"/>
              <w:jc w:val="both"/>
              <w:rPr>
                <w:b/>
                <w:bCs/>
                <w:i/>
                <w:iCs/>
                <w:color w:val="000000"/>
                <w:sz w:val="24"/>
                <w:szCs w:val="24"/>
              </w:rPr>
            </w:pPr>
            <w:r w:rsidRPr="00DB0650">
              <w:rPr>
                <w:b/>
                <w:bCs/>
                <w:i/>
                <w:iCs/>
                <w:color w:val="000000"/>
                <w:sz w:val="24"/>
                <w:szCs w:val="24"/>
              </w:rPr>
              <w:t>Signatários</w:t>
            </w:r>
          </w:p>
        </w:tc>
      </w:tr>
      <w:tr w:rsidR="00DB0650" w:rsidRPr="00DB0650" w14:paraId="472D6552" w14:textId="77777777" w:rsidTr="00F21249">
        <w:tc>
          <w:tcPr>
            <w:tcW w:w="4082" w:type="dxa"/>
            <w:tcBorders>
              <w:top w:val="single" w:sz="4" w:space="0" w:color="auto"/>
              <w:left w:val="single" w:sz="4" w:space="0" w:color="auto"/>
              <w:bottom w:val="single" w:sz="4" w:space="0" w:color="auto"/>
              <w:right w:val="single" w:sz="4" w:space="0" w:color="auto"/>
            </w:tcBorders>
          </w:tcPr>
          <w:p w14:paraId="49E8C7C5" w14:textId="77777777" w:rsidR="00DB0650" w:rsidRPr="00DB0650" w:rsidRDefault="00DB0650" w:rsidP="00F21249">
            <w:pPr>
              <w:spacing w:line="240" w:lineRule="auto"/>
              <w:jc w:val="center"/>
              <w:rPr>
                <w:color w:val="000000"/>
                <w:sz w:val="24"/>
                <w:szCs w:val="24"/>
              </w:rPr>
            </w:pPr>
          </w:p>
          <w:p w14:paraId="0244AB89" w14:textId="77777777" w:rsidR="00DB0650" w:rsidRPr="00DB0650" w:rsidRDefault="00DB0650" w:rsidP="00F21249">
            <w:pPr>
              <w:spacing w:line="240" w:lineRule="auto"/>
              <w:jc w:val="center"/>
              <w:rPr>
                <w:color w:val="000000"/>
                <w:sz w:val="24"/>
                <w:szCs w:val="24"/>
              </w:rPr>
            </w:pPr>
          </w:p>
          <w:p w14:paraId="1F754784" w14:textId="77777777" w:rsidR="00DB0650" w:rsidRPr="00DB0650" w:rsidRDefault="00DB0650" w:rsidP="00F21249">
            <w:pPr>
              <w:spacing w:line="240" w:lineRule="auto"/>
              <w:jc w:val="center"/>
              <w:rPr>
                <w:color w:val="000000"/>
                <w:sz w:val="24"/>
                <w:szCs w:val="24"/>
              </w:rPr>
            </w:pPr>
            <w:r w:rsidRPr="00DB0650">
              <w:rPr>
                <w:color w:val="000000"/>
                <w:sz w:val="24"/>
                <w:szCs w:val="24"/>
              </w:rPr>
              <w:t>_____________________________</w:t>
            </w:r>
          </w:p>
          <w:p w14:paraId="714554E4" w14:textId="77777777" w:rsidR="00DB0650" w:rsidRPr="00DB0650" w:rsidRDefault="00DB0650" w:rsidP="00F21249">
            <w:pPr>
              <w:spacing w:line="240" w:lineRule="auto"/>
              <w:jc w:val="center"/>
              <w:rPr>
                <w:color w:val="000000"/>
                <w:sz w:val="24"/>
                <w:szCs w:val="24"/>
              </w:rPr>
            </w:pPr>
            <w:r w:rsidRPr="00DB0650">
              <w:rPr>
                <w:color w:val="000000"/>
                <w:sz w:val="24"/>
                <w:szCs w:val="24"/>
              </w:rPr>
              <w:t>XXX</w:t>
            </w:r>
          </w:p>
          <w:p w14:paraId="3810B1CD" w14:textId="77777777" w:rsidR="008E6DCE" w:rsidRDefault="008E6DCE" w:rsidP="00F21249">
            <w:pPr>
              <w:spacing w:line="240" w:lineRule="auto"/>
              <w:jc w:val="center"/>
              <w:rPr>
                <w:color w:val="000000"/>
                <w:sz w:val="24"/>
                <w:szCs w:val="24"/>
              </w:rPr>
            </w:pPr>
          </w:p>
          <w:p w14:paraId="551697A0" w14:textId="77777777" w:rsidR="008E6DCE" w:rsidRDefault="008E6DCE" w:rsidP="00F21249">
            <w:pPr>
              <w:spacing w:line="240" w:lineRule="auto"/>
              <w:jc w:val="center"/>
              <w:rPr>
                <w:color w:val="000000"/>
                <w:sz w:val="24"/>
                <w:szCs w:val="24"/>
              </w:rPr>
            </w:pPr>
          </w:p>
          <w:p w14:paraId="0BD699AE" w14:textId="7381C95B" w:rsidR="00DB0650" w:rsidRPr="00DB0650" w:rsidRDefault="00DB0650" w:rsidP="00F21249">
            <w:pPr>
              <w:spacing w:line="240" w:lineRule="auto"/>
              <w:jc w:val="center"/>
              <w:rPr>
                <w:color w:val="000000"/>
                <w:sz w:val="24"/>
                <w:szCs w:val="24"/>
              </w:rPr>
            </w:pPr>
            <w:r w:rsidRPr="00DB0650">
              <w:rPr>
                <w:color w:val="000000"/>
                <w:sz w:val="24"/>
                <w:szCs w:val="24"/>
              </w:rPr>
              <w:t>Presidente</w:t>
            </w:r>
          </w:p>
          <w:p w14:paraId="42D25C96" w14:textId="77777777" w:rsidR="00DB0650" w:rsidRPr="00DB0650" w:rsidRDefault="00DB0650" w:rsidP="00F21249">
            <w:pPr>
              <w:spacing w:line="240" w:lineRule="auto"/>
              <w:jc w:val="center"/>
              <w:rPr>
                <w:color w:val="000000"/>
                <w:sz w:val="24"/>
                <w:szCs w:val="24"/>
              </w:rPr>
            </w:pPr>
            <w:r w:rsidRPr="00DB0650">
              <w:rPr>
                <w:color w:val="000000"/>
                <w:sz w:val="24"/>
                <w:szCs w:val="24"/>
              </w:rPr>
              <w:t>Câmara Municipal de Extrema</w:t>
            </w:r>
          </w:p>
          <w:p w14:paraId="1B36BF0F" w14:textId="77777777" w:rsidR="00DB0650" w:rsidRPr="00DB0650" w:rsidRDefault="00DB0650" w:rsidP="00F21249">
            <w:pPr>
              <w:spacing w:line="240" w:lineRule="auto"/>
              <w:jc w:val="center"/>
              <w:rPr>
                <w:b/>
                <w:bCs/>
                <w:color w:val="000000"/>
                <w:sz w:val="24"/>
                <w:szCs w:val="24"/>
              </w:rPr>
            </w:pPr>
            <w:r w:rsidRPr="00DB0650">
              <w:rPr>
                <w:b/>
                <w:bCs/>
                <w:color w:val="000000"/>
                <w:sz w:val="24"/>
                <w:szCs w:val="24"/>
              </w:rPr>
              <w:t>CONTRATANTE</w:t>
            </w:r>
          </w:p>
          <w:p w14:paraId="1E4C70C0" w14:textId="77777777" w:rsidR="00DB0650" w:rsidRPr="00DB0650" w:rsidRDefault="00DB0650" w:rsidP="00F21249">
            <w:pPr>
              <w:spacing w:line="240" w:lineRule="auto"/>
              <w:jc w:val="center"/>
              <w:rPr>
                <w:color w:val="000000"/>
                <w:sz w:val="24"/>
                <w:szCs w:val="24"/>
              </w:rPr>
            </w:pPr>
          </w:p>
          <w:p w14:paraId="758E4878" w14:textId="77777777" w:rsidR="00DB0650" w:rsidRPr="00DB0650" w:rsidRDefault="00DB0650" w:rsidP="00F21249">
            <w:pPr>
              <w:spacing w:line="240" w:lineRule="auto"/>
              <w:jc w:val="center"/>
              <w:rPr>
                <w:color w:val="000000"/>
                <w:sz w:val="24"/>
                <w:szCs w:val="24"/>
              </w:rPr>
            </w:pPr>
          </w:p>
          <w:p w14:paraId="6E7F11D0" w14:textId="77777777" w:rsidR="00DB0650" w:rsidRPr="00DB0650" w:rsidRDefault="00DB0650" w:rsidP="00F21249">
            <w:pPr>
              <w:spacing w:line="240" w:lineRule="auto"/>
              <w:jc w:val="center"/>
              <w:rPr>
                <w:color w:val="000000"/>
                <w:sz w:val="24"/>
                <w:szCs w:val="24"/>
              </w:rPr>
            </w:pPr>
          </w:p>
        </w:tc>
        <w:tc>
          <w:tcPr>
            <w:tcW w:w="4412" w:type="dxa"/>
            <w:tcBorders>
              <w:top w:val="single" w:sz="4" w:space="0" w:color="auto"/>
              <w:left w:val="single" w:sz="4" w:space="0" w:color="auto"/>
              <w:bottom w:val="single" w:sz="4" w:space="0" w:color="auto"/>
              <w:right w:val="single" w:sz="4" w:space="0" w:color="auto"/>
            </w:tcBorders>
          </w:tcPr>
          <w:p w14:paraId="1BDB39E6" w14:textId="77777777" w:rsidR="00DB0650" w:rsidRPr="00DB0650" w:rsidRDefault="00DB0650" w:rsidP="00F21249">
            <w:pPr>
              <w:spacing w:line="240" w:lineRule="auto"/>
              <w:jc w:val="both"/>
              <w:rPr>
                <w:color w:val="000000"/>
                <w:sz w:val="24"/>
                <w:szCs w:val="24"/>
              </w:rPr>
            </w:pPr>
          </w:p>
          <w:p w14:paraId="4448DE3B" w14:textId="77777777" w:rsidR="00DB0650" w:rsidRPr="00DB0650" w:rsidRDefault="00DB0650" w:rsidP="00F21249">
            <w:pPr>
              <w:spacing w:line="240" w:lineRule="auto"/>
              <w:jc w:val="both"/>
              <w:rPr>
                <w:color w:val="000000"/>
                <w:sz w:val="24"/>
                <w:szCs w:val="24"/>
              </w:rPr>
            </w:pPr>
          </w:p>
          <w:p w14:paraId="3A8267AF" w14:textId="77777777" w:rsidR="00DB0650" w:rsidRPr="00DB0650" w:rsidRDefault="00DB0650" w:rsidP="00F21249">
            <w:pPr>
              <w:spacing w:line="240" w:lineRule="auto"/>
              <w:jc w:val="center"/>
              <w:rPr>
                <w:color w:val="000000"/>
                <w:sz w:val="24"/>
                <w:szCs w:val="24"/>
              </w:rPr>
            </w:pPr>
            <w:r w:rsidRPr="00DB0650">
              <w:rPr>
                <w:color w:val="000000"/>
                <w:sz w:val="24"/>
                <w:szCs w:val="24"/>
              </w:rPr>
              <w:t>________________________________</w:t>
            </w:r>
          </w:p>
          <w:p w14:paraId="37D06DC8" w14:textId="77777777" w:rsidR="00DB0650" w:rsidRPr="00DB0650" w:rsidRDefault="00DB0650" w:rsidP="00F21249">
            <w:pPr>
              <w:spacing w:line="240" w:lineRule="auto"/>
              <w:jc w:val="center"/>
              <w:rPr>
                <w:rFonts w:eastAsia="Times New Roman"/>
                <w:sz w:val="24"/>
                <w:szCs w:val="24"/>
              </w:rPr>
            </w:pPr>
            <w:r w:rsidRPr="00DB0650">
              <w:rPr>
                <w:rFonts w:eastAsia="Times New Roman"/>
                <w:sz w:val="24"/>
                <w:szCs w:val="24"/>
              </w:rPr>
              <w:t>XXX</w:t>
            </w:r>
          </w:p>
          <w:p w14:paraId="521056E4" w14:textId="77777777" w:rsidR="00DB0650" w:rsidRPr="00DB0650" w:rsidRDefault="00DB0650" w:rsidP="00F21249">
            <w:pPr>
              <w:spacing w:line="240" w:lineRule="auto"/>
              <w:jc w:val="center"/>
              <w:rPr>
                <w:rFonts w:eastAsia="Times New Roman"/>
                <w:sz w:val="24"/>
                <w:szCs w:val="24"/>
              </w:rPr>
            </w:pPr>
            <w:r w:rsidRPr="00DB0650">
              <w:rPr>
                <w:rFonts w:eastAsia="Times New Roman"/>
                <w:sz w:val="24"/>
                <w:szCs w:val="24"/>
              </w:rPr>
              <w:t>XXX</w:t>
            </w:r>
          </w:p>
          <w:p w14:paraId="57E23C5F" w14:textId="77777777" w:rsidR="00DB0650" w:rsidRPr="00DB0650" w:rsidRDefault="00DB0650" w:rsidP="00F21249">
            <w:pPr>
              <w:spacing w:line="240" w:lineRule="auto"/>
              <w:jc w:val="center"/>
              <w:rPr>
                <w:rFonts w:eastAsia="Times New Roman"/>
                <w:sz w:val="24"/>
                <w:szCs w:val="24"/>
              </w:rPr>
            </w:pPr>
            <w:r w:rsidRPr="00DB0650">
              <w:rPr>
                <w:rFonts w:eastAsia="Times New Roman"/>
                <w:sz w:val="24"/>
                <w:szCs w:val="24"/>
              </w:rPr>
              <w:t>XXX</w:t>
            </w:r>
          </w:p>
          <w:p w14:paraId="16C82CA0" w14:textId="77777777" w:rsidR="008E6DCE" w:rsidRDefault="008E6DCE" w:rsidP="00F21249">
            <w:pPr>
              <w:spacing w:line="240" w:lineRule="auto"/>
              <w:jc w:val="center"/>
              <w:rPr>
                <w:rFonts w:eastAsia="Times New Roman"/>
                <w:b/>
                <w:sz w:val="24"/>
                <w:szCs w:val="24"/>
              </w:rPr>
            </w:pPr>
          </w:p>
          <w:p w14:paraId="6B382EAE" w14:textId="77777777" w:rsidR="008E6DCE" w:rsidRDefault="008E6DCE" w:rsidP="00F21249">
            <w:pPr>
              <w:spacing w:line="240" w:lineRule="auto"/>
              <w:jc w:val="center"/>
              <w:rPr>
                <w:rFonts w:eastAsia="Times New Roman"/>
                <w:b/>
                <w:sz w:val="24"/>
                <w:szCs w:val="24"/>
              </w:rPr>
            </w:pPr>
          </w:p>
          <w:p w14:paraId="1D32F6A9" w14:textId="1864B9CA" w:rsidR="00DB0650" w:rsidRPr="00DB0650" w:rsidRDefault="00DB0650" w:rsidP="00F21249">
            <w:pPr>
              <w:spacing w:line="240" w:lineRule="auto"/>
              <w:jc w:val="center"/>
              <w:rPr>
                <w:rFonts w:eastAsia="Times New Roman"/>
                <w:b/>
                <w:sz w:val="24"/>
                <w:szCs w:val="24"/>
              </w:rPr>
            </w:pPr>
            <w:r w:rsidRPr="00DB0650">
              <w:rPr>
                <w:rFonts w:eastAsia="Times New Roman"/>
                <w:b/>
                <w:sz w:val="24"/>
                <w:szCs w:val="24"/>
              </w:rPr>
              <w:t>CONTRATADA</w:t>
            </w:r>
          </w:p>
        </w:tc>
      </w:tr>
      <w:tr w:rsidR="00DB0650" w:rsidRPr="00DB0650" w14:paraId="6EF8DE4E" w14:textId="77777777" w:rsidTr="00F21249">
        <w:tc>
          <w:tcPr>
            <w:tcW w:w="8494" w:type="dxa"/>
            <w:gridSpan w:val="2"/>
            <w:tcBorders>
              <w:top w:val="single" w:sz="4" w:space="0" w:color="auto"/>
              <w:left w:val="single" w:sz="4" w:space="0" w:color="auto"/>
              <w:bottom w:val="single" w:sz="4" w:space="0" w:color="auto"/>
              <w:right w:val="single" w:sz="4" w:space="0" w:color="auto"/>
            </w:tcBorders>
          </w:tcPr>
          <w:p w14:paraId="3394CFE9" w14:textId="77777777" w:rsidR="00DB0650" w:rsidRPr="00DB0650" w:rsidRDefault="00DB0650" w:rsidP="00F21249">
            <w:pPr>
              <w:spacing w:line="240" w:lineRule="auto"/>
              <w:jc w:val="both"/>
              <w:rPr>
                <w:b/>
                <w:bCs/>
                <w:i/>
                <w:iCs/>
                <w:color w:val="000000"/>
                <w:sz w:val="24"/>
                <w:szCs w:val="24"/>
                <w:u w:val="single"/>
              </w:rPr>
            </w:pPr>
            <w:r w:rsidRPr="00DB0650">
              <w:rPr>
                <w:b/>
                <w:bCs/>
                <w:i/>
                <w:iCs/>
                <w:color w:val="000000"/>
                <w:sz w:val="24"/>
                <w:szCs w:val="24"/>
                <w:u w:val="single"/>
              </w:rPr>
              <w:t>Testemunhas</w:t>
            </w:r>
          </w:p>
        </w:tc>
      </w:tr>
      <w:tr w:rsidR="00DB0650" w:rsidRPr="00DB0650" w14:paraId="1B1E6E1F" w14:textId="77777777" w:rsidTr="00F21249">
        <w:tc>
          <w:tcPr>
            <w:tcW w:w="8494" w:type="dxa"/>
            <w:gridSpan w:val="2"/>
            <w:tcBorders>
              <w:top w:val="single" w:sz="4" w:space="0" w:color="auto"/>
              <w:left w:val="single" w:sz="4" w:space="0" w:color="auto"/>
              <w:bottom w:val="single" w:sz="4" w:space="0" w:color="auto"/>
              <w:right w:val="single" w:sz="4" w:space="0" w:color="auto"/>
            </w:tcBorders>
          </w:tcPr>
          <w:p w14:paraId="5C754D2C" w14:textId="77777777" w:rsidR="00DB0650" w:rsidRPr="00DB0650" w:rsidRDefault="00DB0650" w:rsidP="00F21249">
            <w:pPr>
              <w:spacing w:line="240" w:lineRule="auto"/>
              <w:jc w:val="both"/>
              <w:rPr>
                <w:color w:val="000000"/>
                <w:sz w:val="24"/>
                <w:szCs w:val="24"/>
              </w:rPr>
            </w:pPr>
            <w:r w:rsidRPr="00DB0650">
              <w:rPr>
                <w:color w:val="000000"/>
                <w:sz w:val="24"/>
                <w:szCs w:val="24"/>
              </w:rPr>
              <w:t>01.Nome/Assinatura/CPF</w:t>
            </w:r>
          </w:p>
        </w:tc>
      </w:tr>
      <w:tr w:rsidR="00DB0650" w:rsidRPr="00DB0650" w14:paraId="5C1B66BB" w14:textId="77777777" w:rsidTr="00F21249">
        <w:tc>
          <w:tcPr>
            <w:tcW w:w="8494" w:type="dxa"/>
            <w:gridSpan w:val="2"/>
            <w:tcBorders>
              <w:top w:val="single" w:sz="4" w:space="0" w:color="auto"/>
              <w:left w:val="single" w:sz="4" w:space="0" w:color="auto"/>
              <w:bottom w:val="single" w:sz="4" w:space="0" w:color="auto"/>
              <w:right w:val="single" w:sz="4" w:space="0" w:color="auto"/>
            </w:tcBorders>
          </w:tcPr>
          <w:p w14:paraId="79736CA1" w14:textId="77777777" w:rsidR="00DB0650" w:rsidRPr="00DB0650" w:rsidRDefault="00DB0650" w:rsidP="00F21249">
            <w:pPr>
              <w:spacing w:line="240" w:lineRule="auto"/>
              <w:jc w:val="both"/>
              <w:rPr>
                <w:color w:val="000000"/>
                <w:sz w:val="24"/>
                <w:szCs w:val="24"/>
              </w:rPr>
            </w:pPr>
          </w:p>
        </w:tc>
      </w:tr>
      <w:tr w:rsidR="00DB0650" w:rsidRPr="00DB0650" w14:paraId="30AC4E11" w14:textId="77777777" w:rsidTr="00F21249">
        <w:tc>
          <w:tcPr>
            <w:tcW w:w="8494" w:type="dxa"/>
            <w:gridSpan w:val="2"/>
            <w:tcBorders>
              <w:top w:val="single" w:sz="4" w:space="0" w:color="auto"/>
              <w:left w:val="single" w:sz="4" w:space="0" w:color="auto"/>
              <w:bottom w:val="single" w:sz="4" w:space="0" w:color="auto"/>
              <w:right w:val="single" w:sz="4" w:space="0" w:color="auto"/>
            </w:tcBorders>
          </w:tcPr>
          <w:p w14:paraId="2240F2B8" w14:textId="77777777" w:rsidR="00DB0650" w:rsidRPr="00DB0650" w:rsidRDefault="00DB0650" w:rsidP="00F21249">
            <w:pPr>
              <w:spacing w:line="240" w:lineRule="auto"/>
              <w:jc w:val="both"/>
              <w:rPr>
                <w:color w:val="000000"/>
                <w:sz w:val="24"/>
                <w:szCs w:val="24"/>
              </w:rPr>
            </w:pPr>
          </w:p>
        </w:tc>
      </w:tr>
      <w:tr w:rsidR="00DB0650" w:rsidRPr="00DB0650" w14:paraId="57133DD9" w14:textId="77777777" w:rsidTr="00F21249">
        <w:tc>
          <w:tcPr>
            <w:tcW w:w="8494" w:type="dxa"/>
            <w:gridSpan w:val="2"/>
            <w:tcBorders>
              <w:top w:val="single" w:sz="4" w:space="0" w:color="auto"/>
              <w:left w:val="single" w:sz="4" w:space="0" w:color="auto"/>
              <w:bottom w:val="single" w:sz="4" w:space="0" w:color="auto"/>
              <w:right w:val="single" w:sz="4" w:space="0" w:color="auto"/>
            </w:tcBorders>
          </w:tcPr>
          <w:p w14:paraId="5D3BB81E" w14:textId="77777777" w:rsidR="00DB0650" w:rsidRPr="00DB0650" w:rsidRDefault="00DB0650" w:rsidP="00F21249">
            <w:pPr>
              <w:spacing w:line="240" w:lineRule="auto"/>
              <w:jc w:val="both"/>
              <w:rPr>
                <w:color w:val="000000"/>
                <w:sz w:val="24"/>
                <w:szCs w:val="24"/>
              </w:rPr>
            </w:pPr>
            <w:r w:rsidRPr="00DB0650">
              <w:rPr>
                <w:color w:val="000000"/>
                <w:sz w:val="24"/>
                <w:szCs w:val="24"/>
              </w:rPr>
              <w:t>02.Nome/Assinatura/CPF</w:t>
            </w:r>
          </w:p>
        </w:tc>
      </w:tr>
      <w:tr w:rsidR="00DB0650" w:rsidRPr="00DB0650" w14:paraId="4F06BD22" w14:textId="77777777" w:rsidTr="00F21249">
        <w:tc>
          <w:tcPr>
            <w:tcW w:w="8494" w:type="dxa"/>
            <w:gridSpan w:val="2"/>
            <w:tcBorders>
              <w:top w:val="single" w:sz="4" w:space="0" w:color="auto"/>
              <w:left w:val="single" w:sz="4" w:space="0" w:color="auto"/>
              <w:bottom w:val="single" w:sz="4" w:space="0" w:color="auto"/>
              <w:right w:val="single" w:sz="4" w:space="0" w:color="auto"/>
            </w:tcBorders>
          </w:tcPr>
          <w:p w14:paraId="18389DB4" w14:textId="77777777" w:rsidR="00DB0650" w:rsidRPr="00DB0650" w:rsidRDefault="00DB0650" w:rsidP="00F21249">
            <w:pPr>
              <w:spacing w:line="240" w:lineRule="auto"/>
              <w:jc w:val="both"/>
              <w:rPr>
                <w:color w:val="000000"/>
                <w:sz w:val="24"/>
                <w:szCs w:val="24"/>
              </w:rPr>
            </w:pPr>
          </w:p>
        </w:tc>
      </w:tr>
      <w:tr w:rsidR="00DB0650" w:rsidRPr="00DB0650" w14:paraId="25AE5D93" w14:textId="77777777" w:rsidTr="00F21249">
        <w:tc>
          <w:tcPr>
            <w:tcW w:w="8494" w:type="dxa"/>
            <w:gridSpan w:val="2"/>
            <w:tcBorders>
              <w:top w:val="single" w:sz="4" w:space="0" w:color="auto"/>
              <w:left w:val="single" w:sz="4" w:space="0" w:color="auto"/>
              <w:bottom w:val="single" w:sz="4" w:space="0" w:color="auto"/>
              <w:right w:val="single" w:sz="4" w:space="0" w:color="auto"/>
            </w:tcBorders>
          </w:tcPr>
          <w:p w14:paraId="5092AAC6" w14:textId="77777777" w:rsidR="00DB0650" w:rsidRPr="00DB0650" w:rsidRDefault="00DB0650" w:rsidP="00F21249">
            <w:pPr>
              <w:spacing w:line="240" w:lineRule="auto"/>
              <w:jc w:val="both"/>
              <w:rPr>
                <w:color w:val="000000"/>
                <w:sz w:val="24"/>
                <w:szCs w:val="24"/>
              </w:rPr>
            </w:pPr>
          </w:p>
        </w:tc>
      </w:tr>
    </w:tbl>
    <w:p w14:paraId="5EC9BDB5" w14:textId="7663B451" w:rsidR="00520F52" w:rsidRDefault="00520F52" w:rsidP="00500E74">
      <w:pPr>
        <w:tabs>
          <w:tab w:val="left" w:pos="2190"/>
        </w:tabs>
        <w:rPr>
          <w:sz w:val="24"/>
          <w:szCs w:val="24"/>
        </w:rPr>
      </w:pPr>
    </w:p>
    <w:p w14:paraId="499B36CD" w14:textId="77777777" w:rsidR="00990F14" w:rsidRDefault="00990F14" w:rsidP="00500E74">
      <w:pPr>
        <w:tabs>
          <w:tab w:val="left" w:pos="2190"/>
        </w:tabs>
        <w:rPr>
          <w:sz w:val="24"/>
          <w:szCs w:val="24"/>
        </w:rPr>
      </w:pPr>
    </w:p>
    <w:p w14:paraId="1CDE640A" w14:textId="77777777" w:rsidR="00990F14" w:rsidRDefault="00990F14" w:rsidP="00500E74">
      <w:pPr>
        <w:tabs>
          <w:tab w:val="left" w:pos="2190"/>
        </w:tabs>
        <w:rPr>
          <w:sz w:val="24"/>
          <w:szCs w:val="24"/>
        </w:rPr>
      </w:pPr>
    </w:p>
    <w:p w14:paraId="037DD4DA" w14:textId="77777777" w:rsidR="00990F14" w:rsidRDefault="00990F14" w:rsidP="00500E74">
      <w:pPr>
        <w:tabs>
          <w:tab w:val="left" w:pos="2190"/>
        </w:tabs>
        <w:rPr>
          <w:sz w:val="24"/>
          <w:szCs w:val="24"/>
        </w:rPr>
      </w:pPr>
    </w:p>
    <w:p w14:paraId="082CB7E8" w14:textId="77777777" w:rsidR="00990F14" w:rsidRDefault="00990F14" w:rsidP="00500E74">
      <w:pPr>
        <w:tabs>
          <w:tab w:val="left" w:pos="2190"/>
        </w:tabs>
        <w:rPr>
          <w:sz w:val="24"/>
          <w:szCs w:val="24"/>
        </w:rPr>
      </w:pPr>
    </w:p>
    <w:p w14:paraId="7F54221E" w14:textId="77777777" w:rsidR="00990F14" w:rsidRDefault="00990F14" w:rsidP="00500E74">
      <w:pPr>
        <w:tabs>
          <w:tab w:val="left" w:pos="2190"/>
        </w:tabs>
        <w:rPr>
          <w:sz w:val="24"/>
          <w:szCs w:val="24"/>
        </w:rPr>
      </w:pPr>
    </w:p>
    <w:p w14:paraId="7D6BAC65" w14:textId="77777777" w:rsidR="00990F14" w:rsidRDefault="00990F14" w:rsidP="00500E74">
      <w:pPr>
        <w:tabs>
          <w:tab w:val="left" w:pos="2190"/>
        </w:tabs>
        <w:rPr>
          <w:sz w:val="24"/>
          <w:szCs w:val="24"/>
        </w:rPr>
      </w:pPr>
    </w:p>
    <w:p w14:paraId="69DD4CD6" w14:textId="77777777" w:rsidR="00990F14" w:rsidRDefault="00990F14" w:rsidP="00500E74">
      <w:pPr>
        <w:tabs>
          <w:tab w:val="left" w:pos="2190"/>
        </w:tabs>
        <w:rPr>
          <w:sz w:val="24"/>
          <w:szCs w:val="24"/>
        </w:rPr>
      </w:pPr>
    </w:p>
    <w:p w14:paraId="646FD2B4" w14:textId="77777777" w:rsidR="000A7FCC" w:rsidRDefault="000A7FCC" w:rsidP="00500E74">
      <w:pPr>
        <w:tabs>
          <w:tab w:val="left" w:pos="2190"/>
        </w:tabs>
        <w:rPr>
          <w:sz w:val="24"/>
          <w:szCs w:val="24"/>
        </w:rPr>
      </w:pPr>
    </w:p>
    <w:p w14:paraId="7E32FE5F" w14:textId="77777777" w:rsidR="000A7FCC" w:rsidRDefault="000A7FCC" w:rsidP="00500E74">
      <w:pPr>
        <w:tabs>
          <w:tab w:val="left" w:pos="2190"/>
        </w:tabs>
        <w:rPr>
          <w:sz w:val="24"/>
          <w:szCs w:val="24"/>
        </w:rPr>
      </w:pPr>
    </w:p>
    <w:p w14:paraId="3CA136EF" w14:textId="77777777" w:rsidR="000A7FCC" w:rsidRDefault="000A7FCC" w:rsidP="00500E74">
      <w:pPr>
        <w:tabs>
          <w:tab w:val="left" w:pos="2190"/>
        </w:tabs>
        <w:rPr>
          <w:sz w:val="24"/>
          <w:szCs w:val="24"/>
        </w:rPr>
      </w:pPr>
    </w:p>
    <w:p w14:paraId="1F0E4D18" w14:textId="77777777" w:rsidR="000A7FCC" w:rsidRDefault="000A7FCC" w:rsidP="00500E74">
      <w:pPr>
        <w:tabs>
          <w:tab w:val="left" w:pos="2190"/>
        </w:tabs>
        <w:rPr>
          <w:sz w:val="24"/>
          <w:szCs w:val="24"/>
        </w:rPr>
      </w:pPr>
    </w:p>
    <w:p w14:paraId="4385D0DB" w14:textId="77777777" w:rsidR="000A7FCC" w:rsidRDefault="000A7FCC" w:rsidP="00500E74">
      <w:pPr>
        <w:tabs>
          <w:tab w:val="left" w:pos="2190"/>
        </w:tabs>
        <w:rPr>
          <w:sz w:val="24"/>
          <w:szCs w:val="24"/>
        </w:rPr>
      </w:pPr>
    </w:p>
    <w:p w14:paraId="417BF7CE" w14:textId="77777777" w:rsidR="000A7FCC" w:rsidRDefault="000A7FCC" w:rsidP="00500E74">
      <w:pPr>
        <w:tabs>
          <w:tab w:val="left" w:pos="2190"/>
        </w:tabs>
        <w:rPr>
          <w:sz w:val="24"/>
          <w:szCs w:val="24"/>
        </w:rPr>
      </w:pPr>
    </w:p>
    <w:p w14:paraId="59D149B0" w14:textId="77777777" w:rsidR="00990F14" w:rsidRDefault="00990F14" w:rsidP="00500E74">
      <w:pPr>
        <w:tabs>
          <w:tab w:val="left" w:pos="2190"/>
        </w:tabs>
        <w:rPr>
          <w:sz w:val="24"/>
          <w:szCs w:val="24"/>
        </w:rPr>
      </w:pPr>
    </w:p>
    <w:p w14:paraId="4A8D84AA" w14:textId="77777777" w:rsidR="00990F14" w:rsidRDefault="00990F14" w:rsidP="00500E74">
      <w:pPr>
        <w:tabs>
          <w:tab w:val="left" w:pos="2190"/>
        </w:tabs>
        <w:rPr>
          <w:sz w:val="24"/>
          <w:szCs w:val="24"/>
        </w:rPr>
      </w:pPr>
    </w:p>
    <w:p w14:paraId="717D6E65" w14:textId="77777777" w:rsidR="00990F14" w:rsidRDefault="00990F14" w:rsidP="00500E74">
      <w:pPr>
        <w:tabs>
          <w:tab w:val="left" w:pos="2190"/>
        </w:tabs>
        <w:rPr>
          <w:sz w:val="24"/>
          <w:szCs w:val="24"/>
        </w:rPr>
      </w:pPr>
    </w:p>
    <w:p w14:paraId="3214351B" w14:textId="4487F8B2" w:rsidR="00990F14" w:rsidRPr="00DB0650" w:rsidRDefault="00990F14" w:rsidP="00990F14">
      <w:pPr>
        <w:spacing w:line="360" w:lineRule="auto"/>
        <w:jc w:val="center"/>
        <w:rPr>
          <w:rFonts w:eastAsia="Times New Roman"/>
          <w:bCs/>
          <w:color w:val="000000"/>
          <w:sz w:val="24"/>
          <w:szCs w:val="24"/>
          <w:lang w:eastAsia="zh-CN"/>
        </w:rPr>
      </w:pPr>
      <w:r w:rsidRPr="00DB0650">
        <w:rPr>
          <w:rFonts w:eastAsia="Calibri"/>
          <w:b/>
          <w:bCs/>
          <w:sz w:val="24"/>
          <w:szCs w:val="24"/>
        </w:rPr>
        <w:lastRenderedPageBreak/>
        <w:t>ANEXO V</w:t>
      </w:r>
      <w:r>
        <w:rPr>
          <w:rFonts w:eastAsia="Calibri"/>
          <w:b/>
          <w:bCs/>
          <w:sz w:val="24"/>
          <w:szCs w:val="24"/>
        </w:rPr>
        <w:t>II</w:t>
      </w:r>
      <w:r w:rsidRPr="00DB0650">
        <w:rPr>
          <w:rFonts w:eastAsia="Calibri"/>
          <w:b/>
          <w:bCs/>
          <w:sz w:val="24"/>
          <w:szCs w:val="24"/>
        </w:rPr>
        <w:t xml:space="preserve"> - </w:t>
      </w:r>
      <w:r>
        <w:rPr>
          <w:rFonts w:eastAsia="Calibri"/>
          <w:b/>
          <w:bCs/>
          <w:sz w:val="24"/>
          <w:szCs w:val="24"/>
        </w:rPr>
        <w:t>MODELOS</w:t>
      </w:r>
    </w:p>
    <w:tbl>
      <w:tblPr>
        <w:tblW w:w="9084" w:type="dxa"/>
        <w:tblInd w:w="-714" w:type="dxa"/>
        <w:tblCellMar>
          <w:left w:w="70" w:type="dxa"/>
          <w:right w:w="70" w:type="dxa"/>
        </w:tblCellMar>
        <w:tblLook w:val="04A0" w:firstRow="1" w:lastRow="0" w:firstColumn="1" w:lastColumn="0" w:noHBand="0" w:noVBand="1"/>
      </w:tblPr>
      <w:tblGrid>
        <w:gridCol w:w="3544"/>
        <w:gridCol w:w="900"/>
        <w:gridCol w:w="4640"/>
      </w:tblGrid>
      <w:tr w:rsidR="00FA432B" w:rsidRPr="00737F4F" w14:paraId="0ABFCE87" w14:textId="77777777" w:rsidTr="00381EEC">
        <w:trPr>
          <w:trHeight w:val="288"/>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73401" w14:textId="77777777" w:rsidR="00FA432B" w:rsidRPr="00737F4F" w:rsidRDefault="00FA432B" w:rsidP="00381EEC">
            <w:pPr>
              <w:spacing w:line="240" w:lineRule="auto"/>
              <w:jc w:val="both"/>
              <w:rPr>
                <w:rFonts w:eastAsia="Times New Roman"/>
                <w:b/>
                <w:bCs/>
                <w:i/>
                <w:iCs/>
                <w:color w:val="000000"/>
                <w:sz w:val="24"/>
                <w:szCs w:val="24"/>
              </w:rPr>
            </w:pPr>
            <w:r w:rsidRPr="00737F4F">
              <w:rPr>
                <w:rFonts w:eastAsia="Times New Roman"/>
                <w:b/>
                <w:bCs/>
                <w:i/>
                <w:iCs/>
                <w:color w:val="000000"/>
                <w:sz w:val="24"/>
                <w:szCs w:val="24"/>
              </w:rPr>
              <w:t>Descrição</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692F417" w14:textId="77777777" w:rsidR="00FA432B" w:rsidRPr="00737F4F" w:rsidRDefault="00FA432B" w:rsidP="00381EEC">
            <w:pPr>
              <w:spacing w:line="240" w:lineRule="auto"/>
              <w:jc w:val="both"/>
              <w:rPr>
                <w:rFonts w:eastAsia="Times New Roman"/>
                <w:b/>
                <w:bCs/>
                <w:i/>
                <w:iCs/>
                <w:color w:val="000000"/>
                <w:sz w:val="24"/>
                <w:szCs w:val="24"/>
              </w:rPr>
            </w:pPr>
            <w:r w:rsidRPr="00737F4F">
              <w:rPr>
                <w:rFonts w:eastAsia="Times New Roman"/>
                <w:b/>
                <w:bCs/>
                <w:i/>
                <w:iCs/>
                <w:color w:val="000000"/>
                <w:sz w:val="24"/>
                <w:szCs w:val="24"/>
              </w:rPr>
              <w:t>Quant.</w:t>
            </w:r>
          </w:p>
        </w:tc>
        <w:tc>
          <w:tcPr>
            <w:tcW w:w="4640" w:type="dxa"/>
            <w:tcBorders>
              <w:top w:val="single" w:sz="4" w:space="0" w:color="auto"/>
              <w:left w:val="nil"/>
              <w:bottom w:val="single" w:sz="4" w:space="0" w:color="auto"/>
              <w:right w:val="single" w:sz="4" w:space="0" w:color="auto"/>
            </w:tcBorders>
          </w:tcPr>
          <w:p w14:paraId="4EAAD525" w14:textId="77777777" w:rsidR="00FA432B" w:rsidRPr="00737F4F" w:rsidRDefault="00FA432B" w:rsidP="00381EEC">
            <w:pPr>
              <w:spacing w:line="240" w:lineRule="auto"/>
              <w:jc w:val="center"/>
              <w:rPr>
                <w:rFonts w:eastAsia="Times New Roman"/>
                <w:b/>
                <w:bCs/>
                <w:i/>
                <w:iCs/>
                <w:color w:val="000000"/>
                <w:sz w:val="24"/>
                <w:szCs w:val="24"/>
              </w:rPr>
            </w:pPr>
            <w:r>
              <w:rPr>
                <w:rFonts w:eastAsia="Times New Roman"/>
                <w:b/>
                <w:bCs/>
                <w:i/>
                <w:iCs/>
                <w:color w:val="000000"/>
                <w:sz w:val="24"/>
                <w:szCs w:val="24"/>
              </w:rPr>
              <w:t>IMAGEM MODELO</w:t>
            </w:r>
          </w:p>
        </w:tc>
      </w:tr>
      <w:tr w:rsidR="00FA432B" w:rsidRPr="00737F4F" w14:paraId="1D7F6454" w14:textId="77777777" w:rsidTr="00381EEC">
        <w:trPr>
          <w:trHeight w:val="288"/>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B62BB99" w14:textId="77777777" w:rsidR="00FA432B" w:rsidRPr="00737F4F" w:rsidRDefault="00FA432B" w:rsidP="00381EEC">
            <w:pPr>
              <w:spacing w:line="240" w:lineRule="auto"/>
              <w:jc w:val="both"/>
              <w:rPr>
                <w:rFonts w:eastAsia="Times New Roman"/>
                <w:b/>
                <w:bCs/>
                <w:color w:val="000000"/>
                <w:sz w:val="24"/>
                <w:szCs w:val="24"/>
              </w:rPr>
            </w:pPr>
            <w:r>
              <w:rPr>
                <w:rFonts w:eastAsia="Times New Roman"/>
                <w:b/>
                <w:bCs/>
                <w:color w:val="000000"/>
                <w:sz w:val="24"/>
                <w:szCs w:val="24"/>
              </w:rPr>
              <w:t xml:space="preserve">ITEM 01 - </w:t>
            </w:r>
            <w:r w:rsidRPr="00737F4F">
              <w:rPr>
                <w:rFonts w:eastAsia="Times New Roman"/>
                <w:b/>
                <w:bCs/>
                <w:color w:val="000000"/>
                <w:sz w:val="24"/>
                <w:szCs w:val="24"/>
              </w:rPr>
              <w:t>Armário baixo com prateleira</w:t>
            </w:r>
          </w:p>
          <w:p w14:paraId="15C3E362" w14:textId="77777777" w:rsidR="00FA432B" w:rsidRPr="00737F4F" w:rsidRDefault="00FA432B" w:rsidP="00381EEC">
            <w:pPr>
              <w:spacing w:line="240" w:lineRule="auto"/>
              <w:jc w:val="both"/>
              <w:rPr>
                <w:rFonts w:eastAsia="Times New Roman"/>
                <w:b/>
                <w:bCs/>
                <w:color w:val="000000"/>
                <w:sz w:val="24"/>
                <w:szCs w:val="24"/>
              </w:rPr>
            </w:pPr>
          </w:p>
          <w:p w14:paraId="16F6D163"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Material: MDF, espessura: 18mm, cor: maple</w:t>
            </w:r>
          </w:p>
          <w:p w14:paraId="15CB91F1"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Puxadores tipo alça em aço inoxidável</w:t>
            </w:r>
          </w:p>
          <w:p w14:paraId="3DAA8F43"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Fechadura frontal com chave</w:t>
            </w:r>
          </w:p>
          <w:p w14:paraId="5346C678"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Uma prateleira interna, formando dois vãos – espessura 18mm – na mesma cor e material do armário.</w:t>
            </w:r>
          </w:p>
          <w:p w14:paraId="5D38CE39"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Sapatas reguladoras de nível</w:t>
            </w:r>
          </w:p>
          <w:p w14:paraId="674C385F"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Medida do armário: 80cm de largura x 47cm de profundidade x 74cm de altura</w:t>
            </w:r>
          </w:p>
          <w:p w14:paraId="721B8247" w14:textId="77777777" w:rsidR="00FA432B" w:rsidRPr="00737F4F" w:rsidRDefault="00FA432B" w:rsidP="00381EEC">
            <w:pPr>
              <w:spacing w:line="240" w:lineRule="auto"/>
              <w:jc w:val="both"/>
              <w:rPr>
                <w:rFonts w:eastAsia="Times New Roman"/>
                <w:color w:val="000000"/>
                <w:sz w:val="24"/>
                <w:szCs w:val="24"/>
              </w:rPr>
            </w:pPr>
          </w:p>
          <w:p w14:paraId="2461E1F8" w14:textId="77777777" w:rsidR="00FA432B" w:rsidRPr="00737F4F" w:rsidRDefault="00FA432B" w:rsidP="00381EEC">
            <w:pPr>
              <w:spacing w:line="240" w:lineRule="auto"/>
              <w:jc w:val="both"/>
              <w:rPr>
                <w:rFonts w:eastAsia="Times New Roman"/>
                <w:color w:val="000000"/>
                <w:sz w:val="24"/>
                <w:szCs w:val="24"/>
              </w:rPr>
            </w:pPr>
          </w:p>
        </w:tc>
        <w:tc>
          <w:tcPr>
            <w:tcW w:w="900" w:type="dxa"/>
            <w:tcBorders>
              <w:top w:val="nil"/>
              <w:left w:val="nil"/>
              <w:bottom w:val="single" w:sz="4" w:space="0" w:color="auto"/>
              <w:right w:val="single" w:sz="4" w:space="0" w:color="auto"/>
            </w:tcBorders>
            <w:shd w:val="clear" w:color="auto" w:fill="auto"/>
            <w:noWrap/>
            <w:vAlign w:val="center"/>
            <w:hideMark/>
          </w:tcPr>
          <w:p w14:paraId="5A26AA74" w14:textId="77777777" w:rsidR="00FA432B" w:rsidRPr="00737F4F" w:rsidRDefault="00FA432B" w:rsidP="00381EEC">
            <w:pPr>
              <w:spacing w:line="240" w:lineRule="auto"/>
              <w:jc w:val="center"/>
              <w:rPr>
                <w:rFonts w:eastAsia="Times New Roman"/>
                <w:color w:val="000000"/>
                <w:sz w:val="24"/>
                <w:szCs w:val="24"/>
              </w:rPr>
            </w:pPr>
            <w:r w:rsidRPr="00737F4F">
              <w:rPr>
                <w:rFonts w:eastAsia="Times New Roman"/>
                <w:color w:val="000000"/>
                <w:sz w:val="24"/>
                <w:szCs w:val="24"/>
              </w:rPr>
              <w:t>13</w:t>
            </w:r>
          </w:p>
        </w:tc>
        <w:tc>
          <w:tcPr>
            <w:tcW w:w="4640" w:type="dxa"/>
            <w:tcBorders>
              <w:top w:val="nil"/>
              <w:left w:val="nil"/>
              <w:bottom w:val="single" w:sz="4" w:space="0" w:color="auto"/>
              <w:right w:val="single" w:sz="4" w:space="0" w:color="auto"/>
            </w:tcBorders>
          </w:tcPr>
          <w:p w14:paraId="1866094C" w14:textId="77777777" w:rsidR="00FA432B" w:rsidRPr="00737F4F" w:rsidRDefault="00FA432B" w:rsidP="00381EEC">
            <w:pPr>
              <w:spacing w:line="240" w:lineRule="auto"/>
              <w:jc w:val="both"/>
              <w:rPr>
                <w:rFonts w:eastAsia="Times New Roman"/>
                <w:color w:val="000000"/>
                <w:sz w:val="24"/>
                <w:szCs w:val="24"/>
                <w:highlight w:val="yellow"/>
              </w:rPr>
            </w:pPr>
            <w:r w:rsidRPr="00737F4F">
              <w:rPr>
                <w:noProof/>
                <w:sz w:val="24"/>
                <w:szCs w:val="24"/>
              </w:rPr>
              <w:drawing>
                <wp:anchor distT="0" distB="0" distL="114300" distR="114300" simplePos="0" relativeHeight="251664384" behindDoc="0" locked="0" layoutInCell="1" allowOverlap="1" wp14:anchorId="255E13D8" wp14:editId="252C0BFA">
                  <wp:simplePos x="0" y="0"/>
                  <wp:positionH relativeFrom="column">
                    <wp:posOffset>231140</wp:posOffset>
                  </wp:positionH>
                  <wp:positionV relativeFrom="paragraph">
                    <wp:posOffset>109855</wp:posOffset>
                  </wp:positionV>
                  <wp:extent cx="2469515" cy="1988820"/>
                  <wp:effectExtent l="0" t="0" r="6985" b="0"/>
                  <wp:wrapThrough wrapText="bothSides">
                    <wp:wrapPolygon edited="0">
                      <wp:start x="0" y="0"/>
                      <wp:lineTo x="0" y="21310"/>
                      <wp:lineTo x="21494" y="21310"/>
                      <wp:lineTo x="21494" y="0"/>
                      <wp:lineTo x="0" y="0"/>
                    </wp:wrapPolygon>
                  </wp:wrapThrough>
                  <wp:docPr id="149992589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925897" name="Imagem 1"/>
                          <pic:cNvPicPr>
                            <a:picLocks noChangeAspect="1"/>
                          </pic:cNvPicPr>
                        </pic:nvPicPr>
                        <pic:blipFill rotWithShape="1">
                          <a:blip r:embed="rId15">
                            <a:extLst>
                              <a:ext uri="{28A0092B-C50C-407E-A947-70E740481C1C}">
                                <a14:useLocalDpi xmlns:a14="http://schemas.microsoft.com/office/drawing/2010/main" val="0"/>
                              </a:ext>
                            </a:extLst>
                          </a:blip>
                          <a:srcRect b="41942"/>
                          <a:stretch/>
                        </pic:blipFill>
                        <pic:spPr bwMode="auto">
                          <a:xfrm>
                            <a:off x="0" y="0"/>
                            <a:ext cx="2469515" cy="1988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A432B" w:rsidRPr="00737F4F" w14:paraId="57282516" w14:textId="77777777" w:rsidTr="00381EEC">
        <w:trPr>
          <w:trHeight w:val="288"/>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B38BB70" w14:textId="77777777" w:rsidR="00FA432B" w:rsidRPr="00737F4F" w:rsidRDefault="00FA432B" w:rsidP="00381EEC">
            <w:pPr>
              <w:spacing w:line="240" w:lineRule="auto"/>
              <w:jc w:val="both"/>
              <w:rPr>
                <w:rFonts w:eastAsia="Times New Roman"/>
                <w:b/>
                <w:bCs/>
                <w:color w:val="000000"/>
                <w:sz w:val="24"/>
                <w:szCs w:val="24"/>
              </w:rPr>
            </w:pPr>
            <w:r>
              <w:rPr>
                <w:rFonts w:eastAsia="Times New Roman"/>
                <w:b/>
                <w:bCs/>
                <w:color w:val="000000"/>
                <w:sz w:val="24"/>
                <w:szCs w:val="24"/>
              </w:rPr>
              <w:t xml:space="preserve">ITEM 02 - </w:t>
            </w:r>
            <w:r w:rsidRPr="00737F4F">
              <w:rPr>
                <w:rFonts w:eastAsia="Times New Roman"/>
                <w:b/>
                <w:bCs/>
                <w:color w:val="000000"/>
                <w:sz w:val="24"/>
                <w:szCs w:val="24"/>
              </w:rPr>
              <w:t>Armário alto com duas portas e prateleiras internas</w:t>
            </w:r>
          </w:p>
          <w:p w14:paraId="0A7B9820" w14:textId="77777777" w:rsidR="00FA432B" w:rsidRPr="00737F4F" w:rsidRDefault="00FA432B" w:rsidP="00381EEC">
            <w:pPr>
              <w:spacing w:line="240" w:lineRule="auto"/>
              <w:jc w:val="both"/>
              <w:rPr>
                <w:rFonts w:eastAsia="Times New Roman"/>
                <w:b/>
                <w:bCs/>
                <w:color w:val="000000"/>
                <w:sz w:val="24"/>
                <w:szCs w:val="24"/>
              </w:rPr>
            </w:pPr>
          </w:p>
          <w:p w14:paraId="4287AE56"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Material: MDF, espessura: 18mm, cor: maple</w:t>
            </w:r>
          </w:p>
          <w:p w14:paraId="6A37E13F"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Puxadores tipo alça em aço inoxidável</w:t>
            </w:r>
          </w:p>
          <w:p w14:paraId="7CC91D14"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Fechadura frontal com chave</w:t>
            </w:r>
          </w:p>
          <w:p w14:paraId="4A6D7762"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Quatro prateleiras internas, formando cincos vãos – espessura 18mm – na mesma cor e material do armário.</w:t>
            </w:r>
          </w:p>
          <w:p w14:paraId="6489D2D3"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Sapatas reguladoras de nível</w:t>
            </w:r>
          </w:p>
          <w:p w14:paraId="1669DBE5"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Medida do armário: 80cm de largura x 47cm de profundidade x 1m63cm de altura)</w:t>
            </w:r>
          </w:p>
          <w:p w14:paraId="7625A19A" w14:textId="77777777" w:rsidR="00FA432B" w:rsidRPr="00737F4F" w:rsidRDefault="00FA432B" w:rsidP="00381EEC">
            <w:pPr>
              <w:spacing w:line="240" w:lineRule="auto"/>
              <w:jc w:val="both"/>
              <w:rPr>
                <w:rFonts w:eastAsia="Times New Roman"/>
                <w:color w:val="000000"/>
                <w:sz w:val="24"/>
                <w:szCs w:val="24"/>
              </w:rPr>
            </w:pPr>
          </w:p>
          <w:p w14:paraId="1CB580BE" w14:textId="77777777" w:rsidR="00FA432B" w:rsidRPr="00737F4F" w:rsidRDefault="00FA432B" w:rsidP="00381EEC">
            <w:pPr>
              <w:spacing w:line="240" w:lineRule="auto"/>
              <w:jc w:val="both"/>
              <w:rPr>
                <w:rFonts w:eastAsia="Times New Roman"/>
                <w:color w:val="000000"/>
                <w:sz w:val="24"/>
                <w:szCs w:val="24"/>
                <w:highlight w:val="yellow"/>
              </w:rPr>
            </w:pPr>
          </w:p>
        </w:tc>
        <w:tc>
          <w:tcPr>
            <w:tcW w:w="900" w:type="dxa"/>
            <w:tcBorders>
              <w:top w:val="nil"/>
              <w:left w:val="nil"/>
              <w:bottom w:val="single" w:sz="4" w:space="0" w:color="auto"/>
              <w:right w:val="single" w:sz="4" w:space="0" w:color="auto"/>
            </w:tcBorders>
            <w:shd w:val="clear" w:color="auto" w:fill="auto"/>
            <w:noWrap/>
            <w:vAlign w:val="center"/>
            <w:hideMark/>
          </w:tcPr>
          <w:p w14:paraId="7A18ACCC" w14:textId="77777777" w:rsidR="00FA432B" w:rsidRPr="00737F4F" w:rsidRDefault="00FA432B" w:rsidP="00381EEC">
            <w:pPr>
              <w:spacing w:line="240" w:lineRule="auto"/>
              <w:jc w:val="center"/>
              <w:rPr>
                <w:rFonts w:eastAsia="Times New Roman"/>
                <w:color w:val="000000"/>
                <w:sz w:val="24"/>
                <w:szCs w:val="24"/>
              </w:rPr>
            </w:pPr>
            <w:r w:rsidRPr="00737F4F">
              <w:rPr>
                <w:rFonts w:eastAsia="Times New Roman"/>
                <w:color w:val="000000"/>
                <w:sz w:val="24"/>
                <w:szCs w:val="24"/>
              </w:rPr>
              <w:t>6</w:t>
            </w:r>
          </w:p>
        </w:tc>
        <w:tc>
          <w:tcPr>
            <w:tcW w:w="4640" w:type="dxa"/>
            <w:tcBorders>
              <w:top w:val="nil"/>
              <w:left w:val="nil"/>
              <w:bottom w:val="single" w:sz="4" w:space="0" w:color="auto"/>
              <w:right w:val="single" w:sz="4" w:space="0" w:color="auto"/>
            </w:tcBorders>
            <w:vAlign w:val="bottom"/>
          </w:tcPr>
          <w:p w14:paraId="1FA9FBA8" w14:textId="77777777" w:rsidR="00FA432B" w:rsidRPr="00737F4F" w:rsidRDefault="00FA432B" w:rsidP="00381EEC">
            <w:pPr>
              <w:spacing w:line="240" w:lineRule="auto"/>
              <w:jc w:val="both"/>
              <w:rPr>
                <w:rFonts w:eastAsia="Times New Roman"/>
                <w:color w:val="000000"/>
                <w:sz w:val="24"/>
                <w:szCs w:val="24"/>
              </w:rPr>
            </w:pPr>
            <w:r w:rsidRPr="00737F4F">
              <w:rPr>
                <w:noProof/>
                <w:sz w:val="24"/>
                <w:szCs w:val="24"/>
              </w:rPr>
              <w:drawing>
                <wp:anchor distT="0" distB="0" distL="114300" distR="114300" simplePos="0" relativeHeight="251665408" behindDoc="0" locked="0" layoutInCell="1" allowOverlap="1" wp14:anchorId="25D44CBD" wp14:editId="5C90BD1C">
                  <wp:simplePos x="0" y="0"/>
                  <wp:positionH relativeFrom="column">
                    <wp:posOffset>73025</wp:posOffset>
                  </wp:positionH>
                  <wp:positionV relativeFrom="paragraph">
                    <wp:posOffset>-2964815</wp:posOffset>
                  </wp:positionV>
                  <wp:extent cx="2600325" cy="2093595"/>
                  <wp:effectExtent l="0" t="0" r="9525" b="1905"/>
                  <wp:wrapThrough wrapText="bothSides">
                    <wp:wrapPolygon edited="0">
                      <wp:start x="0" y="0"/>
                      <wp:lineTo x="0" y="21423"/>
                      <wp:lineTo x="21521" y="21423"/>
                      <wp:lineTo x="21521" y="0"/>
                      <wp:lineTo x="0" y="0"/>
                    </wp:wrapPolygon>
                  </wp:wrapThrough>
                  <wp:docPr id="144801400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014005" name="Imagem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600325" cy="2093595"/>
                          </a:xfrm>
                          <a:prstGeom prst="rect">
                            <a:avLst/>
                          </a:prstGeom>
                        </pic:spPr>
                      </pic:pic>
                    </a:graphicData>
                  </a:graphic>
                  <wp14:sizeRelH relativeFrom="page">
                    <wp14:pctWidth>0</wp14:pctWidth>
                  </wp14:sizeRelH>
                  <wp14:sizeRelV relativeFrom="page">
                    <wp14:pctHeight>0</wp14:pctHeight>
                  </wp14:sizeRelV>
                </wp:anchor>
              </w:drawing>
            </w:r>
          </w:p>
        </w:tc>
      </w:tr>
      <w:tr w:rsidR="00FA432B" w:rsidRPr="00737F4F" w14:paraId="0B8103B9" w14:textId="77777777" w:rsidTr="00381EEC">
        <w:trPr>
          <w:trHeight w:val="288"/>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39AA7" w14:textId="77777777" w:rsidR="00FA432B" w:rsidRPr="00737F4F" w:rsidRDefault="00FA432B" w:rsidP="00381EEC">
            <w:pPr>
              <w:spacing w:line="240" w:lineRule="auto"/>
              <w:jc w:val="both"/>
              <w:rPr>
                <w:rFonts w:eastAsia="Times New Roman"/>
                <w:b/>
                <w:bCs/>
                <w:color w:val="000000"/>
                <w:sz w:val="24"/>
                <w:szCs w:val="24"/>
              </w:rPr>
            </w:pPr>
            <w:r>
              <w:rPr>
                <w:rFonts w:eastAsia="Times New Roman"/>
                <w:b/>
                <w:bCs/>
                <w:color w:val="000000"/>
                <w:sz w:val="24"/>
                <w:szCs w:val="24"/>
              </w:rPr>
              <w:lastRenderedPageBreak/>
              <w:t xml:space="preserve">ITEM 03 - </w:t>
            </w:r>
            <w:r w:rsidRPr="00737F4F">
              <w:rPr>
                <w:rFonts w:eastAsia="Times New Roman"/>
                <w:b/>
                <w:bCs/>
                <w:color w:val="000000"/>
                <w:sz w:val="24"/>
                <w:szCs w:val="24"/>
              </w:rPr>
              <w:t>Guichê de atendimento</w:t>
            </w:r>
          </w:p>
          <w:p w14:paraId="02F0D476" w14:textId="77777777" w:rsidR="00FA432B" w:rsidRPr="00737F4F" w:rsidRDefault="00FA432B" w:rsidP="00381EEC">
            <w:pPr>
              <w:spacing w:line="240" w:lineRule="auto"/>
              <w:jc w:val="both"/>
              <w:rPr>
                <w:rFonts w:eastAsia="Times New Roman"/>
                <w:b/>
                <w:bCs/>
                <w:color w:val="000000"/>
                <w:sz w:val="24"/>
                <w:szCs w:val="24"/>
              </w:rPr>
            </w:pPr>
            <w:r w:rsidRPr="00737F4F">
              <w:rPr>
                <w:rFonts w:eastAsia="Times New Roman"/>
                <w:b/>
                <w:bCs/>
                <w:color w:val="000000"/>
                <w:sz w:val="24"/>
                <w:szCs w:val="24"/>
              </w:rPr>
              <w:t xml:space="preserve"> </w:t>
            </w:r>
          </w:p>
          <w:p w14:paraId="6C135389" w14:textId="77777777" w:rsidR="00FA432B" w:rsidRPr="00737F4F" w:rsidRDefault="00FA432B" w:rsidP="00381EEC">
            <w:pPr>
              <w:spacing w:line="240" w:lineRule="auto"/>
              <w:jc w:val="both"/>
              <w:rPr>
                <w:rFonts w:eastAsia="Times New Roman"/>
                <w:i/>
                <w:iCs/>
                <w:color w:val="000000"/>
                <w:sz w:val="24"/>
                <w:szCs w:val="24"/>
              </w:rPr>
            </w:pPr>
            <w:r w:rsidRPr="00737F4F">
              <w:rPr>
                <w:rFonts w:eastAsia="Times New Roman"/>
                <w:i/>
                <w:iCs/>
                <w:color w:val="000000"/>
                <w:sz w:val="24"/>
                <w:szCs w:val="24"/>
              </w:rPr>
              <w:t>Tampo:</w:t>
            </w:r>
          </w:p>
          <w:p w14:paraId="3C78901B"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Material: MDF, espessura: 25mm, cor: maple – com dois passa cabos</w:t>
            </w:r>
          </w:p>
          <w:p w14:paraId="783D2469"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Medida do tampo: 1m25cm de largura x 75cm de profundidade</w:t>
            </w:r>
          </w:p>
          <w:p w14:paraId="5CAAD0B8" w14:textId="77777777" w:rsidR="00FA432B" w:rsidRPr="00737F4F" w:rsidRDefault="00FA432B" w:rsidP="00381EEC">
            <w:pPr>
              <w:spacing w:line="240" w:lineRule="auto"/>
              <w:jc w:val="both"/>
              <w:rPr>
                <w:rFonts w:eastAsia="Times New Roman"/>
                <w:color w:val="000000"/>
                <w:sz w:val="24"/>
                <w:szCs w:val="24"/>
              </w:rPr>
            </w:pPr>
          </w:p>
          <w:p w14:paraId="2016175C" w14:textId="77777777" w:rsidR="00FA432B" w:rsidRPr="00737F4F" w:rsidRDefault="00FA432B" w:rsidP="00381EEC">
            <w:pPr>
              <w:spacing w:line="240" w:lineRule="auto"/>
              <w:jc w:val="both"/>
              <w:rPr>
                <w:rFonts w:eastAsia="Times New Roman"/>
                <w:i/>
                <w:iCs/>
                <w:color w:val="000000"/>
                <w:sz w:val="24"/>
                <w:szCs w:val="24"/>
              </w:rPr>
            </w:pPr>
            <w:r w:rsidRPr="00737F4F">
              <w:rPr>
                <w:rFonts w:eastAsia="Times New Roman"/>
                <w:i/>
                <w:iCs/>
                <w:color w:val="000000"/>
                <w:sz w:val="24"/>
                <w:szCs w:val="24"/>
              </w:rPr>
              <w:t xml:space="preserve">Painel estrutural (que fica embaixo da mesa): </w:t>
            </w:r>
          </w:p>
          <w:p w14:paraId="0A8AE936" w14:textId="77777777" w:rsidR="00FA432B" w:rsidRPr="00737F4F" w:rsidRDefault="00FA432B" w:rsidP="00381EEC">
            <w:pPr>
              <w:spacing w:line="240" w:lineRule="auto"/>
              <w:jc w:val="both"/>
              <w:rPr>
                <w:rFonts w:eastAsia="Times New Roman"/>
                <w:i/>
                <w:iCs/>
                <w:color w:val="000000"/>
                <w:sz w:val="24"/>
                <w:szCs w:val="24"/>
              </w:rPr>
            </w:pPr>
            <w:r w:rsidRPr="00737F4F">
              <w:rPr>
                <w:rFonts w:eastAsia="Times New Roman"/>
                <w:color w:val="000000"/>
                <w:sz w:val="24"/>
                <w:szCs w:val="24"/>
              </w:rPr>
              <w:t>Suspenso do piso 34cm</w:t>
            </w:r>
            <w:r w:rsidRPr="00737F4F">
              <w:rPr>
                <w:rFonts w:eastAsia="Times New Roman"/>
                <w:i/>
                <w:iCs/>
                <w:color w:val="000000"/>
                <w:sz w:val="24"/>
                <w:szCs w:val="24"/>
              </w:rPr>
              <w:t xml:space="preserve"> </w:t>
            </w:r>
          </w:p>
          <w:p w14:paraId="0E21665B"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Material: MDF, espessura: 18mm, cor: maple – com dois passa cabos</w:t>
            </w:r>
          </w:p>
          <w:p w14:paraId="32606B34"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Medida do painel: Deve acompanhar a medida da mesa.</w:t>
            </w:r>
          </w:p>
          <w:p w14:paraId="37FD81EF" w14:textId="77777777" w:rsidR="00FA432B" w:rsidRPr="00737F4F" w:rsidRDefault="00FA432B" w:rsidP="00381EEC">
            <w:pPr>
              <w:spacing w:line="240" w:lineRule="auto"/>
              <w:jc w:val="both"/>
              <w:rPr>
                <w:rFonts w:eastAsia="Times New Roman"/>
                <w:color w:val="000000"/>
                <w:sz w:val="24"/>
                <w:szCs w:val="24"/>
              </w:rPr>
            </w:pPr>
          </w:p>
          <w:p w14:paraId="136E71B6" w14:textId="77777777" w:rsidR="00FA432B" w:rsidRPr="00737F4F" w:rsidRDefault="00FA432B" w:rsidP="00381EEC">
            <w:pPr>
              <w:spacing w:line="240" w:lineRule="auto"/>
              <w:jc w:val="both"/>
              <w:rPr>
                <w:rFonts w:eastAsia="Times New Roman"/>
                <w:i/>
                <w:iCs/>
                <w:color w:val="000000"/>
                <w:sz w:val="24"/>
                <w:szCs w:val="24"/>
              </w:rPr>
            </w:pPr>
            <w:r w:rsidRPr="00737F4F">
              <w:rPr>
                <w:rFonts w:eastAsia="Times New Roman"/>
                <w:i/>
                <w:iCs/>
                <w:color w:val="000000"/>
                <w:sz w:val="24"/>
                <w:szCs w:val="24"/>
              </w:rPr>
              <w:t>Quatro painéis laterais (abas)</w:t>
            </w:r>
          </w:p>
          <w:p w14:paraId="0F0D1C53"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Sendo dois frontais e dois posteriores, com arredondamento na parte superior.</w:t>
            </w:r>
          </w:p>
          <w:p w14:paraId="05046164"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Material: MDF, espessura: 18mm, cor: maple – com dois “passa cabos”</w:t>
            </w:r>
          </w:p>
          <w:p w14:paraId="1418E683"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Medida do painel: 1m19cm de largura x 35cm de altura</w:t>
            </w:r>
          </w:p>
          <w:p w14:paraId="1A4FF760"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Com “passa cabo” nas abas posteriores.</w:t>
            </w:r>
          </w:p>
          <w:p w14:paraId="08D1D1CE"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Medida do painel: 80cm de largura x 1m40cm de altura</w:t>
            </w:r>
          </w:p>
          <w:p w14:paraId="746A7A97" w14:textId="77777777" w:rsidR="00FA432B" w:rsidRPr="00737F4F" w:rsidRDefault="00FA432B" w:rsidP="00381EEC">
            <w:pPr>
              <w:spacing w:line="240" w:lineRule="auto"/>
              <w:jc w:val="both"/>
              <w:rPr>
                <w:rFonts w:eastAsia="Times New Roman"/>
                <w:color w:val="000000"/>
                <w:sz w:val="24"/>
                <w:szCs w:val="24"/>
              </w:rPr>
            </w:pPr>
          </w:p>
          <w:p w14:paraId="33EDD9E2"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Sustentação em MDF</w:t>
            </w:r>
          </w:p>
          <w:p w14:paraId="46CC83A6"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O guichê de atendimento deve conter sapatas reguladoras de nível</w:t>
            </w:r>
          </w:p>
          <w:p w14:paraId="2EE35B43" w14:textId="77777777" w:rsidR="00FA432B" w:rsidRPr="00737F4F" w:rsidRDefault="00FA432B" w:rsidP="00381EEC">
            <w:pPr>
              <w:spacing w:line="240" w:lineRule="auto"/>
              <w:jc w:val="both"/>
              <w:rPr>
                <w:rFonts w:eastAsia="Times New Roman"/>
                <w:color w:val="000000"/>
                <w:sz w:val="24"/>
                <w:szCs w:val="24"/>
                <w:highlight w:val="yellow"/>
              </w:rPr>
            </w:pPr>
          </w:p>
          <w:p w14:paraId="6330D8A7" w14:textId="77777777" w:rsidR="00FA432B" w:rsidRPr="00737F4F" w:rsidRDefault="00FA432B" w:rsidP="00381EEC">
            <w:pPr>
              <w:spacing w:line="240" w:lineRule="auto"/>
              <w:jc w:val="both"/>
              <w:rPr>
                <w:rFonts w:eastAsia="Times New Roman"/>
                <w:color w:val="000000"/>
                <w:sz w:val="24"/>
                <w:szCs w:val="24"/>
                <w:highlight w:val="yellow"/>
              </w:rPr>
            </w:pP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63F46B2A" w14:textId="77777777" w:rsidR="00FA432B" w:rsidRPr="00737F4F" w:rsidRDefault="00FA432B" w:rsidP="00381EEC">
            <w:pPr>
              <w:spacing w:line="240" w:lineRule="auto"/>
              <w:jc w:val="center"/>
              <w:rPr>
                <w:rFonts w:eastAsia="Times New Roman"/>
                <w:color w:val="000000"/>
                <w:sz w:val="24"/>
                <w:szCs w:val="24"/>
              </w:rPr>
            </w:pPr>
            <w:r w:rsidRPr="00737F4F">
              <w:rPr>
                <w:rFonts w:eastAsia="Times New Roman"/>
                <w:color w:val="000000"/>
                <w:sz w:val="24"/>
                <w:szCs w:val="24"/>
              </w:rPr>
              <w:t>3</w:t>
            </w:r>
          </w:p>
        </w:tc>
        <w:tc>
          <w:tcPr>
            <w:tcW w:w="4640" w:type="dxa"/>
            <w:tcBorders>
              <w:top w:val="single" w:sz="4" w:space="0" w:color="auto"/>
              <w:left w:val="nil"/>
              <w:bottom w:val="single" w:sz="4" w:space="0" w:color="auto"/>
              <w:right w:val="single" w:sz="4" w:space="0" w:color="auto"/>
            </w:tcBorders>
          </w:tcPr>
          <w:p w14:paraId="32C004B3" w14:textId="77777777" w:rsidR="00FA432B" w:rsidRPr="00737F4F" w:rsidRDefault="00FA432B" w:rsidP="00381EEC">
            <w:pPr>
              <w:spacing w:line="240" w:lineRule="auto"/>
              <w:jc w:val="both"/>
              <w:rPr>
                <w:rFonts w:eastAsia="Times New Roman"/>
                <w:color w:val="000000"/>
                <w:sz w:val="24"/>
                <w:szCs w:val="24"/>
              </w:rPr>
            </w:pPr>
            <w:r w:rsidRPr="00737F4F">
              <w:rPr>
                <w:noProof/>
                <w:sz w:val="24"/>
                <w:szCs w:val="24"/>
              </w:rPr>
              <w:drawing>
                <wp:anchor distT="0" distB="0" distL="114300" distR="114300" simplePos="0" relativeHeight="251660288" behindDoc="1" locked="0" layoutInCell="1" allowOverlap="1" wp14:anchorId="37B3BBD5" wp14:editId="053999FF">
                  <wp:simplePos x="0" y="0"/>
                  <wp:positionH relativeFrom="column">
                    <wp:posOffset>193040</wp:posOffset>
                  </wp:positionH>
                  <wp:positionV relativeFrom="paragraph">
                    <wp:posOffset>706120</wp:posOffset>
                  </wp:positionV>
                  <wp:extent cx="2453640" cy="1772285"/>
                  <wp:effectExtent l="0" t="0" r="3810" b="0"/>
                  <wp:wrapSquare wrapText="bothSides"/>
                  <wp:docPr id="158305069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050697" name="Imagem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453640" cy="1772285"/>
                          </a:xfrm>
                          <a:prstGeom prst="rect">
                            <a:avLst/>
                          </a:prstGeom>
                        </pic:spPr>
                      </pic:pic>
                    </a:graphicData>
                  </a:graphic>
                  <wp14:sizeRelH relativeFrom="page">
                    <wp14:pctWidth>0</wp14:pctWidth>
                  </wp14:sizeRelH>
                  <wp14:sizeRelV relativeFrom="page">
                    <wp14:pctHeight>0</wp14:pctHeight>
                  </wp14:sizeRelV>
                </wp:anchor>
              </w:drawing>
            </w:r>
          </w:p>
        </w:tc>
      </w:tr>
      <w:tr w:rsidR="00FA432B" w:rsidRPr="00737F4F" w14:paraId="245CA9F8" w14:textId="77777777" w:rsidTr="00381EEC">
        <w:trPr>
          <w:trHeight w:val="288"/>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7888A0" w14:textId="77777777" w:rsidR="00FA432B" w:rsidRPr="00737F4F" w:rsidRDefault="00FA432B" w:rsidP="00381EEC">
            <w:pPr>
              <w:spacing w:line="240" w:lineRule="auto"/>
              <w:jc w:val="both"/>
              <w:rPr>
                <w:rFonts w:eastAsia="Times New Roman"/>
                <w:b/>
                <w:bCs/>
                <w:color w:val="000000"/>
                <w:sz w:val="24"/>
                <w:szCs w:val="24"/>
              </w:rPr>
            </w:pPr>
            <w:r>
              <w:rPr>
                <w:rFonts w:eastAsia="Times New Roman"/>
                <w:b/>
                <w:bCs/>
                <w:color w:val="000000"/>
                <w:sz w:val="24"/>
                <w:szCs w:val="24"/>
              </w:rPr>
              <w:lastRenderedPageBreak/>
              <w:t xml:space="preserve">ITEM 04 - </w:t>
            </w:r>
            <w:r w:rsidRPr="00737F4F">
              <w:rPr>
                <w:rFonts w:eastAsia="Times New Roman"/>
                <w:b/>
                <w:bCs/>
                <w:color w:val="000000"/>
                <w:sz w:val="24"/>
                <w:szCs w:val="24"/>
              </w:rPr>
              <w:t>Suporte para gabinete de computador</w:t>
            </w:r>
          </w:p>
          <w:p w14:paraId="7E1E59B5" w14:textId="77777777" w:rsidR="00FA432B" w:rsidRPr="00737F4F" w:rsidRDefault="00FA432B" w:rsidP="00381EEC">
            <w:pPr>
              <w:spacing w:line="240" w:lineRule="auto"/>
              <w:jc w:val="both"/>
              <w:rPr>
                <w:rFonts w:eastAsia="Times New Roman"/>
                <w:b/>
                <w:bCs/>
                <w:color w:val="000000"/>
                <w:sz w:val="24"/>
                <w:szCs w:val="24"/>
              </w:rPr>
            </w:pPr>
          </w:p>
          <w:p w14:paraId="6D64710F"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Material: MDF, espessura: 15mm, cor: maple</w:t>
            </w:r>
          </w:p>
          <w:p w14:paraId="4152337A"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Composto por um vão aberto na parte inferior do suporte</w:t>
            </w:r>
          </w:p>
          <w:p w14:paraId="098D9FDF"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Quatro rodízios de silicone</w:t>
            </w:r>
          </w:p>
          <w:p w14:paraId="193AEB9B" w14:textId="77777777" w:rsidR="00FA432B" w:rsidRPr="00737F4F" w:rsidRDefault="00FA432B" w:rsidP="00381EEC">
            <w:pPr>
              <w:spacing w:line="240" w:lineRule="auto"/>
              <w:jc w:val="both"/>
              <w:rPr>
                <w:rFonts w:eastAsia="Times New Roman"/>
                <w:color w:val="000000"/>
                <w:sz w:val="24"/>
                <w:szCs w:val="24"/>
              </w:rPr>
            </w:pPr>
          </w:p>
          <w:p w14:paraId="046D58A1" w14:textId="77777777" w:rsidR="00FA432B"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Medida do suporte: 23cm de largura x 40cm de profundidade x 30cm de altura)</w:t>
            </w:r>
          </w:p>
          <w:p w14:paraId="71EDB841" w14:textId="77777777" w:rsidR="00FA432B" w:rsidRPr="00737F4F" w:rsidRDefault="00FA432B" w:rsidP="00381EEC">
            <w:pPr>
              <w:spacing w:line="240" w:lineRule="auto"/>
              <w:jc w:val="both"/>
              <w:rPr>
                <w:rFonts w:eastAsia="Times New Roman"/>
                <w:b/>
                <w:bCs/>
                <w:color w:val="000000"/>
                <w:sz w:val="24"/>
                <w:szCs w:val="24"/>
                <w:highlight w:val="yellow"/>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7C2966A" w14:textId="77777777" w:rsidR="00FA432B" w:rsidRPr="00737F4F" w:rsidRDefault="00FA432B" w:rsidP="00381EEC">
            <w:pPr>
              <w:spacing w:line="240" w:lineRule="auto"/>
              <w:jc w:val="center"/>
              <w:rPr>
                <w:rFonts w:eastAsia="Times New Roman"/>
                <w:color w:val="000000"/>
                <w:sz w:val="24"/>
                <w:szCs w:val="24"/>
              </w:rPr>
            </w:pPr>
            <w:r w:rsidRPr="00737F4F">
              <w:rPr>
                <w:rFonts w:eastAsia="Times New Roman"/>
                <w:color w:val="000000"/>
                <w:sz w:val="24"/>
                <w:szCs w:val="24"/>
              </w:rPr>
              <w:t>9</w:t>
            </w:r>
          </w:p>
        </w:tc>
        <w:tc>
          <w:tcPr>
            <w:tcW w:w="4640" w:type="dxa"/>
            <w:tcBorders>
              <w:top w:val="single" w:sz="4" w:space="0" w:color="auto"/>
              <w:left w:val="nil"/>
              <w:bottom w:val="single" w:sz="4" w:space="0" w:color="auto"/>
              <w:right w:val="single" w:sz="4" w:space="0" w:color="auto"/>
            </w:tcBorders>
          </w:tcPr>
          <w:p w14:paraId="0F1143A4" w14:textId="77777777" w:rsidR="00FA432B" w:rsidRPr="00737F4F" w:rsidRDefault="00FA432B" w:rsidP="00381EEC">
            <w:pPr>
              <w:spacing w:line="240" w:lineRule="auto"/>
              <w:jc w:val="both"/>
              <w:rPr>
                <w:noProof/>
                <w:sz w:val="24"/>
                <w:szCs w:val="24"/>
              </w:rPr>
            </w:pPr>
            <w:r w:rsidRPr="00737F4F">
              <w:rPr>
                <w:noProof/>
                <w:sz w:val="24"/>
                <w:szCs w:val="24"/>
              </w:rPr>
              <w:drawing>
                <wp:anchor distT="0" distB="0" distL="114300" distR="114300" simplePos="0" relativeHeight="251670528" behindDoc="0" locked="0" layoutInCell="1" allowOverlap="1" wp14:anchorId="0DD58748" wp14:editId="53B39F1C">
                  <wp:simplePos x="0" y="0"/>
                  <wp:positionH relativeFrom="margin">
                    <wp:posOffset>90805</wp:posOffset>
                  </wp:positionH>
                  <wp:positionV relativeFrom="margin">
                    <wp:posOffset>0</wp:posOffset>
                  </wp:positionV>
                  <wp:extent cx="2687320" cy="2181393"/>
                  <wp:effectExtent l="0" t="0" r="0" b="9525"/>
                  <wp:wrapSquare wrapText="bothSides"/>
                  <wp:docPr id="129220812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208124"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87320" cy="2181393"/>
                          </a:xfrm>
                          <a:prstGeom prst="rect">
                            <a:avLst/>
                          </a:prstGeom>
                        </pic:spPr>
                      </pic:pic>
                    </a:graphicData>
                  </a:graphic>
                </wp:anchor>
              </w:drawing>
            </w:r>
          </w:p>
        </w:tc>
      </w:tr>
      <w:tr w:rsidR="00FA432B" w:rsidRPr="00737F4F" w14:paraId="185D9876" w14:textId="77777777" w:rsidTr="00381EEC">
        <w:trPr>
          <w:trHeight w:val="288"/>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1F15C33" w14:textId="77777777" w:rsidR="00FA432B" w:rsidRPr="00737F4F" w:rsidRDefault="00FA432B" w:rsidP="00381EEC">
            <w:pPr>
              <w:spacing w:line="240" w:lineRule="auto"/>
              <w:jc w:val="both"/>
              <w:rPr>
                <w:rFonts w:eastAsia="Times New Roman"/>
                <w:b/>
                <w:bCs/>
                <w:color w:val="000000"/>
                <w:sz w:val="24"/>
                <w:szCs w:val="24"/>
              </w:rPr>
            </w:pPr>
            <w:r>
              <w:rPr>
                <w:rFonts w:eastAsia="Times New Roman"/>
                <w:b/>
                <w:bCs/>
                <w:color w:val="000000"/>
                <w:sz w:val="24"/>
                <w:szCs w:val="24"/>
              </w:rPr>
              <w:t xml:space="preserve">ITEM 05 - </w:t>
            </w:r>
            <w:r w:rsidRPr="00737F4F">
              <w:rPr>
                <w:rFonts w:eastAsia="Times New Roman"/>
                <w:b/>
                <w:bCs/>
                <w:color w:val="000000"/>
                <w:sz w:val="24"/>
                <w:szCs w:val="24"/>
              </w:rPr>
              <w:t>Estação de trabalho em "L"</w:t>
            </w:r>
          </w:p>
          <w:p w14:paraId="736AC07B" w14:textId="77777777" w:rsidR="00FA432B" w:rsidRPr="00737F4F" w:rsidRDefault="00FA432B" w:rsidP="00381EEC">
            <w:pPr>
              <w:spacing w:line="240" w:lineRule="auto"/>
              <w:jc w:val="both"/>
              <w:rPr>
                <w:rFonts w:eastAsia="Times New Roman"/>
                <w:b/>
                <w:bCs/>
                <w:color w:val="000000"/>
                <w:sz w:val="24"/>
                <w:szCs w:val="24"/>
              </w:rPr>
            </w:pPr>
          </w:p>
          <w:p w14:paraId="6167121D" w14:textId="77777777" w:rsidR="00FA432B" w:rsidRPr="00737F4F" w:rsidRDefault="00FA432B" w:rsidP="00381EEC">
            <w:pPr>
              <w:spacing w:line="240" w:lineRule="auto"/>
              <w:jc w:val="both"/>
              <w:rPr>
                <w:rFonts w:eastAsia="Times New Roman"/>
                <w:i/>
                <w:iCs/>
                <w:color w:val="000000"/>
                <w:sz w:val="24"/>
                <w:szCs w:val="24"/>
              </w:rPr>
            </w:pPr>
            <w:r w:rsidRPr="00737F4F">
              <w:rPr>
                <w:rFonts w:eastAsia="Times New Roman"/>
                <w:i/>
                <w:iCs/>
                <w:color w:val="000000"/>
                <w:sz w:val="24"/>
                <w:szCs w:val="24"/>
              </w:rPr>
              <w:t>Tampo:</w:t>
            </w:r>
          </w:p>
          <w:p w14:paraId="4A2EBDDF"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Material: MDF, espessura: 25mm, cor: maple – com um passa cabos</w:t>
            </w:r>
          </w:p>
          <w:p w14:paraId="7E36FDF5"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Medida do tampo: 1m50cm frontal x 1m35cm lateral</w:t>
            </w:r>
          </w:p>
          <w:p w14:paraId="1EB99A11" w14:textId="77777777" w:rsidR="00FA432B" w:rsidRPr="00737F4F" w:rsidRDefault="00FA432B" w:rsidP="00381EEC">
            <w:pPr>
              <w:spacing w:line="240" w:lineRule="auto"/>
              <w:jc w:val="both"/>
              <w:rPr>
                <w:rFonts w:eastAsia="Times New Roman"/>
                <w:color w:val="000000"/>
                <w:sz w:val="24"/>
                <w:szCs w:val="24"/>
              </w:rPr>
            </w:pPr>
          </w:p>
          <w:p w14:paraId="51582D9B" w14:textId="77777777" w:rsidR="00FA432B" w:rsidRPr="00737F4F" w:rsidRDefault="00FA432B" w:rsidP="00381EEC">
            <w:pPr>
              <w:spacing w:line="240" w:lineRule="auto"/>
              <w:jc w:val="both"/>
              <w:rPr>
                <w:rFonts w:eastAsia="Times New Roman"/>
                <w:i/>
                <w:iCs/>
                <w:color w:val="000000"/>
                <w:sz w:val="24"/>
                <w:szCs w:val="24"/>
              </w:rPr>
            </w:pPr>
            <w:r w:rsidRPr="00737F4F">
              <w:rPr>
                <w:rFonts w:eastAsia="Times New Roman"/>
                <w:i/>
                <w:iCs/>
                <w:color w:val="000000"/>
                <w:sz w:val="24"/>
                <w:szCs w:val="24"/>
              </w:rPr>
              <w:t>Dois painéis estruturais (que ficam embaixo da mesa):</w:t>
            </w:r>
          </w:p>
          <w:p w14:paraId="3EDA6C53" w14:textId="77777777" w:rsidR="00FA432B" w:rsidRPr="00737F4F" w:rsidRDefault="00FA432B" w:rsidP="00381EEC">
            <w:pPr>
              <w:spacing w:line="240" w:lineRule="auto"/>
              <w:jc w:val="both"/>
              <w:rPr>
                <w:rFonts w:eastAsia="Times New Roman"/>
                <w:i/>
                <w:iCs/>
                <w:color w:val="000000"/>
                <w:sz w:val="24"/>
                <w:szCs w:val="24"/>
              </w:rPr>
            </w:pPr>
            <w:r w:rsidRPr="00737F4F">
              <w:rPr>
                <w:rFonts w:eastAsia="Times New Roman"/>
                <w:color w:val="000000"/>
                <w:sz w:val="24"/>
                <w:szCs w:val="24"/>
              </w:rPr>
              <w:t>Suspenso do piso 34cm</w:t>
            </w:r>
            <w:r w:rsidRPr="00737F4F">
              <w:rPr>
                <w:rFonts w:eastAsia="Times New Roman"/>
                <w:i/>
                <w:iCs/>
                <w:color w:val="000000"/>
                <w:sz w:val="24"/>
                <w:szCs w:val="24"/>
              </w:rPr>
              <w:t xml:space="preserve"> </w:t>
            </w:r>
          </w:p>
          <w:p w14:paraId="5C7A7DE6"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Material: MDF, espessura: 18mm, cor: maple</w:t>
            </w:r>
          </w:p>
          <w:p w14:paraId="623CC0E9"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Medida do painel: deve acompanhar a medida da mesa</w:t>
            </w:r>
          </w:p>
          <w:p w14:paraId="4FC19B1C" w14:textId="77777777" w:rsidR="00FA432B" w:rsidRPr="00737F4F" w:rsidRDefault="00FA432B" w:rsidP="00381EEC">
            <w:pPr>
              <w:spacing w:line="240" w:lineRule="auto"/>
              <w:jc w:val="both"/>
              <w:rPr>
                <w:rFonts w:eastAsia="Times New Roman"/>
                <w:color w:val="000000"/>
                <w:sz w:val="24"/>
                <w:szCs w:val="24"/>
              </w:rPr>
            </w:pPr>
          </w:p>
          <w:p w14:paraId="516873A9"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Sustentação em MDF</w:t>
            </w:r>
          </w:p>
          <w:p w14:paraId="2F2A0937"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Sapatas reguladoras de nível</w:t>
            </w:r>
          </w:p>
          <w:p w14:paraId="7AB04F41" w14:textId="77777777" w:rsidR="00FA432B" w:rsidRPr="00737F4F" w:rsidRDefault="00FA432B" w:rsidP="00381EEC">
            <w:pPr>
              <w:spacing w:line="240" w:lineRule="auto"/>
              <w:jc w:val="both"/>
              <w:rPr>
                <w:rFonts w:eastAsia="Times New Roman"/>
                <w:color w:val="000000"/>
                <w:sz w:val="24"/>
                <w:szCs w:val="24"/>
              </w:rPr>
            </w:pPr>
          </w:p>
          <w:p w14:paraId="58DD6D5E"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OBS: SEM SUPORTE DE MONITOR QUE CONSTA NA FOTO</w:t>
            </w:r>
          </w:p>
          <w:p w14:paraId="41B9999F" w14:textId="77777777" w:rsidR="00FA432B" w:rsidRPr="00737F4F" w:rsidRDefault="00FA432B" w:rsidP="00381EEC">
            <w:pPr>
              <w:spacing w:line="240" w:lineRule="auto"/>
              <w:jc w:val="both"/>
              <w:rPr>
                <w:rFonts w:eastAsia="Times New Roman"/>
                <w:color w:val="000000"/>
                <w:sz w:val="24"/>
                <w:szCs w:val="24"/>
                <w:highlight w:val="yellow"/>
              </w:rPr>
            </w:pPr>
          </w:p>
          <w:p w14:paraId="084746E0" w14:textId="77777777" w:rsidR="00FA432B" w:rsidRPr="00737F4F" w:rsidRDefault="00FA432B" w:rsidP="00381EEC">
            <w:pPr>
              <w:spacing w:line="240" w:lineRule="auto"/>
              <w:jc w:val="both"/>
              <w:rPr>
                <w:rFonts w:eastAsia="Times New Roman"/>
                <w:color w:val="000000"/>
                <w:sz w:val="24"/>
                <w:szCs w:val="24"/>
                <w:highlight w:val="yellow"/>
              </w:rPr>
            </w:pPr>
          </w:p>
          <w:p w14:paraId="3176B83F" w14:textId="77777777" w:rsidR="00FA432B" w:rsidRPr="00737F4F" w:rsidRDefault="00FA432B" w:rsidP="00381EEC">
            <w:pPr>
              <w:spacing w:line="240" w:lineRule="auto"/>
              <w:jc w:val="both"/>
              <w:rPr>
                <w:rFonts w:eastAsia="Times New Roman"/>
                <w:color w:val="000000"/>
                <w:sz w:val="24"/>
                <w:szCs w:val="24"/>
                <w:highlight w:val="yellow"/>
              </w:rPr>
            </w:pPr>
          </w:p>
        </w:tc>
        <w:tc>
          <w:tcPr>
            <w:tcW w:w="900" w:type="dxa"/>
            <w:tcBorders>
              <w:top w:val="nil"/>
              <w:left w:val="nil"/>
              <w:bottom w:val="single" w:sz="4" w:space="0" w:color="auto"/>
              <w:right w:val="single" w:sz="4" w:space="0" w:color="auto"/>
            </w:tcBorders>
            <w:shd w:val="clear" w:color="auto" w:fill="auto"/>
            <w:noWrap/>
            <w:vAlign w:val="center"/>
            <w:hideMark/>
          </w:tcPr>
          <w:p w14:paraId="32871D8F" w14:textId="77777777" w:rsidR="00FA432B" w:rsidRPr="00737F4F" w:rsidRDefault="00FA432B" w:rsidP="00381EEC">
            <w:pPr>
              <w:spacing w:line="240" w:lineRule="auto"/>
              <w:jc w:val="center"/>
              <w:rPr>
                <w:rFonts w:eastAsia="Times New Roman"/>
                <w:color w:val="000000"/>
                <w:sz w:val="24"/>
                <w:szCs w:val="24"/>
              </w:rPr>
            </w:pPr>
            <w:r w:rsidRPr="00737F4F">
              <w:rPr>
                <w:rFonts w:eastAsia="Times New Roman"/>
                <w:color w:val="000000"/>
                <w:sz w:val="24"/>
                <w:szCs w:val="24"/>
              </w:rPr>
              <w:t>5</w:t>
            </w:r>
          </w:p>
        </w:tc>
        <w:tc>
          <w:tcPr>
            <w:tcW w:w="4640" w:type="dxa"/>
            <w:tcBorders>
              <w:top w:val="nil"/>
              <w:left w:val="nil"/>
              <w:bottom w:val="single" w:sz="4" w:space="0" w:color="auto"/>
              <w:right w:val="single" w:sz="4" w:space="0" w:color="auto"/>
            </w:tcBorders>
          </w:tcPr>
          <w:p w14:paraId="0485B42B" w14:textId="77777777" w:rsidR="00FA432B" w:rsidRPr="00737F4F" w:rsidRDefault="00FA432B" w:rsidP="00381EEC">
            <w:pPr>
              <w:spacing w:line="240" w:lineRule="auto"/>
              <w:jc w:val="both"/>
              <w:rPr>
                <w:rFonts w:eastAsia="Times New Roman"/>
                <w:color w:val="000000"/>
                <w:sz w:val="24"/>
                <w:szCs w:val="24"/>
              </w:rPr>
            </w:pPr>
            <w:r w:rsidRPr="00737F4F">
              <w:rPr>
                <w:noProof/>
                <w:sz w:val="24"/>
                <w:szCs w:val="24"/>
              </w:rPr>
              <w:drawing>
                <wp:anchor distT="0" distB="0" distL="114300" distR="114300" simplePos="0" relativeHeight="251666432" behindDoc="0" locked="0" layoutInCell="1" allowOverlap="1" wp14:anchorId="2CEBD9BA" wp14:editId="6F0C8544">
                  <wp:simplePos x="0" y="0"/>
                  <wp:positionH relativeFrom="column">
                    <wp:posOffset>104140</wp:posOffset>
                  </wp:positionH>
                  <wp:positionV relativeFrom="paragraph">
                    <wp:posOffset>403860</wp:posOffset>
                  </wp:positionV>
                  <wp:extent cx="2665095" cy="2461260"/>
                  <wp:effectExtent l="0" t="0" r="1905" b="0"/>
                  <wp:wrapThrough wrapText="bothSides">
                    <wp:wrapPolygon edited="0">
                      <wp:start x="0" y="0"/>
                      <wp:lineTo x="0" y="21399"/>
                      <wp:lineTo x="21461" y="21399"/>
                      <wp:lineTo x="21461" y="0"/>
                      <wp:lineTo x="0" y="0"/>
                    </wp:wrapPolygon>
                  </wp:wrapThrough>
                  <wp:docPr id="67736674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366744" name="Imagem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665095" cy="2461260"/>
                          </a:xfrm>
                          <a:prstGeom prst="rect">
                            <a:avLst/>
                          </a:prstGeom>
                        </pic:spPr>
                      </pic:pic>
                    </a:graphicData>
                  </a:graphic>
                  <wp14:sizeRelH relativeFrom="page">
                    <wp14:pctWidth>0</wp14:pctWidth>
                  </wp14:sizeRelH>
                  <wp14:sizeRelV relativeFrom="page">
                    <wp14:pctHeight>0</wp14:pctHeight>
                  </wp14:sizeRelV>
                </wp:anchor>
              </w:drawing>
            </w:r>
          </w:p>
        </w:tc>
      </w:tr>
      <w:tr w:rsidR="00FA432B" w:rsidRPr="00737F4F" w14:paraId="4D469D52" w14:textId="77777777" w:rsidTr="00381EEC">
        <w:trPr>
          <w:trHeight w:val="288"/>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AE9B3E" w14:textId="77777777" w:rsidR="00FA432B" w:rsidRPr="00737F4F" w:rsidRDefault="00FA432B" w:rsidP="00381EEC">
            <w:pPr>
              <w:spacing w:line="240" w:lineRule="auto"/>
              <w:jc w:val="both"/>
              <w:rPr>
                <w:rFonts w:eastAsia="Times New Roman"/>
                <w:b/>
                <w:bCs/>
                <w:color w:val="000000"/>
                <w:sz w:val="24"/>
                <w:szCs w:val="24"/>
              </w:rPr>
            </w:pPr>
            <w:r>
              <w:rPr>
                <w:rFonts w:eastAsia="Times New Roman"/>
                <w:b/>
                <w:bCs/>
                <w:color w:val="000000"/>
                <w:sz w:val="24"/>
                <w:szCs w:val="24"/>
              </w:rPr>
              <w:lastRenderedPageBreak/>
              <w:t xml:space="preserve">ITEM 06 - </w:t>
            </w:r>
            <w:r w:rsidRPr="00737F4F">
              <w:rPr>
                <w:rFonts w:eastAsia="Times New Roman"/>
                <w:b/>
                <w:bCs/>
                <w:color w:val="000000"/>
                <w:sz w:val="24"/>
                <w:szCs w:val="24"/>
              </w:rPr>
              <w:t>Mesa oval para reunião</w:t>
            </w:r>
          </w:p>
          <w:p w14:paraId="1A867217" w14:textId="77777777" w:rsidR="00FA432B" w:rsidRPr="00737F4F" w:rsidRDefault="00FA432B" w:rsidP="00381EEC">
            <w:pPr>
              <w:spacing w:line="240" w:lineRule="auto"/>
              <w:jc w:val="both"/>
              <w:rPr>
                <w:rFonts w:eastAsia="Times New Roman"/>
                <w:color w:val="000000"/>
                <w:sz w:val="24"/>
                <w:szCs w:val="24"/>
              </w:rPr>
            </w:pPr>
          </w:p>
          <w:p w14:paraId="32D3AAA8" w14:textId="77777777" w:rsidR="00FA432B" w:rsidRPr="00737F4F" w:rsidRDefault="00FA432B" w:rsidP="00381EEC">
            <w:pPr>
              <w:spacing w:line="240" w:lineRule="auto"/>
              <w:jc w:val="both"/>
              <w:rPr>
                <w:rFonts w:eastAsia="Times New Roman"/>
                <w:i/>
                <w:iCs/>
                <w:color w:val="000000"/>
                <w:sz w:val="24"/>
                <w:szCs w:val="24"/>
              </w:rPr>
            </w:pPr>
            <w:r w:rsidRPr="00737F4F">
              <w:rPr>
                <w:rFonts w:eastAsia="Times New Roman"/>
                <w:i/>
                <w:iCs/>
                <w:color w:val="000000"/>
                <w:sz w:val="24"/>
                <w:szCs w:val="24"/>
              </w:rPr>
              <w:t>Tampo:</w:t>
            </w:r>
          </w:p>
          <w:p w14:paraId="7D46C1C0"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Material: MDF, espessura: 25mm, cor: maple – com dois “passa cabos” em cada extremidade.</w:t>
            </w:r>
          </w:p>
          <w:p w14:paraId="1E83D0F9"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 xml:space="preserve">Medida do tampo: 2m50cm x 1m </w:t>
            </w:r>
          </w:p>
          <w:p w14:paraId="41F49B6D" w14:textId="77777777" w:rsidR="00FA432B" w:rsidRPr="00737F4F" w:rsidRDefault="00FA432B" w:rsidP="00381EEC">
            <w:pPr>
              <w:spacing w:line="240" w:lineRule="auto"/>
              <w:jc w:val="both"/>
              <w:rPr>
                <w:rFonts w:eastAsia="Times New Roman"/>
                <w:color w:val="000000"/>
                <w:sz w:val="24"/>
                <w:szCs w:val="24"/>
              </w:rPr>
            </w:pPr>
          </w:p>
          <w:p w14:paraId="5FFB7C90"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Sustentação em MDF com sapatas reguladoras de nível</w:t>
            </w:r>
          </w:p>
          <w:p w14:paraId="4DE68398" w14:textId="77777777" w:rsidR="00FA432B" w:rsidRPr="00737F4F" w:rsidRDefault="00FA432B" w:rsidP="00381EEC">
            <w:pPr>
              <w:spacing w:line="240" w:lineRule="auto"/>
              <w:jc w:val="both"/>
              <w:rPr>
                <w:rFonts w:eastAsia="Times New Roman"/>
                <w:color w:val="000000"/>
                <w:sz w:val="24"/>
                <w:szCs w:val="24"/>
              </w:rPr>
            </w:pPr>
          </w:p>
          <w:p w14:paraId="1F532B8C" w14:textId="77777777" w:rsidR="00FA432B" w:rsidRPr="00737F4F" w:rsidRDefault="00FA432B" w:rsidP="00381EEC">
            <w:pPr>
              <w:spacing w:line="240" w:lineRule="auto"/>
              <w:jc w:val="both"/>
              <w:rPr>
                <w:rFonts w:eastAsia="Times New Roman"/>
                <w:color w:val="000000"/>
                <w:sz w:val="24"/>
                <w:szCs w:val="24"/>
                <w:highlight w:val="yellow"/>
              </w:rPr>
            </w:pPr>
          </w:p>
          <w:p w14:paraId="54BA5EB8" w14:textId="77777777" w:rsidR="00FA432B" w:rsidRPr="00737F4F" w:rsidRDefault="00FA432B" w:rsidP="00381EEC">
            <w:pPr>
              <w:spacing w:line="240" w:lineRule="auto"/>
              <w:jc w:val="both"/>
              <w:rPr>
                <w:rFonts w:eastAsia="Times New Roman"/>
                <w:b/>
                <w:bCs/>
                <w:color w:val="000000"/>
                <w:sz w:val="24"/>
                <w:szCs w:val="24"/>
                <w:highlight w:val="yellow"/>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0CD08FEA" w14:textId="77777777" w:rsidR="00FA432B" w:rsidRPr="00737F4F" w:rsidRDefault="00FA432B" w:rsidP="00381EEC">
            <w:pPr>
              <w:spacing w:line="240" w:lineRule="auto"/>
              <w:jc w:val="center"/>
              <w:rPr>
                <w:rFonts w:eastAsia="Times New Roman"/>
                <w:color w:val="000000"/>
                <w:sz w:val="24"/>
                <w:szCs w:val="24"/>
              </w:rPr>
            </w:pPr>
            <w:r w:rsidRPr="00737F4F">
              <w:rPr>
                <w:rFonts w:eastAsia="Times New Roman"/>
                <w:color w:val="000000"/>
                <w:sz w:val="24"/>
                <w:szCs w:val="24"/>
              </w:rPr>
              <w:t>1</w:t>
            </w:r>
          </w:p>
        </w:tc>
        <w:tc>
          <w:tcPr>
            <w:tcW w:w="4640" w:type="dxa"/>
            <w:tcBorders>
              <w:top w:val="single" w:sz="4" w:space="0" w:color="auto"/>
              <w:left w:val="nil"/>
              <w:bottom w:val="single" w:sz="4" w:space="0" w:color="auto"/>
              <w:right w:val="single" w:sz="4" w:space="0" w:color="auto"/>
            </w:tcBorders>
          </w:tcPr>
          <w:p w14:paraId="382DBA08" w14:textId="77777777" w:rsidR="00FA432B" w:rsidRPr="00737F4F" w:rsidRDefault="00FA432B" w:rsidP="00381EEC">
            <w:pPr>
              <w:spacing w:line="240" w:lineRule="auto"/>
              <w:jc w:val="both"/>
              <w:rPr>
                <w:rFonts w:eastAsia="Times New Roman"/>
                <w:color w:val="000000"/>
                <w:sz w:val="24"/>
                <w:szCs w:val="24"/>
              </w:rPr>
            </w:pPr>
            <w:r w:rsidRPr="00737F4F">
              <w:rPr>
                <w:noProof/>
                <w:sz w:val="24"/>
                <w:szCs w:val="24"/>
              </w:rPr>
              <w:drawing>
                <wp:anchor distT="0" distB="0" distL="114300" distR="114300" simplePos="0" relativeHeight="251667456" behindDoc="1" locked="0" layoutInCell="1" allowOverlap="1" wp14:anchorId="4E617398" wp14:editId="0B9C6BA8">
                  <wp:simplePos x="0" y="0"/>
                  <wp:positionH relativeFrom="column">
                    <wp:posOffset>5715</wp:posOffset>
                  </wp:positionH>
                  <wp:positionV relativeFrom="paragraph">
                    <wp:posOffset>129540</wp:posOffset>
                  </wp:positionV>
                  <wp:extent cx="2847975" cy="1752600"/>
                  <wp:effectExtent l="0" t="0" r="9525" b="0"/>
                  <wp:wrapTight wrapText="bothSides">
                    <wp:wrapPolygon edited="0">
                      <wp:start x="0" y="0"/>
                      <wp:lineTo x="0" y="21365"/>
                      <wp:lineTo x="21528" y="21365"/>
                      <wp:lineTo x="21528" y="0"/>
                      <wp:lineTo x="0" y="0"/>
                    </wp:wrapPolygon>
                  </wp:wrapTight>
                  <wp:docPr id="99766860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668603" name=""/>
                          <pic:cNvPicPr/>
                        </pic:nvPicPr>
                        <pic:blipFill>
                          <a:blip r:embed="rId20">
                            <a:extLst>
                              <a:ext uri="{28A0092B-C50C-407E-A947-70E740481C1C}">
                                <a14:useLocalDpi xmlns:a14="http://schemas.microsoft.com/office/drawing/2010/main" val="0"/>
                              </a:ext>
                            </a:extLst>
                          </a:blip>
                          <a:stretch>
                            <a:fillRect/>
                          </a:stretch>
                        </pic:blipFill>
                        <pic:spPr>
                          <a:xfrm>
                            <a:off x="0" y="0"/>
                            <a:ext cx="2847975" cy="1752600"/>
                          </a:xfrm>
                          <a:prstGeom prst="rect">
                            <a:avLst/>
                          </a:prstGeom>
                        </pic:spPr>
                      </pic:pic>
                    </a:graphicData>
                  </a:graphic>
                  <wp14:sizeRelH relativeFrom="page">
                    <wp14:pctWidth>0</wp14:pctWidth>
                  </wp14:sizeRelH>
                  <wp14:sizeRelV relativeFrom="page">
                    <wp14:pctHeight>0</wp14:pctHeight>
                  </wp14:sizeRelV>
                </wp:anchor>
              </w:drawing>
            </w:r>
          </w:p>
        </w:tc>
      </w:tr>
      <w:tr w:rsidR="00FA432B" w:rsidRPr="00737F4F" w14:paraId="0478D9BC" w14:textId="77777777" w:rsidTr="00381EEC">
        <w:trPr>
          <w:trHeight w:val="288"/>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0E3984" w14:textId="77777777" w:rsidR="00FA432B" w:rsidRPr="00737F4F" w:rsidRDefault="00FA432B" w:rsidP="00381EEC">
            <w:pPr>
              <w:spacing w:line="240" w:lineRule="auto"/>
              <w:jc w:val="both"/>
              <w:rPr>
                <w:rFonts w:eastAsia="Times New Roman"/>
                <w:b/>
                <w:bCs/>
                <w:color w:val="000000"/>
                <w:sz w:val="24"/>
                <w:szCs w:val="24"/>
              </w:rPr>
            </w:pPr>
            <w:r>
              <w:rPr>
                <w:rFonts w:eastAsia="Times New Roman"/>
                <w:b/>
                <w:bCs/>
                <w:color w:val="000000"/>
                <w:sz w:val="24"/>
                <w:szCs w:val="24"/>
              </w:rPr>
              <w:t xml:space="preserve">ITEM 07 - </w:t>
            </w:r>
            <w:r w:rsidRPr="00737F4F">
              <w:rPr>
                <w:rFonts w:eastAsia="Times New Roman"/>
                <w:b/>
                <w:bCs/>
                <w:color w:val="000000"/>
                <w:sz w:val="24"/>
                <w:szCs w:val="24"/>
              </w:rPr>
              <w:t>Gaveteiro volante com 3 (três) gavetas</w:t>
            </w:r>
          </w:p>
          <w:p w14:paraId="21C157EB" w14:textId="77777777" w:rsidR="00FA432B" w:rsidRPr="00737F4F" w:rsidRDefault="00FA432B" w:rsidP="00381EEC">
            <w:pPr>
              <w:spacing w:line="240" w:lineRule="auto"/>
              <w:jc w:val="both"/>
              <w:rPr>
                <w:rFonts w:eastAsia="Times New Roman"/>
                <w:color w:val="000000"/>
                <w:sz w:val="24"/>
                <w:szCs w:val="24"/>
              </w:rPr>
            </w:pPr>
          </w:p>
          <w:p w14:paraId="1156997B"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Material: MDF, espessura: 15mm, cor: maple</w:t>
            </w:r>
          </w:p>
          <w:p w14:paraId="424AC59F"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Composto por um vão aberto na parte superior do gaveteiro e 3 (três) gavetas na parte inferior, igualmente espaçadas.</w:t>
            </w:r>
          </w:p>
          <w:p w14:paraId="498C389B"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Puxadores tipo alça em aço inoxidável</w:t>
            </w:r>
          </w:p>
          <w:p w14:paraId="236475F7"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Fechadura frontal com chave</w:t>
            </w:r>
          </w:p>
          <w:p w14:paraId="600E4E89"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Quatro rodízios de silicone</w:t>
            </w:r>
          </w:p>
          <w:p w14:paraId="1FE7B464" w14:textId="77777777" w:rsidR="00FA432B" w:rsidRPr="00737F4F" w:rsidRDefault="00FA432B" w:rsidP="00381EEC">
            <w:pPr>
              <w:spacing w:line="240" w:lineRule="auto"/>
              <w:jc w:val="both"/>
              <w:rPr>
                <w:rFonts w:eastAsia="Times New Roman"/>
                <w:color w:val="000000"/>
                <w:sz w:val="24"/>
                <w:szCs w:val="24"/>
              </w:rPr>
            </w:pPr>
          </w:p>
          <w:p w14:paraId="170012E8"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Medida do gaveteiro: 40cm de largura x 50cm de profundidade x 66cm de altura)</w:t>
            </w:r>
          </w:p>
          <w:p w14:paraId="78E2190E" w14:textId="77777777" w:rsidR="00FA432B" w:rsidRPr="00737F4F" w:rsidRDefault="00FA432B" w:rsidP="00381EEC">
            <w:pPr>
              <w:spacing w:line="240" w:lineRule="auto"/>
              <w:jc w:val="both"/>
              <w:rPr>
                <w:rFonts w:eastAsia="Times New Roman"/>
                <w:color w:val="000000"/>
                <w:sz w:val="24"/>
                <w:szCs w:val="24"/>
              </w:rPr>
            </w:pPr>
          </w:p>
          <w:p w14:paraId="14E838EE" w14:textId="77777777" w:rsidR="00FA432B" w:rsidRPr="00737F4F" w:rsidRDefault="00FA432B" w:rsidP="00381EEC">
            <w:pPr>
              <w:spacing w:line="240" w:lineRule="auto"/>
              <w:jc w:val="both"/>
              <w:rPr>
                <w:rFonts w:eastAsia="Times New Roman"/>
                <w:b/>
                <w:bCs/>
                <w:color w:val="000000"/>
                <w:sz w:val="24"/>
                <w:szCs w:val="24"/>
                <w:highlight w:val="yellow"/>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2BDCCC44" w14:textId="77777777" w:rsidR="00FA432B" w:rsidRPr="00737F4F" w:rsidRDefault="00FA432B" w:rsidP="00381EEC">
            <w:pPr>
              <w:spacing w:line="240" w:lineRule="auto"/>
              <w:jc w:val="center"/>
              <w:rPr>
                <w:rFonts w:eastAsia="Times New Roman"/>
                <w:color w:val="000000"/>
                <w:sz w:val="24"/>
                <w:szCs w:val="24"/>
              </w:rPr>
            </w:pPr>
            <w:r w:rsidRPr="00737F4F">
              <w:rPr>
                <w:rFonts w:eastAsia="Times New Roman"/>
                <w:color w:val="000000"/>
                <w:sz w:val="24"/>
                <w:szCs w:val="24"/>
              </w:rPr>
              <w:t>9</w:t>
            </w:r>
          </w:p>
        </w:tc>
        <w:tc>
          <w:tcPr>
            <w:tcW w:w="4640" w:type="dxa"/>
            <w:tcBorders>
              <w:top w:val="single" w:sz="4" w:space="0" w:color="auto"/>
              <w:left w:val="nil"/>
              <w:bottom w:val="single" w:sz="4" w:space="0" w:color="auto"/>
              <w:right w:val="single" w:sz="4" w:space="0" w:color="auto"/>
            </w:tcBorders>
          </w:tcPr>
          <w:p w14:paraId="50952352" w14:textId="77777777" w:rsidR="00FA432B" w:rsidRPr="00737F4F" w:rsidRDefault="00FA432B" w:rsidP="00381EEC">
            <w:pPr>
              <w:spacing w:line="240" w:lineRule="auto"/>
              <w:jc w:val="both"/>
              <w:rPr>
                <w:rFonts w:eastAsia="Times New Roman"/>
                <w:color w:val="000000"/>
                <w:sz w:val="24"/>
                <w:szCs w:val="24"/>
              </w:rPr>
            </w:pPr>
            <w:r w:rsidRPr="00737F4F">
              <w:rPr>
                <w:noProof/>
                <w:sz w:val="24"/>
                <w:szCs w:val="24"/>
              </w:rPr>
              <w:drawing>
                <wp:anchor distT="0" distB="0" distL="114300" distR="114300" simplePos="0" relativeHeight="251659264" behindDoc="1" locked="0" layoutInCell="1" allowOverlap="1" wp14:anchorId="0ADAD2EB" wp14:editId="07DA2E68">
                  <wp:simplePos x="0" y="0"/>
                  <wp:positionH relativeFrom="column">
                    <wp:posOffset>13335</wp:posOffset>
                  </wp:positionH>
                  <wp:positionV relativeFrom="paragraph">
                    <wp:posOffset>113665</wp:posOffset>
                  </wp:positionV>
                  <wp:extent cx="2448560" cy="3002280"/>
                  <wp:effectExtent l="0" t="0" r="8890" b="7620"/>
                  <wp:wrapTight wrapText="bothSides">
                    <wp:wrapPolygon edited="0">
                      <wp:start x="0" y="0"/>
                      <wp:lineTo x="0" y="21518"/>
                      <wp:lineTo x="21510" y="21518"/>
                      <wp:lineTo x="21510" y="0"/>
                      <wp:lineTo x="0" y="0"/>
                    </wp:wrapPolygon>
                  </wp:wrapTight>
                  <wp:docPr id="136971185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711859" name=""/>
                          <pic:cNvPicPr/>
                        </pic:nvPicPr>
                        <pic:blipFill>
                          <a:blip r:embed="rId21">
                            <a:extLst>
                              <a:ext uri="{28A0092B-C50C-407E-A947-70E740481C1C}">
                                <a14:useLocalDpi xmlns:a14="http://schemas.microsoft.com/office/drawing/2010/main" val="0"/>
                              </a:ext>
                            </a:extLst>
                          </a:blip>
                          <a:stretch>
                            <a:fillRect/>
                          </a:stretch>
                        </pic:blipFill>
                        <pic:spPr>
                          <a:xfrm>
                            <a:off x="0" y="0"/>
                            <a:ext cx="2448560" cy="3002280"/>
                          </a:xfrm>
                          <a:prstGeom prst="rect">
                            <a:avLst/>
                          </a:prstGeom>
                        </pic:spPr>
                      </pic:pic>
                    </a:graphicData>
                  </a:graphic>
                  <wp14:sizeRelH relativeFrom="margin">
                    <wp14:pctWidth>0</wp14:pctWidth>
                  </wp14:sizeRelH>
                  <wp14:sizeRelV relativeFrom="margin">
                    <wp14:pctHeight>0</wp14:pctHeight>
                  </wp14:sizeRelV>
                </wp:anchor>
              </w:drawing>
            </w:r>
          </w:p>
        </w:tc>
      </w:tr>
      <w:tr w:rsidR="00FA432B" w:rsidRPr="00737F4F" w14:paraId="5711133E" w14:textId="77777777" w:rsidTr="00381EEC">
        <w:trPr>
          <w:trHeight w:val="288"/>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45A5B7" w14:textId="77777777" w:rsidR="00FA432B" w:rsidRPr="00737F4F" w:rsidRDefault="00FA432B" w:rsidP="00381EEC">
            <w:pPr>
              <w:spacing w:line="240" w:lineRule="auto"/>
              <w:jc w:val="both"/>
              <w:rPr>
                <w:rFonts w:eastAsia="Times New Roman"/>
                <w:b/>
                <w:bCs/>
                <w:color w:val="000000"/>
                <w:sz w:val="24"/>
                <w:szCs w:val="24"/>
              </w:rPr>
            </w:pPr>
            <w:r>
              <w:rPr>
                <w:rFonts w:eastAsia="Times New Roman"/>
                <w:b/>
                <w:bCs/>
                <w:color w:val="000000"/>
                <w:sz w:val="24"/>
                <w:szCs w:val="24"/>
              </w:rPr>
              <w:lastRenderedPageBreak/>
              <w:t xml:space="preserve">ITEM 08 - </w:t>
            </w:r>
            <w:r w:rsidRPr="00737F4F">
              <w:rPr>
                <w:rFonts w:eastAsia="Times New Roman"/>
                <w:b/>
                <w:bCs/>
                <w:color w:val="000000"/>
                <w:sz w:val="24"/>
                <w:szCs w:val="24"/>
              </w:rPr>
              <w:t>Balcão de retaguarda</w:t>
            </w:r>
          </w:p>
          <w:p w14:paraId="29F31B99" w14:textId="77777777" w:rsidR="00FA432B" w:rsidRPr="00737F4F" w:rsidRDefault="00FA432B" w:rsidP="00381EEC">
            <w:pPr>
              <w:spacing w:line="240" w:lineRule="auto"/>
              <w:jc w:val="both"/>
              <w:rPr>
                <w:rFonts w:eastAsia="Times New Roman"/>
                <w:color w:val="000000"/>
                <w:sz w:val="24"/>
                <w:szCs w:val="24"/>
              </w:rPr>
            </w:pPr>
          </w:p>
          <w:p w14:paraId="6E76864F"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Tampa removível superior</w:t>
            </w:r>
          </w:p>
          <w:p w14:paraId="540B7AB6"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Três tampas removíveis, em MDF, espessura: 15mm, cor: maple,</w:t>
            </w:r>
          </w:p>
          <w:p w14:paraId="576F7540"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Puxadores tipo alça em aço inoxidável</w:t>
            </w:r>
          </w:p>
          <w:p w14:paraId="69F20FFC"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Fechadura frontal com chave</w:t>
            </w:r>
          </w:p>
          <w:p w14:paraId="065C1A6E"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Medidas da tampa: 37cm x 58cm (cada)</w:t>
            </w:r>
          </w:p>
          <w:p w14:paraId="166EA64F" w14:textId="77777777" w:rsidR="00FA432B" w:rsidRPr="00737F4F" w:rsidRDefault="00FA432B" w:rsidP="00381EEC">
            <w:pPr>
              <w:spacing w:line="240" w:lineRule="auto"/>
              <w:jc w:val="both"/>
              <w:rPr>
                <w:rFonts w:eastAsia="Times New Roman"/>
                <w:color w:val="000000"/>
                <w:sz w:val="24"/>
                <w:szCs w:val="24"/>
              </w:rPr>
            </w:pPr>
          </w:p>
          <w:p w14:paraId="2DEEEEF4"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Painel frontal</w:t>
            </w:r>
          </w:p>
          <w:p w14:paraId="4251E0B4"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Material: MDF, espessura: 18mm, cor: maple</w:t>
            </w:r>
          </w:p>
          <w:p w14:paraId="5A263FF7"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Medidas: 1m19cm x 2m</w:t>
            </w:r>
          </w:p>
          <w:p w14:paraId="0870DA20" w14:textId="77777777" w:rsidR="00FA432B" w:rsidRPr="00737F4F" w:rsidRDefault="00FA432B" w:rsidP="00381EEC">
            <w:pPr>
              <w:spacing w:line="240" w:lineRule="auto"/>
              <w:jc w:val="both"/>
              <w:rPr>
                <w:rFonts w:eastAsia="Times New Roman"/>
                <w:color w:val="000000"/>
                <w:sz w:val="24"/>
                <w:szCs w:val="24"/>
              </w:rPr>
            </w:pPr>
          </w:p>
          <w:p w14:paraId="6C6CA69C"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Painel de fundo</w:t>
            </w:r>
          </w:p>
          <w:p w14:paraId="1F40963A"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Material: MDF, espessura: 18mm, cor: maple</w:t>
            </w:r>
          </w:p>
          <w:p w14:paraId="0BCFE3C0"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Medidas: Deve acompanhar a medida do móvel</w:t>
            </w:r>
          </w:p>
          <w:p w14:paraId="4160E476" w14:textId="77777777" w:rsidR="00FA432B" w:rsidRPr="00737F4F" w:rsidRDefault="00FA432B" w:rsidP="00381EEC">
            <w:pPr>
              <w:spacing w:line="240" w:lineRule="auto"/>
              <w:jc w:val="both"/>
              <w:rPr>
                <w:rFonts w:eastAsia="Times New Roman"/>
                <w:color w:val="000000"/>
                <w:sz w:val="24"/>
                <w:szCs w:val="24"/>
              </w:rPr>
            </w:pPr>
          </w:p>
          <w:p w14:paraId="3D29670C"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Painéis laterais</w:t>
            </w:r>
          </w:p>
          <w:p w14:paraId="78630B93"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Material: MDF, espessura: 25mm, cor: maple</w:t>
            </w:r>
          </w:p>
          <w:p w14:paraId="0AC00CE7"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Medidas: 64cm x 1m11cm</w:t>
            </w:r>
          </w:p>
          <w:p w14:paraId="04BBAF32"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Sapatas reguladoras de nível</w:t>
            </w:r>
          </w:p>
          <w:p w14:paraId="2F3CCA43" w14:textId="77777777" w:rsidR="00FA432B" w:rsidRPr="00737F4F" w:rsidRDefault="00FA432B" w:rsidP="00381EEC">
            <w:pPr>
              <w:spacing w:line="240" w:lineRule="auto"/>
              <w:jc w:val="both"/>
              <w:rPr>
                <w:rFonts w:eastAsia="Times New Roman"/>
                <w:color w:val="000000"/>
                <w:sz w:val="24"/>
                <w:szCs w:val="24"/>
              </w:rPr>
            </w:pPr>
          </w:p>
          <w:p w14:paraId="4A282F8D"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Gavetas em estrutura de chapa fina de aço de 1,8mm de espessura, na cor grafite, fixadas em painéis laterais e intermediários de aglomerado através do sistema de corrediças telescópicas com roldanas de nylon.</w:t>
            </w:r>
          </w:p>
          <w:p w14:paraId="02B50B71" w14:textId="77777777" w:rsidR="00FA432B" w:rsidRPr="00737F4F" w:rsidRDefault="00FA432B" w:rsidP="00381EEC">
            <w:pPr>
              <w:spacing w:line="240" w:lineRule="auto"/>
              <w:jc w:val="both"/>
              <w:rPr>
                <w:rFonts w:eastAsia="Times New Roman"/>
                <w:color w:val="000000"/>
                <w:sz w:val="24"/>
                <w:szCs w:val="24"/>
              </w:rPr>
            </w:pPr>
          </w:p>
          <w:p w14:paraId="7684B202" w14:textId="77777777" w:rsidR="00FA432B" w:rsidRPr="00737F4F" w:rsidRDefault="00FA432B" w:rsidP="00381EEC">
            <w:pPr>
              <w:spacing w:line="240" w:lineRule="auto"/>
              <w:jc w:val="both"/>
              <w:rPr>
                <w:rFonts w:eastAsia="Times New Roman"/>
                <w:color w:val="000000"/>
                <w:sz w:val="24"/>
                <w:szCs w:val="24"/>
              </w:rPr>
            </w:pPr>
          </w:p>
          <w:p w14:paraId="5BADED44"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Tampo Gaveteiro superior</w:t>
            </w:r>
          </w:p>
          <w:p w14:paraId="3A7421E5"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Peça única em material: MDF, espessura: 18mm, cor: maple</w:t>
            </w:r>
          </w:p>
          <w:p w14:paraId="14452004"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 xml:space="preserve">Divido em três ficheiros (vãos) da mesma dimensão por dois </w:t>
            </w:r>
            <w:r w:rsidRPr="00737F4F">
              <w:rPr>
                <w:rFonts w:eastAsia="Times New Roman"/>
                <w:color w:val="000000"/>
                <w:sz w:val="24"/>
                <w:szCs w:val="24"/>
              </w:rPr>
              <w:lastRenderedPageBreak/>
              <w:t>painéis intermediários em mesmo material.</w:t>
            </w:r>
          </w:p>
          <w:p w14:paraId="3AE9FA6B"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Fechadura frontal com chave</w:t>
            </w:r>
          </w:p>
          <w:p w14:paraId="3D38A0DB"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Medidas: 1m19cm de largura x 60cm de profundidade x 57cm de altura</w:t>
            </w:r>
          </w:p>
          <w:p w14:paraId="407FBE10" w14:textId="77777777" w:rsidR="00FA432B" w:rsidRPr="00737F4F" w:rsidRDefault="00FA432B" w:rsidP="00381EEC">
            <w:pPr>
              <w:spacing w:line="240" w:lineRule="auto"/>
              <w:jc w:val="both"/>
              <w:rPr>
                <w:rFonts w:eastAsia="Times New Roman"/>
                <w:color w:val="000000"/>
                <w:sz w:val="24"/>
                <w:szCs w:val="24"/>
              </w:rPr>
            </w:pPr>
          </w:p>
          <w:p w14:paraId="7FAB30BE"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Tampo Gavetas (16 gavetas)</w:t>
            </w:r>
          </w:p>
          <w:p w14:paraId="6579ED6B"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Peça única em material: MDF, espessura: 15mm, cor maple</w:t>
            </w:r>
          </w:p>
          <w:p w14:paraId="11962094"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Com corrediças telescópicas com roldanas de nylon</w:t>
            </w:r>
          </w:p>
          <w:p w14:paraId="476C8729"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Fechadura frontal com chave</w:t>
            </w:r>
          </w:p>
          <w:p w14:paraId="298A0EFB"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Medidas: 27cm de largura x 50cm de profundidade x 11cm de altura</w:t>
            </w:r>
          </w:p>
          <w:p w14:paraId="306D79EB" w14:textId="77777777" w:rsidR="00FA432B" w:rsidRPr="00737F4F" w:rsidRDefault="00FA432B" w:rsidP="00381EEC">
            <w:pPr>
              <w:spacing w:line="240" w:lineRule="auto"/>
              <w:jc w:val="both"/>
              <w:rPr>
                <w:rFonts w:eastAsia="Times New Roman"/>
                <w:color w:val="000000"/>
                <w:sz w:val="24"/>
                <w:szCs w:val="24"/>
                <w:highlight w:val="yellow"/>
              </w:rPr>
            </w:pPr>
          </w:p>
          <w:p w14:paraId="72EAF1D4" w14:textId="77777777" w:rsidR="00FA432B" w:rsidRPr="00737F4F" w:rsidRDefault="00FA432B" w:rsidP="00381EEC">
            <w:pPr>
              <w:spacing w:line="240" w:lineRule="auto"/>
              <w:jc w:val="both"/>
              <w:rPr>
                <w:rFonts w:eastAsia="Times New Roman"/>
                <w:b/>
                <w:bCs/>
                <w:color w:val="000000"/>
                <w:sz w:val="24"/>
                <w:szCs w:val="24"/>
                <w:highlight w:val="yellow"/>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A4C3A77" w14:textId="77777777" w:rsidR="00FA432B" w:rsidRPr="00737F4F" w:rsidRDefault="00FA432B" w:rsidP="00381EEC">
            <w:pPr>
              <w:spacing w:line="240" w:lineRule="auto"/>
              <w:jc w:val="center"/>
              <w:rPr>
                <w:rFonts w:eastAsia="Times New Roman"/>
                <w:color w:val="000000"/>
                <w:sz w:val="24"/>
                <w:szCs w:val="24"/>
              </w:rPr>
            </w:pPr>
            <w:r w:rsidRPr="00737F4F">
              <w:rPr>
                <w:rFonts w:eastAsia="Times New Roman"/>
                <w:color w:val="000000"/>
                <w:sz w:val="24"/>
                <w:szCs w:val="24"/>
              </w:rPr>
              <w:lastRenderedPageBreak/>
              <w:t>1</w:t>
            </w:r>
          </w:p>
        </w:tc>
        <w:tc>
          <w:tcPr>
            <w:tcW w:w="4640" w:type="dxa"/>
            <w:tcBorders>
              <w:top w:val="single" w:sz="4" w:space="0" w:color="auto"/>
              <w:left w:val="nil"/>
              <w:bottom w:val="single" w:sz="4" w:space="0" w:color="auto"/>
              <w:right w:val="single" w:sz="4" w:space="0" w:color="auto"/>
            </w:tcBorders>
          </w:tcPr>
          <w:p w14:paraId="196BC92A" w14:textId="77777777" w:rsidR="00FA432B" w:rsidRPr="00737F4F" w:rsidRDefault="00FA432B" w:rsidP="00381EEC">
            <w:pPr>
              <w:spacing w:line="240" w:lineRule="auto"/>
              <w:jc w:val="both"/>
              <w:rPr>
                <w:rFonts w:eastAsia="Times New Roman"/>
                <w:color w:val="000000"/>
                <w:sz w:val="24"/>
                <w:szCs w:val="24"/>
              </w:rPr>
            </w:pPr>
            <w:r w:rsidRPr="00737F4F">
              <w:rPr>
                <w:noProof/>
                <w:sz w:val="24"/>
                <w:szCs w:val="24"/>
              </w:rPr>
              <w:drawing>
                <wp:anchor distT="0" distB="0" distL="114300" distR="114300" simplePos="0" relativeHeight="251668480" behindDoc="0" locked="0" layoutInCell="1" allowOverlap="1" wp14:anchorId="583305A0" wp14:editId="386BADA8">
                  <wp:simplePos x="0" y="0"/>
                  <wp:positionH relativeFrom="margin">
                    <wp:posOffset>173355</wp:posOffset>
                  </wp:positionH>
                  <wp:positionV relativeFrom="margin">
                    <wp:posOffset>1059180</wp:posOffset>
                  </wp:positionV>
                  <wp:extent cx="2558415" cy="2638644"/>
                  <wp:effectExtent l="0" t="0" r="0" b="9525"/>
                  <wp:wrapSquare wrapText="bothSides"/>
                  <wp:docPr id="178923665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236657" name=""/>
                          <pic:cNvPicPr/>
                        </pic:nvPicPr>
                        <pic:blipFill>
                          <a:blip r:embed="rId22">
                            <a:extLst>
                              <a:ext uri="{28A0092B-C50C-407E-A947-70E740481C1C}">
                                <a14:useLocalDpi xmlns:a14="http://schemas.microsoft.com/office/drawing/2010/main" val="0"/>
                              </a:ext>
                            </a:extLst>
                          </a:blip>
                          <a:stretch>
                            <a:fillRect/>
                          </a:stretch>
                        </pic:blipFill>
                        <pic:spPr>
                          <a:xfrm>
                            <a:off x="0" y="0"/>
                            <a:ext cx="2558415" cy="2638644"/>
                          </a:xfrm>
                          <a:prstGeom prst="rect">
                            <a:avLst/>
                          </a:prstGeom>
                        </pic:spPr>
                      </pic:pic>
                    </a:graphicData>
                  </a:graphic>
                </wp:anchor>
              </w:drawing>
            </w:r>
          </w:p>
        </w:tc>
      </w:tr>
      <w:tr w:rsidR="00FA432B" w:rsidRPr="00737F4F" w14:paraId="7AEF8D65" w14:textId="77777777" w:rsidTr="00381EEC">
        <w:trPr>
          <w:trHeight w:val="288"/>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1C1A33" w14:textId="77777777" w:rsidR="00FA432B" w:rsidRPr="00737F4F" w:rsidRDefault="00FA432B" w:rsidP="00381EEC">
            <w:pPr>
              <w:spacing w:line="240" w:lineRule="auto"/>
              <w:jc w:val="both"/>
              <w:rPr>
                <w:rFonts w:eastAsia="Times New Roman"/>
                <w:b/>
                <w:bCs/>
                <w:color w:val="000000"/>
                <w:sz w:val="24"/>
                <w:szCs w:val="24"/>
              </w:rPr>
            </w:pPr>
            <w:r>
              <w:rPr>
                <w:rFonts w:eastAsia="Times New Roman"/>
                <w:b/>
                <w:bCs/>
                <w:color w:val="000000"/>
                <w:sz w:val="24"/>
                <w:szCs w:val="24"/>
              </w:rPr>
              <w:t xml:space="preserve">ITEM 09 - </w:t>
            </w:r>
            <w:r w:rsidRPr="00737F4F">
              <w:rPr>
                <w:rFonts w:eastAsia="Times New Roman"/>
                <w:b/>
                <w:bCs/>
                <w:color w:val="000000"/>
                <w:sz w:val="24"/>
                <w:szCs w:val="24"/>
              </w:rPr>
              <w:t>Armário gaveteiro - arquivo - para pasta suspensa com 4 (quatro) gavetas</w:t>
            </w:r>
          </w:p>
          <w:p w14:paraId="6225E6D9" w14:textId="77777777" w:rsidR="00FA432B" w:rsidRPr="00737F4F" w:rsidRDefault="00FA432B" w:rsidP="00381EEC">
            <w:pPr>
              <w:spacing w:line="240" w:lineRule="auto"/>
              <w:jc w:val="both"/>
              <w:rPr>
                <w:rFonts w:eastAsia="Times New Roman"/>
                <w:color w:val="000000"/>
                <w:sz w:val="24"/>
                <w:szCs w:val="24"/>
              </w:rPr>
            </w:pPr>
          </w:p>
          <w:p w14:paraId="6316083E"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Corpo:</w:t>
            </w:r>
          </w:p>
          <w:p w14:paraId="5F472490"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Material: MDF, espessura: 18mm, cor: maple</w:t>
            </w:r>
          </w:p>
          <w:p w14:paraId="475293AF" w14:textId="77777777" w:rsidR="00FA432B" w:rsidRPr="00737F4F" w:rsidRDefault="00FA432B" w:rsidP="00381EEC">
            <w:pPr>
              <w:spacing w:line="240" w:lineRule="auto"/>
              <w:jc w:val="both"/>
              <w:rPr>
                <w:rFonts w:eastAsia="Times New Roman"/>
                <w:color w:val="000000"/>
                <w:sz w:val="24"/>
                <w:szCs w:val="24"/>
              </w:rPr>
            </w:pPr>
          </w:p>
          <w:p w14:paraId="45F88594"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Tampo superior:</w:t>
            </w:r>
          </w:p>
          <w:p w14:paraId="6A2952E8"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Material: MDF, espessura: 28mm, cor: maple</w:t>
            </w:r>
          </w:p>
          <w:p w14:paraId="4E5E8DCF" w14:textId="77777777" w:rsidR="00FA432B" w:rsidRPr="00737F4F" w:rsidRDefault="00FA432B" w:rsidP="00381EEC">
            <w:pPr>
              <w:spacing w:line="240" w:lineRule="auto"/>
              <w:jc w:val="both"/>
              <w:rPr>
                <w:rFonts w:eastAsia="Times New Roman"/>
                <w:color w:val="000000"/>
                <w:sz w:val="24"/>
                <w:szCs w:val="24"/>
              </w:rPr>
            </w:pPr>
          </w:p>
          <w:p w14:paraId="1C731DE3"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Gavetas em estrutura de chapa fina de aço de 1,8mm de espessura, na cor grafite, fixadas em painéis laterais e intermediários de aglomerado através do sistema de corrediças telescópicas com roldanas de nylon, com capacidade de 45 quilos por gaveta, com sistema de apoio regulável, com fechadura com sistema simultâneo</w:t>
            </w:r>
          </w:p>
          <w:p w14:paraId="074E3F39"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Medidas: 38cm de largura x 48 cm de profundidade x 25 de altura</w:t>
            </w:r>
          </w:p>
          <w:p w14:paraId="5FDC1232" w14:textId="77777777" w:rsidR="00FA432B" w:rsidRPr="00737F4F" w:rsidRDefault="00FA432B" w:rsidP="00381EEC">
            <w:pPr>
              <w:spacing w:line="240" w:lineRule="auto"/>
              <w:jc w:val="both"/>
              <w:rPr>
                <w:rFonts w:eastAsia="Times New Roman"/>
                <w:color w:val="000000"/>
                <w:sz w:val="24"/>
                <w:szCs w:val="24"/>
              </w:rPr>
            </w:pPr>
          </w:p>
          <w:p w14:paraId="18B2F39D"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Painel frontal das gavetas:</w:t>
            </w:r>
          </w:p>
          <w:p w14:paraId="243893A5"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Material: MDF, espessura: 15mm, cor: maple</w:t>
            </w:r>
          </w:p>
          <w:p w14:paraId="2984F0F7"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Puxadores tipo alça em aço inoxidável</w:t>
            </w:r>
          </w:p>
          <w:p w14:paraId="6C1D0D44"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Fechadura frontal com chave para travamento único das 4 (quatro) gavetas.</w:t>
            </w:r>
          </w:p>
          <w:p w14:paraId="3192EC3B" w14:textId="77777777" w:rsidR="00FA432B" w:rsidRPr="00737F4F" w:rsidRDefault="00FA432B" w:rsidP="00381EEC">
            <w:pPr>
              <w:spacing w:line="240" w:lineRule="auto"/>
              <w:jc w:val="both"/>
              <w:rPr>
                <w:rFonts w:eastAsia="Times New Roman"/>
                <w:b/>
                <w:bCs/>
                <w:color w:val="000000"/>
                <w:sz w:val="24"/>
                <w:szCs w:val="24"/>
              </w:rPr>
            </w:pPr>
          </w:p>
          <w:p w14:paraId="6C7D5717"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Medida total do móvel: 50cm de largura x 60cm de profundidade x 1m35cm de altura</w:t>
            </w:r>
          </w:p>
          <w:p w14:paraId="1F830E62" w14:textId="77777777" w:rsidR="00FA432B" w:rsidRPr="00737F4F" w:rsidRDefault="00FA432B" w:rsidP="00381EEC">
            <w:pPr>
              <w:spacing w:line="240" w:lineRule="auto"/>
              <w:jc w:val="both"/>
              <w:rPr>
                <w:rFonts w:eastAsia="Times New Roman"/>
                <w:b/>
                <w:bCs/>
                <w:color w:val="000000"/>
                <w:sz w:val="24"/>
                <w:szCs w:val="24"/>
              </w:rPr>
            </w:pPr>
          </w:p>
          <w:p w14:paraId="01CB975A" w14:textId="77777777" w:rsidR="00FA432B" w:rsidRPr="00737F4F" w:rsidRDefault="00FA432B" w:rsidP="00381EEC">
            <w:pPr>
              <w:spacing w:line="240" w:lineRule="auto"/>
              <w:jc w:val="both"/>
              <w:rPr>
                <w:rFonts w:eastAsia="Times New Roman"/>
                <w:b/>
                <w:bCs/>
                <w:color w:val="000000"/>
                <w:sz w:val="24"/>
                <w:szCs w:val="24"/>
              </w:rPr>
            </w:pPr>
          </w:p>
          <w:p w14:paraId="7A7A11B0" w14:textId="77777777" w:rsidR="00FA432B" w:rsidRPr="00737F4F" w:rsidRDefault="00FA432B" w:rsidP="00381EEC">
            <w:pPr>
              <w:spacing w:line="240" w:lineRule="auto"/>
              <w:jc w:val="both"/>
              <w:rPr>
                <w:rFonts w:eastAsia="Times New Roman"/>
                <w:b/>
                <w:bCs/>
                <w:color w:val="000000"/>
                <w:sz w:val="24"/>
                <w:szCs w:val="24"/>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8057D68" w14:textId="77777777" w:rsidR="00FA432B" w:rsidRPr="00737F4F" w:rsidRDefault="00FA432B" w:rsidP="00381EEC">
            <w:pPr>
              <w:spacing w:line="240" w:lineRule="auto"/>
              <w:jc w:val="center"/>
              <w:rPr>
                <w:rFonts w:eastAsia="Times New Roman"/>
                <w:color w:val="000000"/>
                <w:sz w:val="24"/>
                <w:szCs w:val="24"/>
              </w:rPr>
            </w:pPr>
            <w:r w:rsidRPr="00737F4F">
              <w:rPr>
                <w:rFonts w:eastAsia="Times New Roman"/>
                <w:color w:val="000000"/>
                <w:sz w:val="24"/>
                <w:szCs w:val="24"/>
              </w:rPr>
              <w:lastRenderedPageBreak/>
              <w:t>2</w:t>
            </w:r>
          </w:p>
        </w:tc>
        <w:tc>
          <w:tcPr>
            <w:tcW w:w="4640" w:type="dxa"/>
            <w:tcBorders>
              <w:top w:val="single" w:sz="4" w:space="0" w:color="auto"/>
              <w:left w:val="nil"/>
              <w:bottom w:val="single" w:sz="4" w:space="0" w:color="auto"/>
              <w:right w:val="single" w:sz="4" w:space="0" w:color="auto"/>
            </w:tcBorders>
          </w:tcPr>
          <w:p w14:paraId="45A8E1E9" w14:textId="77777777" w:rsidR="00FA432B" w:rsidRPr="00737F4F" w:rsidRDefault="00FA432B" w:rsidP="00381EEC">
            <w:pPr>
              <w:spacing w:line="240" w:lineRule="auto"/>
              <w:jc w:val="both"/>
              <w:rPr>
                <w:rFonts w:eastAsia="Times New Roman"/>
                <w:color w:val="000000"/>
                <w:sz w:val="24"/>
                <w:szCs w:val="24"/>
              </w:rPr>
            </w:pPr>
            <w:r w:rsidRPr="00737F4F">
              <w:rPr>
                <w:noProof/>
                <w:sz w:val="24"/>
                <w:szCs w:val="24"/>
              </w:rPr>
              <w:drawing>
                <wp:anchor distT="0" distB="0" distL="114300" distR="114300" simplePos="0" relativeHeight="251669504" behindDoc="0" locked="0" layoutInCell="1" allowOverlap="1" wp14:anchorId="15F1DA67" wp14:editId="7A54691F">
                  <wp:simplePos x="0" y="0"/>
                  <wp:positionH relativeFrom="column">
                    <wp:posOffset>184150</wp:posOffset>
                  </wp:positionH>
                  <wp:positionV relativeFrom="paragraph">
                    <wp:posOffset>352425</wp:posOffset>
                  </wp:positionV>
                  <wp:extent cx="2428240" cy="2895600"/>
                  <wp:effectExtent l="0" t="0" r="0" b="0"/>
                  <wp:wrapThrough wrapText="bothSides">
                    <wp:wrapPolygon edited="0">
                      <wp:start x="0" y="0"/>
                      <wp:lineTo x="0" y="21458"/>
                      <wp:lineTo x="21351" y="21458"/>
                      <wp:lineTo x="21351" y="0"/>
                      <wp:lineTo x="0" y="0"/>
                    </wp:wrapPolygon>
                  </wp:wrapThrough>
                  <wp:docPr id="21310527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052713" name=""/>
                          <pic:cNvPicPr/>
                        </pic:nvPicPr>
                        <pic:blipFill>
                          <a:blip r:embed="rId23">
                            <a:extLst>
                              <a:ext uri="{28A0092B-C50C-407E-A947-70E740481C1C}">
                                <a14:useLocalDpi xmlns:a14="http://schemas.microsoft.com/office/drawing/2010/main" val="0"/>
                              </a:ext>
                            </a:extLst>
                          </a:blip>
                          <a:stretch>
                            <a:fillRect/>
                          </a:stretch>
                        </pic:blipFill>
                        <pic:spPr>
                          <a:xfrm>
                            <a:off x="0" y="0"/>
                            <a:ext cx="2428240" cy="2895600"/>
                          </a:xfrm>
                          <a:prstGeom prst="rect">
                            <a:avLst/>
                          </a:prstGeom>
                        </pic:spPr>
                      </pic:pic>
                    </a:graphicData>
                  </a:graphic>
                  <wp14:sizeRelH relativeFrom="page">
                    <wp14:pctWidth>0</wp14:pctWidth>
                  </wp14:sizeRelH>
                  <wp14:sizeRelV relativeFrom="page">
                    <wp14:pctHeight>0</wp14:pctHeight>
                  </wp14:sizeRelV>
                </wp:anchor>
              </w:drawing>
            </w:r>
          </w:p>
        </w:tc>
      </w:tr>
      <w:tr w:rsidR="00FA432B" w:rsidRPr="00737F4F" w14:paraId="66B062BE" w14:textId="77777777" w:rsidTr="00381EEC">
        <w:trPr>
          <w:trHeight w:val="288"/>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104F28" w14:textId="77777777" w:rsidR="00FA432B" w:rsidRPr="00737F4F" w:rsidRDefault="00FA432B" w:rsidP="00381EEC">
            <w:pPr>
              <w:spacing w:line="240" w:lineRule="auto"/>
              <w:jc w:val="both"/>
              <w:rPr>
                <w:rFonts w:eastAsia="Times New Roman"/>
                <w:b/>
                <w:bCs/>
                <w:color w:val="000000"/>
                <w:sz w:val="24"/>
                <w:szCs w:val="24"/>
              </w:rPr>
            </w:pPr>
            <w:r>
              <w:rPr>
                <w:rFonts w:eastAsia="Times New Roman"/>
                <w:b/>
                <w:bCs/>
                <w:color w:val="000000"/>
                <w:sz w:val="24"/>
                <w:szCs w:val="24"/>
              </w:rPr>
              <w:t xml:space="preserve">ITEM 10 - </w:t>
            </w:r>
            <w:r w:rsidRPr="00737F4F">
              <w:rPr>
                <w:rFonts w:eastAsia="Times New Roman"/>
                <w:b/>
                <w:bCs/>
                <w:color w:val="000000"/>
                <w:sz w:val="24"/>
                <w:szCs w:val="24"/>
              </w:rPr>
              <w:t>Quadro de avisos</w:t>
            </w:r>
          </w:p>
          <w:p w14:paraId="33B987ED" w14:textId="77777777" w:rsidR="00FA432B" w:rsidRPr="00737F4F" w:rsidRDefault="00FA432B" w:rsidP="00381EEC">
            <w:pPr>
              <w:spacing w:line="240" w:lineRule="auto"/>
              <w:jc w:val="both"/>
              <w:rPr>
                <w:rFonts w:eastAsia="Times New Roman"/>
                <w:color w:val="000000"/>
                <w:sz w:val="24"/>
                <w:szCs w:val="24"/>
              </w:rPr>
            </w:pPr>
          </w:p>
          <w:p w14:paraId="6FA05321" w14:textId="77777777" w:rsidR="00FA432B" w:rsidRPr="00737F4F" w:rsidRDefault="00FA432B" w:rsidP="00381EEC">
            <w:pPr>
              <w:spacing w:line="240" w:lineRule="auto"/>
              <w:jc w:val="both"/>
              <w:rPr>
                <w:rFonts w:eastAsia="Times New Roman"/>
                <w:color w:val="000000"/>
                <w:sz w:val="24"/>
                <w:szCs w:val="24"/>
              </w:rPr>
            </w:pPr>
          </w:p>
          <w:p w14:paraId="74A2167E"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Confeccionado em chapa de MDF 15mm madeirado na cor nogal gris clar</w:t>
            </w:r>
          </w:p>
          <w:p w14:paraId="0945C335" w14:textId="77777777" w:rsidR="00FA432B" w:rsidRPr="00737F4F" w:rsidRDefault="00FA432B" w:rsidP="00381EEC">
            <w:pPr>
              <w:spacing w:line="240" w:lineRule="auto"/>
              <w:jc w:val="both"/>
              <w:rPr>
                <w:rFonts w:eastAsia="Times New Roman"/>
                <w:b/>
                <w:bCs/>
                <w:color w:val="000000"/>
                <w:sz w:val="24"/>
                <w:szCs w:val="24"/>
                <w:highlight w:val="yellow"/>
              </w:rPr>
            </w:pPr>
            <w:r w:rsidRPr="00737F4F">
              <w:rPr>
                <w:rFonts w:eastAsia="Times New Roman"/>
                <w:color w:val="000000"/>
                <w:sz w:val="24"/>
                <w:szCs w:val="24"/>
              </w:rPr>
              <w:t>Medidas: 1m e 80 cm, com acabamento de fita de borda clara; com sobreposição de 07 expositores (distribuídos conforme layout) para papel formato A4 (posição retrato), profundidade de 04 cm, confeccionados em MDF 10mm e frente em vidro liso cristal transparente 0,5mm de espessura. A altura do expositor deverá ser de 30 cm e a largura interna de 23 cm. Acompanha: kit para fixação do quadro de avisos contendo 04 espaçadores de alumínio “acabamento cromado”, 04 parafusos e 04 buchas para parede de alvenaria</w:t>
            </w:r>
            <w:r w:rsidRPr="00737F4F">
              <w:rPr>
                <w:rFonts w:eastAsia="Times New Roman"/>
                <w:b/>
                <w:bCs/>
                <w:color w:val="000000"/>
                <w:sz w:val="24"/>
                <w:szCs w:val="24"/>
              </w:rPr>
              <w:t>.</w:t>
            </w:r>
          </w:p>
          <w:p w14:paraId="545E7D3A" w14:textId="77777777" w:rsidR="00FA432B" w:rsidRPr="00737F4F" w:rsidRDefault="00FA432B" w:rsidP="00381EEC">
            <w:pPr>
              <w:spacing w:line="240" w:lineRule="auto"/>
              <w:jc w:val="both"/>
              <w:rPr>
                <w:rFonts w:eastAsia="Times New Roman"/>
                <w:b/>
                <w:bCs/>
                <w:color w:val="000000"/>
                <w:sz w:val="24"/>
                <w:szCs w:val="24"/>
                <w:highlight w:val="yellow"/>
              </w:rPr>
            </w:pPr>
          </w:p>
          <w:p w14:paraId="47F70405" w14:textId="77777777" w:rsidR="00FA432B" w:rsidRPr="00737F4F" w:rsidRDefault="00FA432B" w:rsidP="00381EEC">
            <w:pPr>
              <w:spacing w:line="240" w:lineRule="auto"/>
              <w:jc w:val="both"/>
              <w:rPr>
                <w:rFonts w:eastAsia="Times New Roman"/>
                <w:b/>
                <w:bCs/>
                <w:color w:val="000000"/>
                <w:sz w:val="24"/>
                <w:szCs w:val="24"/>
                <w:highlight w:val="yellow"/>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A620782" w14:textId="77777777" w:rsidR="00FA432B" w:rsidRPr="00737F4F" w:rsidRDefault="00FA432B" w:rsidP="00381EEC">
            <w:pPr>
              <w:spacing w:line="240" w:lineRule="auto"/>
              <w:jc w:val="center"/>
              <w:rPr>
                <w:rFonts w:eastAsia="Times New Roman"/>
                <w:color w:val="000000"/>
                <w:sz w:val="24"/>
                <w:szCs w:val="24"/>
              </w:rPr>
            </w:pPr>
            <w:r w:rsidRPr="00737F4F">
              <w:rPr>
                <w:rFonts w:eastAsia="Times New Roman"/>
                <w:color w:val="000000"/>
                <w:sz w:val="24"/>
                <w:szCs w:val="24"/>
              </w:rPr>
              <w:t>1</w:t>
            </w:r>
          </w:p>
        </w:tc>
        <w:tc>
          <w:tcPr>
            <w:tcW w:w="4640" w:type="dxa"/>
            <w:tcBorders>
              <w:top w:val="single" w:sz="4" w:space="0" w:color="auto"/>
              <w:left w:val="nil"/>
              <w:bottom w:val="single" w:sz="4" w:space="0" w:color="auto"/>
              <w:right w:val="single" w:sz="4" w:space="0" w:color="auto"/>
            </w:tcBorders>
          </w:tcPr>
          <w:p w14:paraId="4DC7024F" w14:textId="77777777" w:rsidR="00FA432B" w:rsidRPr="00737F4F" w:rsidRDefault="00FA432B" w:rsidP="00381EEC">
            <w:pPr>
              <w:spacing w:line="240" w:lineRule="auto"/>
              <w:jc w:val="both"/>
              <w:rPr>
                <w:rFonts w:eastAsia="Times New Roman"/>
                <w:color w:val="000000"/>
                <w:sz w:val="24"/>
                <w:szCs w:val="24"/>
              </w:rPr>
            </w:pPr>
          </w:p>
        </w:tc>
      </w:tr>
      <w:tr w:rsidR="00FA432B" w:rsidRPr="00737F4F" w14:paraId="7A790A01" w14:textId="77777777" w:rsidTr="00381EEC">
        <w:trPr>
          <w:trHeight w:val="288"/>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90F42" w14:textId="77777777" w:rsidR="00FA432B" w:rsidRPr="00737F4F" w:rsidRDefault="00FA432B" w:rsidP="00381EEC">
            <w:pPr>
              <w:spacing w:line="240" w:lineRule="auto"/>
              <w:jc w:val="both"/>
              <w:rPr>
                <w:rFonts w:eastAsia="Times New Roman"/>
                <w:b/>
                <w:bCs/>
                <w:color w:val="000000"/>
                <w:sz w:val="24"/>
                <w:szCs w:val="24"/>
              </w:rPr>
            </w:pPr>
            <w:r>
              <w:rPr>
                <w:rFonts w:eastAsia="Times New Roman"/>
                <w:b/>
                <w:bCs/>
                <w:color w:val="000000"/>
                <w:sz w:val="24"/>
                <w:szCs w:val="24"/>
              </w:rPr>
              <w:lastRenderedPageBreak/>
              <w:t xml:space="preserve">ITEM 11 - </w:t>
            </w:r>
            <w:r w:rsidRPr="00737F4F">
              <w:rPr>
                <w:rFonts w:eastAsia="Times New Roman"/>
                <w:b/>
                <w:bCs/>
                <w:color w:val="000000"/>
                <w:sz w:val="24"/>
                <w:szCs w:val="24"/>
              </w:rPr>
              <w:t>Cadeira giratória com braços reguláveis</w:t>
            </w:r>
          </w:p>
          <w:p w14:paraId="175B1099" w14:textId="77777777" w:rsidR="00FA432B" w:rsidRPr="00737F4F" w:rsidRDefault="00FA432B" w:rsidP="00381EEC">
            <w:pPr>
              <w:spacing w:line="240" w:lineRule="auto"/>
              <w:jc w:val="both"/>
              <w:rPr>
                <w:rFonts w:eastAsia="Times New Roman"/>
                <w:color w:val="000000"/>
                <w:sz w:val="24"/>
                <w:szCs w:val="24"/>
              </w:rPr>
            </w:pPr>
          </w:p>
          <w:p w14:paraId="1B988B36"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Em tecido, na cor preta</w:t>
            </w:r>
          </w:p>
          <w:p w14:paraId="462150FC"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Encosto e assento com estofado em espuma injetada de densidade de 50kg/m³</w:t>
            </w:r>
          </w:p>
          <w:p w14:paraId="072CC07F"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Com regulagem de inclinação do assento e encosto independentes.</w:t>
            </w:r>
          </w:p>
          <w:p w14:paraId="5AE17FA8"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Regulagem de altura à gás.</w:t>
            </w:r>
          </w:p>
          <w:p w14:paraId="17EB40BA"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Braço regulável</w:t>
            </w:r>
          </w:p>
          <w:p w14:paraId="371EDA3D"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Rodízio de duplo giro</w:t>
            </w:r>
          </w:p>
          <w:p w14:paraId="35A7389E" w14:textId="77777777" w:rsidR="00FA432B" w:rsidRPr="00737F4F" w:rsidRDefault="00FA432B" w:rsidP="00381EEC">
            <w:pPr>
              <w:spacing w:line="240" w:lineRule="auto"/>
              <w:jc w:val="both"/>
              <w:rPr>
                <w:rFonts w:eastAsia="Times New Roman"/>
                <w:color w:val="000000"/>
                <w:sz w:val="24"/>
                <w:szCs w:val="24"/>
              </w:rPr>
            </w:pPr>
          </w:p>
          <w:p w14:paraId="6B33D2CC"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Medidas: 50cm de largura x 55cm de profundidade x 93cm de altura</w:t>
            </w:r>
          </w:p>
          <w:p w14:paraId="3E2ACE4D" w14:textId="77777777" w:rsidR="00FA432B" w:rsidRPr="00737F4F" w:rsidRDefault="00FA432B" w:rsidP="00381EEC">
            <w:pPr>
              <w:spacing w:line="240" w:lineRule="auto"/>
              <w:jc w:val="both"/>
              <w:rPr>
                <w:rFonts w:eastAsia="Times New Roman"/>
                <w:color w:val="000000"/>
                <w:sz w:val="24"/>
                <w:szCs w:val="24"/>
              </w:rPr>
            </w:pPr>
          </w:p>
          <w:p w14:paraId="0B3932EC" w14:textId="77777777" w:rsidR="00FA432B" w:rsidRPr="00737F4F" w:rsidRDefault="00FA432B" w:rsidP="00381EEC">
            <w:pPr>
              <w:spacing w:line="240" w:lineRule="auto"/>
              <w:jc w:val="both"/>
              <w:rPr>
                <w:rFonts w:eastAsia="Times New Roman"/>
                <w:color w:val="000000"/>
                <w:sz w:val="24"/>
                <w:szCs w:val="24"/>
              </w:rPr>
            </w:pP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2C633E22" w14:textId="77777777" w:rsidR="00FA432B" w:rsidRPr="00737F4F" w:rsidRDefault="00FA432B" w:rsidP="00381EEC">
            <w:pPr>
              <w:spacing w:line="240" w:lineRule="auto"/>
              <w:jc w:val="center"/>
              <w:rPr>
                <w:rFonts w:eastAsia="Times New Roman"/>
                <w:color w:val="000000"/>
                <w:sz w:val="24"/>
                <w:szCs w:val="24"/>
              </w:rPr>
            </w:pPr>
            <w:r w:rsidRPr="00737F4F">
              <w:rPr>
                <w:rFonts w:eastAsia="Times New Roman"/>
                <w:color w:val="000000"/>
                <w:sz w:val="24"/>
                <w:szCs w:val="24"/>
              </w:rPr>
              <w:t>25</w:t>
            </w:r>
          </w:p>
        </w:tc>
        <w:tc>
          <w:tcPr>
            <w:tcW w:w="4640" w:type="dxa"/>
            <w:tcBorders>
              <w:top w:val="single" w:sz="4" w:space="0" w:color="auto"/>
              <w:left w:val="nil"/>
              <w:bottom w:val="single" w:sz="4" w:space="0" w:color="auto"/>
              <w:right w:val="single" w:sz="4" w:space="0" w:color="auto"/>
            </w:tcBorders>
          </w:tcPr>
          <w:p w14:paraId="7653733E" w14:textId="77777777" w:rsidR="00FA432B" w:rsidRPr="00737F4F" w:rsidRDefault="00FA432B" w:rsidP="00381EEC">
            <w:pPr>
              <w:spacing w:line="240" w:lineRule="auto"/>
              <w:jc w:val="both"/>
              <w:rPr>
                <w:rFonts w:eastAsia="Times New Roman"/>
                <w:color w:val="000000"/>
                <w:sz w:val="24"/>
                <w:szCs w:val="24"/>
              </w:rPr>
            </w:pPr>
            <w:r w:rsidRPr="00737F4F">
              <w:rPr>
                <w:noProof/>
                <w:sz w:val="24"/>
                <w:szCs w:val="24"/>
              </w:rPr>
              <w:drawing>
                <wp:anchor distT="0" distB="0" distL="114300" distR="114300" simplePos="0" relativeHeight="251661312" behindDoc="1" locked="0" layoutInCell="1" allowOverlap="1" wp14:anchorId="1351C3F3" wp14:editId="42D6F427">
                  <wp:simplePos x="0" y="0"/>
                  <wp:positionH relativeFrom="column">
                    <wp:posOffset>570865</wp:posOffset>
                  </wp:positionH>
                  <wp:positionV relativeFrom="paragraph">
                    <wp:posOffset>0</wp:posOffset>
                  </wp:positionV>
                  <wp:extent cx="1584960" cy="2429406"/>
                  <wp:effectExtent l="0" t="0" r="0" b="9525"/>
                  <wp:wrapTight wrapText="bothSides">
                    <wp:wrapPolygon edited="0">
                      <wp:start x="0" y="0"/>
                      <wp:lineTo x="0" y="21515"/>
                      <wp:lineTo x="21288" y="21515"/>
                      <wp:lineTo x="21288" y="0"/>
                      <wp:lineTo x="0" y="0"/>
                    </wp:wrapPolygon>
                  </wp:wrapTight>
                  <wp:docPr id="213043034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30348" name=""/>
                          <pic:cNvPicPr/>
                        </pic:nvPicPr>
                        <pic:blipFill>
                          <a:blip r:embed="rId24">
                            <a:extLst>
                              <a:ext uri="{28A0092B-C50C-407E-A947-70E740481C1C}">
                                <a14:useLocalDpi xmlns:a14="http://schemas.microsoft.com/office/drawing/2010/main" val="0"/>
                              </a:ext>
                            </a:extLst>
                          </a:blip>
                          <a:stretch>
                            <a:fillRect/>
                          </a:stretch>
                        </pic:blipFill>
                        <pic:spPr>
                          <a:xfrm>
                            <a:off x="0" y="0"/>
                            <a:ext cx="1584960" cy="2429406"/>
                          </a:xfrm>
                          <a:prstGeom prst="rect">
                            <a:avLst/>
                          </a:prstGeom>
                        </pic:spPr>
                      </pic:pic>
                    </a:graphicData>
                  </a:graphic>
                  <wp14:sizeRelH relativeFrom="page">
                    <wp14:pctWidth>0</wp14:pctWidth>
                  </wp14:sizeRelH>
                  <wp14:sizeRelV relativeFrom="page">
                    <wp14:pctHeight>0</wp14:pctHeight>
                  </wp14:sizeRelV>
                </wp:anchor>
              </w:drawing>
            </w:r>
          </w:p>
        </w:tc>
      </w:tr>
      <w:tr w:rsidR="00FA432B" w:rsidRPr="00737F4F" w14:paraId="4B0EF9D6" w14:textId="77777777" w:rsidTr="00381EEC">
        <w:trPr>
          <w:trHeight w:val="288"/>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1CB91" w14:textId="77777777" w:rsidR="00FA432B" w:rsidRPr="00737F4F" w:rsidRDefault="00FA432B" w:rsidP="00381EEC">
            <w:pPr>
              <w:spacing w:line="240" w:lineRule="auto"/>
              <w:jc w:val="both"/>
              <w:rPr>
                <w:rFonts w:eastAsia="Times New Roman"/>
                <w:b/>
                <w:bCs/>
                <w:color w:val="000000"/>
                <w:sz w:val="24"/>
                <w:szCs w:val="24"/>
              </w:rPr>
            </w:pPr>
            <w:r>
              <w:rPr>
                <w:rFonts w:eastAsia="Times New Roman"/>
                <w:b/>
                <w:bCs/>
                <w:color w:val="000000"/>
                <w:sz w:val="24"/>
                <w:szCs w:val="24"/>
              </w:rPr>
              <w:t xml:space="preserve">ITEM 12 - </w:t>
            </w:r>
            <w:r w:rsidRPr="00737F4F">
              <w:rPr>
                <w:rFonts w:eastAsia="Times New Roman"/>
                <w:b/>
                <w:bCs/>
                <w:color w:val="000000"/>
                <w:sz w:val="24"/>
                <w:szCs w:val="24"/>
              </w:rPr>
              <w:t>Cadeira fixa sem braço, com base em "S"</w:t>
            </w:r>
          </w:p>
          <w:p w14:paraId="5E6B2F3F" w14:textId="77777777" w:rsidR="00FA432B" w:rsidRPr="00737F4F" w:rsidRDefault="00FA432B" w:rsidP="00381EEC">
            <w:pPr>
              <w:spacing w:line="240" w:lineRule="auto"/>
              <w:jc w:val="both"/>
              <w:rPr>
                <w:rFonts w:eastAsia="Times New Roman"/>
                <w:color w:val="000000"/>
                <w:sz w:val="24"/>
                <w:szCs w:val="24"/>
              </w:rPr>
            </w:pPr>
          </w:p>
          <w:p w14:paraId="51007F38"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Em tecido, na cor preta.</w:t>
            </w:r>
          </w:p>
          <w:p w14:paraId="1B1D6070"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Encosto e assento com estofado em espuma injetada de densidade de 50kg/m³</w:t>
            </w:r>
          </w:p>
          <w:p w14:paraId="51095B0A"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Estrutura base em “S” em tubo de aço fosfatizado.</w:t>
            </w:r>
          </w:p>
          <w:p w14:paraId="6EF66ADE" w14:textId="77777777" w:rsidR="00FA432B" w:rsidRPr="00737F4F" w:rsidRDefault="00FA432B" w:rsidP="00381EEC">
            <w:pPr>
              <w:spacing w:line="240" w:lineRule="auto"/>
              <w:jc w:val="both"/>
              <w:rPr>
                <w:rFonts w:eastAsia="Times New Roman"/>
                <w:color w:val="000000"/>
                <w:sz w:val="24"/>
                <w:szCs w:val="24"/>
              </w:rPr>
            </w:pPr>
          </w:p>
          <w:p w14:paraId="7E6EB77D"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Medidas: 50cm de largura x 55cm de profundidade x 83cm de altura</w:t>
            </w:r>
          </w:p>
          <w:p w14:paraId="78822587" w14:textId="77777777" w:rsidR="00FA432B" w:rsidRPr="00737F4F" w:rsidRDefault="00FA432B" w:rsidP="00381EEC">
            <w:pPr>
              <w:spacing w:line="240" w:lineRule="auto"/>
              <w:jc w:val="both"/>
              <w:rPr>
                <w:rFonts w:eastAsia="Times New Roman"/>
                <w:color w:val="000000"/>
                <w:sz w:val="24"/>
                <w:szCs w:val="24"/>
              </w:rPr>
            </w:pPr>
          </w:p>
          <w:p w14:paraId="33E69445" w14:textId="77777777" w:rsidR="00FA432B" w:rsidRPr="00737F4F" w:rsidRDefault="00FA432B" w:rsidP="00381EEC">
            <w:pPr>
              <w:spacing w:line="240" w:lineRule="auto"/>
              <w:jc w:val="both"/>
              <w:rPr>
                <w:rFonts w:eastAsia="Times New Roman"/>
                <w:color w:val="000000"/>
                <w:sz w:val="24"/>
                <w:szCs w:val="24"/>
              </w:rPr>
            </w:pP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2FD2E805" w14:textId="77777777" w:rsidR="00FA432B" w:rsidRPr="00737F4F" w:rsidRDefault="00FA432B" w:rsidP="00381EEC">
            <w:pPr>
              <w:spacing w:line="240" w:lineRule="auto"/>
              <w:jc w:val="center"/>
              <w:rPr>
                <w:rFonts w:eastAsia="Times New Roman"/>
                <w:color w:val="000000"/>
                <w:sz w:val="24"/>
                <w:szCs w:val="24"/>
              </w:rPr>
            </w:pPr>
            <w:r w:rsidRPr="00737F4F">
              <w:rPr>
                <w:rFonts w:eastAsia="Times New Roman"/>
                <w:color w:val="000000"/>
                <w:sz w:val="24"/>
                <w:szCs w:val="24"/>
              </w:rPr>
              <w:t>9</w:t>
            </w:r>
          </w:p>
        </w:tc>
        <w:tc>
          <w:tcPr>
            <w:tcW w:w="4640" w:type="dxa"/>
            <w:tcBorders>
              <w:top w:val="single" w:sz="4" w:space="0" w:color="auto"/>
              <w:left w:val="nil"/>
              <w:bottom w:val="single" w:sz="4" w:space="0" w:color="auto"/>
              <w:right w:val="single" w:sz="4" w:space="0" w:color="auto"/>
            </w:tcBorders>
          </w:tcPr>
          <w:p w14:paraId="491BD032" w14:textId="77777777" w:rsidR="00FA432B" w:rsidRPr="00737F4F" w:rsidRDefault="00FA432B" w:rsidP="00381EEC">
            <w:pPr>
              <w:spacing w:line="240" w:lineRule="auto"/>
              <w:jc w:val="both"/>
              <w:rPr>
                <w:rFonts w:eastAsia="Times New Roman"/>
                <w:color w:val="000000"/>
                <w:sz w:val="24"/>
                <w:szCs w:val="24"/>
              </w:rPr>
            </w:pPr>
            <w:r w:rsidRPr="00737F4F">
              <w:rPr>
                <w:noProof/>
                <w:sz w:val="24"/>
                <w:szCs w:val="24"/>
              </w:rPr>
              <w:drawing>
                <wp:anchor distT="0" distB="0" distL="114300" distR="114300" simplePos="0" relativeHeight="251662336" behindDoc="0" locked="0" layoutInCell="1" allowOverlap="1" wp14:anchorId="4B6162D2" wp14:editId="7218E648">
                  <wp:simplePos x="0" y="0"/>
                  <wp:positionH relativeFrom="margin">
                    <wp:posOffset>666115</wp:posOffset>
                  </wp:positionH>
                  <wp:positionV relativeFrom="margin">
                    <wp:posOffset>45720</wp:posOffset>
                  </wp:positionV>
                  <wp:extent cx="1533525" cy="2133600"/>
                  <wp:effectExtent l="0" t="0" r="9525" b="0"/>
                  <wp:wrapSquare wrapText="bothSides"/>
                  <wp:docPr id="69589656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96569" name=""/>
                          <pic:cNvPicPr/>
                        </pic:nvPicPr>
                        <pic:blipFill>
                          <a:blip r:embed="rId25">
                            <a:extLst>
                              <a:ext uri="{28A0092B-C50C-407E-A947-70E740481C1C}">
                                <a14:useLocalDpi xmlns:a14="http://schemas.microsoft.com/office/drawing/2010/main" val="0"/>
                              </a:ext>
                            </a:extLst>
                          </a:blip>
                          <a:stretch>
                            <a:fillRect/>
                          </a:stretch>
                        </pic:blipFill>
                        <pic:spPr>
                          <a:xfrm>
                            <a:off x="0" y="0"/>
                            <a:ext cx="1533525" cy="2133600"/>
                          </a:xfrm>
                          <a:prstGeom prst="rect">
                            <a:avLst/>
                          </a:prstGeom>
                        </pic:spPr>
                      </pic:pic>
                    </a:graphicData>
                  </a:graphic>
                </wp:anchor>
              </w:drawing>
            </w:r>
          </w:p>
        </w:tc>
      </w:tr>
      <w:tr w:rsidR="00FA432B" w:rsidRPr="00737F4F" w14:paraId="554724DD" w14:textId="77777777" w:rsidTr="00381EEC">
        <w:trPr>
          <w:trHeight w:val="288"/>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36142" w14:textId="77777777" w:rsidR="00FA432B" w:rsidRPr="00737F4F" w:rsidRDefault="00FA432B" w:rsidP="00381EEC">
            <w:pPr>
              <w:spacing w:line="240" w:lineRule="auto"/>
              <w:jc w:val="both"/>
              <w:rPr>
                <w:rFonts w:eastAsia="Times New Roman"/>
                <w:b/>
                <w:bCs/>
                <w:color w:val="000000"/>
                <w:sz w:val="24"/>
                <w:szCs w:val="24"/>
              </w:rPr>
            </w:pPr>
            <w:r>
              <w:rPr>
                <w:rFonts w:eastAsia="Times New Roman"/>
                <w:b/>
                <w:bCs/>
                <w:color w:val="000000"/>
                <w:sz w:val="24"/>
                <w:szCs w:val="24"/>
              </w:rPr>
              <w:lastRenderedPageBreak/>
              <w:t xml:space="preserve">ITEM 13 - </w:t>
            </w:r>
            <w:r w:rsidRPr="00737F4F">
              <w:rPr>
                <w:rFonts w:eastAsia="Times New Roman"/>
                <w:b/>
                <w:bCs/>
                <w:color w:val="000000"/>
                <w:sz w:val="24"/>
                <w:szCs w:val="24"/>
              </w:rPr>
              <w:t>Longarina de 2 (dois) lugares, sem braço</w:t>
            </w:r>
          </w:p>
          <w:p w14:paraId="6906E4A2" w14:textId="77777777" w:rsidR="00FA432B" w:rsidRPr="00737F4F" w:rsidRDefault="00FA432B" w:rsidP="00381EEC">
            <w:pPr>
              <w:spacing w:line="240" w:lineRule="auto"/>
              <w:jc w:val="both"/>
              <w:rPr>
                <w:rFonts w:eastAsia="Times New Roman"/>
                <w:color w:val="000000"/>
                <w:sz w:val="24"/>
                <w:szCs w:val="24"/>
              </w:rPr>
            </w:pPr>
          </w:p>
          <w:p w14:paraId="487E1BE1"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Em tecido, na cor preta.</w:t>
            </w:r>
          </w:p>
          <w:p w14:paraId="29005856"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Encosto e assento com estofado em espuma injetada de densidade de 50kg/m³</w:t>
            </w:r>
          </w:p>
          <w:p w14:paraId="0D49ADAB" w14:textId="77777777" w:rsidR="00FA432B" w:rsidRPr="00737F4F" w:rsidRDefault="00FA432B" w:rsidP="00381EEC">
            <w:pPr>
              <w:spacing w:line="240" w:lineRule="auto"/>
              <w:jc w:val="both"/>
              <w:rPr>
                <w:rFonts w:eastAsia="Times New Roman"/>
                <w:color w:val="000000"/>
                <w:sz w:val="24"/>
                <w:szCs w:val="24"/>
              </w:rPr>
            </w:pPr>
          </w:p>
          <w:p w14:paraId="5E98251A"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 xml:space="preserve">Base em tubo de aço carbono </w:t>
            </w:r>
          </w:p>
          <w:p w14:paraId="0DD44831" w14:textId="77777777" w:rsidR="00FA432B" w:rsidRPr="00737F4F" w:rsidRDefault="00FA432B" w:rsidP="00381EEC">
            <w:pPr>
              <w:spacing w:line="240" w:lineRule="auto"/>
              <w:jc w:val="both"/>
              <w:rPr>
                <w:rFonts w:eastAsia="Times New Roman"/>
                <w:color w:val="000000"/>
                <w:sz w:val="24"/>
                <w:szCs w:val="24"/>
              </w:rPr>
            </w:pPr>
          </w:p>
          <w:p w14:paraId="23E228F0" w14:textId="77777777" w:rsidR="00FA432B" w:rsidRPr="00737F4F" w:rsidRDefault="00FA432B" w:rsidP="00381EEC">
            <w:pPr>
              <w:spacing w:line="240" w:lineRule="auto"/>
              <w:jc w:val="both"/>
              <w:rPr>
                <w:rFonts w:eastAsia="Times New Roman"/>
                <w:color w:val="000000"/>
                <w:sz w:val="24"/>
                <w:szCs w:val="24"/>
              </w:rPr>
            </w:pPr>
            <w:r w:rsidRPr="00737F4F">
              <w:rPr>
                <w:rFonts w:eastAsia="Times New Roman"/>
                <w:color w:val="000000"/>
                <w:sz w:val="24"/>
                <w:szCs w:val="24"/>
              </w:rPr>
              <w:t>Medidas: 1m20cm de largura x 65cm de profundidade x 89cm de altura</w:t>
            </w:r>
          </w:p>
          <w:p w14:paraId="36494E50" w14:textId="77777777" w:rsidR="00FA432B" w:rsidRPr="00737F4F" w:rsidRDefault="00FA432B" w:rsidP="00381EEC">
            <w:pPr>
              <w:spacing w:line="240" w:lineRule="auto"/>
              <w:jc w:val="both"/>
              <w:rPr>
                <w:rFonts w:eastAsia="Times New Roman"/>
                <w:color w:val="000000"/>
                <w:sz w:val="24"/>
                <w:szCs w:val="24"/>
              </w:rPr>
            </w:pPr>
          </w:p>
          <w:p w14:paraId="354E25B6" w14:textId="77777777" w:rsidR="00FA432B" w:rsidRPr="00737F4F" w:rsidRDefault="00FA432B" w:rsidP="00381EEC">
            <w:pPr>
              <w:spacing w:line="240" w:lineRule="auto"/>
              <w:jc w:val="both"/>
              <w:rPr>
                <w:rFonts w:eastAsia="Times New Roman"/>
                <w:color w:val="000000"/>
                <w:sz w:val="24"/>
                <w:szCs w:val="24"/>
              </w:rPr>
            </w:pPr>
          </w:p>
          <w:p w14:paraId="12097802" w14:textId="77777777" w:rsidR="00FA432B" w:rsidRPr="00737F4F" w:rsidRDefault="00FA432B" w:rsidP="00381EEC">
            <w:pPr>
              <w:spacing w:line="240" w:lineRule="auto"/>
              <w:jc w:val="both"/>
              <w:rPr>
                <w:rFonts w:eastAsia="Times New Roman"/>
                <w:color w:val="000000"/>
                <w:sz w:val="24"/>
                <w:szCs w:val="24"/>
              </w:rPr>
            </w:pP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04DA3BF" w14:textId="77777777" w:rsidR="00FA432B" w:rsidRPr="00737F4F" w:rsidRDefault="00FA432B" w:rsidP="00381EEC">
            <w:pPr>
              <w:spacing w:line="240" w:lineRule="auto"/>
              <w:jc w:val="center"/>
              <w:rPr>
                <w:rFonts w:eastAsia="Times New Roman"/>
                <w:color w:val="000000"/>
                <w:sz w:val="24"/>
                <w:szCs w:val="24"/>
              </w:rPr>
            </w:pPr>
            <w:r w:rsidRPr="00737F4F">
              <w:rPr>
                <w:rFonts w:eastAsia="Times New Roman"/>
                <w:color w:val="000000"/>
                <w:sz w:val="24"/>
                <w:szCs w:val="24"/>
              </w:rPr>
              <w:t>26</w:t>
            </w:r>
          </w:p>
        </w:tc>
        <w:tc>
          <w:tcPr>
            <w:tcW w:w="4640" w:type="dxa"/>
            <w:tcBorders>
              <w:top w:val="single" w:sz="4" w:space="0" w:color="auto"/>
              <w:left w:val="nil"/>
              <w:bottom w:val="single" w:sz="4" w:space="0" w:color="auto"/>
              <w:right w:val="single" w:sz="4" w:space="0" w:color="auto"/>
            </w:tcBorders>
          </w:tcPr>
          <w:p w14:paraId="0D8F80A6" w14:textId="77777777" w:rsidR="00FA432B" w:rsidRPr="00737F4F" w:rsidRDefault="00FA432B" w:rsidP="00381EEC">
            <w:pPr>
              <w:spacing w:line="240" w:lineRule="auto"/>
              <w:jc w:val="both"/>
              <w:rPr>
                <w:rFonts w:eastAsia="Times New Roman"/>
                <w:color w:val="000000"/>
                <w:sz w:val="24"/>
                <w:szCs w:val="24"/>
              </w:rPr>
            </w:pPr>
            <w:r w:rsidRPr="00737F4F">
              <w:rPr>
                <w:noProof/>
                <w:sz w:val="24"/>
                <w:szCs w:val="24"/>
              </w:rPr>
              <w:drawing>
                <wp:anchor distT="0" distB="0" distL="114300" distR="114300" simplePos="0" relativeHeight="251663360" behindDoc="1" locked="0" layoutInCell="1" allowOverlap="1" wp14:anchorId="404749BF" wp14:editId="09E50C51">
                  <wp:simplePos x="0" y="0"/>
                  <wp:positionH relativeFrom="column">
                    <wp:posOffset>313690</wp:posOffset>
                  </wp:positionH>
                  <wp:positionV relativeFrom="paragraph">
                    <wp:posOffset>196215</wp:posOffset>
                  </wp:positionV>
                  <wp:extent cx="2362200" cy="2226310"/>
                  <wp:effectExtent l="0" t="0" r="0" b="2540"/>
                  <wp:wrapTight wrapText="bothSides">
                    <wp:wrapPolygon edited="0">
                      <wp:start x="0" y="0"/>
                      <wp:lineTo x="0" y="21440"/>
                      <wp:lineTo x="21426" y="21440"/>
                      <wp:lineTo x="21426" y="0"/>
                      <wp:lineTo x="0" y="0"/>
                    </wp:wrapPolygon>
                  </wp:wrapTight>
                  <wp:docPr id="8943560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3560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62200" cy="2226310"/>
                          </a:xfrm>
                          <a:prstGeom prst="rect">
                            <a:avLst/>
                          </a:prstGeom>
                        </pic:spPr>
                      </pic:pic>
                    </a:graphicData>
                  </a:graphic>
                  <wp14:sizeRelH relativeFrom="page">
                    <wp14:pctWidth>0</wp14:pctWidth>
                  </wp14:sizeRelH>
                  <wp14:sizeRelV relativeFrom="page">
                    <wp14:pctHeight>0</wp14:pctHeight>
                  </wp14:sizeRelV>
                </wp:anchor>
              </w:drawing>
            </w:r>
          </w:p>
        </w:tc>
      </w:tr>
    </w:tbl>
    <w:p w14:paraId="6A35EEBA" w14:textId="77777777" w:rsidR="00990F14" w:rsidRPr="00DB0650" w:rsidRDefault="00990F14" w:rsidP="00500E74">
      <w:pPr>
        <w:tabs>
          <w:tab w:val="left" w:pos="2190"/>
        </w:tabs>
        <w:rPr>
          <w:sz w:val="24"/>
          <w:szCs w:val="24"/>
        </w:rPr>
      </w:pPr>
    </w:p>
    <w:sectPr w:rsidR="00990F14" w:rsidRPr="00DB0650">
      <w:headerReference w:type="default" r:id="rId27"/>
      <w:footerReference w:type="default" r:id="rId28"/>
      <w:pgSz w:w="11906" w:h="16838"/>
      <w:pgMar w:top="1700" w:right="1133" w:bottom="1133" w:left="1700" w:header="566" w:footer="22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E25946" w14:textId="77777777" w:rsidR="000A2EE3" w:rsidRDefault="000A2EE3">
      <w:pPr>
        <w:spacing w:line="240" w:lineRule="auto"/>
      </w:pPr>
      <w:r>
        <w:separator/>
      </w:r>
    </w:p>
  </w:endnote>
  <w:endnote w:type="continuationSeparator" w:id="0">
    <w:p w14:paraId="7EE5F060" w14:textId="77777777" w:rsidR="000A2EE3" w:rsidRDefault="000A2E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ヒラギノ角ゴ Pro W3">
    <w:altName w:val="Times New Roman"/>
    <w:charset w:val="00"/>
    <w:family w:val="roman"/>
    <w:pitch w:val="default"/>
  </w:font>
  <w:font w:name="Lucida Grand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MT">
    <w:altName w:val="Arial"/>
    <w:panose1 w:val="00000000000000000000"/>
    <w:charset w:val="00"/>
    <w:family w:val="swiss"/>
    <w:notTrueType/>
    <w:pitch w:val="default"/>
    <w:sig w:usb0="00000003" w:usb1="00000000" w:usb2="00000000" w:usb3="00000000" w:csb0="00000001"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Ecofont_Spranq_eco_Sans">
    <w:altName w:val="Malgun Gothic"/>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EF074" w14:textId="77777777" w:rsidR="00B173DD" w:rsidRDefault="00000000">
    <w:r>
      <w:rPr>
        <w:noProof/>
      </w:rPr>
      <w:drawing>
        <wp:anchor distT="114300" distB="114300" distL="114300" distR="114300" simplePos="0" relativeHeight="251657216" behindDoc="0" locked="0" layoutInCell="1" hidden="0" allowOverlap="1" wp14:anchorId="6AC83576" wp14:editId="1DB7E91B">
          <wp:simplePos x="0" y="0"/>
          <wp:positionH relativeFrom="column">
            <wp:posOffset>-1113367</wp:posOffset>
          </wp:positionH>
          <wp:positionV relativeFrom="paragraph">
            <wp:posOffset>911578</wp:posOffset>
          </wp:positionV>
          <wp:extent cx="7631897" cy="1017270"/>
          <wp:effectExtent l="0" t="0" r="127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60021" b="-16307"/>
                  <a:stretch>
                    <a:fillRect/>
                  </a:stretch>
                </pic:blipFill>
                <pic:spPr>
                  <a:xfrm>
                    <a:off x="0" y="0"/>
                    <a:ext cx="7637332" cy="1017994"/>
                  </a:xfrm>
                  <a:prstGeom prst="rect">
                    <a:avLst/>
                  </a:prstGeom>
                  <a:ln/>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8E193C" w14:textId="77777777" w:rsidR="000A2EE3" w:rsidRDefault="000A2EE3">
      <w:pPr>
        <w:spacing w:line="240" w:lineRule="auto"/>
      </w:pPr>
      <w:r>
        <w:separator/>
      </w:r>
    </w:p>
  </w:footnote>
  <w:footnote w:type="continuationSeparator" w:id="0">
    <w:p w14:paraId="11968F3C" w14:textId="77777777" w:rsidR="000A2EE3" w:rsidRDefault="000A2EE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6AB10" w14:textId="2E76C3BE" w:rsidR="00B173DD" w:rsidRDefault="006C1781">
    <w:r>
      <w:rPr>
        <w:noProof/>
      </w:rPr>
      <w:drawing>
        <wp:anchor distT="114300" distB="114300" distL="114300" distR="114300" simplePos="0" relativeHeight="251656192" behindDoc="0" locked="0" layoutInCell="1" hidden="0" allowOverlap="1" wp14:anchorId="6F082601" wp14:editId="53844B5D">
          <wp:simplePos x="0" y="0"/>
          <wp:positionH relativeFrom="page">
            <wp:align>center</wp:align>
          </wp:positionH>
          <wp:positionV relativeFrom="paragraph">
            <wp:posOffset>-178435</wp:posOffset>
          </wp:positionV>
          <wp:extent cx="4210050" cy="782955"/>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27305"/>
                  <a:stretch>
                    <a:fillRect/>
                  </a:stretch>
                </pic:blipFill>
                <pic:spPr>
                  <a:xfrm>
                    <a:off x="0" y="0"/>
                    <a:ext cx="4210050" cy="782955"/>
                  </a:xfrm>
                  <a:prstGeom prst="rect">
                    <a:avLst/>
                  </a:prstGeom>
                  <a:ln/>
                </pic:spPr>
              </pic:pic>
            </a:graphicData>
          </a:graphic>
          <wp14:sizeRelH relativeFrom="margin">
            <wp14:pctWidth>0</wp14:pctWidth>
          </wp14:sizeRelH>
          <wp14:sizeRelV relativeFrom="margin">
            <wp14:pctHeight>0</wp14:pctHeight>
          </wp14:sizeRelV>
        </wp:anchor>
      </w:drawing>
    </w:r>
    <w:r w:rsidR="00762122" w:rsidRPr="00C914A0">
      <w:rPr>
        <w:rFonts w:ascii="Bodoni MT Black" w:eastAsia="Verdana" w:hAnsi="Bodoni MT Black"/>
        <w:b/>
        <w:bCs/>
        <w:noProof/>
        <w:sz w:val="32"/>
        <w:szCs w:val="32"/>
      </w:rPr>
      <w:drawing>
        <wp:anchor distT="0" distB="0" distL="114300" distR="114300" simplePos="0" relativeHeight="251658240" behindDoc="0" locked="0" layoutInCell="1" allowOverlap="1" wp14:anchorId="22027841" wp14:editId="5F8EABB2">
          <wp:simplePos x="0" y="0"/>
          <wp:positionH relativeFrom="column">
            <wp:posOffset>5330825</wp:posOffset>
          </wp:positionH>
          <wp:positionV relativeFrom="paragraph">
            <wp:posOffset>-187960</wp:posOffset>
          </wp:positionV>
          <wp:extent cx="733425" cy="778713"/>
          <wp:effectExtent l="0" t="0" r="0" b="2540"/>
          <wp:wrapNone/>
          <wp:docPr id="12" name="Imagem 12" descr="\\192.168.0.50\Comunicação\ARQUIVO - 2021\a7590881-6ff8-4118-82e4-aa03e9488f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50\Comunicação\ARQUIVO - 2021\a7590881-6ff8-4118-82e4-aa03e9488f18.jpg"/>
                  <pic:cNvPicPr>
                    <a:picLocks noChangeAspect="1" noChangeArrowheads="1"/>
                  </pic:cNvPicPr>
                </pic:nvPicPr>
                <pic:blipFill rotWithShape="1">
                  <a:blip r:embed="rId2" cstate="print">
                    <a:extLst>
                      <a:ext uri="{BEBA8EAE-BF5A-486C-A8C5-ECC9F3942E4B}">
                        <a14:imgProps xmlns:a14="http://schemas.microsoft.com/office/drawing/2010/main">
                          <a14:imgLayer r:embed="rId3">
                            <a14:imgEffect>
                              <a14:sharpenSoften amount="50000"/>
                            </a14:imgEffect>
                            <a14:imgEffect>
                              <a14:brightnessContrast bright="57000" contrast="-35000"/>
                            </a14:imgEffect>
                          </a14:imgLayer>
                        </a14:imgProps>
                      </a:ext>
                      <a:ext uri="{28A0092B-C50C-407E-A947-70E740481C1C}">
                        <a14:useLocalDpi xmlns:a14="http://schemas.microsoft.com/office/drawing/2010/main" val="0"/>
                      </a:ext>
                    </a:extLst>
                  </a:blip>
                  <a:srcRect l="25537" t="39247" r="39169" b="32669"/>
                  <a:stretch/>
                </pic:blipFill>
                <pic:spPr bwMode="auto">
                  <a:xfrm>
                    <a:off x="0" y="0"/>
                    <a:ext cx="733425" cy="7787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pict w14:anchorId="3FE27D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453.55pt;height:641.5pt;z-index:-251657216;mso-wrap-edited:f;mso-width-percent:0;mso-height-percent:0;mso-position-horizontal:center;mso-position-horizontal-relative:margin;mso-position-vertical:center;mso-position-vertical-relative:margin;mso-width-percent:0;mso-height-percent:0">
          <v:imagedata r:id="rId4" o:title="image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DF8CCB6"/>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3EE63B5"/>
    <w:multiLevelType w:val="multilevel"/>
    <w:tmpl w:val="B722425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3D4DC9"/>
    <w:multiLevelType w:val="hybridMultilevel"/>
    <w:tmpl w:val="F58C8798"/>
    <w:lvl w:ilvl="0" w:tplc="794491E6">
      <w:start w:val="9"/>
      <w:numFmt w:val="decimal"/>
      <w:lvlText w:val="%1."/>
      <w:lvlJc w:val="left"/>
      <w:pPr>
        <w:ind w:left="1211" w:hanging="360"/>
      </w:pPr>
      <w:rPr>
        <w:rFonts w:hint="default"/>
        <w:sz w:val="28"/>
        <w:szCs w:val="28"/>
      </w:r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66984D1E">
      <w:start w:val="11"/>
      <w:numFmt w:val="decimal"/>
      <w:lvlText w:val="%4"/>
      <w:lvlJc w:val="left"/>
      <w:pPr>
        <w:ind w:left="3240" w:hanging="360"/>
      </w:pPr>
      <w:rPr>
        <w:rFonts w:hint="default"/>
      </w:r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15:restartNumberingAfterBreak="0">
    <w:nsid w:val="0A1201F3"/>
    <w:multiLevelType w:val="multilevel"/>
    <w:tmpl w:val="C138FA32"/>
    <w:lvl w:ilvl="0">
      <w:start w:val="4"/>
      <w:numFmt w:val="decimal"/>
      <w:lvlText w:val="%1."/>
      <w:lvlJc w:val="left"/>
      <w:pPr>
        <w:ind w:left="720" w:hanging="360"/>
      </w:pPr>
      <w:rPr>
        <w:rFonts w:ascii="Arial" w:hAnsi="Arial" w:cs="Arial" w:hint="default"/>
        <w:b/>
        <w:bCs/>
      </w:rPr>
    </w:lvl>
    <w:lvl w:ilvl="1">
      <w:start w:val="1"/>
      <w:numFmt w:val="decimal"/>
      <w:isLgl/>
      <w:lvlText w:val="%1.%2"/>
      <w:lvlJc w:val="left"/>
      <w:pPr>
        <w:ind w:left="720" w:hanging="360"/>
      </w:pPr>
      <w:rPr>
        <w:rFonts w:eastAsia="Arial" w:hint="default"/>
      </w:rPr>
    </w:lvl>
    <w:lvl w:ilvl="2">
      <w:start w:val="1"/>
      <w:numFmt w:val="decimal"/>
      <w:isLgl/>
      <w:lvlText w:val="%1.%2.%3"/>
      <w:lvlJc w:val="left"/>
      <w:pPr>
        <w:ind w:left="1080" w:hanging="720"/>
      </w:pPr>
      <w:rPr>
        <w:rFonts w:eastAsia="Arial" w:hint="default"/>
      </w:rPr>
    </w:lvl>
    <w:lvl w:ilvl="3">
      <w:start w:val="1"/>
      <w:numFmt w:val="decimal"/>
      <w:isLgl/>
      <w:lvlText w:val="%1.%2.%3.%4"/>
      <w:lvlJc w:val="left"/>
      <w:pPr>
        <w:ind w:left="1440" w:hanging="1080"/>
      </w:pPr>
      <w:rPr>
        <w:rFonts w:eastAsia="Arial" w:hint="default"/>
      </w:rPr>
    </w:lvl>
    <w:lvl w:ilvl="4">
      <w:start w:val="1"/>
      <w:numFmt w:val="decimal"/>
      <w:isLgl/>
      <w:lvlText w:val="%1.%2.%3.%4.%5"/>
      <w:lvlJc w:val="left"/>
      <w:pPr>
        <w:ind w:left="1440" w:hanging="1080"/>
      </w:pPr>
      <w:rPr>
        <w:rFonts w:eastAsia="Arial" w:hint="default"/>
      </w:rPr>
    </w:lvl>
    <w:lvl w:ilvl="5">
      <w:start w:val="1"/>
      <w:numFmt w:val="decimal"/>
      <w:isLgl/>
      <w:lvlText w:val="%1.%2.%3.%4.%5.%6"/>
      <w:lvlJc w:val="left"/>
      <w:pPr>
        <w:ind w:left="1800" w:hanging="1440"/>
      </w:pPr>
      <w:rPr>
        <w:rFonts w:eastAsia="Arial" w:hint="default"/>
      </w:rPr>
    </w:lvl>
    <w:lvl w:ilvl="6">
      <w:start w:val="1"/>
      <w:numFmt w:val="decimal"/>
      <w:isLgl/>
      <w:lvlText w:val="%1.%2.%3.%4.%5.%6.%7"/>
      <w:lvlJc w:val="left"/>
      <w:pPr>
        <w:ind w:left="1800" w:hanging="1440"/>
      </w:pPr>
      <w:rPr>
        <w:rFonts w:eastAsia="Arial" w:hint="default"/>
      </w:rPr>
    </w:lvl>
    <w:lvl w:ilvl="7">
      <w:start w:val="1"/>
      <w:numFmt w:val="decimal"/>
      <w:isLgl/>
      <w:lvlText w:val="%1.%2.%3.%4.%5.%6.%7.%8"/>
      <w:lvlJc w:val="left"/>
      <w:pPr>
        <w:ind w:left="2160" w:hanging="1800"/>
      </w:pPr>
      <w:rPr>
        <w:rFonts w:eastAsia="Arial" w:hint="default"/>
      </w:rPr>
    </w:lvl>
    <w:lvl w:ilvl="8">
      <w:start w:val="1"/>
      <w:numFmt w:val="decimal"/>
      <w:isLgl/>
      <w:lvlText w:val="%1.%2.%3.%4.%5.%6.%7.%8.%9"/>
      <w:lvlJc w:val="left"/>
      <w:pPr>
        <w:ind w:left="2160" w:hanging="1800"/>
      </w:pPr>
      <w:rPr>
        <w:rFonts w:eastAsia="Arial" w:hint="default"/>
      </w:rPr>
    </w:lvl>
  </w:abstractNum>
  <w:abstractNum w:abstractNumId="4" w15:restartNumberingAfterBreak="0">
    <w:nsid w:val="0A82444E"/>
    <w:multiLevelType w:val="multilevel"/>
    <w:tmpl w:val="ABEE5CDC"/>
    <w:lvl w:ilvl="0">
      <w:start w:val="27"/>
      <w:numFmt w:val="decimal"/>
      <w:lvlText w:val="%1."/>
      <w:lvlJc w:val="left"/>
      <w:pPr>
        <w:ind w:left="1800" w:hanging="360"/>
      </w:pPr>
      <w:rPr>
        <w:rFonts w:hint="default"/>
      </w:rPr>
    </w:lvl>
    <w:lvl w:ilvl="1">
      <w:start w:val="1"/>
      <w:numFmt w:val="decimal"/>
      <w:isLgl/>
      <w:lvlText w:val="%1.%2"/>
      <w:lvlJc w:val="left"/>
      <w:pPr>
        <w:ind w:left="1905" w:hanging="46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5" w15:restartNumberingAfterBreak="0">
    <w:nsid w:val="123F247C"/>
    <w:multiLevelType w:val="hybridMultilevel"/>
    <w:tmpl w:val="E0F4ADBA"/>
    <w:lvl w:ilvl="0" w:tplc="0416000D">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6" w15:restartNumberingAfterBreak="0">
    <w:nsid w:val="13531A5F"/>
    <w:multiLevelType w:val="multilevel"/>
    <w:tmpl w:val="E0B05C50"/>
    <w:lvl w:ilvl="0">
      <w:start w:val="17"/>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51A32C6"/>
    <w:multiLevelType w:val="hybridMultilevel"/>
    <w:tmpl w:val="F34644A8"/>
    <w:lvl w:ilvl="0" w:tplc="48BA6454">
      <w:start w:val="1"/>
      <w:numFmt w:val="lowerLetter"/>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9EC3596"/>
    <w:multiLevelType w:val="hybridMultilevel"/>
    <w:tmpl w:val="217883E4"/>
    <w:lvl w:ilvl="0" w:tplc="0416000D">
      <w:start w:val="1"/>
      <w:numFmt w:val="bullet"/>
      <w:lvlText w:val=""/>
      <w:lvlJc w:val="left"/>
      <w:pPr>
        <w:ind w:left="720" w:hanging="360"/>
      </w:pPr>
      <w:rPr>
        <w:rFonts w:ascii="Wingdings" w:hAnsi="Wingdings" w:hint="default"/>
      </w:rPr>
    </w:lvl>
    <w:lvl w:ilvl="1" w:tplc="04160001">
      <w:start w:val="1"/>
      <w:numFmt w:val="bullet"/>
      <w:lvlText w:val=""/>
      <w:lvlJc w:val="left"/>
      <w:pPr>
        <w:ind w:left="780" w:hanging="360"/>
      </w:pPr>
      <w:rPr>
        <w:rFonts w:ascii="Symbol" w:hAnsi="Symbo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A41703A"/>
    <w:multiLevelType w:val="multilevel"/>
    <w:tmpl w:val="2C46BE16"/>
    <w:lvl w:ilvl="0">
      <w:start w:val="14"/>
      <w:numFmt w:val="decimal"/>
      <w:lvlText w:val="%1."/>
      <w:lvlJc w:val="left"/>
      <w:pPr>
        <w:ind w:left="720" w:hanging="360"/>
      </w:pPr>
      <w:rPr>
        <w:rFonts w:hint="default"/>
        <w:b/>
        <w:bCs/>
      </w:rPr>
    </w:lvl>
    <w:lvl w:ilvl="1">
      <w:start w:val="1"/>
      <w:numFmt w:val="decimal"/>
      <w:isLgl/>
      <w:lvlText w:val="%1.%2"/>
      <w:lvlJc w:val="left"/>
      <w:pPr>
        <w:ind w:left="607" w:hanging="465"/>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5246" w:hanging="1080"/>
      </w:pPr>
      <w:rPr>
        <w:rFonts w:hint="default"/>
      </w:rPr>
    </w:lvl>
    <w:lvl w:ilvl="4">
      <w:start w:val="1"/>
      <w:numFmt w:val="decimal"/>
      <w:isLgl/>
      <w:lvlText w:val="%1.%2.%3.%4.%5"/>
      <w:lvlJc w:val="left"/>
      <w:pPr>
        <w:ind w:left="19848" w:hanging="1080"/>
      </w:pPr>
      <w:rPr>
        <w:rFonts w:hint="default"/>
      </w:rPr>
    </w:lvl>
    <w:lvl w:ilvl="5">
      <w:start w:val="1"/>
      <w:numFmt w:val="decimal"/>
      <w:isLgl/>
      <w:lvlText w:val="%1.%2.%3.%4.%5.%6"/>
      <w:lvlJc w:val="left"/>
      <w:pPr>
        <w:ind w:left="24810" w:hanging="1440"/>
      </w:pPr>
      <w:rPr>
        <w:rFonts w:hint="default"/>
      </w:rPr>
    </w:lvl>
    <w:lvl w:ilvl="6">
      <w:start w:val="1"/>
      <w:numFmt w:val="decimal"/>
      <w:isLgl/>
      <w:lvlText w:val="%1.%2.%3.%4.%5.%6.%7"/>
      <w:lvlJc w:val="left"/>
      <w:pPr>
        <w:ind w:left="29412" w:hanging="1440"/>
      </w:pPr>
      <w:rPr>
        <w:rFonts w:hint="default"/>
      </w:rPr>
    </w:lvl>
    <w:lvl w:ilvl="7">
      <w:start w:val="1"/>
      <w:numFmt w:val="decimal"/>
      <w:isLgl/>
      <w:lvlText w:val="%1.%2.%3.%4.%5.%6.%7.%8"/>
      <w:lvlJc w:val="left"/>
      <w:pPr>
        <w:ind w:left="-31162" w:hanging="1800"/>
      </w:pPr>
      <w:rPr>
        <w:rFonts w:hint="default"/>
      </w:rPr>
    </w:lvl>
    <w:lvl w:ilvl="8">
      <w:start w:val="1"/>
      <w:numFmt w:val="decimal"/>
      <w:isLgl/>
      <w:lvlText w:val="%1.%2.%3.%4.%5.%6.%7.%8.%9"/>
      <w:lvlJc w:val="left"/>
      <w:pPr>
        <w:ind w:left="-26560" w:hanging="1800"/>
      </w:pPr>
      <w:rPr>
        <w:rFonts w:hint="default"/>
      </w:rPr>
    </w:lvl>
  </w:abstractNum>
  <w:abstractNum w:abstractNumId="10" w15:restartNumberingAfterBreak="0">
    <w:nsid w:val="1D0342E4"/>
    <w:multiLevelType w:val="hybridMultilevel"/>
    <w:tmpl w:val="2F320B12"/>
    <w:lvl w:ilvl="0" w:tplc="0416000F">
      <w:start w:val="13"/>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1D3E1712"/>
    <w:multiLevelType w:val="hybridMultilevel"/>
    <w:tmpl w:val="B748EC52"/>
    <w:lvl w:ilvl="0" w:tplc="0416000F">
      <w:start w:val="15"/>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D447E99"/>
    <w:multiLevelType w:val="hybridMultilevel"/>
    <w:tmpl w:val="EB6E84B4"/>
    <w:lvl w:ilvl="0" w:tplc="A78670C6">
      <w:start w:val="1"/>
      <w:numFmt w:val="lowerLetter"/>
      <w:lvlText w:val="%1)"/>
      <w:lvlJc w:val="left"/>
      <w:pPr>
        <w:ind w:left="1068" w:hanging="708"/>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D5C100D"/>
    <w:multiLevelType w:val="multilevel"/>
    <w:tmpl w:val="B8C62052"/>
    <w:lvl w:ilvl="0">
      <w:start w:val="1"/>
      <w:numFmt w:val="decimal"/>
      <w:lvlText w:val="%1."/>
      <w:lvlJc w:val="left"/>
      <w:pPr>
        <w:ind w:left="360" w:hanging="360"/>
      </w:pPr>
      <w:rPr>
        <w:rFonts w:hint="default"/>
        <w:b/>
      </w:rPr>
    </w:lvl>
    <w:lvl w:ilvl="1">
      <w:start w:val="1"/>
      <w:numFmt w:val="decimal"/>
      <w:pStyle w:val="Nvel2-Red"/>
      <w:lvlText w:val="%1.%2."/>
      <w:lvlJc w:val="left"/>
      <w:pPr>
        <w:ind w:left="5394" w:hanging="432"/>
      </w:pPr>
      <w:rPr>
        <w:rFonts w:hint="default"/>
        <w:b w:val="0"/>
        <w:i w:val="0"/>
        <w:iCs/>
      </w:rPr>
    </w:lvl>
    <w:lvl w:ilvl="2">
      <w:start w:val="1"/>
      <w:numFmt w:val="decimal"/>
      <w:pStyle w:val="Nvel3-R"/>
      <w:lvlText w:val="%1.%2.%3."/>
      <w:lvlJc w:val="left"/>
      <w:pPr>
        <w:ind w:left="1224" w:hanging="504"/>
      </w:pPr>
      <w:rPr>
        <w:rFonts w:ascii="Arial" w:hAnsi="Arial" w:cs="Arial" w:hint="default"/>
        <w:b w:val="0"/>
        <w:i w:val="0"/>
        <w:iCs/>
        <w:color w:val="auto"/>
      </w:rPr>
    </w:lvl>
    <w:lvl w:ilvl="3">
      <w:start w:val="1"/>
      <w:numFmt w:val="decimal"/>
      <w:pStyle w:val="Nvel4-R"/>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05D3F3F"/>
    <w:multiLevelType w:val="multilevel"/>
    <w:tmpl w:val="4F4C7B9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4917731"/>
    <w:multiLevelType w:val="multilevel"/>
    <w:tmpl w:val="1232659C"/>
    <w:lvl w:ilvl="0">
      <w:start w:val="10"/>
      <w:numFmt w:val="decimal"/>
      <w:lvlText w:val="%1."/>
      <w:lvlJc w:val="left"/>
      <w:pPr>
        <w:ind w:left="720" w:hanging="360"/>
      </w:pPr>
      <w:rPr>
        <w:rFonts w:eastAsia="Calibri" w:hint="default"/>
        <w:b w:val="0"/>
        <w:bCs/>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6816CB9"/>
    <w:multiLevelType w:val="multilevel"/>
    <w:tmpl w:val="79DC5CA4"/>
    <w:lvl w:ilvl="0">
      <w:start w:val="18"/>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08519DD"/>
    <w:multiLevelType w:val="hybridMultilevel"/>
    <w:tmpl w:val="AEB4C77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1247A99"/>
    <w:multiLevelType w:val="hybridMultilevel"/>
    <w:tmpl w:val="3742302A"/>
    <w:lvl w:ilvl="0" w:tplc="04160001">
      <w:start w:val="1"/>
      <w:numFmt w:val="bullet"/>
      <w:lvlText w:val=""/>
      <w:lvlJc w:val="left"/>
      <w:pPr>
        <w:ind w:left="1200" w:hanging="360"/>
      </w:pPr>
      <w:rPr>
        <w:rFonts w:ascii="Symbol" w:hAnsi="Symbol" w:hint="default"/>
      </w:rPr>
    </w:lvl>
    <w:lvl w:ilvl="1" w:tplc="04160003" w:tentative="1">
      <w:start w:val="1"/>
      <w:numFmt w:val="bullet"/>
      <w:lvlText w:val="o"/>
      <w:lvlJc w:val="left"/>
      <w:pPr>
        <w:ind w:left="1920" w:hanging="360"/>
      </w:pPr>
      <w:rPr>
        <w:rFonts w:ascii="Courier New" w:hAnsi="Courier New" w:cs="Courier New" w:hint="default"/>
      </w:rPr>
    </w:lvl>
    <w:lvl w:ilvl="2" w:tplc="04160005" w:tentative="1">
      <w:start w:val="1"/>
      <w:numFmt w:val="bullet"/>
      <w:lvlText w:val=""/>
      <w:lvlJc w:val="left"/>
      <w:pPr>
        <w:ind w:left="2640" w:hanging="360"/>
      </w:pPr>
      <w:rPr>
        <w:rFonts w:ascii="Wingdings" w:hAnsi="Wingdings" w:hint="default"/>
      </w:rPr>
    </w:lvl>
    <w:lvl w:ilvl="3" w:tplc="04160001" w:tentative="1">
      <w:start w:val="1"/>
      <w:numFmt w:val="bullet"/>
      <w:lvlText w:val=""/>
      <w:lvlJc w:val="left"/>
      <w:pPr>
        <w:ind w:left="3360" w:hanging="360"/>
      </w:pPr>
      <w:rPr>
        <w:rFonts w:ascii="Symbol" w:hAnsi="Symbol" w:hint="default"/>
      </w:rPr>
    </w:lvl>
    <w:lvl w:ilvl="4" w:tplc="04160003" w:tentative="1">
      <w:start w:val="1"/>
      <w:numFmt w:val="bullet"/>
      <w:lvlText w:val="o"/>
      <w:lvlJc w:val="left"/>
      <w:pPr>
        <w:ind w:left="4080" w:hanging="360"/>
      </w:pPr>
      <w:rPr>
        <w:rFonts w:ascii="Courier New" w:hAnsi="Courier New" w:cs="Courier New" w:hint="default"/>
      </w:rPr>
    </w:lvl>
    <w:lvl w:ilvl="5" w:tplc="04160005" w:tentative="1">
      <w:start w:val="1"/>
      <w:numFmt w:val="bullet"/>
      <w:lvlText w:val=""/>
      <w:lvlJc w:val="left"/>
      <w:pPr>
        <w:ind w:left="4800" w:hanging="360"/>
      </w:pPr>
      <w:rPr>
        <w:rFonts w:ascii="Wingdings" w:hAnsi="Wingdings" w:hint="default"/>
      </w:rPr>
    </w:lvl>
    <w:lvl w:ilvl="6" w:tplc="04160001" w:tentative="1">
      <w:start w:val="1"/>
      <w:numFmt w:val="bullet"/>
      <w:lvlText w:val=""/>
      <w:lvlJc w:val="left"/>
      <w:pPr>
        <w:ind w:left="5520" w:hanging="360"/>
      </w:pPr>
      <w:rPr>
        <w:rFonts w:ascii="Symbol" w:hAnsi="Symbol" w:hint="default"/>
      </w:rPr>
    </w:lvl>
    <w:lvl w:ilvl="7" w:tplc="04160003" w:tentative="1">
      <w:start w:val="1"/>
      <w:numFmt w:val="bullet"/>
      <w:lvlText w:val="o"/>
      <w:lvlJc w:val="left"/>
      <w:pPr>
        <w:ind w:left="6240" w:hanging="360"/>
      </w:pPr>
      <w:rPr>
        <w:rFonts w:ascii="Courier New" w:hAnsi="Courier New" w:cs="Courier New" w:hint="default"/>
      </w:rPr>
    </w:lvl>
    <w:lvl w:ilvl="8" w:tplc="04160005" w:tentative="1">
      <w:start w:val="1"/>
      <w:numFmt w:val="bullet"/>
      <w:lvlText w:val=""/>
      <w:lvlJc w:val="left"/>
      <w:pPr>
        <w:ind w:left="6960" w:hanging="360"/>
      </w:pPr>
      <w:rPr>
        <w:rFonts w:ascii="Wingdings" w:hAnsi="Wingdings" w:hint="default"/>
      </w:rPr>
    </w:lvl>
  </w:abstractNum>
  <w:abstractNum w:abstractNumId="19" w15:restartNumberingAfterBreak="0">
    <w:nsid w:val="34F00939"/>
    <w:multiLevelType w:val="hybridMultilevel"/>
    <w:tmpl w:val="DEC24A12"/>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20" w15:restartNumberingAfterBreak="0">
    <w:nsid w:val="40F656FA"/>
    <w:multiLevelType w:val="hybridMultilevel"/>
    <w:tmpl w:val="64C2E7E6"/>
    <w:lvl w:ilvl="0" w:tplc="15C0E7DE">
      <w:start w:val="3"/>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38C059F"/>
    <w:multiLevelType w:val="multilevel"/>
    <w:tmpl w:val="9A343F3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4B75E40"/>
    <w:multiLevelType w:val="hybridMultilevel"/>
    <w:tmpl w:val="2DFEC75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4E72147"/>
    <w:multiLevelType w:val="hybridMultilevel"/>
    <w:tmpl w:val="6F7E8F46"/>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7A306F3"/>
    <w:multiLevelType w:val="multilevel"/>
    <w:tmpl w:val="CAA6D08A"/>
    <w:lvl w:ilvl="0">
      <w:start w:val="12"/>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9EE64AF"/>
    <w:multiLevelType w:val="multilevel"/>
    <w:tmpl w:val="8C3E8FE8"/>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A7A5DEE"/>
    <w:multiLevelType w:val="hybridMultilevel"/>
    <w:tmpl w:val="8C3A254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A7D6B31"/>
    <w:multiLevelType w:val="multilevel"/>
    <w:tmpl w:val="21D0AD46"/>
    <w:lvl w:ilvl="0">
      <w:start w:val="14"/>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C1A599E"/>
    <w:multiLevelType w:val="multilevel"/>
    <w:tmpl w:val="E266E768"/>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A6A54F0"/>
    <w:multiLevelType w:val="multilevel"/>
    <w:tmpl w:val="8F9253BE"/>
    <w:lvl w:ilvl="0">
      <w:start w:val="21"/>
      <w:numFmt w:val="decimal"/>
      <w:lvlText w:val="%1"/>
      <w:lvlJc w:val="left"/>
      <w:pPr>
        <w:ind w:left="465" w:hanging="465"/>
      </w:pPr>
      <w:rPr>
        <w:rFonts w:eastAsia="Arial" w:hint="default"/>
      </w:rPr>
    </w:lvl>
    <w:lvl w:ilvl="1">
      <w:start w:val="1"/>
      <w:numFmt w:val="decimal"/>
      <w:lvlText w:val="%1.%2"/>
      <w:lvlJc w:val="left"/>
      <w:pPr>
        <w:ind w:left="465" w:hanging="465"/>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1800" w:hanging="1800"/>
      </w:pPr>
      <w:rPr>
        <w:rFonts w:eastAsia="Arial" w:hint="default"/>
      </w:rPr>
    </w:lvl>
  </w:abstractNum>
  <w:abstractNum w:abstractNumId="31" w15:restartNumberingAfterBreak="0">
    <w:nsid w:val="5F3B2979"/>
    <w:multiLevelType w:val="hybridMultilevel"/>
    <w:tmpl w:val="70EA53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1DD361E"/>
    <w:multiLevelType w:val="multilevel"/>
    <w:tmpl w:val="8C006E20"/>
    <w:lvl w:ilvl="0">
      <w:start w:val="1"/>
      <w:numFmt w:val="decimal"/>
      <w:pStyle w:val="Nivel01Titulo"/>
      <w:lvlText w:val="%1."/>
      <w:lvlJc w:val="left"/>
      <w:pPr>
        <w:ind w:left="360" w:hanging="360"/>
      </w:pPr>
      <w:rPr>
        <w:rFonts w:hint="default"/>
        <w:b/>
        <w:i w:val="0"/>
      </w:rPr>
    </w:lvl>
    <w:lvl w:ilvl="1">
      <w:start w:val="1"/>
      <w:numFmt w:val="decimal"/>
      <w:suff w:val="space"/>
      <w:lvlText w:val="%1.%2."/>
      <w:lvlJc w:val="left"/>
      <w:pPr>
        <w:ind w:left="8222" w:firstLine="0"/>
      </w:pPr>
      <w:rPr>
        <w:rFonts w:ascii="Arial" w:hAnsi="Arial" w:cs="Arial" w:hint="default"/>
        <w:b w:val="0"/>
        <w:i w:val="0"/>
        <w:color w:val="auto"/>
        <w:sz w:val="24"/>
        <w:szCs w:val="24"/>
      </w:rPr>
    </w:lvl>
    <w:lvl w:ilvl="2">
      <w:start w:val="1"/>
      <w:numFmt w:val="decimal"/>
      <w:suff w:val="space"/>
      <w:lvlText w:val="%1.%2.%3."/>
      <w:lvlJc w:val="left"/>
      <w:pPr>
        <w:ind w:left="1135" w:firstLine="0"/>
      </w:pPr>
      <w:rPr>
        <w:rFonts w:hint="default"/>
        <w:b w:val="0"/>
        <w:i w:val="0"/>
        <w:color w:val="auto"/>
        <w:sz w:val="24"/>
        <w:szCs w:val="24"/>
      </w:rPr>
    </w:lvl>
    <w:lvl w:ilvl="3">
      <w:start w:val="1"/>
      <w:numFmt w:val="decimal"/>
      <w:suff w:val="space"/>
      <w:lvlText w:val="%1.%2.%3.%4."/>
      <w:lvlJc w:val="left"/>
      <w:pPr>
        <w:ind w:left="1985" w:firstLine="0"/>
      </w:pPr>
      <w:rPr>
        <w:rFonts w:hint="default"/>
        <w:b w:val="0"/>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620C3E41"/>
    <w:multiLevelType w:val="hybridMultilevel"/>
    <w:tmpl w:val="5DC002B6"/>
    <w:lvl w:ilvl="0" w:tplc="6FC665EA">
      <w:start w:val="1"/>
      <w:numFmt w:val="decimal"/>
      <w:lvlText w:val="%1."/>
      <w:lvlJc w:val="left"/>
      <w:pPr>
        <w:ind w:left="720" w:hanging="360"/>
      </w:pPr>
      <w:rPr>
        <w:rFonts w:ascii="Arial" w:hAnsi="Arial" w:cs="Arial"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68F0173B"/>
    <w:multiLevelType w:val="multilevel"/>
    <w:tmpl w:val="13CCD17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AAE5613"/>
    <w:multiLevelType w:val="multilevel"/>
    <w:tmpl w:val="A478146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B16767E"/>
    <w:multiLevelType w:val="multilevel"/>
    <w:tmpl w:val="16E0DB02"/>
    <w:lvl w:ilvl="0">
      <w:start w:val="1"/>
      <w:numFmt w:val="lowerLetter"/>
      <w:lvlText w:val="%1)"/>
      <w:lvlJc w:val="left"/>
      <w:pPr>
        <w:tabs>
          <w:tab w:val="num" w:pos="0"/>
        </w:tabs>
        <w:ind w:left="2988" w:hanging="360"/>
      </w:pPr>
    </w:lvl>
    <w:lvl w:ilvl="1">
      <w:start w:val="1"/>
      <w:numFmt w:val="lowerLetter"/>
      <w:lvlText w:val="%2."/>
      <w:lvlJc w:val="left"/>
      <w:pPr>
        <w:tabs>
          <w:tab w:val="num" w:pos="0"/>
        </w:tabs>
        <w:ind w:left="3708" w:hanging="360"/>
      </w:pPr>
    </w:lvl>
    <w:lvl w:ilvl="2">
      <w:start w:val="1"/>
      <w:numFmt w:val="lowerRoman"/>
      <w:lvlText w:val="%3."/>
      <w:lvlJc w:val="right"/>
      <w:pPr>
        <w:tabs>
          <w:tab w:val="num" w:pos="0"/>
        </w:tabs>
        <w:ind w:left="4428" w:hanging="180"/>
      </w:pPr>
    </w:lvl>
    <w:lvl w:ilvl="3">
      <w:start w:val="1"/>
      <w:numFmt w:val="decimal"/>
      <w:lvlText w:val="%4."/>
      <w:lvlJc w:val="left"/>
      <w:pPr>
        <w:tabs>
          <w:tab w:val="num" w:pos="0"/>
        </w:tabs>
        <w:ind w:left="5148" w:hanging="360"/>
      </w:pPr>
    </w:lvl>
    <w:lvl w:ilvl="4">
      <w:start w:val="1"/>
      <w:numFmt w:val="lowerLetter"/>
      <w:lvlText w:val="%5."/>
      <w:lvlJc w:val="left"/>
      <w:pPr>
        <w:tabs>
          <w:tab w:val="num" w:pos="0"/>
        </w:tabs>
        <w:ind w:left="5868" w:hanging="360"/>
      </w:pPr>
    </w:lvl>
    <w:lvl w:ilvl="5">
      <w:start w:val="1"/>
      <w:numFmt w:val="lowerRoman"/>
      <w:lvlText w:val="%6."/>
      <w:lvlJc w:val="right"/>
      <w:pPr>
        <w:tabs>
          <w:tab w:val="num" w:pos="0"/>
        </w:tabs>
        <w:ind w:left="6588" w:hanging="180"/>
      </w:pPr>
    </w:lvl>
    <w:lvl w:ilvl="6">
      <w:start w:val="1"/>
      <w:numFmt w:val="decimal"/>
      <w:lvlText w:val="%7."/>
      <w:lvlJc w:val="left"/>
      <w:pPr>
        <w:tabs>
          <w:tab w:val="num" w:pos="0"/>
        </w:tabs>
        <w:ind w:left="7308" w:hanging="360"/>
      </w:pPr>
    </w:lvl>
    <w:lvl w:ilvl="7">
      <w:start w:val="1"/>
      <w:numFmt w:val="lowerLetter"/>
      <w:lvlText w:val="%8."/>
      <w:lvlJc w:val="left"/>
      <w:pPr>
        <w:tabs>
          <w:tab w:val="num" w:pos="0"/>
        </w:tabs>
        <w:ind w:left="8028" w:hanging="360"/>
      </w:pPr>
    </w:lvl>
    <w:lvl w:ilvl="8">
      <w:start w:val="1"/>
      <w:numFmt w:val="lowerRoman"/>
      <w:lvlText w:val="%9."/>
      <w:lvlJc w:val="right"/>
      <w:pPr>
        <w:tabs>
          <w:tab w:val="num" w:pos="0"/>
        </w:tabs>
        <w:ind w:left="8748" w:hanging="180"/>
      </w:pPr>
    </w:lvl>
  </w:abstractNum>
  <w:abstractNum w:abstractNumId="37" w15:restartNumberingAfterBreak="0">
    <w:nsid w:val="6CF70015"/>
    <w:multiLevelType w:val="hybridMultilevel"/>
    <w:tmpl w:val="BD109A7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EA906A6"/>
    <w:multiLevelType w:val="hybridMultilevel"/>
    <w:tmpl w:val="55AE568E"/>
    <w:lvl w:ilvl="0" w:tplc="ED8EE582">
      <w:start w:val="6"/>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9" w15:restartNumberingAfterBreak="0">
    <w:nsid w:val="71756FFA"/>
    <w:multiLevelType w:val="hybridMultilevel"/>
    <w:tmpl w:val="BE02EF44"/>
    <w:lvl w:ilvl="0" w:tplc="B2E8E880">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71BC0F67"/>
    <w:multiLevelType w:val="hybridMultilevel"/>
    <w:tmpl w:val="FE28F7DA"/>
    <w:lvl w:ilvl="0" w:tplc="7A5EFA40">
      <w:start w:val="1"/>
      <w:numFmt w:val="decimal"/>
      <w:lvlText w:val="%1."/>
      <w:lvlJc w:val="left"/>
      <w:pPr>
        <w:ind w:left="720" w:hanging="360"/>
      </w:pPr>
      <w:rPr>
        <w:rFonts w:hint="default"/>
        <w:b/>
        <w:bCs/>
      </w:rPr>
    </w:lvl>
    <w:lvl w:ilvl="1" w:tplc="1BA83B60">
      <w:start w:val="1"/>
      <w:numFmt w:val="lowerLetter"/>
      <w:lvlText w:val="%2."/>
      <w:lvlJc w:val="left"/>
      <w:pPr>
        <w:ind w:left="1440" w:hanging="360"/>
      </w:pPr>
      <w:rPr>
        <w:color w:val="auto"/>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72C41A66"/>
    <w:multiLevelType w:val="hybridMultilevel"/>
    <w:tmpl w:val="0284DA3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754D49BD"/>
    <w:multiLevelType w:val="multilevel"/>
    <w:tmpl w:val="FE86F0A4"/>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DE0C05"/>
    <w:multiLevelType w:val="multilevel"/>
    <w:tmpl w:val="8300F5D4"/>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7F079E"/>
    <w:multiLevelType w:val="hybridMultilevel"/>
    <w:tmpl w:val="F226460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78273000"/>
    <w:multiLevelType w:val="hybridMultilevel"/>
    <w:tmpl w:val="72E89874"/>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6" w15:restartNumberingAfterBreak="0">
    <w:nsid w:val="7DE0608F"/>
    <w:multiLevelType w:val="multilevel"/>
    <w:tmpl w:val="D58CF36C"/>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4349881">
    <w:abstractNumId w:val="0"/>
  </w:num>
  <w:num w:numId="2" w16cid:durableId="674302976">
    <w:abstractNumId w:val="31"/>
  </w:num>
  <w:num w:numId="3" w16cid:durableId="1052000953">
    <w:abstractNumId w:val="17"/>
  </w:num>
  <w:num w:numId="4" w16cid:durableId="1683165100">
    <w:abstractNumId w:val="15"/>
  </w:num>
  <w:num w:numId="5" w16cid:durableId="1310867170">
    <w:abstractNumId w:val="36"/>
  </w:num>
  <w:num w:numId="6" w16cid:durableId="1720864170">
    <w:abstractNumId w:val="26"/>
  </w:num>
  <w:num w:numId="7" w16cid:durableId="1274288185">
    <w:abstractNumId w:val="9"/>
  </w:num>
  <w:num w:numId="8" w16cid:durableId="431970896">
    <w:abstractNumId w:val="13"/>
  </w:num>
  <w:num w:numId="9" w16cid:durableId="762649502">
    <w:abstractNumId w:val="29"/>
  </w:num>
  <w:num w:numId="10" w16cid:durableId="1032148595">
    <w:abstractNumId w:val="32"/>
  </w:num>
  <w:num w:numId="11" w16cid:durableId="165124657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30387888">
    <w:abstractNumId w:val="23"/>
  </w:num>
  <w:num w:numId="13" w16cid:durableId="1144812675">
    <w:abstractNumId w:val="10"/>
  </w:num>
  <w:num w:numId="14" w16cid:durableId="931353959">
    <w:abstractNumId w:val="21"/>
  </w:num>
  <w:num w:numId="15" w16cid:durableId="1679699894">
    <w:abstractNumId w:val="24"/>
  </w:num>
  <w:num w:numId="16" w16cid:durableId="697394371">
    <w:abstractNumId w:val="11"/>
  </w:num>
  <w:num w:numId="17" w16cid:durableId="1228491225">
    <w:abstractNumId w:val="16"/>
  </w:num>
  <w:num w:numId="18" w16cid:durableId="2105147681">
    <w:abstractNumId w:val="4"/>
  </w:num>
  <w:num w:numId="19" w16cid:durableId="2021621366">
    <w:abstractNumId w:val="14"/>
  </w:num>
  <w:num w:numId="20" w16cid:durableId="1213693783">
    <w:abstractNumId w:val="35"/>
  </w:num>
  <w:num w:numId="21" w16cid:durableId="1953047631">
    <w:abstractNumId w:val="27"/>
  </w:num>
  <w:num w:numId="22" w16cid:durableId="1284309327">
    <w:abstractNumId w:val="41"/>
  </w:num>
  <w:num w:numId="23" w16cid:durableId="2094353058">
    <w:abstractNumId w:val="39"/>
  </w:num>
  <w:num w:numId="24" w16cid:durableId="176703333">
    <w:abstractNumId w:val="20"/>
  </w:num>
  <w:num w:numId="25" w16cid:durableId="1611089275">
    <w:abstractNumId w:val="12"/>
  </w:num>
  <w:num w:numId="26" w16cid:durableId="461311565">
    <w:abstractNumId w:val="40"/>
  </w:num>
  <w:num w:numId="27" w16cid:durableId="1658534825">
    <w:abstractNumId w:val="2"/>
  </w:num>
  <w:num w:numId="28" w16cid:durableId="1150944142">
    <w:abstractNumId w:val="25"/>
  </w:num>
  <w:num w:numId="29" w16cid:durableId="409735047">
    <w:abstractNumId w:val="30"/>
  </w:num>
  <w:num w:numId="30" w16cid:durableId="806707382">
    <w:abstractNumId w:val="44"/>
  </w:num>
  <w:num w:numId="31" w16cid:durableId="1362239792">
    <w:abstractNumId w:val="1"/>
  </w:num>
  <w:num w:numId="32" w16cid:durableId="1380665381">
    <w:abstractNumId w:val="33"/>
  </w:num>
  <w:num w:numId="33" w16cid:durableId="1030491929">
    <w:abstractNumId w:val="38"/>
  </w:num>
  <w:num w:numId="34" w16cid:durableId="793330270">
    <w:abstractNumId w:val="3"/>
  </w:num>
  <w:num w:numId="35" w16cid:durableId="2106917822">
    <w:abstractNumId w:val="19"/>
  </w:num>
  <w:num w:numId="36" w16cid:durableId="1238324685">
    <w:abstractNumId w:val="37"/>
  </w:num>
  <w:num w:numId="37" w16cid:durableId="371614026">
    <w:abstractNumId w:val="8"/>
  </w:num>
  <w:num w:numId="38" w16cid:durableId="451167199">
    <w:abstractNumId w:val="5"/>
  </w:num>
  <w:num w:numId="39" w16cid:durableId="1740978062">
    <w:abstractNumId w:val="6"/>
  </w:num>
  <w:num w:numId="40" w16cid:durableId="1663048867">
    <w:abstractNumId w:val="22"/>
  </w:num>
  <w:num w:numId="41" w16cid:durableId="480653815">
    <w:abstractNumId w:val="7"/>
  </w:num>
  <w:num w:numId="42" w16cid:durableId="1901792099">
    <w:abstractNumId w:val="45"/>
  </w:num>
  <w:num w:numId="43" w16cid:durableId="1344938921">
    <w:abstractNumId w:val="28"/>
  </w:num>
  <w:num w:numId="44" w16cid:durableId="1580485735">
    <w:abstractNumId w:val="43"/>
  </w:num>
  <w:num w:numId="45" w16cid:durableId="425001178">
    <w:abstractNumId w:val="46"/>
  </w:num>
  <w:num w:numId="46" w16cid:durableId="728109809">
    <w:abstractNumId w:val="42"/>
  </w:num>
  <w:num w:numId="47" w16cid:durableId="1874998645">
    <w:abstractNumId w:val="34"/>
  </w:num>
  <w:num w:numId="48" w16cid:durableId="1658146808">
    <w:abstractNumId w:val="1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3DD"/>
    <w:rsid w:val="00026D17"/>
    <w:rsid w:val="0006737D"/>
    <w:rsid w:val="00097F45"/>
    <w:rsid w:val="000A2EE3"/>
    <w:rsid w:val="000A4AA5"/>
    <w:rsid w:val="000A5EA5"/>
    <w:rsid w:val="000A7FCC"/>
    <w:rsid w:val="000D6D33"/>
    <w:rsid w:val="000E1751"/>
    <w:rsid w:val="00100227"/>
    <w:rsid w:val="00105CE5"/>
    <w:rsid w:val="00121F28"/>
    <w:rsid w:val="0012226C"/>
    <w:rsid w:val="0012364F"/>
    <w:rsid w:val="001275F9"/>
    <w:rsid w:val="0013554F"/>
    <w:rsid w:val="00144B69"/>
    <w:rsid w:val="001819AE"/>
    <w:rsid w:val="001A3BDF"/>
    <w:rsid w:val="001E1482"/>
    <w:rsid w:val="002365AD"/>
    <w:rsid w:val="00254A57"/>
    <w:rsid w:val="002605C9"/>
    <w:rsid w:val="00295CAD"/>
    <w:rsid w:val="002C7AEE"/>
    <w:rsid w:val="002E2916"/>
    <w:rsid w:val="002E2B98"/>
    <w:rsid w:val="003173C3"/>
    <w:rsid w:val="00346ECC"/>
    <w:rsid w:val="0035319A"/>
    <w:rsid w:val="003600F5"/>
    <w:rsid w:val="00371E03"/>
    <w:rsid w:val="003A2229"/>
    <w:rsid w:val="004C07A6"/>
    <w:rsid w:val="004D4757"/>
    <w:rsid w:val="004F3541"/>
    <w:rsid w:val="00500E74"/>
    <w:rsid w:val="00506893"/>
    <w:rsid w:val="00510A18"/>
    <w:rsid w:val="00520F52"/>
    <w:rsid w:val="00521FDC"/>
    <w:rsid w:val="00523BCA"/>
    <w:rsid w:val="005407BD"/>
    <w:rsid w:val="00572280"/>
    <w:rsid w:val="005836B8"/>
    <w:rsid w:val="005A7F3E"/>
    <w:rsid w:val="00601E79"/>
    <w:rsid w:val="00602F59"/>
    <w:rsid w:val="00616F86"/>
    <w:rsid w:val="00683E00"/>
    <w:rsid w:val="00684C26"/>
    <w:rsid w:val="006B13F1"/>
    <w:rsid w:val="006C1781"/>
    <w:rsid w:val="006D08A5"/>
    <w:rsid w:val="007016F3"/>
    <w:rsid w:val="00721033"/>
    <w:rsid w:val="00745456"/>
    <w:rsid w:val="007567E5"/>
    <w:rsid w:val="00762122"/>
    <w:rsid w:val="0079400F"/>
    <w:rsid w:val="007D05E2"/>
    <w:rsid w:val="007F6638"/>
    <w:rsid w:val="00867BB7"/>
    <w:rsid w:val="0088258F"/>
    <w:rsid w:val="00891BA0"/>
    <w:rsid w:val="008E5F60"/>
    <w:rsid w:val="008E6DCE"/>
    <w:rsid w:val="00906D0B"/>
    <w:rsid w:val="00931AB3"/>
    <w:rsid w:val="009461FD"/>
    <w:rsid w:val="009467FC"/>
    <w:rsid w:val="0097484F"/>
    <w:rsid w:val="00990F14"/>
    <w:rsid w:val="009D6A34"/>
    <w:rsid w:val="00A01487"/>
    <w:rsid w:val="00A13567"/>
    <w:rsid w:val="00A458EB"/>
    <w:rsid w:val="00A70F7A"/>
    <w:rsid w:val="00A97551"/>
    <w:rsid w:val="00AE748D"/>
    <w:rsid w:val="00B049AE"/>
    <w:rsid w:val="00B173DD"/>
    <w:rsid w:val="00B34D17"/>
    <w:rsid w:val="00B52AE1"/>
    <w:rsid w:val="00B67EDF"/>
    <w:rsid w:val="00B861F6"/>
    <w:rsid w:val="00BA0558"/>
    <w:rsid w:val="00BC6929"/>
    <w:rsid w:val="00BD5A8C"/>
    <w:rsid w:val="00BE5721"/>
    <w:rsid w:val="00BF1CF1"/>
    <w:rsid w:val="00C02748"/>
    <w:rsid w:val="00C25CCB"/>
    <w:rsid w:val="00C765DE"/>
    <w:rsid w:val="00CB1D47"/>
    <w:rsid w:val="00CE135F"/>
    <w:rsid w:val="00CE5BEB"/>
    <w:rsid w:val="00D04C9E"/>
    <w:rsid w:val="00D54ADD"/>
    <w:rsid w:val="00D64317"/>
    <w:rsid w:val="00D85CAD"/>
    <w:rsid w:val="00D866A9"/>
    <w:rsid w:val="00DB0650"/>
    <w:rsid w:val="00DF602A"/>
    <w:rsid w:val="00E21EF0"/>
    <w:rsid w:val="00E35A34"/>
    <w:rsid w:val="00E54CC1"/>
    <w:rsid w:val="00E84C4C"/>
    <w:rsid w:val="00EF2271"/>
    <w:rsid w:val="00F4126D"/>
    <w:rsid w:val="00F47EAF"/>
    <w:rsid w:val="00F5289D"/>
    <w:rsid w:val="00F625B1"/>
    <w:rsid w:val="00FA0134"/>
    <w:rsid w:val="00FA432B"/>
    <w:rsid w:val="00FB0F7E"/>
    <w:rsid w:val="00FB5B94"/>
    <w:rsid w:val="00FD4568"/>
    <w:rsid w:val="00FF7F3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5C9CEA"/>
  <w15:docId w15:val="{317327B3-7C5C-B444-8057-4AF189CA8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229"/>
  </w:style>
  <w:style w:type="paragraph" w:styleId="Ttulo1">
    <w:name w:val="heading 1"/>
    <w:basedOn w:val="Normal"/>
    <w:next w:val="Normal"/>
    <w:link w:val="Ttulo1Char"/>
    <w:qFormat/>
    <w:pPr>
      <w:keepNext/>
      <w:keepLines/>
      <w:spacing w:before="400" w:after="120"/>
      <w:outlineLvl w:val="0"/>
    </w:pPr>
    <w:rPr>
      <w:sz w:val="40"/>
      <w:szCs w:val="40"/>
    </w:rPr>
  </w:style>
  <w:style w:type="paragraph" w:styleId="Ttulo2">
    <w:name w:val="heading 2"/>
    <w:basedOn w:val="Normal"/>
    <w:next w:val="Normal"/>
    <w:link w:val="Ttulo2Char"/>
    <w:unhideWhenUsed/>
    <w:qFormat/>
    <w:pPr>
      <w:keepNext/>
      <w:keepLines/>
      <w:spacing w:before="360" w:after="120"/>
      <w:outlineLvl w:val="1"/>
    </w:pPr>
    <w:rPr>
      <w:sz w:val="32"/>
      <w:szCs w:val="32"/>
    </w:rPr>
  </w:style>
  <w:style w:type="paragraph" w:styleId="Ttulo3">
    <w:name w:val="heading 3"/>
    <w:basedOn w:val="Normal"/>
    <w:next w:val="Normal"/>
    <w:link w:val="Ttulo3Char"/>
    <w:unhideWhenUsed/>
    <w:qFormat/>
    <w:pPr>
      <w:keepNext/>
      <w:keepLines/>
      <w:spacing w:before="320" w:after="80"/>
      <w:outlineLvl w:val="2"/>
    </w:pPr>
    <w:rPr>
      <w:color w:val="434343"/>
      <w:sz w:val="28"/>
      <w:szCs w:val="28"/>
    </w:rPr>
  </w:style>
  <w:style w:type="paragraph" w:styleId="Ttulo4">
    <w:name w:val="heading 4"/>
    <w:basedOn w:val="Normal"/>
    <w:next w:val="Normal"/>
    <w:link w:val="Ttulo4Char"/>
    <w:unhideWhenUsed/>
    <w:qFormat/>
    <w:pPr>
      <w:keepNext/>
      <w:keepLines/>
      <w:spacing w:before="280" w:after="80"/>
      <w:outlineLvl w:val="3"/>
    </w:pPr>
    <w:rPr>
      <w:color w:val="666666"/>
      <w:sz w:val="24"/>
      <w:szCs w:val="24"/>
    </w:rPr>
  </w:style>
  <w:style w:type="paragraph" w:styleId="Ttulo5">
    <w:name w:val="heading 5"/>
    <w:basedOn w:val="Normal"/>
    <w:next w:val="Normal"/>
    <w:link w:val="Ttulo5Char"/>
    <w:unhideWhenUsed/>
    <w:qFormat/>
    <w:pPr>
      <w:keepNext/>
      <w:keepLines/>
      <w:spacing w:before="240" w:after="80"/>
      <w:outlineLvl w:val="4"/>
    </w:pPr>
    <w:rPr>
      <w:color w:val="666666"/>
    </w:rPr>
  </w:style>
  <w:style w:type="paragraph" w:styleId="Ttulo6">
    <w:name w:val="heading 6"/>
    <w:basedOn w:val="Normal"/>
    <w:next w:val="Normal"/>
    <w:link w:val="Ttulo6Char"/>
    <w:unhideWhenUsed/>
    <w:qFormat/>
    <w:pPr>
      <w:keepNext/>
      <w:keepLines/>
      <w:spacing w:before="240" w:after="80"/>
      <w:outlineLvl w:val="5"/>
    </w:pPr>
    <w:rPr>
      <w:i/>
      <w:color w:val="666666"/>
    </w:rPr>
  </w:style>
  <w:style w:type="paragraph" w:styleId="Ttulo7">
    <w:name w:val="heading 7"/>
    <w:basedOn w:val="Normal"/>
    <w:next w:val="Normal"/>
    <w:link w:val="Ttulo7Char"/>
    <w:qFormat/>
    <w:rsid w:val="00DB0650"/>
    <w:pPr>
      <w:keepNext/>
      <w:spacing w:line="240" w:lineRule="auto"/>
      <w:ind w:left="11" w:hanging="11"/>
      <w:jc w:val="both"/>
      <w:outlineLvl w:val="6"/>
    </w:pPr>
    <w:rPr>
      <w:rFonts w:ascii="Times New Roman" w:eastAsia="Times New Roman" w:hAnsi="Times New Roman" w:cs="Times New Roman"/>
      <w:b/>
      <w:bCs/>
      <w:sz w:val="24"/>
      <w:szCs w:val="24"/>
    </w:rPr>
  </w:style>
  <w:style w:type="paragraph" w:styleId="Ttulo8">
    <w:name w:val="heading 8"/>
    <w:basedOn w:val="Normal"/>
    <w:next w:val="Normal"/>
    <w:link w:val="Ttulo8Char"/>
    <w:qFormat/>
    <w:rsid w:val="00DB0650"/>
    <w:pPr>
      <w:keepNext/>
      <w:spacing w:line="240" w:lineRule="auto"/>
      <w:jc w:val="both"/>
      <w:outlineLvl w:val="7"/>
    </w:pPr>
    <w:rPr>
      <w:rFonts w:eastAsia="Times New Roman" w:cs="Times New Roman"/>
      <w:color w:val="000080"/>
      <w:sz w:val="28"/>
      <w:szCs w:val="20"/>
    </w:rPr>
  </w:style>
  <w:style w:type="paragraph" w:styleId="Ttulo9">
    <w:name w:val="heading 9"/>
    <w:basedOn w:val="Normal"/>
    <w:next w:val="Normal"/>
    <w:link w:val="Ttulo9Char"/>
    <w:qFormat/>
    <w:rsid w:val="00DB0650"/>
    <w:pPr>
      <w:spacing w:before="240" w:after="60" w:line="240" w:lineRule="auto"/>
      <w:outlineLvl w:val="8"/>
    </w:pPr>
    <w:rPr>
      <w:rFonts w:eastAsia="Times New Roman"/>
      <w:color w:val="00008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qFormat/>
    <w:pPr>
      <w:keepNext/>
      <w:keepLines/>
      <w:spacing w:after="60"/>
    </w:pPr>
    <w:rPr>
      <w:sz w:val="52"/>
      <w:szCs w:val="52"/>
    </w:rPr>
  </w:style>
  <w:style w:type="paragraph" w:styleId="Subttulo">
    <w:name w:val="Subtitle"/>
    <w:basedOn w:val="Normal"/>
    <w:next w:val="Normal"/>
    <w:link w:val="SubttuloChar"/>
    <w:qFormat/>
    <w:pPr>
      <w:keepNext/>
      <w:keepLines/>
      <w:spacing w:after="320"/>
    </w:pPr>
    <w:rPr>
      <w:color w:val="666666"/>
      <w:sz w:val="30"/>
      <w:szCs w:val="30"/>
    </w:rPr>
  </w:style>
  <w:style w:type="paragraph" w:styleId="Cabealho">
    <w:name w:val="header"/>
    <w:basedOn w:val="Normal"/>
    <w:link w:val="CabealhoChar"/>
    <w:uiPriority w:val="99"/>
    <w:unhideWhenUsed/>
    <w:rsid w:val="0012226C"/>
    <w:pPr>
      <w:tabs>
        <w:tab w:val="center" w:pos="4252"/>
        <w:tab w:val="right" w:pos="8504"/>
      </w:tabs>
      <w:spacing w:line="240" w:lineRule="auto"/>
    </w:pPr>
  </w:style>
  <w:style w:type="character" w:customStyle="1" w:styleId="CabealhoChar">
    <w:name w:val="Cabeçalho Char"/>
    <w:basedOn w:val="Fontepargpadro"/>
    <w:link w:val="Cabealho"/>
    <w:uiPriority w:val="99"/>
    <w:rsid w:val="0012226C"/>
  </w:style>
  <w:style w:type="paragraph" w:styleId="Rodap">
    <w:name w:val="footer"/>
    <w:basedOn w:val="Normal"/>
    <w:link w:val="RodapChar"/>
    <w:uiPriority w:val="99"/>
    <w:unhideWhenUsed/>
    <w:rsid w:val="0012226C"/>
    <w:pPr>
      <w:tabs>
        <w:tab w:val="center" w:pos="4252"/>
        <w:tab w:val="right" w:pos="8504"/>
      </w:tabs>
      <w:spacing w:line="240" w:lineRule="auto"/>
    </w:pPr>
  </w:style>
  <w:style w:type="character" w:customStyle="1" w:styleId="RodapChar">
    <w:name w:val="Rodapé Char"/>
    <w:basedOn w:val="Fontepargpadro"/>
    <w:link w:val="Rodap"/>
    <w:uiPriority w:val="99"/>
    <w:rsid w:val="0012226C"/>
  </w:style>
  <w:style w:type="paragraph" w:styleId="NormalWeb">
    <w:name w:val="Normal (Web)"/>
    <w:basedOn w:val="Normal"/>
    <w:uiPriority w:val="99"/>
    <w:unhideWhenUsed/>
    <w:rsid w:val="00506893"/>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506893"/>
    <w:rPr>
      <w:b/>
      <w:bCs/>
    </w:rPr>
  </w:style>
  <w:style w:type="character" w:styleId="nfase">
    <w:name w:val="Emphasis"/>
    <w:basedOn w:val="Fontepargpadro"/>
    <w:qFormat/>
    <w:rsid w:val="00506893"/>
    <w:rPr>
      <w:i/>
      <w:iCs/>
    </w:rPr>
  </w:style>
  <w:style w:type="character" w:customStyle="1" w:styleId="Ttulo7Char">
    <w:name w:val="Título 7 Char"/>
    <w:basedOn w:val="Fontepargpadro"/>
    <w:link w:val="Ttulo7"/>
    <w:rsid w:val="00DB0650"/>
    <w:rPr>
      <w:rFonts w:ascii="Times New Roman" w:eastAsia="Times New Roman" w:hAnsi="Times New Roman" w:cs="Times New Roman"/>
      <w:b/>
      <w:bCs/>
      <w:sz w:val="24"/>
      <w:szCs w:val="24"/>
    </w:rPr>
  </w:style>
  <w:style w:type="character" w:customStyle="1" w:styleId="Ttulo8Char">
    <w:name w:val="Título 8 Char"/>
    <w:basedOn w:val="Fontepargpadro"/>
    <w:link w:val="Ttulo8"/>
    <w:rsid w:val="00DB0650"/>
    <w:rPr>
      <w:rFonts w:eastAsia="Times New Roman" w:cs="Times New Roman"/>
      <w:color w:val="000080"/>
      <w:sz w:val="28"/>
      <w:szCs w:val="20"/>
    </w:rPr>
  </w:style>
  <w:style w:type="character" w:customStyle="1" w:styleId="Ttulo9Char">
    <w:name w:val="Título 9 Char"/>
    <w:basedOn w:val="Fontepargpadro"/>
    <w:link w:val="Ttulo9"/>
    <w:rsid w:val="00DB0650"/>
    <w:rPr>
      <w:rFonts w:eastAsia="Times New Roman"/>
      <w:color w:val="000080"/>
    </w:rPr>
  </w:style>
  <w:style w:type="character" w:customStyle="1" w:styleId="Ttulo1Char">
    <w:name w:val="Título 1 Char"/>
    <w:basedOn w:val="Fontepargpadro"/>
    <w:link w:val="Ttulo1"/>
    <w:rsid w:val="00DB0650"/>
    <w:rPr>
      <w:sz w:val="40"/>
      <w:szCs w:val="40"/>
    </w:rPr>
  </w:style>
  <w:style w:type="character" w:customStyle="1" w:styleId="Ttulo2Char">
    <w:name w:val="Título 2 Char"/>
    <w:basedOn w:val="Fontepargpadro"/>
    <w:link w:val="Ttulo2"/>
    <w:rsid w:val="00DB0650"/>
    <w:rPr>
      <w:sz w:val="32"/>
      <w:szCs w:val="32"/>
    </w:rPr>
  </w:style>
  <w:style w:type="character" w:customStyle="1" w:styleId="Ttulo3Char">
    <w:name w:val="Título 3 Char"/>
    <w:basedOn w:val="Fontepargpadro"/>
    <w:link w:val="Ttulo3"/>
    <w:rsid w:val="00DB0650"/>
    <w:rPr>
      <w:color w:val="434343"/>
      <w:sz w:val="28"/>
      <w:szCs w:val="28"/>
    </w:rPr>
  </w:style>
  <w:style w:type="character" w:customStyle="1" w:styleId="Ttulo4Char">
    <w:name w:val="Título 4 Char"/>
    <w:basedOn w:val="Fontepargpadro"/>
    <w:link w:val="Ttulo4"/>
    <w:rsid w:val="00DB0650"/>
    <w:rPr>
      <w:color w:val="666666"/>
      <w:sz w:val="24"/>
      <w:szCs w:val="24"/>
    </w:rPr>
  </w:style>
  <w:style w:type="character" w:customStyle="1" w:styleId="Ttulo5Char">
    <w:name w:val="Título 5 Char"/>
    <w:basedOn w:val="Fontepargpadro"/>
    <w:link w:val="Ttulo5"/>
    <w:rsid w:val="00DB0650"/>
    <w:rPr>
      <w:color w:val="666666"/>
    </w:rPr>
  </w:style>
  <w:style w:type="character" w:customStyle="1" w:styleId="Ttulo6Char">
    <w:name w:val="Título 6 Char"/>
    <w:basedOn w:val="Fontepargpadro"/>
    <w:link w:val="Ttulo6"/>
    <w:rsid w:val="00DB0650"/>
    <w:rPr>
      <w:i/>
      <w:color w:val="666666"/>
    </w:rPr>
  </w:style>
  <w:style w:type="paragraph" w:styleId="Textodebalo">
    <w:name w:val="Balloon Text"/>
    <w:basedOn w:val="Normal"/>
    <w:link w:val="TextodebaloChar"/>
    <w:uiPriority w:val="99"/>
    <w:unhideWhenUsed/>
    <w:rsid w:val="00DB0650"/>
    <w:pPr>
      <w:spacing w:line="240" w:lineRule="auto"/>
    </w:pPr>
    <w:rPr>
      <w:rFonts w:ascii="Tahoma" w:eastAsia="Calibri" w:hAnsi="Tahoma" w:cs="Tahoma"/>
      <w:sz w:val="16"/>
      <w:szCs w:val="16"/>
      <w:lang w:eastAsia="en-US"/>
    </w:rPr>
  </w:style>
  <w:style w:type="character" w:customStyle="1" w:styleId="TextodebaloChar">
    <w:name w:val="Texto de balão Char"/>
    <w:basedOn w:val="Fontepargpadro"/>
    <w:link w:val="Textodebalo"/>
    <w:uiPriority w:val="99"/>
    <w:rsid w:val="00DB0650"/>
    <w:rPr>
      <w:rFonts w:ascii="Tahoma" w:eastAsia="Calibri" w:hAnsi="Tahoma" w:cs="Tahoma"/>
      <w:sz w:val="16"/>
      <w:szCs w:val="16"/>
      <w:lang w:eastAsia="en-US"/>
    </w:rPr>
  </w:style>
  <w:style w:type="table" w:styleId="Tabelacomgrade">
    <w:name w:val="Table Grid"/>
    <w:basedOn w:val="Tabelanormal"/>
    <w:uiPriority w:val="39"/>
    <w:rsid w:val="00DB0650"/>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har">
    <w:name w:val="Título Char"/>
    <w:basedOn w:val="Fontepargpadro"/>
    <w:link w:val="Ttulo"/>
    <w:rsid w:val="00DB0650"/>
    <w:rPr>
      <w:sz w:val="52"/>
      <w:szCs w:val="52"/>
    </w:rPr>
  </w:style>
  <w:style w:type="paragraph" w:styleId="Corpodetexto">
    <w:name w:val="Body Text"/>
    <w:basedOn w:val="Normal"/>
    <w:link w:val="CorpodetextoChar"/>
    <w:rsid w:val="00DB0650"/>
    <w:pPr>
      <w:spacing w:after="120" w:line="240" w:lineRule="auto"/>
    </w:pPr>
    <w:rPr>
      <w:rFonts w:eastAsia="Times New Roman" w:cs="Times New Roman"/>
      <w:color w:val="000080"/>
      <w:sz w:val="20"/>
      <w:szCs w:val="20"/>
    </w:rPr>
  </w:style>
  <w:style w:type="character" w:customStyle="1" w:styleId="CorpodetextoChar">
    <w:name w:val="Corpo de texto Char"/>
    <w:basedOn w:val="Fontepargpadro"/>
    <w:link w:val="Corpodetexto"/>
    <w:rsid w:val="00DB0650"/>
    <w:rPr>
      <w:rFonts w:eastAsia="Times New Roman" w:cs="Times New Roman"/>
      <w:color w:val="000080"/>
      <w:sz w:val="20"/>
      <w:szCs w:val="20"/>
    </w:rPr>
  </w:style>
  <w:style w:type="character" w:styleId="Hyperlink">
    <w:name w:val="Hyperlink"/>
    <w:rsid w:val="00DB0650"/>
    <w:rPr>
      <w:color w:val="0000FF"/>
      <w:u w:val="single"/>
    </w:rPr>
  </w:style>
  <w:style w:type="character" w:customStyle="1" w:styleId="para1">
    <w:name w:val="para1"/>
    <w:rsid w:val="00DB0650"/>
    <w:rPr>
      <w:rFonts w:ascii="Arial" w:hAnsi="Arial" w:cs="Arial" w:hint="default"/>
      <w:sz w:val="18"/>
      <w:szCs w:val="18"/>
    </w:rPr>
  </w:style>
  <w:style w:type="paragraph" w:customStyle="1" w:styleId="yiv565282232body">
    <w:name w:val="yiv565282232body"/>
    <w:basedOn w:val="Normal"/>
    <w:rsid w:val="00DB0650"/>
    <w:pPr>
      <w:spacing w:before="100" w:beforeAutospacing="1" w:after="100" w:afterAutospacing="1" w:line="240" w:lineRule="auto"/>
    </w:pPr>
    <w:rPr>
      <w:rFonts w:ascii="Times New Roman" w:eastAsia="Times New Roman" w:hAnsi="Times New Roman" w:cs="Times New Roman"/>
      <w:sz w:val="24"/>
      <w:szCs w:val="24"/>
    </w:rPr>
  </w:style>
  <w:style w:type="paragraph" w:styleId="Recuodecorpodetexto">
    <w:name w:val="Body Text Indent"/>
    <w:basedOn w:val="Normal"/>
    <w:link w:val="RecuodecorpodetextoChar"/>
    <w:rsid w:val="00DB0650"/>
    <w:pPr>
      <w:spacing w:after="120"/>
      <w:ind w:left="283"/>
    </w:pPr>
    <w:rPr>
      <w:rFonts w:ascii="Calibri" w:eastAsia="Calibri" w:hAnsi="Calibri" w:cs="Times New Roman"/>
      <w:lang w:eastAsia="en-US"/>
    </w:rPr>
  </w:style>
  <w:style w:type="character" w:customStyle="1" w:styleId="RecuodecorpodetextoChar">
    <w:name w:val="Recuo de corpo de texto Char"/>
    <w:basedOn w:val="Fontepargpadro"/>
    <w:link w:val="Recuodecorpodetexto"/>
    <w:rsid w:val="00DB0650"/>
    <w:rPr>
      <w:rFonts w:ascii="Calibri" w:eastAsia="Calibri" w:hAnsi="Calibri" w:cs="Times New Roman"/>
      <w:lang w:eastAsia="en-US"/>
    </w:rPr>
  </w:style>
  <w:style w:type="paragraph" w:styleId="Corpodetexto2">
    <w:name w:val="Body Text 2"/>
    <w:basedOn w:val="Normal"/>
    <w:link w:val="Corpodetexto2Char"/>
    <w:uiPriority w:val="99"/>
    <w:rsid w:val="00DB0650"/>
    <w:pPr>
      <w:spacing w:after="120" w:line="480" w:lineRule="auto"/>
    </w:pPr>
    <w:rPr>
      <w:rFonts w:ascii="Calibri" w:eastAsia="Calibri" w:hAnsi="Calibri" w:cs="Times New Roman"/>
      <w:lang w:eastAsia="en-US"/>
    </w:rPr>
  </w:style>
  <w:style w:type="character" w:customStyle="1" w:styleId="Corpodetexto2Char">
    <w:name w:val="Corpo de texto 2 Char"/>
    <w:basedOn w:val="Fontepargpadro"/>
    <w:link w:val="Corpodetexto2"/>
    <w:uiPriority w:val="99"/>
    <w:rsid w:val="00DB0650"/>
    <w:rPr>
      <w:rFonts w:ascii="Calibri" w:eastAsia="Calibri" w:hAnsi="Calibri" w:cs="Times New Roman"/>
      <w:lang w:eastAsia="en-US"/>
    </w:rPr>
  </w:style>
  <w:style w:type="paragraph" w:styleId="Recuodecorpodetexto2">
    <w:name w:val="Body Text Indent 2"/>
    <w:basedOn w:val="Normal"/>
    <w:link w:val="Recuodecorpodetexto2Char"/>
    <w:rsid w:val="00DB0650"/>
    <w:pPr>
      <w:spacing w:after="120" w:line="480" w:lineRule="auto"/>
      <w:ind w:left="283"/>
    </w:pPr>
    <w:rPr>
      <w:rFonts w:ascii="Calibri" w:eastAsia="Calibri" w:hAnsi="Calibri" w:cs="Times New Roman"/>
      <w:lang w:eastAsia="en-US"/>
    </w:rPr>
  </w:style>
  <w:style w:type="character" w:customStyle="1" w:styleId="Recuodecorpodetexto2Char">
    <w:name w:val="Recuo de corpo de texto 2 Char"/>
    <w:basedOn w:val="Fontepargpadro"/>
    <w:link w:val="Recuodecorpodetexto2"/>
    <w:rsid w:val="00DB0650"/>
    <w:rPr>
      <w:rFonts w:ascii="Calibri" w:eastAsia="Calibri" w:hAnsi="Calibri" w:cs="Times New Roman"/>
      <w:lang w:eastAsia="en-US"/>
    </w:rPr>
  </w:style>
  <w:style w:type="character" w:customStyle="1" w:styleId="apple-style-span">
    <w:name w:val="apple-style-span"/>
    <w:basedOn w:val="Fontepargpadro"/>
    <w:rsid w:val="00DB0650"/>
  </w:style>
  <w:style w:type="character" w:customStyle="1" w:styleId="kittextomaior">
    <w:name w:val="kittextomaior"/>
    <w:basedOn w:val="Fontepargpadro"/>
    <w:rsid w:val="00DB0650"/>
  </w:style>
  <w:style w:type="character" w:customStyle="1" w:styleId="apple-converted-space">
    <w:name w:val="apple-converted-space"/>
    <w:basedOn w:val="Fontepargpadro"/>
    <w:rsid w:val="00DB0650"/>
  </w:style>
  <w:style w:type="paragraph" w:customStyle="1" w:styleId="infotext">
    <w:name w:val="infotext"/>
    <w:basedOn w:val="Normal"/>
    <w:rsid w:val="00DB0650"/>
    <w:pPr>
      <w:spacing w:before="75" w:after="75" w:line="270" w:lineRule="atLeast"/>
    </w:pPr>
    <w:rPr>
      <w:rFonts w:ascii="Verdana" w:eastAsia="Times New Roman" w:hAnsi="Verdana" w:cs="Times New Roman"/>
      <w:b/>
      <w:bCs/>
      <w:color w:val="484FA3"/>
      <w:sz w:val="17"/>
      <w:szCs w:val="17"/>
    </w:rPr>
  </w:style>
  <w:style w:type="paragraph" w:customStyle="1" w:styleId="visitortext">
    <w:name w:val="visitortext"/>
    <w:basedOn w:val="Normal"/>
    <w:rsid w:val="00DB0650"/>
    <w:pPr>
      <w:spacing w:before="60" w:after="60" w:line="240" w:lineRule="auto"/>
    </w:pPr>
    <w:rPr>
      <w:rFonts w:ascii="Verdana" w:eastAsia="Times New Roman" w:hAnsi="Verdana" w:cs="Times New Roman"/>
      <w:color w:val="3A49BC"/>
      <w:sz w:val="17"/>
      <w:szCs w:val="17"/>
    </w:rPr>
  </w:style>
  <w:style w:type="paragraph" w:customStyle="1" w:styleId="operatortext">
    <w:name w:val="operatortext"/>
    <w:basedOn w:val="Normal"/>
    <w:rsid w:val="00DB0650"/>
    <w:pPr>
      <w:spacing w:before="60" w:after="60" w:line="240" w:lineRule="auto"/>
    </w:pPr>
    <w:rPr>
      <w:rFonts w:ascii="Verdana" w:eastAsia="Times New Roman" w:hAnsi="Verdana" w:cs="Times New Roman"/>
      <w:color w:val="3F3F3F"/>
      <w:sz w:val="17"/>
      <w:szCs w:val="17"/>
    </w:rPr>
  </w:style>
  <w:style w:type="character" w:customStyle="1" w:styleId="visitorname1">
    <w:name w:val="visitorname1"/>
    <w:rsid w:val="00DB0650"/>
    <w:rPr>
      <w:rFonts w:ascii="Verdana" w:hAnsi="Verdana" w:hint="default"/>
      <w:b/>
      <w:bCs/>
      <w:i w:val="0"/>
      <w:iCs w:val="0"/>
      <w:color w:val="3A49BC"/>
      <w:sz w:val="17"/>
      <w:szCs w:val="17"/>
    </w:rPr>
  </w:style>
  <w:style w:type="character" w:customStyle="1" w:styleId="operatorname1">
    <w:name w:val="operatorname1"/>
    <w:rsid w:val="00DB0650"/>
    <w:rPr>
      <w:rFonts w:ascii="Verdana" w:hAnsi="Verdana" w:hint="default"/>
      <w:b/>
      <w:bCs/>
      <w:i w:val="0"/>
      <w:iCs w:val="0"/>
      <w:color w:val="3F3F3F"/>
      <w:sz w:val="17"/>
      <w:szCs w:val="17"/>
    </w:rPr>
  </w:style>
  <w:style w:type="paragraph" w:styleId="Recuodecorpodetexto3">
    <w:name w:val="Body Text Indent 3"/>
    <w:basedOn w:val="Normal"/>
    <w:link w:val="Recuodecorpodetexto3Char"/>
    <w:rsid w:val="00DB0650"/>
    <w:pPr>
      <w:spacing w:after="120"/>
      <w:ind w:left="283"/>
    </w:pPr>
    <w:rPr>
      <w:rFonts w:ascii="Calibri" w:eastAsia="Calibri" w:hAnsi="Calibri" w:cs="Times New Roman"/>
      <w:sz w:val="16"/>
      <w:szCs w:val="16"/>
      <w:lang w:eastAsia="en-US"/>
    </w:rPr>
  </w:style>
  <w:style w:type="character" w:customStyle="1" w:styleId="Recuodecorpodetexto3Char">
    <w:name w:val="Recuo de corpo de texto 3 Char"/>
    <w:basedOn w:val="Fontepargpadro"/>
    <w:link w:val="Recuodecorpodetexto3"/>
    <w:rsid w:val="00DB0650"/>
    <w:rPr>
      <w:rFonts w:ascii="Calibri" w:eastAsia="Calibri" w:hAnsi="Calibri" w:cs="Times New Roman"/>
      <w:sz w:val="16"/>
      <w:szCs w:val="16"/>
      <w:lang w:eastAsia="en-US"/>
    </w:rPr>
  </w:style>
  <w:style w:type="paragraph" w:styleId="TextosemFormatao">
    <w:name w:val="Plain Text"/>
    <w:basedOn w:val="Normal"/>
    <w:link w:val="TextosemFormataoChar"/>
    <w:rsid w:val="00DB0650"/>
    <w:pPr>
      <w:spacing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DB0650"/>
    <w:rPr>
      <w:rFonts w:ascii="Courier New" w:eastAsia="Times New Roman" w:hAnsi="Courier New" w:cs="Times New Roman"/>
      <w:sz w:val="20"/>
      <w:szCs w:val="20"/>
    </w:rPr>
  </w:style>
  <w:style w:type="paragraph" w:styleId="Corpodetexto3">
    <w:name w:val="Body Text 3"/>
    <w:basedOn w:val="Normal"/>
    <w:link w:val="Corpodetexto3Char"/>
    <w:uiPriority w:val="99"/>
    <w:unhideWhenUsed/>
    <w:rsid w:val="00DB0650"/>
    <w:pPr>
      <w:spacing w:after="120"/>
    </w:pPr>
    <w:rPr>
      <w:rFonts w:ascii="Calibri" w:eastAsia="Calibri" w:hAnsi="Calibri" w:cs="Times New Roman"/>
      <w:sz w:val="16"/>
      <w:szCs w:val="16"/>
      <w:lang w:eastAsia="en-US"/>
    </w:rPr>
  </w:style>
  <w:style w:type="character" w:customStyle="1" w:styleId="Corpodetexto3Char">
    <w:name w:val="Corpo de texto 3 Char"/>
    <w:basedOn w:val="Fontepargpadro"/>
    <w:link w:val="Corpodetexto3"/>
    <w:uiPriority w:val="99"/>
    <w:rsid w:val="00DB0650"/>
    <w:rPr>
      <w:rFonts w:ascii="Calibri" w:eastAsia="Calibri" w:hAnsi="Calibri" w:cs="Times New Roman"/>
      <w:sz w:val="16"/>
      <w:szCs w:val="16"/>
      <w:lang w:eastAsia="en-US"/>
    </w:rPr>
  </w:style>
  <w:style w:type="character" w:customStyle="1" w:styleId="inf-descricao">
    <w:name w:val="inf-descricao"/>
    <w:rsid w:val="00DB0650"/>
  </w:style>
  <w:style w:type="paragraph" w:customStyle="1" w:styleId="Default">
    <w:name w:val="Default"/>
    <w:rsid w:val="00DB0650"/>
    <w:pPr>
      <w:autoSpaceDE w:val="0"/>
      <w:autoSpaceDN w:val="0"/>
      <w:adjustRightInd w:val="0"/>
      <w:spacing w:line="240" w:lineRule="auto"/>
    </w:pPr>
    <w:rPr>
      <w:rFonts w:ascii="Calibri" w:eastAsia="Calibri" w:hAnsi="Calibri" w:cs="Calibri"/>
      <w:color w:val="000000"/>
      <w:sz w:val="24"/>
      <w:szCs w:val="24"/>
    </w:rPr>
  </w:style>
  <w:style w:type="paragraph" w:styleId="PargrafodaLista">
    <w:name w:val="List Paragraph"/>
    <w:basedOn w:val="Normal"/>
    <w:link w:val="PargrafodaListaChar"/>
    <w:uiPriority w:val="34"/>
    <w:qFormat/>
    <w:rsid w:val="00DB0650"/>
    <w:pPr>
      <w:spacing w:after="200"/>
      <w:ind w:left="708"/>
    </w:pPr>
    <w:rPr>
      <w:rFonts w:ascii="Calibri" w:eastAsia="Calibri" w:hAnsi="Calibri" w:cs="Times New Roman"/>
      <w:lang w:eastAsia="en-US"/>
    </w:rPr>
  </w:style>
  <w:style w:type="character" w:styleId="Refdenotaderodap">
    <w:name w:val="footnote reference"/>
    <w:rsid w:val="00DB0650"/>
    <w:rPr>
      <w:vertAlign w:val="superscript"/>
    </w:rPr>
  </w:style>
  <w:style w:type="paragraph" w:styleId="Textodenotaderodap">
    <w:name w:val="footnote text"/>
    <w:basedOn w:val="Normal"/>
    <w:link w:val="TextodenotaderodapChar"/>
    <w:uiPriority w:val="99"/>
    <w:rsid w:val="00DB0650"/>
    <w:pPr>
      <w:widowControl w:val="0"/>
      <w:suppressAutoHyphens/>
      <w:spacing w:line="240" w:lineRule="auto"/>
    </w:pPr>
    <w:rPr>
      <w:rFonts w:ascii="Times New Roman" w:eastAsia="Times New Roman" w:hAnsi="Times New Roman" w:cs="Times New Roman"/>
      <w:sz w:val="20"/>
      <w:szCs w:val="20"/>
      <w:lang w:eastAsia="zh-CN"/>
    </w:rPr>
  </w:style>
  <w:style w:type="character" w:customStyle="1" w:styleId="TextodenotaderodapChar">
    <w:name w:val="Texto de nota de rodapé Char"/>
    <w:basedOn w:val="Fontepargpadro"/>
    <w:link w:val="Textodenotaderodap"/>
    <w:uiPriority w:val="99"/>
    <w:rsid w:val="00DB0650"/>
    <w:rPr>
      <w:rFonts w:ascii="Times New Roman" w:eastAsia="Times New Roman" w:hAnsi="Times New Roman" w:cs="Times New Roman"/>
      <w:sz w:val="20"/>
      <w:szCs w:val="20"/>
      <w:lang w:eastAsia="zh-CN"/>
    </w:rPr>
  </w:style>
  <w:style w:type="numbering" w:customStyle="1" w:styleId="Semlista1">
    <w:name w:val="Sem lista1"/>
    <w:next w:val="Semlista"/>
    <w:uiPriority w:val="99"/>
    <w:semiHidden/>
    <w:rsid w:val="00DB0650"/>
  </w:style>
  <w:style w:type="character" w:styleId="Nmerodepgina">
    <w:name w:val="page number"/>
    <w:rsid w:val="00DB0650"/>
  </w:style>
  <w:style w:type="paragraph" w:styleId="Commarcadores">
    <w:name w:val="List Bullet"/>
    <w:basedOn w:val="Normal"/>
    <w:unhideWhenUsed/>
    <w:rsid w:val="00DB0650"/>
    <w:pPr>
      <w:numPr>
        <w:numId w:val="1"/>
      </w:numPr>
      <w:spacing w:after="200"/>
      <w:contextualSpacing/>
    </w:pPr>
    <w:rPr>
      <w:rFonts w:ascii="Calibri" w:eastAsia="Calibri" w:hAnsi="Calibri" w:cs="Times New Roman"/>
      <w:lang w:eastAsia="en-US"/>
    </w:rPr>
  </w:style>
  <w:style w:type="paragraph" w:customStyle="1" w:styleId="Pa7">
    <w:name w:val="Pa7"/>
    <w:basedOn w:val="Normal"/>
    <w:next w:val="Normal"/>
    <w:uiPriority w:val="99"/>
    <w:rsid w:val="00DB0650"/>
    <w:pPr>
      <w:autoSpaceDE w:val="0"/>
      <w:autoSpaceDN w:val="0"/>
      <w:adjustRightInd w:val="0"/>
      <w:spacing w:line="200" w:lineRule="atLeast"/>
    </w:pPr>
    <w:rPr>
      <w:rFonts w:ascii="Times New Roman" w:eastAsia="Times New Roman" w:hAnsi="Times New Roman" w:cs="Times New Roman"/>
      <w:sz w:val="24"/>
      <w:szCs w:val="24"/>
    </w:rPr>
  </w:style>
  <w:style w:type="paragraph" w:customStyle="1" w:styleId="Pa9">
    <w:name w:val="Pa9"/>
    <w:basedOn w:val="Normal"/>
    <w:next w:val="Normal"/>
    <w:uiPriority w:val="99"/>
    <w:rsid w:val="00DB0650"/>
    <w:pPr>
      <w:autoSpaceDE w:val="0"/>
      <w:autoSpaceDN w:val="0"/>
      <w:adjustRightInd w:val="0"/>
      <w:spacing w:line="200" w:lineRule="atLeast"/>
    </w:pPr>
    <w:rPr>
      <w:rFonts w:ascii="Times New Roman" w:eastAsia="Times New Roman" w:hAnsi="Times New Roman" w:cs="Times New Roman"/>
      <w:sz w:val="24"/>
      <w:szCs w:val="24"/>
    </w:rPr>
  </w:style>
  <w:style w:type="paragraph" w:customStyle="1" w:styleId="Pa10">
    <w:name w:val="Pa10"/>
    <w:basedOn w:val="Normal"/>
    <w:next w:val="Normal"/>
    <w:uiPriority w:val="99"/>
    <w:rsid w:val="00DB0650"/>
    <w:pPr>
      <w:autoSpaceDE w:val="0"/>
      <w:autoSpaceDN w:val="0"/>
      <w:adjustRightInd w:val="0"/>
      <w:spacing w:line="200" w:lineRule="atLeast"/>
    </w:pPr>
    <w:rPr>
      <w:rFonts w:ascii="Times New Roman" w:eastAsia="Times New Roman" w:hAnsi="Times New Roman" w:cs="Times New Roman"/>
      <w:sz w:val="24"/>
      <w:szCs w:val="24"/>
    </w:rPr>
  </w:style>
  <w:style w:type="paragraph" w:customStyle="1" w:styleId="NormalWeb1">
    <w:name w:val="Normal (Web)1"/>
    <w:rsid w:val="00DB0650"/>
    <w:pPr>
      <w:spacing w:before="100" w:after="100" w:line="240" w:lineRule="auto"/>
    </w:pPr>
    <w:rPr>
      <w:rFonts w:ascii="Times New Roman" w:eastAsia="ヒラギノ角ゴ Pro W3" w:hAnsi="Times New Roman" w:cs="Times New Roman"/>
      <w:color w:val="000000"/>
      <w:sz w:val="24"/>
      <w:szCs w:val="20"/>
    </w:rPr>
  </w:style>
  <w:style w:type="character" w:customStyle="1" w:styleId="Forte1">
    <w:name w:val="Forte1"/>
    <w:rsid w:val="00DB0650"/>
    <w:rPr>
      <w:rFonts w:ascii="Lucida Grande" w:eastAsia="ヒラギノ角ゴ Pro W3" w:hAnsi="Lucida Grande"/>
      <w:b/>
      <w:i w:val="0"/>
      <w:color w:val="000000"/>
      <w:sz w:val="20"/>
    </w:rPr>
  </w:style>
  <w:style w:type="character" w:customStyle="1" w:styleId="nfase1">
    <w:name w:val="Ênfase1"/>
    <w:rsid w:val="00DB0650"/>
    <w:rPr>
      <w:rFonts w:ascii="Lucida Grande" w:eastAsia="ヒラギノ角ゴ Pro W3" w:hAnsi="Lucida Grande"/>
      <w:b w:val="0"/>
      <w:i w:val="0"/>
      <w:color w:val="000000"/>
      <w:sz w:val="20"/>
    </w:rPr>
  </w:style>
  <w:style w:type="paragraph" w:customStyle="1" w:styleId="bodytext2">
    <w:name w:val="bodytext2"/>
    <w:basedOn w:val="Normal"/>
    <w:rsid w:val="00DB0650"/>
    <w:pPr>
      <w:spacing w:line="240" w:lineRule="auto"/>
      <w:jc w:val="both"/>
    </w:pPr>
    <w:rPr>
      <w:rFonts w:ascii="Times New Roman" w:eastAsia="Times New Roman" w:hAnsi="Times New Roman" w:cs="Times New Roman"/>
      <w:sz w:val="24"/>
      <w:szCs w:val="24"/>
    </w:rPr>
  </w:style>
  <w:style w:type="character" w:customStyle="1" w:styleId="SubttuloChar">
    <w:name w:val="Subtítulo Char"/>
    <w:basedOn w:val="Fontepargpadro"/>
    <w:link w:val="Subttulo"/>
    <w:rsid w:val="00DB0650"/>
    <w:rPr>
      <w:color w:val="666666"/>
      <w:sz w:val="30"/>
      <w:szCs w:val="30"/>
    </w:rPr>
  </w:style>
  <w:style w:type="paragraph" w:customStyle="1" w:styleId="Corpodotexto">
    <w:name w:val="Corpo do texto"/>
    <w:basedOn w:val="Normal"/>
    <w:rsid w:val="00DB0650"/>
    <w:pPr>
      <w:snapToGrid w:val="0"/>
      <w:spacing w:line="360" w:lineRule="auto"/>
      <w:jc w:val="both"/>
    </w:pPr>
    <w:rPr>
      <w:rFonts w:eastAsia="Times New Roman" w:hAnsi="Times New Roman" w:cs="Times New Roman"/>
      <w:sz w:val="24"/>
      <w:szCs w:val="20"/>
    </w:rPr>
  </w:style>
  <w:style w:type="character" w:customStyle="1" w:styleId="BodyTextChar">
    <w:name w:val="Body Text Char"/>
    <w:locked/>
    <w:rsid w:val="00DB0650"/>
    <w:rPr>
      <w:rFonts w:ascii="Arial" w:hAnsi="Arial" w:cs="Arial"/>
      <w:sz w:val="24"/>
      <w:szCs w:val="24"/>
    </w:rPr>
  </w:style>
  <w:style w:type="paragraph" w:customStyle="1" w:styleId="Norma">
    <w:name w:val="Norma"/>
    <w:basedOn w:val="Normal"/>
    <w:rsid w:val="00DB0650"/>
    <w:pPr>
      <w:spacing w:line="240" w:lineRule="auto"/>
      <w:jc w:val="both"/>
    </w:pPr>
    <w:rPr>
      <w:rFonts w:ascii="Times New Roman" w:eastAsia="Times New Roman" w:hAnsi="Times New Roman" w:cs="Times New Roman"/>
      <w:sz w:val="24"/>
      <w:szCs w:val="24"/>
    </w:rPr>
  </w:style>
  <w:style w:type="paragraph" w:customStyle="1" w:styleId="Corpodetextro">
    <w:name w:val="Corpo de textro"/>
    <w:basedOn w:val="Normal"/>
    <w:rsid w:val="00DB0650"/>
    <w:pPr>
      <w:widowControl w:val="0"/>
      <w:spacing w:line="240" w:lineRule="auto"/>
      <w:jc w:val="both"/>
    </w:pPr>
    <w:rPr>
      <w:rFonts w:ascii="Times New Roman" w:eastAsia="Times New Roman" w:hAnsi="Times New Roman" w:cs="Times New Roman"/>
      <w:sz w:val="24"/>
      <w:szCs w:val="24"/>
    </w:rPr>
  </w:style>
  <w:style w:type="paragraph" w:customStyle="1" w:styleId="Corpodetexto31">
    <w:name w:val="Corpo de texto 31"/>
    <w:basedOn w:val="Normal"/>
    <w:rsid w:val="00DB0650"/>
    <w:pPr>
      <w:spacing w:line="360" w:lineRule="auto"/>
      <w:jc w:val="center"/>
    </w:pPr>
    <w:rPr>
      <w:rFonts w:eastAsia="Times New Roman"/>
      <w:b/>
      <w:bCs/>
      <w:sz w:val="28"/>
      <w:szCs w:val="28"/>
    </w:rPr>
  </w:style>
  <w:style w:type="paragraph" w:customStyle="1" w:styleId="WW-NormalWeb">
    <w:name w:val="WW-Normal (Web)"/>
    <w:basedOn w:val="Normal"/>
    <w:rsid w:val="00DB0650"/>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font5">
    <w:name w:val="font5"/>
    <w:basedOn w:val="Normal"/>
    <w:rsid w:val="00DB0650"/>
    <w:pPr>
      <w:spacing w:before="100" w:beforeAutospacing="1" w:after="100" w:afterAutospacing="1" w:line="240" w:lineRule="auto"/>
    </w:pPr>
    <w:rPr>
      <w:rFonts w:ascii="Times New Roman" w:eastAsia="Arial Unicode MS" w:hAnsi="Times New Roman" w:cs="Times New Roman"/>
      <w:sz w:val="20"/>
      <w:szCs w:val="20"/>
    </w:rPr>
  </w:style>
  <w:style w:type="paragraph" w:customStyle="1" w:styleId="font6">
    <w:name w:val="font6"/>
    <w:basedOn w:val="Normal"/>
    <w:rsid w:val="00DB0650"/>
    <w:pPr>
      <w:spacing w:before="100" w:beforeAutospacing="1" w:after="100" w:afterAutospacing="1" w:line="240" w:lineRule="auto"/>
    </w:pPr>
    <w:rPr>
      <w:rFonts w:ascii="Times New Roman" w:eastAsia="Arial Unicode MS" w:hAnsi="Times New Roman" w:cs="Times New Roman"/>
    </w:rPr>
  </w:style>
  <w:style w:type="paragraph" w:customStyle="1" w:styleId="xl24">
    <w:name w:val="xl24"/>
    <w:basedOn w:val="Normal"/>
    <w:rsid w:val="00DB0650"/>
    <w:pPr>
      <w:pBdr>
        <w:top w:val="single" w:sz="4" w:space="0" w:color="auto"/>
        <w:left w:val="single" w:sz="8" w:space="0" w:color="auto"/>
        <w:bottom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5">
    <w:name w:val="xl25"/>
    <w:basedOn w:val="Normal"/>
    <w:rsid w:val="00DB0650"/>
    <w:pPr>
      <w:pBdr>
        <w:top w:val="single" w:sz="4" w:space="0" w:color="auto"/>
        <w:bottom w:val="single" w:sz="4" w:space="0" w:color="auto"/>
        <w:right w:val="single" w:sz="4"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6">
    <w:name w:val="xl26"/>
    <w:basedOn w:val="Normal"/>
    <w:rsid w:val="00DB0650"/>
    <w:pPr>
      <w:pBdr>
        <w:top w:val="single" w:sz="4" w:space="0" w:color="auto"/>
        <w:left w:val="single" w:sz="8" w:space="0" w:color="auto"/>
        <w:bottom w:val="single" w:sz="4" w:space="0" w:color="auto"/>
        <w:right w:val="single" w:sz="4"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7">
    <w:name w:val="xl27"/>
    <w:basedOn w:val="Normal"/>
    <w:rsid w:val="00DB0650"/>
    <w:pPr>
      <w:pBdr>
        <w:top w:val="single" w:sz="4" w:space="0" w:color="auto"/>
        <w:left w:val="single" w:sz="8" w:space="0" w:color="auto"/>
        <w:bottom w:val="single" w:sz="4"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8">
    <w:name w:val="xl28"/>
    <w:basedOn w:val="Normal"/>
    <w:rsid w:val="00DB0650"/>
    <w:pPr>
      <w:pBdr>
        <w:top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FF0000"/>
      <w:sz w:val="24"/>
      <w:szCs w:val="24"/>
    </w:rPr>
  </w:style>
  <w:style w:type="paragraph" w:customStyle="1" w:styleId="xl29">
    <w:name w:val="xl29"/>
    <w:basedOn w:val="Normal"/>
    <w:rsid w:val="00DB0650"/>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FF0000"/>
      <w:sz w:val="24"/>
      <w:szCs w:val="24"/>
    </w:rPr>
  </w:style>
  <w:style w:type="paragraph" w:customStyle="1" w:styleId="xl30">
    <w:name w:val="xl30"/>
    <w:basedOn w:val="Normal"/>
    <w:rsid w:val="00DB0650"/>
    <w:pPr>
      <w:pBdr>
        <w:top w:val="single" w:sz="4" w:space="0" w:color="auto"/>
        <w:left w:val="single" w:sz="8" w:space="0" w:color="auto"/>
        <w:bottom w:val="single" w:sz="4" w:space="0" w:color="auto"/>
      </w:pBdr>
      <w:spacing w:before="100" w:beforeAutospacing="1" w:after="100" w:afterAutospacing="1" w:line="240" w:lineRule="auto"/>
    </w:pPr>
    <w:rPr>
      <w:rFonts w:ascii="Arial Unicode MS" w:eastAsia="Arial Unicode MS" w:hAnsi="Arial Unicode MS" w:cs="Arial Unicode MS"/>
      <w:color w:val="FF0000"/>
      <w:sz w:val="24"/>
      <w:szCs w:val="24"/>
    </w:rPr>
  </w:style>
  <w:style w:type="paragraph" w:customStyle="1" w:styleId="xl31">
    <w:name w:val="xl31"/>
    <w:basedOn w:val="Normal"/>
    <w:rsid w:val="00DB0650"/>
    <w:pPr>
      <w:pBdr>
        <w:top w:val="single" w:sz="4" w:space="0" w:color="auto"/>
        <w:left w:val="single" w:sz="8" w:space="0" w:color="auto"/>
        <w:bottom w:val="single" w:sz="4" w:space="0" w:color="auto"/>
        <w:right w:val="single" w:sz="8" w:space="0" w:color="auto"/>
      </w:pBdr>
      <w:shd w:val="clear" w:color="auto" w:fill="99CCFF"/>
      <w:spacing w:before="100" w:beforeAutospacing="1" w:after="100" w:afterAutospacing="1" w:line="240" w:lineRule="auto"/>
      <w:jc w:val="center"/>
      <w:textAlignment w:val="top"/>
    </w:pPr>
    <w:rPr>
      <w:rFonts w:ascii="Times New Roman" w:eastAsia="Arial Unicode MS" w:hAnsi="Times New Roman" w:cs="Times New Roman"/>
      <w:sz w:val="24"/>
      <w:szCs w:val="24"/>
    </w:rPr>
  </w:style>
  <w:style w:type="paragraph" w:customStyle="1" w:styleId="xl32">
    <w:name w:val="xl32"/>
    <w:basedOn w:val="Normal"/>
    <w:rsid w:val="00DB0650"/>
    <w:pPr>
      <w:pBdr>
        <w:top w:val="single" w:sz="4" w:space="0" w:color="auto"/>
        <w:left w:val="single" w:sz="8" w:space="0" w:color="auto"/>
        <w:bottom w:val="single" w:sz="4" w:space="0" w:color="auto"/>
        <w:right w:val="single" w:sz="8" w:space="0" w:color="auto"/>
      </w:pBdr>
      <w:shd w:val="clear" w:color="auto" w:fill="99CCFF"/>
      <w:spacing w:before="100" w:beforeAutospacing="1" w:after="100" w:afterAutospacing="1" w:line="240" w:lineRule="auto"/>
      <w:jc w:val="center"/>
      <w:textAlignment w:val="top"/>
    </w:pPr>
    <w:rPr>
      <w:rFonts w:ascii="Times New Roman" w:eastAsia="Arial Unicode MS" w:hAnsi="Times New Roman" w:cs="Times New Roman"/>
      <w:b/>
      <w:bCs/>
    </w:rPr>
  </w:style>
  <w:style w:type="paragraph" w:customStyle="1" w:styleId="xl33">
    <w:name w:val="xl33"/>
    <w:basedOn w:val="Normal"/>
    <w:rsid w:val="00DB0650"/>
    <w:pPr>
      <w:pBdr>
        <w:top w:val="single" w:sz="4" w:space="0" w:color="auto"/>
        <w:left w:val="single" w:sz="8" w:space="0" w:color="auto"/>
        <w:bottom w:val="single" w:sz="4" w:space="0" w:color="auto"/>
        <w:right w:val="single" w:sz="8"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4">
    <w:name w:val="xl34"/>
    <w:basedOn w:val="Normal"/>
    <w:rsid w:val="00DB065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Arial Unicode MS" w:hAnsi="Times New Roman" w:cs="Times New Roman"/>
      <w:color w:val="000000"/>
      <w:sz w:val="24"/>
      <w:szCs w:val="24"/>
    </w:rPr>
  </w:style>
  <w:style w:type="paragraph" w:styleId="MapadoDocumento">
    <w:name w:val="Document Map"/>
    <w:basedOn w:val="Normal"/>
    <w:link w:val="MapadoDocumentoChar"/>
    <w:rsid w:val="00DB0650"/>
    <w:pPr>
      <w:shd w:val="clear" w:color="auto" w:fill="000080"/>
      <w:spacing w:line="240" w:lineRule="auto"/>
    </w:pPr>
    <w:rPr>
      <w:rFonts w:ascii="Tahoma" w:eastAsia="Times New Roman" w:hAnsi="Tahoma" w:cs="Tahoma"/>
      <w:sz w:val="20"/>
      <w:szCs w:val="20"/>
    </w:rPr>
  </w:style>
  <w:style w:type="character" w:customStyle="1" w:styleId="MapadoDocumentoChar">
    <w:name w:val="Mapa do Documento Char"/>
    <w:basedOn w:val="Fontepargpadro"/>
    <w:link w:val="MapadoDocumento"/>
    <w:rsid w:val="00DB0650"/>
    <w:rPr>
      <w:rFonts w:ascii="Tahoma" w:eastAsia="Times New Roman" w:hAnsi="Tahoma" w:cs="Tahoma"/>
      <w:sz w:val="20"/>
      <w:szCs w:val="20"/>
      <w:shd w:val="clear" w:color="auto" w:fill="000080"/>
    </w:rPr>
  </w:style>
  <w:style w:type="paragraph" w:customStyle="1" w:styleId="Corpodetexto21">
    <w:name w:val="Corpo de texto 21"/>
    <w:basedOn w:val="Normal"/>
    <w:rsid w:val="00DB0650"/>
    <w:pPr>
      <w:spacing w:line="280" w:lineRule="atLeast"/>
      <w:ind w:left="1134"/>
      <w:jc w:val="both"/>
    </w:pPr>
    <w:rPr>
      <w:rFonts w:eastAsia="Times New Roman"/>
      <w:sz w:val="24"/>
      <w:szCs w:val="24"/>
    </w:rPr>
  </w:style>
  <w:style w:type="paragraph" w:customStyle="1" w:styleId="Recuodecorpodetexto21">
    <w:name w:val="Recuo de corpo de texto 21"/>
    <w:basedOn w:val="Normal"/>
    <w:rsid w:val="00DB0650"/>
    <w:pPr>
      <w:spacing w:line="280" w:lineRule="atLeast"/>
      <w:ind w:left="567"/>
      <w:jc w:val="both"/>
    </w:pPr>
    <w:rPr>
      <w:rFonts w:eastAsia="Times New Roman"/>
      <w:sz w:val="24"/>
      <w:szCs w:val="24"/>
    </w:rPr>
  </w:style>
  <w:style w:type="paragraph" w:customStyle="1" w:styleId="P">
    <w:name w:val="P"/>
    <w:basedOn w:val="Normal"/>
    <w:rsid w:val="00DB0650"/>
    <w:pPr>
      <w:spacing w:line="240" w:lineRule="auto"/>
      <w:jc w:val="both"/>
    </w:pPr>
    <w:rPr>
      <w:rFonts w:ascii="Times New Roman" w:eastAsia="Times New Roman" w:hAnsi="Times New Roman" w:cs="Times New Roman"/>
      <w:b/>
      <w:bCs/>
      <w:sz w:val="24"/>
      <w:szCs w:val="24"/>
    </w:rPr>
  </w:style>
  <w:style w:type="paragraph" w:customStyle="1" w:styleId="p2">
    <w:name w:val="p2"/>
    <w:basedOn w:val="Normal"/>
    <w:rsid w:val="00DB0650"/>
    <w:pPr>
      <w:spacing w:line="240" w:lineRule="auto"/>
      <w:ind w:left="2127" w:hanging="709"/>
      <w:jc w:val="both"/>
    </w:pPr>
    <w:rPr>
      <w:rFonts w:ascii="Times New Roman" w:eastAsia="Times New Roman" w:hAnsi="Times New Roman" w:cs="Times New Roman"/>
      <w:b/>
      <w:bCs/>
      <w:sz w:val="24"/>
      <w:szCs w:val="24"/>
    </w:rPr>
  </w:style>
  <w:style w:type="paragraph" w:customStyle="1" w:styleId="BodyText21">
    <w:name w:val="Body Text 21"/>
    <w:basedOn w:val="Normal"/>
    <w:rsid w:val="00DB0650"/>
    <w:pPr>
      <w:spacing w:line="240" w:lineRule="auto"/>
      <w:jc w:val="both"/>
    </w:pPr>
    <w:rPr>
      <w:rFonts w:ascii="Times New Roman" w:eastAsia="Times New Roman" w:hAnsi="Times New Roman" w:cs="Times New Roman"/>
      <w:sz w:val="24"/>
      <w:szCs w:val="24"/>
    </w:rPr>
  </w:style>
  <w:style w:type="character" w:customStyle="1" w:styleId="N">
    <w:name w:val="N"/>
    <w:rsid w:val="00DB0650"/>
    <w:rPr>
      <w:b/>
    </w:rPr>
  </w:style>
  <w:style w:type="paragraph" w:customStyle="1" w:styleId="Normal10pt">
    <w:name w:val="Normal + 10 pt"/>
    <w:aliases w:val="Justificado"/>
    <w:basedOn w:val="Normal"/>
    <w:rsid w:val="00DB0650"/>
    <w:pPr>
      <w:spacing w:line="240" w:lineRule="auto"/>
      <w:jc w:val="both"/>
    </w:pPr>
    <w:rPr>
      <w:rFonts w:ascii="Times New Roman" w:eastAsia="Times New Roman" w:hAnsi="Times New Roman" w:cs="Times New Roman"/>
      <w:color w:val="666666"/>
      <w:sz w:val="20"/>
      <w:szCs w:val="20"/>
    </w:rPr>
  </w:style>
  <w:style w:type="paragraph" w:customStyle="1" w:styleId="CM55">
    <w:name w:val="CM55"/>
    <w:basedOn w:val="Default"/>
    <w:next w:val="Default"/>
    <w:rsid w:val="00DB0650"/>
    <w:pPr>
      <w:widowControl w:val="0"/>
      <w:adjustRightInd/>
      <w:spacing w:after="220"/>
    </w:pPr>
    <w:rPr>
      <w:rFonts w:ascii="Arial MT" w:eastAsia="Times New Roman" w:hAnsi="Arial MT" w:cs="Arial MT"/>
      <w:color w:val="auto"/>
      <w:lang w:val="en-US" w:eastAsia="en-US"/>
    </w:rPr>
  </w:style>
  <w:style w:type="paragraph" w:customStyle="1" w:styleId="CM11">
    <w:name w:val="CM11"/>
    <w:basedOn w:val="Default"/>
    <w:next w:val="Default"/>
    <w:rsid w:val="00DB0650"/>
    <w:pPr>
      <w:widowControl w:val="0"/>
      <w:adjustRightInd/>
      <w:spacing w:line="226" w:lineRule="atLeast"/>
    </w:pPr>
    <w:rPr>
      <w:rFonts w:ascii="Arial MT" w:eastAsia="Times New Roman" w:hAnsi="Arial MT" w:cs="Arial MT"/>
      <w:color w:val="auto"/>
      <w:lang w:val="en-US" w:eastAsia="en-US"/>
    </w:rPr>
  </w:style>
  <w:style w:type="paragraph" w:customStyle="1" w:styleId="CM2">
    <w:name w:val="CM2"/>
    <w:basedOn w:val="Default"/>
    <w:next w:val="Default"/>
    <w:rsid w:val="00DB0650"/>
    <w:pPr>
      <w:widowControl w:val="0"/>
      <w:adjustRightInd/>
      <w:spacing w:line="226" w:lineRule="atLeast"/>
    </w:pPr>
    <w:rPr>
      <w:rFonts w:ascii="Arial MT" w:eastAsia="Times New Roman" w:hAnsi="Arial MT" w:cs="Arial MT"/>
      <w:color w:val="auto"/>
      <w:lang w:val="en-US" w:eastAsia="en-US"/>
    </w:rPr>
  </w:style>
  <w:style w:type="paragraph" w:customStyle="1" w:styleId="CM7">
    <w:name w:val="CM7"/>
    <w:basedOn w:val="Default"/>
    <w:next w:val="Default"/>
    <w:rsid w:val="00DB0650"/>
    <w:pPr>
      <w:widowControl w:val="0"/>
      <w:adjustRightInd/>
      <w:spacing w:line="223" w:lineRule="atLeast"/>
    </w:pPr>
    <w:rPr>
      <w:rFonts w:ascii="Arial MT" w:eastAsia="Times New Roman" w:hAnsi="Arial MT" w:cs="Arial MT"/>
      <w:color w:val="auto"/>
      <w:lang w:val="en-US" w:eastAsia="en-US"/>
    </w:rPr>
  </w:style>
  <w:style w:type="paragraph" w:customStyle="1" w:styleId="CM54">
    <w:name w:val="CM54"/>
    <w:basedOn w:val="Default"/>
    <w:next w:val="Default"/>
    <w:rsid w:val="00DB0650"/>
    <w:pPr>
      <w:widowControl w:val="0"/>
      <w:adjustRightInd/>
      <w:spacing w:after="440"/>
    </w:pPr>
    <w:rPr>
      <w:rFonts w:ascii="Arial MT" w:eastAsia="Times New Roman" w:hAnsi="Arial MT" w:cs="Arial MT"/>
      <w:color w:val="auto"/>
      <w:lang w:val="en-US" w:eastAsia="en-US"/>
    </w:rPr>
  </w:style>
  <w:style w:type="paragraph" w:customStyle="1" w:styleId="CM19">
    <w:name w:val="CM19"/>
    <w:basedOn w:val="Default"/>
    <w:next w:val="Default"/>
    <w:rsid w:val="00DB0650"/>
    <w:pPr>
      <w:widowControl w:val="0"/>
      <w:adjustRightInd/>
      <w:spacing w:line="333" w:lineRule="atLeast"/>
    </w:pPr>
    <w:rPr>
      <w:rFonts w:ascii="Arial MT" w:eastAsia="Times New Roman" w:hAnsi="Arial MT" w:cs="Arial MT"/>
      <w:color w:val="auto"/>
      <w:lang w:val="en-US" w:eastAsia="en-US"/>
    </w:rPr>
  </w:style>
  <w:style w:type="paragraph" w:customStyle="1" w:styleId="CM20">
    <w:name w:val="CM20"/>
    <w:basedOn w:val="Default"/>
    <w:next w:val="Default"/>
    <w:rsid w:val="00DB0650"/>
    <w:pPr>
      <w:widowControl w:val="0"/>
      <w:adjustRightInd/>
      <w:spacing w:line="226" w:lineRule="atLeast"/>
    </w:pPr>
    <w:rPr>
      <w:rFonts w:ascii="Arial MT" w:eastAsia="Times New Roman" w:hAnsi="Arial MT" w:cs="Arial MT"/>
      <w:color w:val="auto"/>
      <w:lang w:val="en-US" w:eastAsia="en-US"/>
    </w:rPr>
  </w:style>
  <w:style w:type="paragraph" w:customStyle="1" w:styleId="CM15">
    <w:name w:val="CM15"/>
    <w:basedOn w:val="Default"/>
    <w:next w:val="Default"/>
    <w:rsid w:val="00DB0650"/>
    <w:pPr>
      <w:widowControl w:val="0"/>
      <w:adjustRightInd/>
      <w:spacing w:line="220" w:lineRule="atLeast"/>
    </w:pPr>
    <w:rPr>
      <w:rFonts w:ascii="Arial MT" w:eastAsia="Times New Roman" w:hAnsi="Arial MT" w:cs="Arial MT"/>
      <w:color w:val="auto"/>
      <w:lang w:val="en-US" w:eastAsia="en-US"/>
    </w:rPr>
  </w:style>
  <w:style w:type="paragraph" w:customStyle="1" w:styleId="CM56">
    <w:name w:val="CM56"/>
    <w:basedOn w:val="Default"/>
    <w:next w:val="Default"/>
    <w:rsid w:val="00DB0650"/>
    <w:pPr>
      <w:widowControl w:val="0"/>
      <w:adjustRightInd/>
      <w:spacing w:after="895"/>
    </w:pPr>
    <w:rPr>
      <w:rFonts w:ascii="Arial MT" w:eastAsia="Times New Roman" w:hAnsi="Arial MT" w:cs="Arial MT"/>
      <w:color w:val="auto"/>
      <w:lang w:val="en-US" w:eastAsia="en-US"/>
    </w:rPr>
  </w:style>
  <w:style w:type="paragraph" w:customStyle="1" w:styleId="CM58">
    <w:name w:val="CM58"/>
    <w:basedOn w:val="Default"/>
    <w:next w:val="Default"/>
    <w:rsid w:val="00DB0650"/>
    <w:pPr>
      <w:widowControl w:val="0"/>
      <w:adjustRightInd/>
      <w:spacing w:after="673"/>
    </w:pPr>
    <w:rPr>
      <w:rFonts w:ascii="Arial MT" w:eastAsia="Times New Roman" w:hAnsi="Arial MT" w:cs="Arial MT"/>
      <w:color w:val="auto"/>
      <w:lang w:val="en-US" w:eastAsia="en-US"/>
    </w:rPr>
  </w:style>
  <w:style w:type="paragraph" w:customStyle="1" w:styleId="CM5">
    <w:name w:val="CM5"/>
    <w:basedOn w:val="Default"/>
    <w:next w:val="Default"/>
    <w:rsid w:val="00DB0650"/>
    <w:pPr>
      <w:widowControl w:val="0"/>
      <w:adjustRightInd/>
    </w:pPr>
    <w:rPr>
      <w:rFonts w:ascii="Arial MT" w:eastAsia="Times New Roman" w:hAnsi="Arial MT" w:cs="Arial MT"/>
      <w:color w:val="auto"/>
      <w:lang w:val="en-US" w:eastAsia="en-US"/>
    </w:rPr>
  </w:style>
  <w:style w:type="paragraph" w:customStyle="1" w:styleId="CM8">
    <w:name w:val="CM8"/>
    <w:basedOn w:val="Default"/>
    <w:next w:val="Default"/>
    <w:rsid w:val="00DB0650"/>
    <w:pPr>
      <w:widowControl w:val="0"/>
      <w:adjustRightInd/>
      <w:spacing w:line="226" w:lineRule="atLeast"/>
    </w:pPr>
    <w:rPr>
      <w:rFonts w:ascii="Arial MT" w:eastAsia="Times New Roman" w:hAnsi="Arial MT" w:cs="Arial MT"/>
      <w:color w:val="auto"/>
      <w:lang w:val="en-US" w:eastAsia="en-US"/>
    </w:rPr>
  </w:style>
  <w:style w:type="paragraph" w:customStyle="1" w:styleId="CM22">
    <w:name w:val="CM22"/>
    <w:basedOn w:val="Default"/>
    <w:next w:val="Default"/>
    <w:rsid w:val="00DB0650"/>
    <w:pPr>
      <w:widowControl w:val="0"/>
      <w:adjustRightInd/>
      <w:spacing w:line="223" w:lineRule="atLeast"/>
    </w:pPr>
    <w:rPr>
      <w:rFonts w:ascii="Arial MT" w:eastAsia="Times New Roman" w:hAnsi="Arial MT" w:cs="Arial MT"/>
      <w:color w:val="auto"/>
      <w:lang w:val="en-US" w:eastAsia="en-US"/>
    </w:rPr>
  </w:style>
  <w:style w:type="paragraph" w:customStyle="1" w:styleId="CM21">
    <w:name w:val="CM21"/>
    <w:basedOn w:val="Default"/>
    <w:next w:val="Default"/>
    <w:rsid w:val="00DB0650"/>
    <w:pPr>
      <w:widowControl w:val="0"/>
      <w:adjustRightInd/>
      <w:spacing w:line="226" w:lineRule="atLeast"/>
    </w:pPr>
    <w:rPr>
      <w:rFonts w:ascii="Arial MT" w:eastAsia="Times New Roman" w:hAnsi="Arial MT" w:cs="Arial MT"/>
      <w:color w:val="auto"/>
      <w:lang w:val="en-US" w:eastAsia="en-US"/>
    </w:rPr>
  </w:style>
  <w:style w:type="paragraph" w:customStyle="1" w:styleId="CM26">
    <w:name w:val="CM26"/>
    <w:basedOn w:val="Default"/>
    <w:next w:val="Default"/>
    <w:rsid w:val="00DB0650"/>
    <w:pPr>
      <w:widowControl w:val="0"/>
      <w:adjustRightInd/>
      <w:spacing w:line="220" w:lineRule="atLeast"/>
    </w:pPr>
    <w:rPr>
      <w:rFonts w:ascii="Arial MT" w:eastAsia="Times New Roman" w:hAnsi="Arial MT" w:cs="Arial MT"/>
      <w:color w:val="auto"/>
      <w:lang w:val="en-US" w:eastAsia="en-US"/>
    </w:rPr>
  </w:style>
  <w:style w:type="paragraph" w:customStyle="1" w:styleId="CM27">
    <w:name w:val="CM27"/>
    <w:basedOn w:val="Default"/>
    <w:next w:val="Default"/>
    <w:rsid w:val="00DB0650"/>
    <w:pPr>
      <w:widowControl w:val="0"/>
      <w:adjustRightInd/>
      <w:spacing w:line="231" w:lineRule="atLeast"/>
    </w:pPr>
    <w:rPr>
      <w:rFonts w:ascii="Arial MT" w:eastAsia="Times New Roman" w:hAnsi="Arial MT" w:cs="Arial MT"/>
      <w:color w:val="auto"/>
      <w:lang w:val="en-US" w:eastAsia="en-US"/>
    </w:rPr>
  </w:style>
  <w:style w:type="paragraph" w:customStyle="1" w:styleId="CM64">
    <w:name w:val="CM64"/>
    <w:basedOn w:val="Default"/>
    <w:next w:val="Default"/>
    <w:rsid w:val="00DB0650"/>
    <w:pPr>
      <w:widowControl w:val="0"/>
      <w:adjustRightInd/>
      <w:spacing w:after="1335"/>
    </w:pPr>
    <w:rPr>
      <w:rFonts w:ascii="Arial MT" w:eastAsia="Times New Roman" w:hAnsi="Arial MT" w:cs="Arial MT"/>
      <w:color w:val="auto"/>
      <w:lang w:val="en-US" w:eastAsia="en-US"/>
    </w:rPr>
  </w:style>
  <w:style w:type="paragraph" w:customStyle="1" w:styleId="CM50">
    <w:name w:val="CM50"/>
    <w:basedOn w:val="Default"/>
    <w:next w:val="Default"/>
    <w:rsid w:val="00DB0650"/>
    <w:pPr>
      <w:widowControl w:val="0"/>
      <w:adjustRightInd/>
      <w:spacing w:line="228" w:lineRule="atLeast"/>
    </w:pPr>
    <w:rPr>
      <w:rFonts w:ascii="Arial MT" w:eastAsia="Times New Roman" w:hAnsi="Arial MT" w:cs="Arial MT"/>
      <w:color w:val="auto"/>
      <w:lang w:val="en-US" w:eastAsia="en-US"/>
    </w:rPr>
  </w:style>
  <w:style w:type="paragraph" w:customStyle="1" w:styleId="CM52">
    <w:name w:val="CM52"/>
    <w:basedOn w:val="Default"/>
    <w:next w:val="Default"/>
    <w:rsid w:val="00DB0650"/>
    <w:pPr>
      <w:widowControl w:val="0"/>
      <w:adjustRightInd/>
      <w:spacing w:line="226" w:lineRule="atLeast"/>
    </w:pPr>
    <w:rPr>
      <w:rFonts w:ascii="Arial MT" w:eastAsia="Times New Roman" w:hAnsi="Arial MT" w:cs="Arial MT"/>
      <w:color w:val="auto"/>
      <w:lang w:val="en-US" w:eastAsia="en-US"/>
    </w:rPr>
  </w:style>
  <w:style w:type="paragraph" w:customStyle="1" w:styleId="Texto">
    <w:name w:val="Texto"/>
    <w:basedOn w:val="Normal"/>
    <w:rsid w:val="00DB0650"/>
    <w:pPr>
      <w:widowControl w:val="0"/>
      <w:suppressLineNumbers/>
      <w:suppressAutoHyphens/>
      <w:spacing w:before="120" w:after="120" w:line="240" w:lineRule="auto"/>
    </w:pPr>
    <w:rPr>
      <w:rFonts w:ascii="Nimbus Roman No9 L" w:eastAsia="Times New Roman" w:hAnsi="Nimbus Roman No9 L" w:cs="Nimbus Roman No9 L"/>
      <w:i/>
      <w:iCs/>
      <w:sz w:val="24"/>
      <w:szCs w:val="24"/>
      <w:lang w:eastAsia="ar-SA"/>
    </w:rPr>
  </w:style>
  <w:style w:type="paragraph" w:customStyle="1" w:styleId="WW-Corpodotexto">
    <w:name w:val="WW-Corpo do texto"/>
    <w:basedOn w:val="Normal"/>
    <w:rsid w:val="00DB0650"/>
    <w:pPr>
      <w:widowControl w:val="0"/>
      <w:suppressAutoHyphens/>
      <w:spacing w:line="240" w:lineRule="auto"/>
    </w:pPr>
    <w:rPr>
      <w:rFonts w:ascii="Nimbus Roman No9 L" w:eastAsia="Times New Roman" w:hAnsi="Nimbus Roman No9 L" w:cs="Nimbus Roman No9 L"/>
      <w:sz w:val="24"/>
      <w:szCs w:val="24"/>
      <w:lang w:eastAsia="ar-SA"/>
    </w:rPr>
  </w:style>
  <w:style w:type="paragraph" w:customStyle="1" w:styleId="Recuodecorpodetexto31">
    <w:name w:val="Recuo de corpo de texto 31"/>
    <w:basedOn w:val="Normal"/>
    <w:rsid w:val="00DB0650"/>
    <w:pPr>
      <w:tabs>
        <w:tab w:val="left" w:leader="underscore" w:pos="1802"/>
        <w:tab w:val="left" w:pos="3376"/>
        <w:tab w:val="right" w:leader="dot" w:pos="5394"/>
      </w:tabs>
      <w:suppressAutoHyphens/>
      <w:spacing w:line="240" w:lineRule="auto"/>
      <w:ind w:firstLine="2268"/>
      <w:jc w:val="both"/>
    </w:pPr>
    <w:rPr>
      <w:rFonts w:eastAsia="Times New Roman"/>
      <w:sz w:val="24"/>
      <w:szCs w:val="24"/>
      <w:lang w:eastAsia="ar-SA"/>
    </w:rPr>
  </w:style>
  <w:style w:type="paragraph" w:customStyle="1" w:styleId="Recuodecorpodetexto211">
    <w:name w:val="Recuo de corpo de texto 211"/>
    <w:basedOn w:val="Normal"/>
    <w:rsid w:val="00DB0650"/>
    <w:pPr>
      <w:suppressAutoHyphens/>
      <w:spacing w:line="240" w:lineRule="auto"/>
      <w:ind w:left="708"/>
      <w:jc w:val="both"/>
    </w:pPr>
    <w:rPr>
      <w:rFonts w:eastAsia="Times New Roman"/>
      <w:sz w:val="24"/>
      <w:szCs w:val="24"/>
      <w:lang w:eastAsia="ar-SA"/>
    </w:rPr>
  </w:style>
  <w:style w:type="paragraph" w:customStyle="1" w:styleId="PargrafodaLista1">
    <w:name w:val="Parágrafo da Lista1"/>
    <w:basedOn w:val="Normal"/>
    <w:rsid w:val="00DB0650"/>
    <w:pPr>
      <w:suppressAutoHyphens/>
      <w:spacing w:after="200"/>
      <w:ind w:left="720"/>
    </w:pPr>
    <w:rPr>
      <w:rFonts w:ascii="Calibri" w:eastAsia="Times New Roman" w:hAnsi="Calibri" w:cs="Calibri"/>
      <w:lang w:eastAsia="ar-SA"/>
    </w:rPr>
  </w:style>
  <w:style w:type="paragraph" w:customStyle="1" w:styleId="Corpodetexto211">
    <w:name w:val="Corpo de texto 211"/>
    <w:basedOn w:val="Normal"/>
    <w:rsid w:val="00DB0650"/>
    <w:pPr>
      <w:widowControl w:val="0"/>
      <w:suppressAutoHyphens/>
      <w:spacing w:line="240" w:lineRule="auto"/>
      <w:jc w:val="both"/>
    </w:pPr>
    <w:rPr>
      <w:rFonts w:eastAsia="Times New Roman"/>
      <w:sz w:val="24"/>
      <w:szCs w:val="24"/>
      <w:lang w:eastAsia="ar-SA"/>
    </w:rPr>
  </w:style>
  <w:style w:type="paragraph" w:customStyle="1" w:styleId="Tabela">
    <w:name w:val="Tabela"/>
    <w:basedOn w:val="Corpodetexto"/>
    <w:rsid w:val="00DB0650"/>
    <w:pPr>
      <w:keepNext/>
      <w:keepLines/>
      <w:spacing w:before="40" w:after="40"/>
    </w:pPr>
    <w:rPr>
      <w:rFonts w:ascii="Times New Roman" w:hAnsi="Times New Roman"/>
      <w:color w:val="auto"/>
      <w:sz w:val="22"/>
      <w:szCs w:val="22"/>
      <w:lang w:val="x-none" w:eastAsia="ar-SA"/>
    </w:rPr>
  </w:style>
  <w:style w:type="paragraph" w:customStyle="1" w:styleId="ContedodatabeladeRegistros">
    <w:name w:val="Conteúdo da tabela de Registros"/>
    <w:basedOn w:val="Normal"/>
    <w:rsid w:val="00DB0650"/>
    <w:pPr>
      <w:widowControl w:val="0"/>
      <w:suppressLineNumbers/>
      <w:suppressAutoHyphens/>
      <w:spacing w:line="240" w:lineRule="auto"/>
    </w:pPr>
    <w:rPr>
      <w:rFonts w:eastAsia="Times New Roman"/>
      <w:sz w:val="20"/>
      <w:szCs w:val="20"/>
      <w:lang w:eastAsia="ar-SA"/>
    </w:rPr>
  </w:style>
  <w:style w:type="character" w:customStyle="1" w:styleId="WW8Num11z1">
    <w:name w:val="WW8Num11z1"/>
    <w:rsid w:val="00DB0650"/>
    <w:rPr>
      <w:rFonts w:ascii="Courier New" w:hAnsi="Courier New"/>
    </w:rPr>
  </w:style>
  <w:style w:type="paragraph" w:customStyle="1" w:styleId="Corpodetexto32">
    <w:name w:val="Corpo de texto 32"/>
    <w:basedOn w:val="Normal"/>
    <w:rsid w:val="00DB0650"/>
    <w:pPr>
      <w:suppressAutoHyphens/>
      <w:spacing w:after="120" w:line="240" w:lineRule="auto"/>
    </w:pPr>
    <w:rPr>
      <w:rFonts w:ascii="Times New Roman" w:eastAsia="Times New Roman" w:hAnsi="Times New Roman" w:cs="Times New Roman"/>
      <w:sz w:val="16"/>
      <w:szCs w:val="16"/>
      <w:lang w:eastAsia="ar-SA"/>
    </w:rPr>
  </w:style>
  <w:style w:type="paragraph" w:customStyle="1" w:styleId="Cabealhoencabezado">
    <w:name w:val="Cabeçalho.encabezado"/>
    <w:basedOn w:val="Normal"/>
    <w:rsid w:val="00DB0650"/>
    <w:pPr>
      <w:tabs>
        <w:tab w:val="center" w:pos="4419"/>
        <w:tab w:val="right" w:pos="8838"/>
      </w:tabs>
      <w:suppressAutoHyphens/>
      <w:spacing w:line="240" w:lineRule="auto"/>
    </w:pPr>
    <w:rPr>
      <w:rFonts w:eastAsia="Times New Roman"/>
      <w:sz w:val="24"/>
      <w:szCs w:val="24"/>
      <w:lang w:eastAsia="ar-SA"/>
    </w:rPr>
  </w:style>
  <w:style w:type="paragraph" w:customStyle="1" w:styleId="Corpodetexto311">
    <w:name w:val="Corpo de texto 311"/>
    <w:basedOn w:val="Normal"/>
    <w:rsid w:val="00DB0650"/>
    <w:pPr>
      <w:suppressAutoHyphens/>
      <w:spacing w:line="240" w:lineRule="auto"/>
      <w:jc w:val="both"/>
    </w:pPr>
    <w:rPr>
      <w:rFonts w:eastAsia="Times New Roman"/>
      <w:b/>
      <w:bCs/>
      <w:sz w:val="24"/>
      <w:szCs w:val="24"/>
      <w:lang w:eastAsia="ar-SA"/>
    </w:rPr>
  </w:style>
  <w:style w:type="paragraph" w:customStyle="1" w:styleId="cabealhoencabezado0">
    <w:name w:val="cabealhoencabezado0"/>
    <w:basedOn w:val="Normal"/>
    <w:rsid w:val="00DB0650"/>
    <w:pPr>
      <w:suppressAutoHyphens/>
      <w:spacing w:before="100" w:after="100" w:line="240" w:lineRule="auto"/>
    </w:pPr>
    <w:rPr>
      <w:rFonts w:ascii="Times New Roman" w:eastAsia="Times New Roman" w:hAnsi="Times New Roman" w:cs="Times New Roman"/>
      <w:color w:val="000000"/>
      <w:sz w:val="24"/>
      <w:szCs w:val="24"/>
      <w:lang w:eastAsia="ar-SA"/>
    </w:rPr>
  </w:style>
  <w:style w:type="paragraph" w:customStyle="1" w:styleId="PARAGRAF">
    <w:name w:val="PARAGRAF"/>
    <w:rsid w:val="00DB0650"/>
    <w:pPr>
      <w:tabs>
        <w:tab w:val="left" w:leader="underscore" w:pos="1802"/>
        <w:tab w:val="left" w:pos="3376"/>
        <w:tab w:val="right" w:leader="dot" w:pos="5394"/>
      </w:tabs>
      <w:overflowPunct w:val="0"/>
      <w:autoSpaceDE w:val="0"/>
      <w:autoSpaceDN w:val="0"/>
      <w:adjustRightInd w:val="0"/>
      <w:spacing w:line="240" w:lineRule="auto"/>
      <w:ind w:firstLine="2268"/>
      <w:jc w:val="both"/>
      <w:textAlignment w:val="baseline"/>
    </w:pPr>
    <w:rPr>
      <w:rFonts w:ascii="Courier New" w:eastAsia="Times New Roman" w:hAnsi="Courier New" w:cs="Courier New"/>
      <w:color w:val="000000"/>
      <w:sz w:val="20"/>
      <w:szCs w:val="20"/>
    </w:rPr>
  </w:style>
  <w:style w:type="paragraph" w:customStyle="1" w:styleId="Estilo4">
    <w:name w:val="Estilo4"/>
    <w:basedOn w:val="Normal"/>
    <w:rsid w:val="00DB0650"/>
    <w:pPr>
      <w:suppressAutoHyphens/>
      <w:spacing w:line="240" w:lineRule="auto"/>
      <w:ind w:firstLine="1559"/>
      <w:jc w:val="both"/>
    </w:pPr>
    <w:rPr>
      <w:rFonts w:ascii="Times New Roman" w:eastAsia="Times New Roman" w:hAnsi="Times New Roman" w:cs="Times New Roman"/>
      <w:b/>
      <w:bCs/>
      <w:lang w:eastAsia="ar-SA"/>
    </w:rPr>
  </w:style>
  <w:style w:type="paragraph" w:customStyle="1" w:styleId="A010165">
    <w:name w:val="_A010165"/>
    <w:rsid w:val="00DB0650"/>
    <w:pPr>
      <w:widowControl w:val="0"/>
      <w:suppressAutoHyphens/>
      <w:spacing w:line="240" w:lineRule="auto"/>
      <w:jc w:val="both"/>
    </w:pPr>
    <w:rPr>
      <w:rFonts w:ascii="Times New Roman" w:eastAsia="Times New Roman" w:hAnsi="Times New Roman" w:cs="Times New Roman"/>
      <w:color w:val="000000"/>
      <w:sz w:val="24"/>
      <w:szCs w:val="24"/>
      <w:lang w:eastAsia="ar-SA"/>
    </w:rPr>
  </w:style>
  <w:style w:type="paragraph" w:customStyle="1" w:styleId="Estilo5">
    <w:name w:val="Estilo5"/>
    <w:basedOn w:val="Normal"/>
    <w:rsid w:val="00DB0650"/>
    <w:pPr>
      <w:widowControl w:val="0"/>
      <w:suppressAutoHyphens/>
      <w:spacing w:before="40" w:after="40" w:line="240" w:lineRule="auto"/>
      <w:ind w:left="1491" w:hanging="357"/>
      <w:jc w:val="both"/>
    </w:pPr>
    <w:rPr>
      <w:rFonts w:eastAsia="Times New Roman"/>
      <w:color w:val="000000"/>
      <w:sz w:val="24"/>
      <w:szCs w:val="24"/>
      <w:lang w:eastAsia="ar-SA"/>
    </w:rPr>
  </w:style>
  <w:style w:type="paragraph" w:customStyle="1" w:styleId="NormalEMBRAS-Normal">
    <w:name w:val="Normal.EMBRAS - Normal"/>
    <w:rsid w:val="00DB0650"/>
    <w:pPr>
      <w:keepNext/>
      <w:suppressAutoHyphens/>
      <w:autoSpaceDE w:val="0"/>
      <w:spacing w:line="360" w:lineRule="auto"/>
      <w:ind w:firstLine="284"/>
      <w:jc w:val="both"/>
    </w:pPr>
    <w:rPr>
      <w:rFonts w:ascii="Garamond" w:eastAsia="SimSun" w:hAnsi="Garamond" w:cs="Garamond"/>
      <w:sz w:val="28"/>
      <w:szCs w:val="28"/>
      <w:lang w:eastAsia="ar-SA"/>
    </w:rPr>
  </w:style>
  <w:style w:type="paragraph" w:customStyle="1" w:styleId="Ttuloprincipal">
    <w:name w:val="Título principal"/>
    <w:basedOn w:val="Normal"/>
    <w:next w:val="Subttulo"/>
    <w:rsid w:val="00DB0650"/>
    <w:pPr>
      <w:suppressAutoHyphens/>
      <w:spacing w:line="240" w:lineRule="auto"/>
      <w:jc w:val="center"/>
    </w:pPr>
    <w:rPr>
      <w:rFonts w:eastAsia="Times New Roman"/>
      <w:b/>
      <w:bCs/>
      <w:sz w:val="20"/>
      <w:szCs w:val="20"/>
      <w:lang w:eastAsia="ar-SA"/>
    </w:rPr>
  </w:style>
  <w:style w:type="paragraph" w:customStyle="1" w:styleId="msolistparagraph0">
    <w:name w:val="msolistparagraph"/>
    <w:basedOn w:val="Normal"/>
    <w:rsid w:val="00DB0650"/>
    <w:pPr>
      <w:spacing w:line="240" w:lineRule="auto"/>
      <w:ind w:left="720"/>
    </w:pPr>
    <w:rPr>
      <w:rFonts w:ascii="Times New Roman" w:eastAsia="Times New Roman" w:hAnsi="Times New Roman" w:cs="Times New Roman"/>
      <w:kern w:val="2"/>
      <w:sz w:val="24"/>
      <w:szCs w:val="24"/>
      <w:lang w:eastAsia="ar-SA"/>
    </w:rPr>
  </w:style>
  <w:style w:type="paragraph" w:customStyle="1" w:styleId="Textopadro">
    <w:name w:val="Texto padrão"/>
    <w:basedOn w:val="Normal"/>
    <w:rsid w:val="00DB0650"/>
    <w:pPr>
      <w:suppressAutoHyphens/>
      <w:spacing w:line="240" w:lineRule="auto"/>
    </w:pPr>
    <w:rPr>
      <w:rFonts w:ascii="Times New Roman" w:eastAsia="Times New Roman" w:hAnsi="Times New Roman" w:cs="Times New Roman"/>
      <w:sz w:val="24"/>
      <w:szCs w:val="24"/>
      <w:lang w:val="en-US" w:eastAsia="ar-SA"/>
    </w:rPr>
  </w:style>
  <w:style w:type="paragraph" w:customStyle="1" w:styleId="textopadro0">
    <w:name w:val="textopadro"/>
    <w:basedOn w:val="Normal"/>
    <w:rsid w:val="00DB0650"/>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emEspaamento1">
    <w:name w:val="Sem Espaçamento1"/>
    <w:rsid w:val="00DB0650"/>
    <w:pPr>
      <w:spacing w:line="240" w:lineRule="auto"/>
    </w:pPr>
    <w:rPr>
      <w:rFonts w:ascii="Calibri" w:eastAsia="Times New Roman" w:hAnsi="Calibri" w:cs="Calibri"/>
      <w:lang w:eastAsia="en-US"/>
    </w:rPr>
  </w:style>
  <w:style w:type="paragraph" w:customStyle="1" w:styleId="PargrafodaLista2">
    <w:name w:val="Parágrafo da Lista2"/>
    <w:basedOn w:val="Normal"/>
    <w:rsid w:val="00DB0650"/>
    <w:pPr>
      <w:spacing w:line="240" w:lineRule="auto"/>
      <w:ind w:left="708"/>
    </w:pPr>
    <w:rPr>
      <w:rFonts w:ascii="Times New Roman" w:eastAsia="Times New Roman" w:hAnsi="Times New Roman" w:cs="Times New Roman"/>
      <w:sz w:val="24"/>
      <w:szCs w:val="24"/>
    </w:rPr>
  </w:style>
  <w:style w:type="paragraph" w:customStyle="1" w:styleId="PargrafodaLista11">
    <w:name w:val="Parágrafo da Lista11"/>
    <w:basedOn w:val="Normal"/>
    <w:rsid w:val="00DB0650"/>
    <w:pPr>
      <w:suppressAutoHyphens/>
      <w:spacing w:after="200"/>
      <w:ind w:left="720"/>
    </w:pPr>
    <w:rPr>
      <w:rFonts w:ascii="Calibri" w:eastAsia="Times New Roman" w:hAnsi="Calibri" w:cs="Calibri"/>
      <w:lang w:eastAsia="ar-SA"/>
    </w:rPr>
  </w:style>
  <w:style w:type="paragraph" w:customStyle="1" w:styleId="TableContents">
    <w:name w:val="Table Contents"/>
    <w:basedOn w:val="Corpodetexto"/>
    <w:rsid w:val="00DB0650"/>
    <w:pPr>
      <w:widowControl w:val="0"/>
      <w:suppressAutoHyphens/>
      <w:spacing w:after="0"/>
    </w:pPr>
    <w:rPr>
      <w:rFonts w:ascii="Times New Roman" w:hAnsi="Times New Roman"/>
      <w:color w:val="auto"/>
      <w:sz w:val="24"/>
      <w:szCs w:val="24"/>
      <w:lang w:val="en-US"/>
    </w:rPr>
  </w:style>
  <w:style w:type="character" w:styleId="HiperlinkVisitado">
    <w:name w:val="FollowedHyperlink"/>
    <w:uiPriority w:val="99"/>
    <w:semiHidden/>
    <w:unhideWhenUsed/>
    <w:rsid w:val="00DB0650"/>
    <w:rPr>
      <w:color w:val="800080"/>
      <w:u w:val="single"/>
    </w:rPr>
  </w:style>
  <w:style w:type="paragraph" w:customStyle="1" w:styleId="yiv6308485538ydp12ec1d14msonormal">
    <w:name w:val="yiv6308485538ydp12ec1d14msonormal"/>
    <w:basedOn w:val="Normal"/>
    <w:rsid w:val="00DB065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elacomgrade1">
    <w:name w:val="Tabela com grade1"/>
    <w:basedOn w:val="Tabelanormal"/>
    <w:next w:val="Tabelacomgrade"/>
    <w:uiPriority w:val="39"/>
    <w:rsid w:val="00DB0650"/>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DB0650"/>
    <w:rPr>
      <w:color w:val="605E5C"/>
      <w:shd w:val="clear" w:color="auto" w:fill="E1DFDD"/>
    </w:rPr>
  </w:style>
  <w:style w:type="paragraph" w:customStyle="1" w:styleId="yiv5982529805msonormal">
    <w:name w:val="yiv5982529805msonormal"/>
    <w:basedOn w:val="Normal"/>
    <w:rsid w:val="00DB0650"/>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DB0650"/>
    <w:rPr>
      <w:sz w:val="16"/>
      <w:szCs w:val="16"/>
    </w:rPr>
  </w:style>
  <w:style w:type="paragraph" w:styleId="Textodecomentrio">
    <w:name w:val="annotation text"/>
    <w:basedOn w:val="Normal"/>
    <w:link w:val="TextodecomentrioChar"/>
    <w:uiPriority w:val="99"/>
    <w:semiHidden/>
    <w:unhideWhenUsed/>
    <w:rsid w:val="00DB0650"/>
    <w:pPr>
      <w:spacing w:after="160" w:line="240" w:lineRule="auto"/>
    </w:pPr>
    <w:rPr>
      <w:rFonts w:asciiTheme="minorHAnsi" w:eastAsiaTheme="minorHAnsi" w:hAnsiTheme="minorHAnsi" w:cstheme="minorBidi"/>
      <w:sz w:val="20"/>
      <w:szCs w:val="20"/>
      <w:lang w:eastAsia="en-US"/>
    </w:rPr>
  </w:style>
  <w:style w:type="character" w:customStyle="1" w:styleId="TextodecomentrioChar">
    <w:name w:val="Texto de comentário Char"/>
    <w:basedOn w:val="Fontepargpadro"/>
    <w:link w:val="Textodecomentrio"/>
    <w:uiPriority w:val="99"/>
    <w:semiHidden/>
    <w:rsid w:val="00DB0650"/>
    <w:rPr>
      <w:rFonts w:asciiTheme="minorHAnsi" w:eastAsiaTheme="minorHAnsi" w:hAnsiTheme="minorHAnsi" w:cstheme="minorBidi"/>
      <w:sz w:val="20"/>
      <w:szCs w:val="20"/>
      <w:lang w:eastAsia="en-US"/>
    </w:rPr>
  </w:style>
  <w:style w:type="paragraph" w:styleId="Assuntodocomentrio">
    <w:name w:val="annotation subject"/>
    <w:basedOn w:val="Textodecomentrio"/>
    <w:next w:val="Textodecomentrio"/>
    <w:link w:val="AssuntodocomentrioChar"/>
    <w:uiPriority w:val="99"/>
    <w:semiHidden/>
    <w:unhideWhenUsed/>
    <w:rsid w:val="00DB0650"/>
    <w:rPr>
      <w:b/>
      <w:bCs/>
    </w:rPr>
  </w:style>
  <w:style w:type="character" w:customStyle="1" w:styleId="AssuntodocomentrioChar">
    <w:name w:val="Assunto do comentário Char"/>
    <w:basedOn w:val="TextodecomentrioChar"/>
    <w:link w:val="Assuntodocomentrio"/>
    <w:uiPriority w:val="99"/>
    <w:semiHidden/>
    <w:rsid w:val="00DB0650"/>
    <w:rPr>
      <w:rFonts w:asciiTheme="minorHAnsi" w:eastAsiaTheme="minorHAnsi" w:hAnsiTheme="minorHAnsi" w:cstheme="minorBidi"/>
      <w:b/>
      <w:bCs/>
      <w:sz w:val="20"/>
      <w:szCs w:val="20"/>
      <w:lang w:eastAsia="en-US"/>
    </w:rPr>
  </w:style>
  <w:style w:type="paragraph" w:customStyle="1" w:styleId="yiv8752465305msonormal">
    <w:name w:val="yiv8752465305msonormal"/>
    <w:basedOn w:val="Normal"/>
    <w:rsid w:val="00DB0650"/>
    <w:pPr>
      <w:spacing w:before="100" w:beforeAutospacing="1" w:after="100" w:afterAutospacing="1" w:line="240" w:lineRule="auto"/>
    </w:pPr>
    <w:rPr>
      <w:rFonts w:ascii="Times New Roman" w:eastAsia="Times New Roman" w:hAnsi="Times New Roman" w:cs="Times New Roman"/>
      <w:sz w:val="24"/>
      <w:szCs w:val="24"/>
    </w:rPr>
  </w:style>
  <w:style w:type="table" w:styleId="TabelaSimples4">
    <w:name w:val="Plain Table 4"/>
    <w:basedOn w:val="Tabelanormal"/>
    <w:uiPriority w:val="44"/>
    <w:rsid w:val="00DB0650"/>
    <w:pPr>
      <w:spacing w:line="240" w:lineRule="auto"/>
    </w:pPr>
    <w:rPr>
      <w:rFonts w:asciiTheme="minorHAnsi" w:eastAsiaTheme="minorHAnsi" w:hAnsiTheme="minorHAnsi" w:cstheme="minorBid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comgrade2">
    <w:name w:val="Tabela com grade2"/>
    <w:basedOn w:val="Tabelanormal"/>
    <w:next w:val="Tabelacomgrade"/>
    <w:uiPriority w:val="39"/>
    <w:rsid w:val="00DB0650"/>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
    <w:name w:val="Tabela com grade11"/>
    <w:basedOn w:val="Tabelanormal"/>
    <w:next w:val="Tabelacomgrade"/>
    <w:uiPriority w:val="39"/>
    <w:rsid w:val="00DB0650"/>
    <w:pPr>
      <w:spacing w:line="240" w:lineRule="auto"/>
    </w:pPr>
    <w:rPr>
      <w:rFonts w:ascii="Calibri" w:eastAsia="Calibri" w:hAnsi="Calibri"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B0650"/>
    <w:pPr>
      <w:widowControl w:val="0"/>
      <w:suppressAutoHyphens/>
      <w:spacing w:line="240" w:lineRule="auto"/>
      <w:textAlignment w:val="baseline"/>
    </w:pPr>
    <w:rPr>
      <w:rFonts w:ascii="Times New Roman" w:eastAsia="SimSun" w:hAnsi="Times New Roman" w:cs="Times New Roman"/>
      <w:kern w:val="1"/>
      <w:sz w:val="24"/>
      <w:szCs w:val="24"/>
      <w:lang w:eastAsia="zh-CN" w:bidi="hi-IN"/>
    </w:rPr>
  </w:style>
  <w:style w:type="paragraph" w:customStyle="1" w:styleId="Nivel2">
    <w:name w:val="Nivel 2"/>
    <w:link w:val="Nivel2Char"/>
    <w:qFormat/>
    <w:rsid w:val="00DB0650"/>
    <w:pPr>
      <w:numPr>
        <w:ilvl w:val="1"/>
        <w:numId w:val="9"/>
      </w:numPr>
      <w:spacing w:before="120" w:after="120"/>
      <w:jc w:val="both"/>
    </w:pPr>
    <w:rPr>
      <w:rFonts w:ascii="Ecofont_Spranq_eco_Sans" w:eastAsia="Arial Unicode MS" w:hAnsi="Ecofont_Spranq_eco_Sans" w:cs="Times New Roman"/>
      <w:sz w:val="20"/>
      <w:szCs w:val="20"/>
    </w:rPr>
  </w:style>
  <w:style w:type="paragraph" w:customStyle="1" w:styleId="Nivel1">
    <w:name w:val="Nivel 1"/>
    <w:basedOn w:val="Nivel2"/>
    <w:next w:val="Nivel2"/>
    <w:qFormat/>
    <w:rsid w:val="00DB0650"/>
    <w:pPr>
      <w:numPr>
        <w:ilvl w:val="0"/>
      </w:numPr>
      <w:tabs>
        <w:tab w:val="num" w:pos="360"/>
      </w:tabs>
      <w:ind w:left="360" w:hanging="432"/>
    </w:pPr>
    <w:rPr>
      <w:rFonts w:cs="Arial"/>
      <w:b/>
    </w:rPr>
  </w:style>
  <w:style w:type="paragraph" w:customStyle="1" w:styleId="Nivel3">
    <w:name w:val="Nivel 3"/>
    <w:basedOn w:val="Nivel2"/>
    <w:link w:val="Nivel3Char"/>
    <w:qFormat/>
    <w:rsid w:val="00DB0650"/>
    <w:pPr>
      <w:numPr>
        <w:ilvl w:val="2"/>
      </w:numPr>
    </w:pPr>
    <w:rPr>
      <w:rFonts w:cs="Arial"/>
      <w:color w:val="000000"/>
    </w:rPr>
  </w:style>
  <w:style w:type="paragraph" w:customStyle="1" w:styleId="Nivel4">
    <w:name w:val="Nivel 4"/>
    <w:basedOn w:val="Nivel3"/>
    <w:qFormat/>
    <w:rsid w:val="00DB0650"/>
    <w:pPr>
      <w:numPr>
        <w:ilvl w:val="3"/>
      </w:numPr>
      <w:tabs>
        <w:tab w:val="num" w:pos="360"/>
      </w:tabs>
      <w:ind w:left="360" w:hanging="360"/>
    </w:pPr>
    <w:rPr>
      <w:color w:val="auto"/>
    </w:rPr>
  </w:style>
  <w:style w:type="paragraph" w:customStyle="1" w:styleId="Nivel5">
    <w:name w:val="Nivel 5"/>
    <w:basedOn w:val="Nivel4"/>
    <w:qFormat/>
    <w:rsid w:val="00DB0650"/>
    <w:pPr>
      <w:numPr>
        <w:ilvl w:val="4"/>
      </w:numPr>
      <w:tabs>
        <w:tab w:val="num" w:pos="360"/>
        <w:tab w:val="num" w:pos="3960"/>
      </w:tabs>
      <w:ind w:left="3960" w:hanging="1080"/>
    </w:pPr>
  </w:style>
  <w:style w:type="character" w:customStyle="1" w:styleId="Nivel2Char">
    <w:name w:val="Nivel 2 Char"/>
    <w:basedOn w:val="Fontepargpadro"/>
    <w:link w:val="Nivel2"/>
    <w:locked/>
    <w:rsid w:val="00DB0650"/>
    <w:rPr>
      <w:rFonts w:ascii="Ecofont_Spranq_eco_Sans" w:eastAsia="Arial Unicode MS" w:hAnsi="Ecofont_Spranq_eco_Sans" w:cs="Times New Roman"/>
      <w:sz w:val="20"/>
      <w:szCs w:val="20"/>
    </w:rPr>
  </w:style>
  <w:style w:type="paragraph" w:customStyle="1" w:styleId="Nivel01">
    <w:name w:val="Nivel 01"/>
    <w:basedOn w:val="Ttulo1"/>
    <w:next w:val="Normal"/>
    <w:link w:val="Nivel01Char"/>
    <w:qFormat/>
    <w:rsid w:val="00DB0650"/>
    <w:pPr>
      <w:tabs>
        <w:tab w:val="left" w:pos="567"/>
      </w:tabs>
      <w:spacing w:before="240" w:after="0" w:line="240" w:lineRule="auto"/>
      <w:ind w:left="360" w:hanging="360"/>
      <w:jc w:val="both"/>
    </w:pPr>
    <w:rPr>
      <w:rFonts w:eastAsiaTheme="majorEastAsia"/>
      <w:b/>
      <w:bCs/>
      <w:sz w:val="20"/>
      <w:szCs w:val="20"/>
    </w:rPr>
  </w:style>
  <w:style w:type="character" w:customStyle="1" w:styleId="Nivel01Char">
    <w:name w:val="Nivel 01 Char"/>
    <w:basedOn w:val="TtuloChar"/>
    <w:link w:val="Nivel01"/>
    <w:rsid w:val="00DB0650"/>
    <w:rPr>
      <w:rFonts w:eastAsiaTheme="majorEastAsia"/>
      <w:b/>
      <w:bCs/>
      <w:sz w:val="20"/>
      <w:szCs w:val="20"/>
    </w:rPr>
  </w:style>
  <w:style w:type="character" w:customStyle="1" w:styleId="PargrafodaListaChar">
    <w:name w:val="Parágrafo da Lista Char"/>
    <w:basedOn w:val="Fontepargpadro"/>
    <w:link w:val="PargrafodaLista"/>
    <w:uiPriority w:val="34"/>
    <w:rsid w:val="00DB0650"/>
    <w:rPr>
      <w:rFonts w:ascii="Calibri" w:eastAsia="Calibri" w:hAnsi="Calibri" w:cs="Times New Roman"/>
      <w:lang w:eastAsia="en-US"/>
    </w:rPr>
  </w:style>
  <w:style w:type="paragraph" w:customStyle="1" w:styleId="Nvel2-Red">
    <w:name w:val="Nível 2 -Red"/>
    <w:basedOn w:val="Nivel2"/>
    <w:link w:val="Nvel2-RedChar"/>
    <w:qFormat/>
    <w:rsid w:val="00DB0650"/>
    <w:pPr>
      <w:numPr>
        <w:numId w:val="8"/>
      </w:numPr>
      <w:ind w:left="0" w:firstLine="0"/>
    </w:pPr>
    <w:rPr>
      <w:rFonts w:eastAsiaTheme="minorEastAsia"/>
      <w:i/>
      <w:iCs/>
      <w:color w:val="FF0000"/>
    </w:rPr>
  </w:style>
  <w:style w:type="paragraph" w:customStyle="1" w:styleId="Nvel3-R">
    <w:name w:val="Nível 3-R"/>
    <w:basedOn w:val="Nivel3"/>
    <w:qFormat/>
    <w:rsid w:val="00DB0650"/>
    <w:pPr>
      <w:numPr>
        <w:numId w:val="8"/>
      </w:numPr>
      <w:tabs>
        <w:tab w:val="num" w:pos="360"/>
        <w:tab w:val="num" w:pos="720"/>
      </w:tabs>
      <w:ind w:left="425" w:firstLine="0"/>
    </w:pPr>
    <w:rPr>
      <w:rFonts w:eastAsiaTheme="minorEastAsia"/>
      <w:i/>
      <w:iCs/>
      <w:color w:val="FF0000"/>
    </w:rPr>
  </w:style>
  <w:style w:type="character" w:customStyle="1" w:styleId="Nvel2-RedChar">
    <w:name w:val="Nível 2 -Red Char"/>
    <w:basedOn w:val="Nivel2Char"/>
    <w:link w:val="Nvel2-Red"/>
    <w:rsid w:val="00DB0650"/>
    <w:rPr>
      <w:rFonts w:ascii="Ecofont_Spranq_eco_Sans" w:eastAsiaTheme="minorEastAsia" w:hAnsi="Ecofont_Spranq_eco_Sans" w:cs="Times New Roman"/>
      <w:i/>
      <w:iCs/>
      <w:color w:val="FF0000"/>
      <w:sz w:val="20"/>
      <w:szCs w:val="20"/>
    </w:rPr>
  </w:style>
  <w:style w:type="paragraph" w:customStyle="1" w:styleId="Nvel4-R">
    <w:name w:val="Nível 4-R"/>
    <w:basedOn w:val="Nivel4"/>
    <w:qFormat/>
    <w:rsid w:val="00DB0650"/>
    <w:pPr>
      <w:numPr>
        <w:numId w:val="8"/>
      </w:numPr>
      <w:tabs>
        <w:tab w:val="num" w:pos="360"/>
        <w:tab w:val="num" w:pos="1080"/>
      </w:tabs>
      <w:ind w:left="1080" w:hanging="1080"/>
    </w:pPr>
    <w:rPr>
      <w:rFonts w:ascii="Arial" w:eastAsiaTheme="minorEastAsia" w:hAnsi="Arial"/>
      <w:i/>
      <w:iCs/>
      <w:color w:val="FF0000"/>
    </w:rPr>
  </w:style>
  <w:style w:type="character" w:customStyle="1" w:styleId="Nivel3Char">
    <w:name w:val="Nivel 3 Char"/>
    <w:basedOn w:val="Fontepargpadro"/>
    <w:link w:val="Nivel3"/>
    <w:rsid w:val="00DB0650"/>
    <w:rPr>
      <w:rFonts w:ascii="Ecofont_Spranq_eco_Sans" w:eastAsia="Arial Unicode MS" w:hAnsi="Ecofont_Spranq_eco_Sans"/>
      <w:color w:val="000000"/>
      <w:sz w:val="20"/>
      <w:szCs w:val="20"/>
    </w:rPr>
  </w:style>
  <w:style w:type="paragraph" w:customStyle="1" w:styleId="Nvel1-SemNum">
    <w:name w:val="Nível 1-Sem Num"/>
    <w:basedOn w:val="Nivel01"/>
    <w:link w:val="Nvel1-SemNumChar"/>
    <w:qFormat/>
    <w:rsid w:val="00DB0650"/>
    <w:pPr>
      <w:ind w:left="357" w:firstLine="0"/>
      <w:outlineLvl w:val="1"/>
    </w:pPr>
    <w:rPr>
      <w:color w:val="FF0000"/>
    </w:rPr>
  </w:style>
  <w:style w:type="character" w:customStyle="1" w:styleId="Nvel1-SemNumChar">
    <w:name w:val="Nível 1-Sem Num Char"/>
    <w:basedOn w:val="Nivel01Char"/>
    <w:link w:val="Nvel1-SemNum"/>
    <w:rsid w:val="00DB0650"/>
    <w:rPr>
      <w:rFonts w:eastAsiaTheme="majorEastAsia"/>
      <w:b/>
      <w:bCs/>
      <w:color w:val="FF0000"/>
      <w:sz w:val="20"/>
      <w:szCs w:val="20"/>
    </w:rPr>
  </w:style>
  <w:style w:type="paragraph" w:customStyle="1" w:styleId="yiv3842609514msonormal">
    <w:name w:val="yiv3842609514msonormal"/>
    <w:basedOn w:val="Normal"/>
    <w:rsid w:val="00DB06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ivel01Titulo">
    <w:name w:val="Nivel_01_Titulo"/>
    <w:basedOn w:val="Ttulo1"/>
    <w:next w:val="Normal"/>
    <w:qFormat/>
    <w:rsid w:val="00DB0650"/>
    <w:pPr>
      <w:numPr>
        <w:numId w:val="10"/>
      </w:numPr>
      <w:tabs>
        <w:tab w:val="left" w:pos="567"/>
      </w:tabs>
      <w:spacing w:before="240" w:after="0" w:line="240" w:lineRule="auto"/>
      <w:jc w:val="both"/>
    </w:pPr>
    <w:rPr>
      <w:rFonts w:eastAsiaTheme="majorEastAsia" w:cs="Times New Roman"/>
      <w:b/>
      <w:bCs/>
      <w:color w:val="365F91" w:themeColor="accent1" w:themeShade="BF"/>
      <w:sz w:val="20"/>
      <w:szCs w:val="20"/>
    </w:rPr>
  </w:style>
  <w:style w:type="table" w:customStyle="1" w:styleId="Tabelacomgrade13">
    <w:name w:val="Tabela com grade13"/>
    <w:basedOn w:val="Tabelanormal"/>
    <w:next w:val="Tabelacomgrade"/>
    <w:uiPriority w:val="39"/>
    <w:rsid w:val="00DB0650"/>
    <w:pPr>
      <w:spacing w:line="240" w:lineRule="auto"/>
    </w:pPr>
    <w:rPr>
      <w:rFonts w:ascii="Calibri" w:eastAsia="Calibri" w:hAnsi="Calibri"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39"/>
    <w:rsid w:val="00DB0650"/>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39"/>
    <w:rsid w:val="00DB0650"/>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DB0650"/>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6">
    <w:name w:val="Tabela com grade6"/>
    <w:basedOn w:val="Tabelanormal"/>
    <w:next w:val="Tabelacomgrade"/>
    <w:uiPriority w:val="39"/>
    <w:rsid w:val="00DB0650"/>
    <w:pPr>
      <w:spacing w:line="240" w:lineRule="auto"/>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7">
    <w:name w:val="Tabela com grade7"/>
    <w:basedOn w:val="Tabelanormal"/>
    <w:next w:val="Tabelacomgrade"/>
    <w:uiPriority w:val="39"/>
    <w:rsid w:val="00DB0650"/>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8">
    <w:name w:val="Tabela com grade8"/>
    <w:basedOn w:val="Tabelanormal"/>
    <w:next w:val="Tabelacomgrade"/>
    <w:uiPriority w:val="39"/>
    <w:rsid w:val="00DB0650"/>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9">
    <w:name w:val="Tabela com grade9"/>
    <w:basedOn w:val="Tabelanormal"/>
    <w:next w:val="Tabelacomgrade"/>
    <w:uiPriority w:val="39"/>
    <w:rsid w:val="00DB0650"/>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vel1Char">
    <w:name w:val="Nivel1 Char"/>
    <w:basedOn w:val="Fontepargpadro"/>
    <w:link w:val="Nivel10"/>
    <w:locked/>
    <w:rsid w:val="00DB0650"/>
    <w:rPr>
      <w:rFonts w:eastAsiaTheme="majorEastAsia"/>
      <w:b/>
      <w:color w:val="000000"/>
      <w:sz w:val="32"/>
      <w:szCs w:val="32"/>
    </w:rPr>
  </w:style>
  <w:style w:type="paragraph" w:customStyle="1" w:styleId="Nivel10">
    <w:name w:val="Nivel1"/>
    <w:basedOn w:val="Ttulo1"/>
    <w:next w:val="Normal"/>
    <w:link w:val="Nivel1Char"/>
    <w:qFormat/>
    <w:rsid w:val="00DB0650"/>
    <w:pPr>
      <w:spacing w:before="480"/>
      <w:ind w:left="360" w:hanging="360"/>
      <w:jc w:val="both"/>
    </w:pPr>
    <w:rPr>
      <w:rFonts w:eastAsiaTheme="majorEastAsia"/>
      <w:b/>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1232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ov.br/compras/pt-br" TargetMode="External"/><Relationship Id="rId13" Type="http://schemas.openxmlformats.org/officeDocument/2006/relationships/hyperlink" Target="mailto:licitacaoextrema@yahoo.com.br"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www.gov.br/compras/pt-br" TargetMode="External"/><Relationship Id="rId12" Type="http://schemas.openxmlformats.org/officeDocument/2006/relationships/hyperlink" Target="mailto:licitacaoextrema@yahoo.com.br"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citacaoextrema@yahoo.com.br" TargetMode="Externa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hyperlink" Target="https://cmextrema-mg.portaltp.com.br/consultas/documentos.aspx?id=34"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camaraextrema.mg.gov.br/licitacoes/" TargetMode="External"/><Relationship Id="rId14" Type="http://schemas.openxmlformats.org/officeDocument/2006/relationships/hyperlink" Target="mailto:licitacaoextrema@yahoo.com.br" TargetMode="External"/><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38370</Words>
  <Characters>207202</Characters>
  <Application>Microsoft Office Word</Application>
  <DocSecurity>0</DocSecurity>
  <Lines>1726</Lines>
  <Paragraphs>490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LICITAÇÃO</dc:creator>
  <cp:lastModifiedBy>Benedito Silva</cp:lastModifiedBy>
  <cp:revision>3</cp:revision>
  <cp:lastPrinted>2025-05-14T14:29:00Z</cp:lastPrinted>
  <dcterms:created xsi:type="dcterms:W3CDTF">2025-05-20T12:29:00Z</dcterms:created>
  <dcterms:modified xsi:type="dcterms:W3CDTF">2025-05-20T12:29:00Z</dcterms:modified>
</cp:coreProperties>
</file>