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7F459CC8"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E25A7F">
        <w:rPr>
          <w:rFonts w:ascii="Arial" w:hAnsi="Arial" w:cs="Arial"/>
          <w:b/>
          <w:bCs/>
          <w:sz w:val="24"/>
          <w:szCs w:val="24"/>
        </w:rPr>
        <w:t>0</w:t>
      </w:r>
      <w:r w:rsidR="00FA0AAD">
        <w:rPr>
          <w:rFonts w:ascii="Arial" w:hAnsi="Arial" w:cs="Arial"/>
          <w:b/>
          <w:bCs/>
          <w:sz w:val="24"/>
          <w:szCs w:val="24"/>
        </w:rPr>
        <w:t>8</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E25A7F">
        <w:rPr>
          <w:rFonts w:ascii="Arial" w:hAnsi="Arial" w:cs="Arial"/>
          <w:b/>
          <w:bCs/>
          <w:sz w:val="24"/>
          <w:szCs w:val="24"/>
        </w:rPr>
        <w:t>2</w:t>
      </w:r>
      <w:r w:rsidR="00FA0AAD">
        <w:rPr>
          <w:rFonts w:ascii="Arial" w:hAnsi="Arial" w:cs="Arial"/>
          <w:b/>
          <w:bCs/>
          <w:sz w:val="24"/>
          <w:szCs w:val="24"/>
        </w:rPr>
        <w:t>8</w:t>
      </w:r>
      <w:r w:rsidR="00E60F51">
        <w:rPr>
          <w:rFonts w:ascii="Arial" w:hAnsi="Arial" w:cs="Arial"/>
          <w:b/>
          <w:bCs/>
          <w:sz w:val="24"/>
          <w:szCs w:val="24"/>
        </w:rPr>
        <w:t>/2024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66D5CC59" w:rsidR="00E60F51" w:rsidRPr="00EE7AEB" w:rsidRDefault="00E60F51" w:rsidP="00E60F51">
      <w:pPr>
        <w:pStyle w:val="PargrafodaLista"/>
        <w:spacing w:after="0" w:line="360" w:lineRule="auto"/>
        <w:jc w:val="both"/>
        <w:rPr>
          <w:rFonts w:ascii="Arial" w:hAnsi="Arial" w:cs="Arial"/>
          <w:b/>
          <w:bCs/>
          <w:sz w:val="28"/>
          <w:szCs w:val="28"/>
        </w:rPr>
      </w:pPr>
      <w:r w:rsidRPr="00C523EC">
        <w:rPr>
          <w:rFonts w:ascii="Arial" w:hAnsi="Arial" w:cs="Arial"/>
          <w:sz w:val="24"/>
          <w:szCs w:val="24"/>
        </w:rPr>
        <w:t>NÚMERO PREGÃO ELETRÔNICO CORRESPONDENTE COMPRASGOV</w:t>
      </w:r>
      <w:r w:rsidRPr="00E60F51">
        <w:rPr>
          <w:rFonts w:ascii="Arial" w:hAnsi="Arial" w:cs="Arial"/>
          <w:b/>
          <w:bCs/>
          <w:sz w:val="24"/>
          <w:szCs w:val="24"/>
        </w:rPr>
        <w:t xml:space="preserve"> </w:t>
      </w:r>
      <w:r w:rsidRPr="00EE7AEB">
        <w:rPr>
          <w:rFonts w:ascii="Arial" w:hAnsi="Arial" w:cs="Arial"/>
          <w:b/>
          <w:bCs/>
          <w:sz w:val="28"/>
          <w:szCs w:val="28"/>
        </w:rPr>
        <w:t>9000</w:t>
      </w:r>
      <w:r w:rsidR="00FA0AAD">
        <w:rPr>
          <w:rFonts w:ascii="Arial" w:hAnsi="Arial" w:cs="Arial"/>
          <w:b/>
          <w:bCs/>
          <w:sz w:val="28"/>
          <w:szCs w:val="28"/>
        </w:rPr>
        <w:t>8</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C523EC" w:rsidRDefault="00107A80" w:rsidP="00E60F51">
      <w:pPr>
        <w:pStyle w:val="PargrafodaLista"/>
        <w:spacing w:after="0" w:line="240" w:lineRule="auto"/>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E60F51">
      <w:pPr>
        <w:pStyle w:val="PargrafodaLista"/>
        <w:spacing w:after="0" w:line="240" w:lineRule="auto"/>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UASG 929730</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145EBB0D" w:rsidR="00107A80"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10664C99" w14:textId="77777777" w:rsidR="00E25A7F" w:rsidRDefault="00E25A7F" w:rsidP="00E60F51">
      <w:pPr>
        <w:pStyle w:val="PargrafodaLista"/>
        <w:spacing w:after="0" w:line="240" w:lineRule="auto"/>
        <w:rPr>
          <w:rFonts w:ascii="Arial" w:hAnsi="Arial" w:cs="Arial"/>
          <w:b/>
          <w:bCs/>
          <w:color w:val="000000" w:themeColor="text1"/>
          <w:sz w:val="24"/>
          <w:szCs w:val="24"/>
        </w:rPr>
      </w:pPr>
    </w:p>
    <w:p w14:paraId="4A19EDB8" w14:textId="77777777" w:rsidR="00FA0AAD" w:rsidRDefault="00FA0AAD" w:rsidP="00FA0AAD">
      <w:pPr>
        <w:pStyle w:val="PargrafodaLista"/>
        <w:spacing w:after="0" w:line="240" w:lineRule="auto"/>
        <w:jc w:val="both"/>
        <w:rPr>
          <w:rFonts w:ascii="Arial" w:eastAsia="Verdana" w:hAnsi="Arial" w:cs="Arial"/>
          <w:b/>
          <w:bCs/>
          <w:sz w:val="24"/>
          <w:szCs w:val="24"/>
        </w:rPr>
      </w:pPr>
      <w:bookmarkStart w:id="0" w:name="_Hlk160452116"/>
      <w:r w:rsidRPr="00FA0AAD">
        <w:rPr>
          <w:rFonts w:ascii="Arial" w:eastAsia="Verdana" w:hAnsi="Arial" w:cs="Arial"/>
          <w:b/>
          <w:bCs/>
          <w:sz w:val="24"/>
          <w:szCs w:val="24"/>
        </w:rPr>
        <w:t xml:space="preserve">Contratação exclusiva de ME, EPP ou Equiparadas para fornecimento de uma Licença do Windows Server 2022 Standard, com kit </w:t>
      </w:r>
      <w:proofErr w:type="spellStart"/>
      <w:r w:rsidRPr="00FA0AAD">
        <w:rPr>
          <w:rFonts w:ascii="Arial" w:eastAsia="Verdana" w:hAnsi="Arial" w:cs="Arial"/>
          <w:b/>
          <w:bCs/>
          <w:sz w:val="24"/>
          <w:szCs w:val="24"/>
        </w:rPr>
        <w:t>downgrade</w:t>
      </w:r>
      <w:proofErr w:type="spellEnd"/>
      <w:r w:rsidRPr="00FA0AAD">
        <w:rPr>
          <w:rFonts w:ascii="Arial" w:eastAsia="Verdana" w:hAnsi="Arial" w:cs="Arial"/>
          <w:b/>
          <w:bCs/>
          <w:sz w:val="24"/>
          <w:szCs w:val="24"/>
        </w:rPr>
        <w:t>.</w:t>
      </w:r>
    </w:p>
    <w:p w14:paraId="230D88F1" w14:textId="77777777" w:rsidR="00FA0AAD" w:rsidRDefault="00FA0AAD" w:rsidP="00FA0AAD">
      <w:pPr>
        <w:pStyle w:val="PargrafodaLista"/>
        <w:spacing w:after="0" w:line="240" w:lineRule="auto"/>
        <w:jc w:val="both"/>
        <w:rPr>
          <w:rFonts w:ascii="Arial" w:eastAsia="Verdana" w:hAnsi="Arial" w:cs="Arial"/>
          <w:sz w:val="24"/>
          <w:szCs w:val="24"/>
        </w:rPr>
      </w:pPr>
    </w:p>
    <w:p w14:paraId="37731828" w14:textId="1C1314B1" w:rsidR="00FA0AAD" w:rsidRDefault="00FA0AAD" w:rsidP="00FA0AAD">
      <w:pPr>
        <w:pStyle w:val="PargrafodaLista"/>
        <w:spacing w:after="0" w:line="240" w:lineRule="auto"/>
        <w:jc w:val="both"/>
        <w:rPr>
          <w:rFonts w:ascii="Arial" w:eastAsia="Verdana" w:hAnsi="Arial" w:cs="Arial"/>
          <w:b/>
          <w:bCs/>
          <w:sz w:val="24"/>
          <w:szCs w:val="24"/>
        </w:rPr>
      </w:pPr>
      <w:r w:rsidRPr="00FA0AAD">
        <w:rPr>
          <w:rFonts w:ascii="Arial" w:eastAsia="Verdana" w:hAnsi="Arial" w:cs="Arial"/>
          <w:b/>
          <w:bCs/>
          <w:sz w:val="24"/>
          <w:szCs w:val="24"/>
        </w:rPr>
        <w:t>Requisitos mínimos:</w:t>
      </w:r>
    </w:p>
    <w:p w14:paraId="3ABCDAD4" w14:textId="77777777" w:rsidR="00FA0AAD" w:rsidRPr="00FA0AAD" w:rsidRDefault="00FA0AAD" w:rsidP="00FA0AAD">
      <w:pPr>
        <w:pStyle w:val="PargrafodaLista"/>
        <w:spacing w:after="0" w:line="240" w:lineRule="auto"/>
        <w:jc w:val="both"/>
        <w:rPr>
          <w:rFonts w:ascii="Arial" w:eastAsia="Verdana" w:hAnsi="Arial" w:cs="Arial"/>
          <w:b/>
          <w:bCs/>
          <w:sz w:val="24"/>
          <w:szCs w:val="24"/>
        </w:rPr>
      </w:pPr>
    </w:p>
    <w:p w14:paraId="55727698" w14:textId="77777777" w:rsidR="00FA0AAD" w:rsidRPr="00FA0AAD" w:rsidRDefault="00FA0AAD" w:rsidP="00FA0AAD">
      <w:pPr>
        <w:pStyle w:val="PargrafodaLista"/>
        <w:spacing w:after="0" w:line="240" w:lineRule="auto"/>
        <w:jc w:val="both"/>
        <w:rPr>
          <w:rFonts w:ascii="Arial" w:eastAsia="Verdana" w:hAnsi="Arial" w:cs="Arial"/>
          <w:sz w:val="24"/>
          <w:szCs w:val="24"/>
        </w:rPr>
      </w:pPr>
      <w:r w:rsidRPr="00FA0AAD">
        <w:rPr>
          <w:rFonts w:ascii="Arial" w:eastAsia="Verdana" w:hAnsi="Arial" w:cs="Arial"/>
          <w:sz w:val="24"/>
          <w:szCs w:val="24"/>
        </w:rPr>
        <w:t>a.</w:t>
      </w:r>
      <w:r w:rsidRPr="00FA0AAD">
        <w:rPr>
          <w:rFonts w:ascii="Arial" w:eastAsia="Verdana" w:hAnsi="Arial" w:cs="Arial"/>
          <w:sz w:val="24"/>
          <w:szCs w:val="24"/>
        </w:rPr>
        <w:tab/>
        <w:t>Origem do Produto: As licenças fornecidas devem ser adquiridas diretamente da Microsoft Corporation ou de seus distribuidores autorizados;</w:t>
      </w:r>
    </w:p>
    <w:p w14:paraId="233C8AAC" w14:textId="77777777" w:rsidR="00FA0AAD" w:rsidRPr="00FA0AAD" w:rsidRDefault="00FA0AAD" w:rsidP="00FA0AAD">
      <w:pPr>
        <w:pStyle w:val="PargrafodaLista"/>
        <w:spacing w:after="0" w:line="240" w:lineRule="auto"/>
        <w:jc w:val="both"/>
        <w:rPr>
          <w:rFonts w:ascii="Arial" w:eastAsia="Verdana" w:hAnsi="Arial" w:cs="Arial"/>
          <w:sz w:val="24"/>
          <w:szCs w:val="24"/>
        </w:rPr>
      </w:pPr>
      <w:r w:rsidRPr="00FA0AAD">
        <w:rPr>
          <w:rFonts w:ascii="Arial" w:eastAsia="Verdana" w:hAnsi="Arial" w:cs="Arial"/>
          <w:sz w:val="24"/>
          <w:szCs w:val="24"/>
        </w:rPr>
        <w:t>b.</w:t>
      </w:r>
      <w:r w:rsidRPr="00FA0AAD">
        <w:rPr>
          <w:rFonts w:ascii="Arial" w:eastAsia="Verdana" w:hAnsi="Arial" w:cs="Arial"/>
          <w:sz w:val="24"/>
          <w:szCs w:val="24"/>
        </w:rPr>
        <w:tab/>
        <w:t>Certificado de Autenticidade (COA): Cada licença deve vir acompanhada de um Certificado de Autenticidade (COA) emitido pela Microsoft, contendo holografia, marca d'água e demais elementos de segurança;</w:t>
      </w:r>
    </w:p>
    <w:p w14:paraId="64A0C013" w14:textId="77777777" w:rsidR="00FA0AAD" w:rsidRPr="00FA0AAD" w:rsidRDefault="00FA0AAD" w:rsidP="00FA0AAD">
      <w:pPr>
        <w:pStyle w:val="PargrafodaLista"/>
        <w:spacing w:after="0" w:line="240" w:lineRule="auto"/>
        <w:jc w:val="both"/>
        <w:rPr>
          <w:rFonts w:ascii="Arial" w:eastAsia="Verdana" w:hAnsi="Arial" w:cs="Arial"/>
          <w:sz w:val="24"/>
          <w:szCs w:val="24"/>
        </w:rPr>
      </w:pPr>
      <w:r w:rsidRPr="00FA0AAD">
        <w:rPr>
          <w:rFonts w:ascii="Arial" w:eastAsia="Verdana" w:hAnsi="Arial" w:cs="Arial"/>
          <w:sz w:val="24"/>
          <w:szCs w:val="24"/>
        </w:rPr>
        <w:t>c.</w:t>
      </w:r>
      <w:r w:rsidRPr="00FA0AAD">
        <w:rPr>
          <w:rFonts w:ascii="Arial" w:eastAsia="Verdana" w:hAnsi="Arial" w:cs="Arial"/>
          <w:sz w:val="24"/>
          <w:szCs w:val="24"/>
        </w:rPr>
        <w:tab/>
        <w:t>Método de Ativação: As0 licenças devem exigir ativação online por meio do serviço de autenticação da Microsoft para garantir a validação da licença;</w:t>
      </w:r>
    </w:p>
    <w:p w14:paraId="05F57FB5" w14:textId="77777777" w:rsidR="00FA0AAD" w:rsidRPr="00FA0AAD" w:rsidRDefault="00FA0AAD" w:rsidP="00FA0AAD">
      <w:pPr>
        <w:pStyle w:val="PargrafodaLista"/>
        <w:spacing w:after="0" w:line="240" w:lineRule="auto"/>
        <w:jc w:val="both"/>
        <w:rPr>
          <w:rFonts w:ascii="Arial" w:eastAsia="Verdana" w:hAnsi="Arial" w:cs="Arial"/>
          <w:sz w:val="24"/>
          <w:szCs w:val="24"/>
        </w:rPr>
      </w:pPr>
      <w:r w:rsidRPr="00FA0AAD">
        <w:rPr>
          <w:rFonts w:ascii="Arial" w:eastAsia="Verdana" w:hAnsi="Arial" w:cs="Arial"/>
          <w:sz w:val="24"/>
          <w:szCs w:val="24"/>
        </w:rPr>
        <w:t>d.</w:t>
      </w:r>
      <w:r w:rsidRPr="00FA0AAD">
        <w:rPr>
          <w:rFonts w:ascii="Arial" w:eastAsia="Verdana" w:hAnsi="Arial" w:cs="Arial"/>
          <w:sz w:val="24"/>
          <w:szCs w:val="24"/>
        </w:rPr>
        <w:tab/>
        <w:t>Documentação Técnica: A empresa fornecedora deve apresentar documentação técnica detalhada para cada licença, incluindo manuais de instalação e informações sobre os direitos de uso;</w:t>
      </w:r>
    </w:p>
    <w:p w14:paraId="3630FE53" w14:textId="77777777" w:rsidR="00FA0AAD" w:rsidRPr="00FA0AAD" w:rsidRDefault="00FA0AAD" w:rsidP="00FA0AAD">
      <w:pPr>
        <w:pStyle w:val="PargrafodaLista"/>
        <w:spacing w:after="0" w:line="240" w:lineRule="auto"/>
        <w:jc w:val="both"/>
        <w:rPr>
          <w:rFonts w:ascii="Arial" w:eastAsia="Verdana" w:hAnsi="Arial" w:cs="Arial"/>
          <w:sz w:val="24"/>
          <w:szCs w:val="24"/>
        </w:rPr>
      </w:pPr>
      <w:r w:rsidRPr="00FA0AAD">
        <w:rPr>
          <w:rFonts w:ascii="Arial" w:eastAsia="Verdana" w:hAnsi="Arial" w:cs="Arial"/>
          <w:sz w:val="24"/>
          <w:szCs w:val="24"/>
        </w:rPr>
        <w:t>e.</w:t>
      </w:r>
      <w:r w:rsidRPr="00FA0AAD">
        <w:rPr>
          <w:rFonts w:ascii="Arial" w:eastAsia="Verdana" w:hAnsi="Arial" w:cs="Arial"/>
          <w:sz w:val="24"/>
          <w:szCs w:val="24"/>
        </w:rPr>
        <w:tab/>
        <w:t>Selos de Segurança: As embalagens das licenças devem conter selos de segurança invioláveis, garantindo a integridade do produto;</w:t>
      </w:r>
    </w:p>
    <w:p w14:paraId="10997924" w14:textId="77777777" w:rsidR="00FA0AAD" w:rsidRPr="00FA0AAD" w:rsidRDefault="00FA0AAD" w:rsidP="00FA0AAD">
      <w:pPr>
        <w:pStyle w:val="PargrafodaLista"/>
        <w:spacing w:after="0" w:line="240" w:lineRule="auto"/>
        <w:jc w:val="both"/>
        <w:rPr>
          <w:rFonts w:ascii="Arial" w:eastAsia="Verdana" w:hAnsi="Arial" w:cs="Arial"/>
          <w:sz w:val="24"/>
          <w:szCs w:val="24"/>
        </w:rPr>
      </w:pPr>
      <w:r w:rsidRPr="00FA0AAD">
        <w:rPr>
          <w:rFonts w:ascii="Arial" w:eastAsia="Verdana" w:hAnsi="Arial" w:cs="Arial"/>
          <w:sz w:val="24"/>
          <w:szCs w:val="24"/>
        </w:rPr>
        <w:t>f.</w:t>
      </w:r>
      <w:r w:rsidRPr="00FA0AAD">
        <w:rPr>
          <w:rFonts w:ascii="Arial" w:eastAsia="Verdana" w:hAnsi="Arial" w:cs="Arial"/>
          <w:sz w:val="24"/>
          <w:szCs w:val="24"/>
        </w:rPr>
        <w:tab/>
        <w:t>Número de Série Único: Cada licença deve ter um número de série único e exclusivo, sem duplicidades em toda a aquisição;</w:t>
      </w:r>
    </w:p>
    <w:p w14:paraId="6AC91C63" w14:textId="77777777" w:rsidR="00FA0AAD" w:rsidRPr="00FA0AAD" w:rsidRDefault="00FA0AAD" w:rsidP="00FA0AAD">
      <w:pPr>
        <w:pStyle w:val="PargrafodaLista"/>
        <w:spacing w:after="0" w:line="240" w:lineRule="auto"/>
        <w:jc w:val="both"/>
        <w:rPr>
          <w:rFonts w:ascii="Arial" w:eastAsia="Verdana" w:hAnsi="Arial" w:cs="Arial"/>
          <w:sz w:val="24"/>
          <w:szCs w:val="24"/>
        </w:rPr>
      </w:pPr>
      <w:r w:rsidRPr="00FA0AAD">
        <w:rPr>
          <w:rFonts w:ascii="Arial" w:eastAsia="Verdana" w:hAnsi="Arial" w:cs="Arial"/>
          <w:sz w:val="24"/>
          <w:szCs w:val="24"/>
        </w:rPr>
        <w:t>g.</w:t>
      </w:r>
      <w:r w:rsidRPr="00FA0AAD">
        <w:rPr>
          <w:rFonts w:ascii="Arial" w:eastAsia="Verdana" w:hAnsi="Arial" w:cs="Arial"/>
          <w:sz w:val="24"/>
          <w:szCs w:val="24"/>
        </w:rPr>
        <w:tab/>
        <w:t>A licença deve permitir a transferência da chave de um dispositivo para outro.</w:t>
      </w:r>
    </w:p>
    <w:p w14:paraId="5C5CAE39" w14:textId="6C028346" w:rsidR="00E25A7F" w:rsidRPr="00E25A7F" w:rsidRDefault="00E25A7F" w:rsidP="00E25A7F">
      <w:pPr>
        <w:pStyle w:val="PargrafodaLista"/>
        <w:spacing w:after="0" w:line="240" w:lineRule="auto"/>
        <w:jc w:val="both"/>
        <w:rPr>
          <w:rFonts w:ascii="Arial" w:hAnsi="Arial" w:cs="Arial"/>
          <w:b/>
          <w:bCs/>
          <w:color w:val="000000" w:themeColor="text1"/>
          <w:sz w:val="24"/>
          <w:szCs w:val="24"/>
        </w:rPr>
      </w:pPr>
      <w:r w:rsidRPr="00E25A7F">
        <w:rPr>
          <w:rFonts w:ascii="Arial" w:eastAsia="Verdana" w:hAnsi="Arial" w:cs="Arial"/>
          <w:sz w:val="24"/>
          <w:szCs w:val="24"/>
        </w:rPr>
        <w:t>.</w:t>
      </w:r>
    </w:p>
    <w:p w14:paraId="44A5886D" w14:textId="77777777" w:rsidR="000E5BE0" w:rsidRPr="00E25A7F" w:rsidRDefault="000E5BE0" w:rsidP="00107A80">
      <w:pPr>
        <w:spacing w:after="0" w:line="240" w:lineRule="auto"/>
        <w:rPr>
          <w:rFonts w:ascii="Arial" w:hAnsi="Arial" w:cs="Arial"/>
          <w:b/>
          <w:bCs/>
          <w:color w:val="000000" w:themeColor="text1"/>
          <w:sz w:val="24"/>
          <w:szCs w:val="24"/>
        </w:rPr>
      </w:pPr>
    </w:p>
    <w:bookmarkEnd w:id="0"/>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57E2DAC0" w14:textId="77777777" w:rsidR="00FA0AAD" w:rsidRPr="00FA0AAD" w:rsidRDefault="00FA0AAD" w:rsidP="00E60F51">
      <w:pPr>
        <w:pStyle w:val="PargrafodaLista"/>
        <w:numPr>
          <w:ilvl w:val="0"/>
          <w:numId w:val="43"/>
        </w:numPr>
        <w:spacing w:after="0" w:line="360" w:lineRule="auto"/>
        <w:jc w:val="both"/>
        <w:rPr>
          <w:rFonts w:ascii="Arial" w:hAnsi="Arial" w:cs="Arial"/>
          <w:b/>
          <w:bCs/>
          <w:sz w:val="24"/>
          <w:szCs w:val="24"/>
        </w:rPr>
      </w:pPr>
      <w:r w:rsidRPr="00FA0AAD">
        <w:rPr>
          <w:rFonts w:ascii="Arial" w:hAnsi="Arial" w:cs="Arial"/>
          <w:sz w:val="24"/>
          <w:szCs w:val="24"/>
        </w:rPr>
        <w:t>R$ 9.395,72 (nove mil e trezentos e noventa e cinco reais e setenta e dois centavos).</w:t>
      </w:r>
    </w:p>
    <w:p w14:paraId="1F97FFAE" w14:textId="7540F423"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DATA DA SESSÃO PÚBLICA</w:t>
      </w:r>
    </w:p>
    <w:p w14:paraId="25386A5D" w14:textId="6DD861E6" w:rsidR="00F17E59" w:rsidRPr="00E60F51"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Dia </w:t>
      </w:r>
      <w:r w:rsidR="00EB46C4">
        <w:rPr>
          <w:rFonts w:ascii="Arial" w:hAnsi="Arial" w:cs="Arial"/>
          <w:sz w:val="24"/>
          <w:szCs w:val="24"/>
        </w:rPr>
        <w:t>02</w:t>
      </w:r>
      <w:r w:rsidRPr="00E60F51">
        <w:rPr>
          <w:rFonts w:ascii="Arial" w:hAnsi="Arial" w:cs="Arial"/>
          <w:sz w:val="24"/>
          <w:szCs w:val="24"/>
        </w:rPr>
        <w:t>/</w:t>
      </w:r>
      <w:r w:rsidR="002D745B" w:rsidRPr="00E60F51">
        <w:rPr>
          <w:rFonts w:ascii="Arial" w:hAnsi="Arial" w:cs="Arial"/>
          <w:sz w:val="24"/>
          <w:szCs w:val="24"/>
        </w:rPr>
        <w:t>0</w:t>
      </w:r>
      <w:r w:rsidR="00EB46C4">
        <w:rPr>
          <w:rFonts w:ascii="Arial" w:hAnsi="Arial" w:cs="Arial"/>
          <w:sz w:val="24"/>
          <w:szCs w:val="24"/>
        </w:rPr>
        <w:t>4/</w:t>
      </w:r>
      <w:r w:rsidR="002D745B" w:rsidRPr="00E60F51">
        <w:rPr>
          <w:rFonts w:ascii="Arial" w:hAnsi="Arial" w:cs="Arial"/>
          <w:sz w:val="24"/>
          <w:szCs w:val="24"/>
        </w:rPr>
        <w:t>2024</w:t>
      </w:r>
      <w:r w:rsidRPr="00E60F51">
        <w:rPr>
          <w:rFonts w:ascii="Arial" w:hAnsi="Arial" w:cs="Arial"/>
          <w:sz w:val="24"/>
          <w:szCs w:val="24"/>
        </w:rPr>
        <w:t xml:space="preserve"> às </w:t>
      </w:r>
      <w:r w:rsidR="002D745B" w:rsidRPr="00E60F51">
        <w:rPr>
          <w:rFonts w:ascii="Arial" w:hAnsi="Arial" w:cs="Arial"/>
          <w:sz w:val="24"/>
          <w:szCs w:val="24"/>
        </w:rPr>
        <w:t>09</w:t>
      </w:r>
      <w:r w:rsidRPr="00E60F51">
        <w:rPr>
          <w:rFonts w:ascii="Arial" w:hAnsi="Arial" w:cs="Arial"/>
          <w:sz w:val="24"/>
          <w:szCs w:val="24"/>
        </w:rPr>
        <w:t>h (horário de Brasília)</w:t>
      </w: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lastRenderedPageBreak/>
        <w:t>CRITÉRIO DE JULGAMENTO:</w:t>
      </w:r>
    </w:p>
    <w:p w14:paraId="7F900817" w14:textId="16A913B9" w:rsidR="00F17E59" w:rsidRPr="00E60F51"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53934E45" w14:textId="404D2570"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w:t>
      </w:r>
      <w:r w:rsidR="00770AD3">
        <w:rPr>
          <w:rFonts w:ascii="Arial" w:hAnsi="Arial" w:cs="Arial"/>
          <w:sz w:val="24"/>
          <w:szCs w:val="24"/>
        </w:rPr>
        <w:t>100</w:t>
      </w:r>
      <w:r>
        <w:rPr>
          <w:rFonts w:ascii="Arial" w:hAnsi="Arial" w:cs="Arial"/>
          <w:sz w:val="24"/>
          <w:szCs w:val="24"/>
        </w:rPr>
        <w:t>,00</w:t>
      </w:r>
      <w:r w:rsidRPr="00F17E59">
        <w:rPr>
          <w:rFonts w:ascii="Arial" w:hAnsi="Arial" w:cs="Arial"/>
          <w:sz w:val="24"/>
          <w:szCs w:val="24"/>
        </w:rPr>
        <w:t xml:space="preserve"> (</w:t>
      </w:r>
      <w:r w:rsidR="00770AD3">
        <w:rPr>
          <w:rFonts w:ascii="Arial" w:hAnsi="Arial" w:cs="Arial"/>
          <w:sz w:val="24"/>
          <w:szCs w:val="24"/>
        </w:rPr>
        <w:t>cem reais)</w:t>
      </w:r>
      <w:r w:rsidRPr="00F17E59">
        <w:rPr>
          <w:rFonts w:ascii="Arial" w:hAnsi="Arial" w:cs="Arial"/>
          <w:sz w:val="24"/>
          <w:szCs w:val="24"/>
        </w:rPr>
        <w:t>.</w:t>
      </w: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MODO DE DISPUTA:</w:t>
      </w:r>
    </w:p>
    <w:p w14:paraId="400DC108" w14:textId="01EF89D3" w:rsidR="00F17E59" w:rsidRPr="00E60F51" w:rsidRDefault="00107A8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749AA9F9" w14:textId="6F27720F"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 xml:space="preserve">PREFERÊNCIA </w:t>
      </w:r>
      <w:r w:rsidR="00770AD3">
        <w:rPr>
          <w:rFonts w:ascii="Arial" w:hAnsi="Arial" w:cs="Arial"/>
          <w:b/>
          <w:bCs/>
          <w:sz w:val="24"/>
          <w:szCs w:val="24"/>
        </w:rPr>
        <w:t xml:space="preserve">EXCLUSIVA PARA </w:t>
      </w:r>
      <w:r w:rsidRPr="00E60F51">
        <w:rPr>
          <w:rFonts w:ascii="Arial" w:hAnsi="Arial" w:cs="Arial"/>
          <w:b/>
          <w:bCs/>
          <w:sz w:val="24"/>
          <w:szCs w:val="24"/>
        </w:rPr>
        <w:t>ME/EPP/EQUIPARADAS</w:t>
      </w:r>
    </w:p>
    <w:p w14:paraId="6C77A3AD" w14:textId="1C12C1EA" w:rsidR="00F17E59" w:rsidRPr="00E60F51" w:rsidRDefault="00FA0AAD" w:rsidP="00E60F51">
      <w:pPr>
        <w:pStyle w:val="PargrafodaLista"/>
        <w:spacing w:after="0" w:line="360" w:lineRule="auto"/>
        <w:jc w:val="both"/>
        <w:rPr>
          <w:rFonts w:ascii="Arial" w:hAnsi="Arial" w:cs="Arial"/>
          <w:sz w:val="24"/>
          <w:szCs w:val="24"/>
        </w:rPr>
      </w:pPr>
      <w:r>
        <w:rPr>
          <w:rFonts w:ascii="Arial" w:hAnsi="Arial" w:cs="Arial"/>
          <w:sz w:val="24"/>
          <w:szCs w:val="24"/>
        </w:rPr>
        <w:t>SIM</w:t>
      </w:r>
    </w:p>
    <w:p w14:paraId="663024B2" w14:textId="73AE64F9" w:rsidR="00276284"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PROTOCOLO E AUTUAÇÃO: BENEDITO CESAR SILVA – AGENTE DE CONTRATAÇÃO.</w:t>
      </w:r>
    </w:p>
    <w:p w14:paraId="74C823B7" w14:textId="77777777" w:rsidR="00FA0AAD" w:rsidRPr="00E60F51" w:rsidRDefault="00FA0AAD" w:rsidP="00FA0AAD">
      <w:pPr>
        <w:pStyle w:val="PargrafodaLista"/>
        <w:spacing w:after="0" w:line="240" w:lineRule="auto"/>
        <w:rPr>
          <w:rFonts w:ascii="Arial" w:hAnsi="Arial" w:cs="Arial"/>
          <w:b/>
          <w:bCs/>
          <w:color w:val="000000" w:themeColor="text1"/>
          <w:sz w:val="24"/>
          <w:szCs w:val="24"/>
        </w:rPr>
      </w:pPr>
    </w:p>
    <w:p w14:paraId="455FA7F2" w14:textId="3E6E3D5E" w:rsidR="000E5BE0" w:rsidRPr="00E60F51" w:rsidRDefault="000E5BE0" w:rsidP="00E60F51">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t>Local de entrega:</w:t>
      </w:r>
      <w:r w:rsidRPr="00E60F51">
        <w:rPr>
          <w:rFonts w:ascii="Arial" w:hAnsi="Arial" w:cs="Arial"/>
          <w:sz w:val="24"/>
          <w:szCs w:val="24"/>
        </w:rPr>
        <w:t xml:space="preserve"> Sede da Câmara Municipal de Extrema. Avenida Delegado Waldemar Gomes Pinto, 1.626. Bairro Ponte Nova. Extrema, MG. CEP 37.640-000.</w:t>
      </w:r>
      <w:r w:rsidR="00E60F51">
        <w:rPr>
          <w:rFonts w:ascii="Arial" w:hAnsi="Arial" w:cs="Arial"/>
          <w:sz w:val="24"/>
          <w:szCs w:val="24"/>
        </w:rPr>
        <w:t xml:space="preserve"> Prazo: em até 30 dias corridos.</w:t>
      </w:r>
      <w:r w:rsidR="00FA0AAD">
        <w:rPr>
          <w:rFonts w:ascii="Arial" w:hAnsi="Arial" w:cs="Arial"/>
          <w:sz w:val="24"/>
          <w:szCs w:val="24"/>
        </w:rPr>
        <w:t xml:space="preserve"> E-mail: licitacaoextrema@yahoo.com.br</w:t>
      </w:r>
    </w:p>
    <w:p w14:paraId="01BAC948" w14:textId="77777777" w:rsidR="000E5BE0" w:rsidRPr="000E5BE0" w:rsidRDefault="000E5BE0" w:rsidP="000E5BE0">
      <w:pPr>
        <w:spacing w:after="0" w:line="360" w:lineRule="auto"/>
        <w:jc w:val="both"/>
        <w:rPr>
          <w:rFonts w:ascii="Arial" w:hAnsi="Arial" w:cs="Arial"/>
          <w:sz w:val="24"/>
          <w:szCs w:val="24"/>
        </w:rPr>
      </w:pPr>
    </w:p>
    <w:p w14:paraId="441B0CF2" w14:textId="4B2648EF" w:rsidR="000E5BE0" w:rsidRPr="00E60F51" w:rsidRDefault="000E5BE0" w:rsidP="00E60F51">
      <w:pPr>
        <w:pStyle w:val="PargrafodaLista"/>
        <w:numPr>
          <w:ilvl w:val="0"/>
          <w:numId w:val="43"/>
        </w:numPr>
        <w:spacing w:after="0" w:line="360" w:lineRule="auto"/>
        <w:jc w:val="both"/>
        <w:rPr>
          <w:rFonts w:ascii="Arial" w:hAnsi="Arial" w:cs="Arial"/>
          <w:b/>
          <w:bCs/>
          <w:sz w:val="24"/>
          <w:szCs w:val="24"/>
          <w:u w:val="single"/>
        </w:rPr>
      </w:pPr>
      <w:r w:rsidRPr="00E60F51">
        <w:rPr>
          <w:rFonts w:ascii="Arial" w:hAnsi="Arial" w:cs="Arial"/>
          <w:b/>
          <w:bCs/>
          <w:sz w:val="24"/>
          <w:szCs w:val="24"/>
        </w:rPr>
        <w:t xml:space="preserve">Os itens listados no site COMPRASGOV destinam-se </w:t>
      </w:r>
      <w:r w:rsidR="00E60F51">
        <w:rPr>
          <w:rFonts w:ascii="Arial" w:hAnsi="Arial" w:cs="Arial"/>
          <w:b/>
          <w:bCs/>
          <w:sz w:val="24"/>
          <w:szCs w:val="24"/>
        </w:rPr>
        <w:t>somente</w:t>
      </w:r>
      <w:r w:rsidRPr="00E60F51">
        <w:rPr>
          <w:rFonts w:ascii="Arial" w:hAnsi="Arial" w:cs="Arial"/>
          <w:b/>
          <w:bCs/>
          <w:sz w:val="24"/>
          <w:szCs w:val="24"/>
        </w:rPr>
        <w:t xml:space="preserve"> à </w:t>
      </w:r>
      <w:r w:rsidR="00E25A7F">
        <w:rPr>
          <w:rFonts w:ascii="Arial" w:hAnsi="Arial" w:cs="Arial"/>
          <w:b/>
          <w:bCs/>
          <w:sz w:val="24"/>
          <w:szCs w:val="24"/>
        </w:rPr>
        <w:t xml:space="preserve">operacionalização </w:t>
      </w:r>
      <w:r w:rsidRPr="00E60F51">
        <w:rPr>
          <w:rFonts w:ascii="Arial" w:hAnsi="Arial" w:cs="Arial"/>
          <w:b/>
          <w:bCs/>
          <w:sz w:val="24"/>
          <w:szCs w:val="24"/>
        </w:rPr>
        <w:t xml:space="preserve">do pregão eletrônico. Em caso de divergência entre a descrição de qualquer item no Portal Compras Governamentais-CATMAT/CATSERV e as especificações do Termo de Referência e do Edital de Licitação, </w:t>
      </w:r>
      <w:r w:rsidRPr="00E60F51">
        <w:rPr>
          <w:rFonts w:ascii="Arial" w:hAnsi="Arial" w:cs="Arial"/>
          <w:b/>
          <w:bCs/>
          <w:sz w:val="24"/>
          <w:szCs w:val="24"/>
          <w:u w:val="single"/>
        </w:rPr>
        <w:t xml:space="preserve">as últimas mencionadas </w:t>
      </w:r>
      <w:r w:rsidR="00E25A7F">
        <w:rPr>
          <w:rFonts w:ascii="Arial" w:hAnsi="Arial" w:cs="Arial"/>
          <w:b/>
          <w:bCs/>
          <w:sz w:val="24"/>
          <w:szCs w:val="24"/>
          <w:u w:val="single"/>
        </w:rPr>
        <w:t>SEMPRE PREVALECER</w:t>
      </w:r>
      <w:r w:rsidR="00FA0AAD">
        <w:rPr>
          <w:rFonts w:ascii="Arial" w:hAnsi="Arial" w:cs="Arial"/>
          <w:b/>
          <w:bCs/>
          <w:sz w:val="24"/>
          <w:szCs w:val="24"/>
          <w:u w:val="single"/>
        </w:rPr>
        <w:t>ÃO</w:t>
      </w:r>
      <w:r w:rsidRPr="00E60F51">
        <w:rPr>
          <w:rFonts w:ascii="Arial" w:hAnsi="Arial" w:cs="Arial"/>
          <w:b/>
          <w:bCs/>
          <w:sz w:val="24"/>
          <w:szCs w:val="24"/>
          <w:u w:val="single"/>
        </w:rPr>
        <w:t>.</w:t>
      </w:r>
    </w:p>
    <w:p w14:paraId="29064E34" w14:textId="77777777" w:rsidR="000E5BE0" w:rsidRDefault="000E5BE0" w:rsidP="00F17E59">
      <w:pPr>
        <w:spacing w:after="0" w:line="360" w:lineRule="auto"/>
        <w:jc w:val="both"/>
        <w:rPr>
          <w:rFonts w:ascii="Arial" w:hAnsi="Arial" w:cs="Arial"/>
          <w:b/>
          <w:bCs/>
          <w:sz w:val="24"/>
          <w:szCs w:val="24"/>
        </w:rPr>
      </w:pP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3D910084" w14:textId="4E5CAE25" w:rsidR="000E5BE0" w:rsidRPr="00E60F51" w:rsidRDefault="00E25A7F" w:rsidP="00E60F51">
      <w:pPr>
        <w:pStyle w:val="PargrafodaLista"/>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p>
    <w:p w14:paraId="6D9E0329" w14:textId="3F2378E5" w:rsidR="00E60F51" w:rsidRDefault="00E60F51" w:rsidP="00E60F51">
      <w:pPr>
        <w:spacing w:after="0" w:line="360" w:lineRule="auto"/>
        <w:jc w:val="both"/>
        <w:rPr>
          <w:rFonts w:ascii="Arial" w:eastAsiaTheme="minorHAnsi" w:hAnsi="Arial" w:cs="Arial"/>
          <w:sz w:val="24"/>
          <w:szCs w:val="24"/>
        </w:rPr>
      </w:pPr>
    </w:p>
    <w:p w14:paraId="46237A28" w14:textId="22E21159" w:rsidR="00E60F51" w:rsidRPr="00E60F51"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30CD858B" w14:textId="77777777" w:rsidR="000E5BE0" w:rsidRDefault="000E5BE0" w:rsidP="00F17E59">
      <w:pPr>
        <w:spacing w:after="0" w:line="360" w:lineRule="auto"/>
        <w:jc w:val="both"/>
        <w:rPr>
          <w:rFonts w:ascii="Arial" w:hAnsi="Arial" w:cs="Arial"/>
          <w:b/>
          <w:bCs/>
          <w:sz w:val="24"/>
          <w:szCs w:val="24"/>
        </w:rPr>
      </w:pPr>
    </w:p>
    <w:p w14:paraId="39460B21" w14:textId="77777777" w:rsidR="000E5BE0" w:rsidRDefault="000E5BE0" w:rsidP="00F17E59">
      <w:pPr>
        <w:spacing w:after="0" w:line="360" w:lineRule="auto"/>
        <w:jc w:val="both"/>
        <w:rPr>
          <w:rFonts w:ascii="Arial" w:hAnsi="Arial" w:cs="Arial"/>
          <w:b/>
          <w:bCs/>
          <w:sz w:val="24"/>
          <w:szCs w:val="24"/>
        </w:rPr>
      </w:pPr>
    </w:p>
    <w:p w14:paraId="752B57FB" w14:textId="77777777" w:rsidR="000E5BE0" w:rsidRDefault="000E5BE0" w:rsidP="00F17E59">
      <w:pPr>
        <w:spacing w:after="0" w:line="360" w:lineRule="auto"/>
        <w:jc w:val="both"/>
        <w:rPr>
          <w:rFonts w:ascii="Arial" w:hAnsi="Arial" w:cs="Arial"/>
          <w:b/>
          <w:bCs/>
          <w:sz w:val="24"/>
          <w:szCs w:val="24"/>
        </w:rPr>
      </w:pPr>
    </w:p>
    <w:p w14:paraId="66F800BF" w14:textId="77777777" w:rsidR="000E5BE0" w:rsidRDefault="000E5BE0" w:rsidP="00F17E59">
      <w:pPr>
        <w:spacing w:after="0" w:line="360" w:lineRule="auto"/>
        <w:jc w:val="both"/>
        <w:rPr>
          <w:rFonts w:ascii="Arial" w:hAnsi="Arial" w:cs="Arial"/>
          <w:b/>
          <w:bCs/>
          <w:sz w:val="24"/>
          <w:szCs w:val="24"/>
        </w:rPr>
      </w:pPr>
    </w:p>
    <w:p w14:paraId="11FF95CE" w14:textId="77777777" w:rsidR="000E5BE0" w:rsidRDefault="000E5BE0" w:rsidP="00F17E59">
      <w:pPr>
        <w:spacing w:after="0" w:line="360" w:lineRule="auto"/>
        <w:jc w:val="both"/>
        <w:rPr>
          <w:rFonts w:ascii="Arial" w:hAnsi="Arial" w:cs="Arial"/>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161EE674" w:rsidR="00107A80" w:rsidRPr="00FC1AAF" w:rsidRDefault="00FA0AA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28</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6803166C" w:rsidR="00107A80" w:rsidRPr="00FC1AAF" w:rsidRDefault="00FA0AA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08</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221A58DE" w:rsidR="000830BD"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A0AAD">
              <w:rPr>
                <w:rFonts w:ascii="Arial" w:eastAsia="Times New Roman" w:hAnsi="Arial" w:cs="Arial"/>
                <w:b/>
                <w:bCs/>
                <w:color w:val="000000"/>
                <w:sz w:val="24"/>
                <w:szCs w:val="24"/>
                <w:lang w:eastAsia="pt-BR"/>
              </w:rPr>
              <w:t>8</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588DDF24" w:rsidR="00107A80" w:rsidRPr="00FC1AAF" w:rsidRDefault="00FA0AA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TI</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377EE23F" w:rsidR="00107A80" w:rsidRPr="00FC1AAF" w:rsidRDefault="00FA0AA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Auxiliar de TI</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7FC0BF40" w14:textId="16FEF286" w:rsidR="00E25A7F" w:rsidRDefault="00107A80" w:rsidP="00E25A7F">
      <w:pPr>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fornecimento indireto, </w:t>
      </w:r>
      <w:r w:rsidR="006A268D" w:rsidRPr="000E5BE0">
        <w:rPr>
          <w:rFonts w:ascii="Arial" w:hAnsi="Arial" w:cs="Arial"/>
          <w:sz w:val="24"/>
          <w:szCs w:val="24"/>
        </w:rPr>
        <w:t xml:space="preserve">imediato, </w:t>
      </w:r>
      <w:r w:rsidRPr="000E5BE0">
        <w:rPr>
          <w:rFonts w:ascii="Arial" w:hAnsi="Arial" w:cs="Arial"/>
          <w:sz w:val="24"/>
          <w:szCs w:val="24"/>
        </w:rPr>
        <w:t xml:space="preserve">empreitada por preço unitário, para </w:t>
      </w:r>
      <w:r w:rsidR="00E25A7F" w:rsidRPr="00E25A7F">
        <w:rPr>
          <w:rFonts w:ascii="Arial" w:hAnsi="Arial" w:cs="Arial"/>
          <w:sz w:val="24"/>
          <w:szCs w:val="24"/>
        </w:rPr>
        <w:t xml:space="preserve">fornecimento de </w:t>
      </w:r>
      <w:r w:rsidR="00FA0AAD" w:rsidRPr="00FA0AAD">
        <w:rPr>
          <w:rFonts w:ascii="Arial" w:hAnsi="Arial" w:cs="Arial"/>
          <w:sz w:val="24"/>
          <w:szCs w:val="24"/>
        </w:rPr>
        <w:t xml:space="preserve">uma Licença do Windows Server 2022 Standard, com kit </w:t>
      </w:r>
      <w:proofErr w:type="spellStart"/>
      <w:r w:rsidR="00FA0AAD" w:rsidRPr="00FA0AAD">
        <w:rPr>
          <w:rFonts w:ascii="Arial" w:hAnsi="Arial" w:cs="Arial"/>
          <w:sz w:val="24"/>
          <w:szCs w:val="24"/>
        </w:rPr>
        <w:t>downgrade</w:t>
      </w:r>
      <w:proofErr w:type="spellEnd"/>
      <w:r w:rsidR="00FA0AAD" w:rsidRPr="00FA0AAD">
        <w:rPr>
          <w:rFonts w:ascii="Arial" w:hAnsi="Arial" w:cs="Arial"/>
          <w:sz w:val="24"/>
          <w:szCs w:val="24"/>
        </w:rPr>
        <w:t>.</w:t>
      </w:r>
    </w:p>
    <w:p w14:paraId="11F6EE38" w14:textId="37250A27" w:rsidR="00107A80" w:rsidRPr="0081068E" w:rsidRDefault="0081068E" w:rsidP="00E25A7F">
      <w:pPr>
        <w:jc w:val="both"/>
        <w:rPr>
          <w:rFonts w:ascii="Arial" w:hAnsi="Arial" w:cs="Arial"/>
          <w:sz w:val="24"/>
          <w:szCs w:val="24"/>
        </w:rPr>
      </w:pPr>
      <w:r w:rsidRPr="0081068E">
        <w:rPr>
          <w:rFonts w:ascii="Arial" w:hAnsi="Arial" w:cs="Arial"/>
          <w:sz w:val="24"/>
          <w:szCs w:val="24"/>
        </w:rPr>
        <w:t>O ite</w:t>
      </w:r>
      <w:r w:rsidR="00FA0AAD">
        <w:rPr>
          <w:rFonts w:ascii="Arial" w:hAnsi="Arial" w:cs="Arial"/>
          <w:sz w:val="24"/>
          <w:szCs w:val="24"/>
        </w:rPr>
        <w:t>m</w:t>
      </w:r>
      <w:r w:rsidRPr="0081068E">
        <w:rPr>
          <w:rFonts w:ascii="Arial" w:hAnsi="Arial" w:cs="Arial"/>
          <w:sz w:val="24"/>
          <w:szCs w:val="24"/>
        </w:rPr>
        <w:t xml:space="preserve"> deve ser entregue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 xml:space="preserve">e demais legislações aplicáveis e, ainda, de acordo com as condições estabelecidas neste Edital. </w:t>
      </w:r>
    </w:p>
    <w:p w14:paraId="491D9B28" w14:textId="77777777" w:rsidR="00107A80" w:rsidRPr="00107A80" w:rsidRDefault="00107A80" w:rsidP="00FA5D31">
      <w:pPr>
        <w:spacing w:after="0" w:line="360" w:lineRule="auto"/>
        <w:jc w:val="both"/>
        <w:rPr>
          <w:rFonts w:ascii="Arial" w:hAnsi="Arial" w:cs="Arial"/>
          <w:sz w:val="24"/>
          <w:szCs w:val="24"/>
        </w:rPr>
      </w:pPr>
    </w:p>
    <w:p w14:paraId="65DC1F6B" w14:textId="7798394D" w:rsidR="00F17E59"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530D168" w14:textId="77777777" w:rsidR="00107A80" w:rsidRDefault="00107A80" w:rsidP="00F17E59">
      <w:pPr>
        <w:spacing w:after="0" w:line="360" w:lineRule="auto"/>
        <w:jc w:val="both"/>
        <w:rPr>
          <w:rFonts w:ascii="Arial" w:hAnsi="Arial" w:cs="Arial"/>
          <w:sz w:val="24"/>
          <w:szCs w:val="24"/>
        </w:rPr>
      </w:pPr>
    </w:p>
    <w:p w14:paraId="66A921D2" w14:textId="77777777" w:rsidR="00E25A7F" w:rsidRDefault="00E25A7F" w:rsidP="00F17E59">
      <w:pPr>
        <w:spacing w:after="0" w:line="360" w:lineRule="auto"/>
        <w:jc w:val="both"/>
        <w:rPr>
          <w:rFonts w:ascii="Arial" w:hAnsi="Arial" w:cs="Arial"/>
          <w:sz w:val="24"/>
          <w:szCs w:val="24"/>
        </w:rPr>
      </w:pPr>
    </w:p>
    <w:p w14:paraId="48AE275C" w14:textId="7EFF2BB4" w:rsidR="00F17E59" w:rsidRDefault="00F17E59" w:rsidP="00E25A7F">
      <w:pPr>
        <w:pStyle w:val="PargrafodaLista"/>
        <w:numPr>
          <w:ilvl w:val="0"/>
          <w:numId w:val="78"/>
        </w:numPr>
        <w:spacing w:after="0" w:line="360" w:lineRule="auto"/>
        <w:jc w:val="both"/>
        <w:rPr>
          <w:rFonts w:ascii="Arial" w:hAnsi="Arial" w:cs="Arial"/>
          <w:b/>
          <w:bCs/>
          <w:sz w:val="24"/>
          <w:szCs w:val="24"/>
        </w:rPr>
      </w:pPr>
      <w:r w:rsidRPr="00E25A7F">
        <w:rPr>
          <w:rFonts w:ascii="Arial" w:hAnsi="Arial" w:cs="Arial"/>
          <w:b/>
          <w:bCs/>
          <w:sz w:val="24"/>
          <w:szCs w:val="24"/>
        </w:rPr>
        <w:t>DO OBJETO</w:t>
      </w:r>
    </w:p>
    <w:p w14:paraId="74334A79" w14:textId="77777777" w:rsidR="00E25A7F" w:rsidRPr="00E25A7F" w:rsidRDefault="00E25A7F" w:rsidP="00E25A7F">
      <w:pPr>
        <w:pStyle w:val="PargrafodaLista"/>
        <w:spacing w:after="0" w:line="360" w:lineRule="auto"/>
        <w:ind w:left="1065"/>
        <w:jc w:val="both"/>
        <w:rPr>
          <w:rFonts w:ascii="Arial" w:hAnsi="Arial" w:cs="Arial"/>
          <w:b/>
          <w:bCs/>
          <w:sz w:val="24"/>
          <w:szCs w:val="24"/>
        </w:rPr>
      </w:pPr>
    </w:p>
    <w:p w14:paraId="6900FCFC" w14:textId="77777777" w:rsidR="00FA0AAD" w:rsidRPr="00FA0AAD" w:rsidRDefault="00FA0AAD" w:rsidP="00FA0AAD">
      <w:pPr>
        <w:pStyle w:val="PargrafodaLista"/>
        <w:spacing w:after="0" w:line="360" w:lineRule="auto"/>
        <w:ind w:left="426" w:firstLine="639"/>
        <w:jc w:val="both"/>
        <w:rPr>
          <w:rFonts w:ascii="Arial" w:hAnsi="Arial" w:cs="Arial"/>
          <w:b/>
          <w:bCs/>
          <w:sz w:val="24"/>
          <w:szCs w:val="24"/>
        </w:rPr>
      </w:pPr>
      <w:r w:rsidRPr="00FA0AAD">
        <w:rPr>
          <w:rFonts w:ascii="Arial" w:hAnsi="Arial" w:cs="Arial"/>
          <w:b/>
          <w:bCs/>
          <w:sz w:val="24"/>
          <w:szCs w:val="24"/>
        </w:rPr>
        <w:t xml:space="preserve">Contratação exclusiva de ME, EPP ou Equiparadas para fornecimento de uma Licença do Windows Server 2022 Standard, com kit </w:t>
      </w:r>
      <w:proofErr w:type="spellStart"/>
      <w:r w:rsidRPr="00FA0AAD">
        <w:rPr>
          <w:rFonts w:ascii="Arial" w:hAnsi="Arial" w:cs="Arial"/>
          <w:b/>
          <w:bCs/>
          <w:sz w:val="24"/>
          <w:szCs w:val="24"/>
        </w:rPr>
        <w:t>downgrade</w:t>
      </w:r>
      <w:proofErr w:type="spellEnd"/>
      <w:r w:rsidRPr="00FA0AAD">
        <w:rPr>
          <w:rFonts w:ascii="Arial" w:hAnsi="Arial" w:cs="Arial"/>
          <w:b/>
          <w:bCs/>
          <w:sz w:val="24"/>
          <w:szCs w:val="24"/>
        </w:rPr>
        <w:t>.</w:t>
      </w:r>
    </w:p>
    <w:p w14:paraId="65F648C7" w14:textId="77777777" w:rsidR="00FA0AAD" w:rsidRPr="00FA0AAD" w:rsidRDefault="00FA0AAD" w:rsidP="00FA0AAD">
      <w:pPr>
        <w:pStyle w:val="PargrafodaLista"/>
        <w:spacing w:after="0" w:line="360" w:lineRule="auto"/>
        <w:ind w:left="426" w:firstLine="639"/>
        <w:jc w:val="both"/>
        <w:rPr>
          <w:rFonts w:ascii="Arial" w:hAnsi="Arial" w:cs="Arial"/>
          <w:b/>
          <w:bCs/>
          <w:sz w:val="24"/>
          <w:szCs w:val="24"/>
        </w:rPr>
      </w:pPr>
    </w:p>
    <w:p w14:paraId="3452F673" w14:textId="77777777" w:rsidR="00FA0AAD" w:rsidRPr="00FA0AAD" w:rsidRDefault="00FA0AAD" w:rsidP="00FA0AAD">
      <w:pPr>
        <w:pStyle w:val="PargrafodaLista"/>
        <w:spacing w:after="0" w:line="360" w:lineRule="auto"/>
        <w:ind w:left="426" w:firstLine="639"/>
        <w:jc w:val="both"/>
        <w:rPr>
          <w:rFonts w:ascii="Arial" w:hAnsi="Arial" w:cs="Arial"/>
          <w:b/>
          <w:bCs/>
          <w:sz w:val="24"/>
          <w:szCs w:val="24"/>
        </w:rPr>
      </w:pPr>
      <w:r w:rsidRPr="00FA0AAD">
        <w:rPr>
          <w:rFonts w:ascii="Arial" w:hAnsi="Arial" w:cs="Arial"/>
          <w:b/>
          <w:bCs/>
          <w:sz w:val="24"/>
          <w:szCs w:val="24"/>
        </w:rPr>
        <w:t>Requisitos mínimos:</w:t>
      </w:r>
    </w:p>
    <w:p w14:paraId="6DC572CA" w14:textId="77777777" w:rsidR="00FA0AAD" w:rsidRPr="00FA0AAD" w:rsidRDefault="00FA0AAD" w:rsidP="00FA0AAD">
      <w:pPr>
        <w:pStyle w:val="PargrafodaLista"/>
        <w:spacing w:after="0" w:line="360" w:lineRule="auto"/>
        <w:ind w:left="426" w:firstLine="639"/>
        <w:jc w:val="both"/>
        <w:rPr>
          <w:rFonts w:ascii="Arial" w:hAnsi="Arial" w:cs="Arial"/>
          <w:sz w:val="24"/>
          <w:szCs w:val="24"/>
        </w:rPr>
      </w:pPr>
    </w:p>
    <w:p w14:paraId="4AD1A77E" w14:textId="77777777" w:rsidR="00FA0AAD" w:rsidRPr="00FA0AAD" w:rsidRDefault="00FA0AAD" w:rsidP="00FA0AAD">
      <w:pPr>
        <w:pStyle w:val="PargrafodaLista"/>
        <w:spacing w:after="0" w:line="360" w:lineRule="auto"/>
        <w:ind w:left="426" w:firstLine="639"/>
        <w:jc w:val="both"/>
        <w:rPr>
          <w:rFonts w:ascii="Arial" w:hAnsi="Arial" w:cs="Arial"/>
          <w:sz w:val="24"/>
          <w:szCs w:val="24"/>
        </w:rPr>
      </w:pPr>
      <w:r w:rsidRPr="00FA0AAD">
        <w:rPr>
          <w:rFonts w:ascii="Arial" w:hAnsi="Arial" w:cs="Arial"/>
          <w:sz w:val="24"/>
          <w:szCs w:val="24"/>
        </w:rPr>
        <w:lastRenderedPageBreak/>
        <w:t>a.</w:t>
      </w:r>
      <w:r w:rsidRPr="00FA0AAD">
        <w:rPr>
          <w:rFonts w:ascii="Arial" w:hAnsi="Arial" w:cs="Arial"/>
          <w:sz w:val="24"/>
          <w:szCs w:val="24"/>
        </w:rPr>
        <w:tab/>
        <w:t>Origem do Produto: As licenças fornecidas devem ser adquiridas diretamente da Microsoft Corporation ou de seus distribuidores autorizados;</w:t>
      </w:r>
    </w:p>
    <w:p w14:paraId="68136D34" w14:textId="77777777" w:rsidR="00FA0AAD" w:rsidRPr="00FA0AAD" w:rsidRDefault="00FA0AAD" w:rsidP="00FA0AAD">
      <w:pPr>
        <w:pStyle w:val="PargrafodaLista"/>
        <w:spacing w:after="0" w:line="360" w:lineRule="auto"/>
        <w:ind w:left="426" w:firstLine="639"/>
        <w:jc w:val="both"/>
        <w:rPr>
          <w:rFonts w:ascii="Arial" w:hAnsi="Arial" w:cs="Arial"/>
          <w:sz w:val="24"/>
          <w:szCs w:val="24"/>
        </w:rPr>
      </w:pPr>
      <w:r w:rsidRPr="00FA0AAD">
        <w:rPr>
          <w:rFonts w:ascii="Arial" w:hAnsi="Arial" w:cs="Arial"/>
          <w:sz w:val="24"/>
          <w:szCs w:val="24"/>
        </w:rPr>
        <w:t>b.</w:t>
      </w:r>
      <w:r w:rsidRPr="00FA0AAD">
        <w:rPr>
          <w:rFonts w:ascii="Arial" w:hAnsi="Arial" w:cs="Arial"/>
          <w:sz w:val="24"/>
          <w:szCs w:val="24"/>
        </w:rPr>
        <w:tab/>
        <w:t>Certificado de Autenticidade (COA): Cada licença deve vir acompanhada de um Certificado de Autenticidade (COA) emitido pela Microsoft, contendo holografia, marca d'água e demais elementos de segurança;</w:t>
      </w:r>
    </w:p>
    <w:p w14:paraId="4C515B53" w14:textId="77777777" w:rsidR="00FA0AAD" w:rsidRPr="00FA0AAD" w:rsidRDefault="00FA0AAD" w:rsidP="00FA0AAD">
      <w:pPr>
        <w:pStyle w:val="PargrafodaLista"/>
        <w:spacing w:after="0" w:line="360" w:lineRule="auto"/>
        <w:ind w:left="426" w:firstLine="639"/>
        <w:jc w:val="both"/>
        <w:rPr>
          <w:rFonts w:ascii="Arial" w:hAnsi="Arial" w:cs="Arial"/>
          <w:sz w:val="24"/>
          <w:szCs w:val="24"/>
        </w:rPr>
      </w:pPr>
      <w:r w:rsidRPr="00FA0AAD">
        <w:rPr>
          <w:rFonts w:ascii="Arial" w:hAnsi="Arial" w:cs="Arial"/>
          <w:sz w:val="24"/>
          <w:szCs w:val="24"/>
        </w:rPr>
        <w:t>c.</w:t>
      </w:r>
      <w:r w:rsidRPr="00FA0AAD">
        <w:rPr>
          <w:rFonts w:ascii="Arial" w:hAnsi="Arial" w:cs="Arial"/>
          <w:sz w:val="24"/>
          <w:szCs w:val="24"/>
        </w:rPr>
        <w:tab/>
        <w:t>Método de Ativação: As0 licenças devem exigir ativação online por meio do serviço de autenticação da Microsoft para garantir a validação da licença;</w:t>
      </w:r>
    </w:p>
    <w:p w14:paraId="68296D85" w14:textId="77777777" w:rsidR="00FA0AAD" w:rsidRPr="00FA0AAD" w:rsidRDefault="00FA0AAD" w:rsidP="00FA0AAD">
      <w:pPr>
        <w:pStyle w:val="PargrafodaLista"/>
        <w:spacing w:after="0" w:line="360" w:lineRule="auto"/>
        <w:ind w:left="426" w:firstLine="639"/>
        <w:jc w:val="both"/>
        <w:rPr>
          <w:rFonts w:ascii="Arial" w:hAnsi="Arial" w:cs="Arial"/>
          <w:sz w:val="24"/>
          <w:szCs w:val="24"/>
        </w:rPr>
      </w:pPr>
      <w:r w:rsidRPr="00FA0AAD">
        <w:rPr>
          <w:rFonts w:ascii="Arial" w:hAnsi="Arial" w:cs="Arial"/>
          <w:sz w:val="24"/>
          <w:szCs w:val="24"/>
        </w:rPr>
        <w:t>d.</w:t>
      </w:r>
      <w:r w:rsidRPr="00FA0AAD">
        <w:rPr>
          <w:rFonts w:ascii="Arial" w:hAnsi="Arial" w:cs="Arial"/>
          <w:sz w:val="24"/>
          <w:szCs w:val="24"/>
        </w:rPr>
        <w:tab/>
        <w:t>Documentação Técnica: A empresa fornecedora deve apresentar documentação técnica detalhada para cada licença, incluindo manuais de instalação e informações sobre os direitos de uso;</w:t>
      </w:r>
    </w:p>
    <w:p w14:paraId="185B7683" w14:textId="77777777" w:rsidR="00FA0AAD" w:rsidRPr="00FA0AAD" w:rsidRDefault="00FA0AAD" w:rsidP="00FA0AAD">
      <w:pPr>
        <w:pStyle w:val="PargrafodaLista"/>
        <w:spacing w:after="0" w:line="360" w:lineRule="auto"/>
        <w:ind w:left="426" w:firstLine="639"/>
        <w:jc w:val="both"/>
        <w:rPr>
          <w:rFonts w:ascii="Arial" w:hAnsi="Arial" w:cs="Arial"/>
          <w:sz w:val="24"/>
          <w:szCs w:val="24"/>
        </w:rPr>
      </w:pPr>
      <w:r w:rsidRPr="00FA0AAD">
        <w:rPr>
          <w:rFonts w:ascii="Arial" w:hAnsi="Arial" w:cs="Arial"/>
          <w:sz w:val="24"/>
          <w:szCs w:val="24"/>
        </w:rPr>
        <w:t>e.</w:t>
      </w:r>
      <w:r w:rsidRPr="00FA0AAD">
        <w:rPr>
          <w:rFonts w:ascii="Arial" w:hAnsi="Arial" w:cs="Arial"/>
          <w:sz w:val="24"/>
          <w:szCs w:val="24"/>
        </w:rPr>
        <w:tab/>
        <w:t>Selos de Segurança: As embalagens das licenças devem conter selos de segurança invioláveis, garantindo a integridade do produto;</w:t>
      </w:r>
    </w:p>
    <w:p w14:paraId="07DE4859" w14:textId="77777777" w:rsidR="00FA0AAD" w:rsidRPr="00FA0AAD" w:rsidRDefault="00FA0AAD" w:rsidP="00FA0AAD">
      <w:pPr>
        <w:pStyle w:val="PargrafodaLista"/>
        <w:spacing w:after="0" w:line="360" w:lineRule="auto"/>
        <w:ind w:left="426" w:firstLine="639"/>
        <w:jc w:val="both"/>
        <w:rPr>
          <w:rFonts w:ascii="Arial" w:hAnsi="Arial" w:cs="Arial"/>
          <w:sz w:val="24"/>
          <w:szCs w:val="24"/>
        </w:rPr>
      </w:pPr>
      <w:r w:rsidRPr="00FA0AAD">
        <w:rPr>
          <w:rFonts w:ascii="Arial" w:hAnsi="Arial" w:cs="Arial"/>
          <w:sz w:val="24"/>
          <w:szCs w:val="24"/>
        </w:rPr>
        <w:t>f.</w:t>
      </w:r>
      <w:r w:rsidRPr="00FA0AAD">
        <w:rPr>
          <w:rFonts w:ascii="Arial" w:hAnsi="Arial" w:cs="Arial"/>
          <w:sz w:val="24"/>
          <w:szCs w:val="24"/>
        </w:rPr>
        <w:tab/>
        <w:t>Número de Série Único: Cada licença deve ter um número de série único e exclusivo, sem duplicidades em toda a aquisição;</w:t>
      </w:r>
    </w:p>
    <w:p w14:paraId="6FA89819" w14:textId="758A401E" w:rsidR="00E25A7F" w:rsidRPr="00FA0AAD" w:rsidRDefault="00FA0AAD" w:rsidP="00FA0AAD">
      <w:pPr>
        <w:pStyle w:val="PargrafodaLista"/>
        <w:spacing w:after="0" w:line="360" w:lineRule="auto"/>
        <w:ind w:left="426" w:firstLine="639"/>
        <w:jc w:val="both"/>
        <w:rPr>
          <w:rFonts w:ascii="Arial" w:hAnsi="Arial" w:cs="Arial"/>
          <w:sz w:val="24"/>
          <w:szCs w:val="24"/>
        </w:rPr>
      </w:pPr>
      <w:r w:rsidRPr="00FA0AAD">
        <w:rPr>
          <w:rFonts w:ascii="Arial" w:hAnsi="Arial" w:cs="Arial"/>
          <w:sz w:val="24"/>
          <w:szCs w:val="24"/>
        </w:rPr>
        <w:t>g.</w:t>
      </w:r>
      <w:r w:rsidRPr="00FA0AAD">
        <w:rPr>
          <w:rFonts w:ascii="Arial" w:hAnsi="Arial" w:cs="Arial"/>
          <w:sz w:val="24"/>
          <w:szCs w:val="24"/>
        </w:rPr>
        <w:tab/>
        <w:t>A licença deve permitir a transferência da chave de um dispositivo para outro.</w:t>
      </w:r>
    </w:p>
    <w:p w14:paraId="21157C98" w14:textId="77777777" w:rsidR="00FA0AAD" w:rsidRPr="00E25A7F" w:rsidRDefault="00FA0AAD" w:rsidP="00FA0AAD">
      <w:pPr>
        <w:pStyle w:val="PargrafodaLista"/>
        <w:spacing w:after="0" w:line="360" w:lineRule="auto"/>
        <w:ind w:left="426" w:firstLine="639"/>
        <w:jc w:val="both"/>
        <w:rPr>
          <w:rFonts w:ascii="Arial" w:hAnsi="Arial" w:cs="Arial"/>
          <w:sz w:val="24"/>
          <w:szCs w:val="24"/>
        </w:rPr>
      </w:pPr>
    </w:p>
    <w:p w14:paraId="13C620C0" w14:textId="09D30E1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32E31568" w14:textId="7CBF832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w:t>
      </w:r>
      <w:r w:rsidRPr="00F17E59">
        <w:rPr>
          <w:rFonts w:ascii="Arial" w:hAnsi="Arial" w:cs="Arial"/>
          <w:sz w:val="24"/>
          <w:szCs w:val="24"/>
        </w:rPr>
        <w:lastRenderedPageBreak/>
        <w:t>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 xml:space="preserve">aquele que mantenha vínculo de natureza técnica, comercial, econômica, financeira, trabalhista ou civil com dirigente do órgão ou entidade contratante ou com agente público que desempenhe função na licitação ou atue na fiscalização </w:t>
      </w:r>
      <w:r w:rsidRPr="00F17E59">
        <w:rPr>
          <w:rFonts w:ascii="Arial" w:hAnsi="Arial" w:cs="Arial"/>
          <w:sz w:val="24"/>
          <w:szCs w:val="24"/>
        </w:rPr>
        <w:lastRenderedPageBreak/>
        <w:t>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 disposto nos itens 2.7.2 e 2.7.3 não impede a licitação ou a contratação de serviço que inclua como encargo do contratado a elaboração do projeto </w:t>
      </w:r>
      <w:r w:rsidRPr="00F17E59">
        <w:rPr>
          <w:rFonts w:ascii="Arial" w:hAnsi="Arial" w:cs="Arial"/>
          <w:sz w:val="24"/>
          <w:szCs w:val="24"/>
        </w:rPr>
        <w:lastRenderedPageBreak/>
        <w:t>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w:t>
      </w:r>
      <w:r w:rsidRPr="00F17E59">
        <w:rPr>
          <w:rFonts w:ascii="Arial" w:hAnsi="Arial" w:cs="Arial"/>
          <w:sz w:val="24"/>
          <w:szCs w:val="24"/>
        </w:rPr>
        <w:lastRenderedPageBreak/>
        <w:t>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w:t>
      </w:r>
      <w:r w:rsidRPr="00F17E59">
        <w:rPr>
          <w:rFonts w:ascii="Arial" w:hAnsi="Arial" w:cs="Arial"/>
          <w:sz w:val="24"/>
          <w:szCs w:val="24"/>
        </w:rPr>
        <w:lastRenderedPageBreak/>
        <w:t>ferramentas e utensílios necessários, em quantidades e qualidades adequadas à perfeita execução contratual, promovendo, quando requerido, sua substituição.</w:t>
      </w:r>
    </w:p>
    <w:p w14:paraId="3FF3C903" w14:textId="1EDA915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19D85B11" w:rsidR="002365A9" w:rsidRPr="00F17E59" w:rsidRDefault="002365A9" w:rsidP="00F17E59">
      <w:pPr>
        <w:spacing w:after="0" w:line="360" w:lineRule="auto"/>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r w:rsidR="00FA0AAD">
        <w:rPr>
          <w:rFonts w:ascii="Arial" w:hAnsi="Arial" w:cs="Arial"/>
          <w:sz w:val="24"/>
          <w:szCs w:val="24"/>
        </w:rPr>
        <w:t>oferecida garantia</w:t>
      </w:r>
      <w:r>
        <w:rPr>
          <w:rFonts w:ascii="Arial" w:hAnsi="Arial" w:cs="Arial"/>
          <w:sz w:val="24"/>
          <w:szCs w:val="24"/>
        </w:rPr>
        <w:t xml:space="preserve"> expressa na proposta de preços, a mesma será de doze meses para todos os efeitos.</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0ED3CC0C" w:rsidR="0081068E" w:rsidRDefault="0081068E" w:rsidP="00F17E59">
      <w:pPr>
        <w:spacing w:after="0" w:line="360" w:lineRule="auto"/>
        <w:jc w:val="both"/>
        <w:rPr>
          <w:rFonts w:ascii="Arial" w:hAnsi="Arial" w:cs="Arial"/>
          <w:sz w:val="24"/>
          <w:szCs w:val="24"/>
        </w:rPr>
      </w:pPr>
      <w:r>
        <w:rPr>
          <w:rFonts w:ascii="Arial" w:hAnsi="Arial" w:cs="Arial"/>
          <w:sz w:val="24"/>
          <w:szCs w:val="24"/>
        </w:rPr>
        <w:t xml:space="preserve">4.12. </w:t>
      </w:r>
      <w:bookmarkStart w:id="1"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devidamente assinada, em conformidade com o ANEXO IV deste edital, com indicação de marca e modelo, sob pena de ser desclassificada.</w:t>
      </w:r>
      <w:bookmarkEnd w:id="1"/>
    </w:p>
    <w:p w14:paraId="1349C552" w14:textId="77777777" w:rsidR="006A268D" w:rsidRPr="00F17E59"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31F03CC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770AD3">
        <w:rPr>
          <w:rFonts w:ascii="Arial" w:hAnsi="Arial" w:cs="Arial"/>
          <w:sz w:val="24"/>
          <w:szCs w:val="24"/>
        </w:rPr>
        <w:t>100,00</w:t>
      </w:r>
      <w:r w:rsidRPr="00F17E59">
        <w:rPr>
          <w:rFonts w:ascii="Arial" w:hAnsi="Arial" w:cs="Arial"/>
          <w:sz w:val="24"/>
          <w:szCs w:val="24"/>
        </w:rPr>
        <w:t xml:space="preserve"> (</w:t>
      </w:r>
      <w:r w:rsidR="00770AD3">
        <w:rPr>
          <w:rFonts w:ascii="Arial" w:hAnsi="Arial" w:cs="Arial"/>
          <w:sz w:val="24"/>
          <w:szCs w:val="24"/>
        </w:rPr>
        <w:t>cem reais)</w:t>
      </w:r>
      <w:r w:rsidRPr="00F17E59">
        <w:rPr>
          <w:rFonts w:ascii="Arial" w:hAnsi="Arial" w:cs="Arial"/>
          <w:sz w:val="24"/>
          <w:szCs w:val="24"/>
        </w:rPr>
        <w:t>.</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6B608F1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17E59">
        <w:rPr>
          <w:rFonts w:ascii="Arial" w:hAnsi="Arial" w:cs="Arial"/>
          <w:sz w:val="24"/>
          <w:szCs w:val="24"/>
        </w:rPr>
        <w:t>arts</w:t>
      </w:r>
      <w:proofErr w:type="spellEnd"/>
      <w:r w:rsidRPr="00F17E59">
        <w:rPr>
          <w:rFonts w:ascii="Arial" w:hAnsi="Arial" w:cs="Arial"/>
          <w:sz w:val="24"/>
          <w:szCs w:val="24"/>
        </w:rPr>
        <w:t>. 44 e 45 da Lei Complementar nº 123, de 2006</w:t>
      </w:r>
      <w:r w:rsidR="006237E9">
        <w:rPr>
          <w:rFonts w:ascii="Arial" w:hAnsi="Arial" w:cs="Arial"/>
          <w:sz w:val="24"/>
          <w:szCs w:val="24"/>
        </w:rPr>
        <w:t>.</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6801D4E1" w:rsidR="00F17E59" w:rsidRPr="006237E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6237E9" w:rsidRPr="006237E9">
        <w:rPr>
          <w:rFonts w:ascii="Arial" w:hAnsi="Arial" w:cs="Arial"/>
          <w:b/>
          <w:bCs/>
          <w:sz w:val="24"/>
          <w:szCs w:val="24"/>
        </w:rPr>
        <w:t>Se declarado como o vencedor, o licitante deverá enviar sua proposta final, ajustada, devidamente assinada, em conformidade com o ANEXO IV deste edital, com indicação de marca e modelo, sob pena de ser desclassificada.</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 xml:space="preserve">Encerrada a etapa de negociação, o pregoeiro verificará se o licitante provisoriamente classificado em primeiro lugar atende às condições de </w:t>
      </w:r>
      <w:r w:rsidRPr="00F17E59">
        <w:rPr>
          <w:rFonts w:ascii="Arial" w:hAnsi="Arial" w:cs="Arial"/>
          <w:sz w:val="24"/>
          <w:szCs w:val="24"/>
        </w:rPr>
        <w:lastRenderedPageBreak/>
        <w:t>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7"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 xml:space="preserve">Será exigida garantia adicional do licitante vencedor cuja proposta for inferior a 85% (oitenta e cinco por cento) do valor orçado pela Administração, </w:t>
      </w:r>
      <w:r w:rsidRPr="00F17E59">
        <w:rPr>
          <w:rFonts w:ascii="Arial" w:hAnsi="Arial" w:cs="Arial"/>
          <w:sz w:val="24"/>
          <w:szCs w:val="24"/>
        </w:rPr>
        <w:lastRenderedPageBreak/>
        <w:t>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 xml:space="preserve">Os licitantes poderão apresentar produtividades diferenciadas daquela estabelecida pela Administração como referência, desde que não alterem o objeto da contratação, não contrariem dispositivos legais vigentes e, </w:t>
      </w:r>
      <w:r w:rsidRPr="00F17E59">
        <w:rPr>
          <w:rFonts w:ascii="Arial" w:hAnsi="Arial" w:cs="Arial"/>
          <w:sz w:val="24"/>
          <w:szCs w:val="24"/>
        </w:rPr>
        <w:lastRenderedPageBreak/>
        <w:t>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w:t>
      </w:r>
      <w:r w:rsidRPr="00F17E59">
        <w:rPr>
          <w:rFonts w:ascii="Arial" w:hAnsi="Arial" w:cs="Arial"/>
          <w:sz w:val="24"/>
          <w:szCs w:val="24"/>
        </w:rPr>
        <w:lastRenderedPageBreak/>
        <w:t xml:space="preserve">assim, sucessivamente, até a verificação de uma que atenda às especificações constantes no Termo de Referência. </w:t>
      </w:r>
    </w:p>
    <w:p w14:paraId="4B38575A" w14:textId="77777777" w:rsidR="001B60A7" w:rsidRPr="00F17E59" w:rsidRDefault="001B60A7" w:rsidP="00F17E59">
      <w:pPr>
        <w:spacing w:after="0" w:line="360" w:lineRule="auto"/>
        <w:jc w:val="both"/>
        <w:rPr>
          <w:rFonts w:ascii="Arial" w:hAnsi="Arial" w:cs="Arial"/>
          <w:sz w:val="24"/>
          <w:szCs w:val="24"/>
        </w:rPr>
      </w:pPr>
    </w:p>
    <w:p w14:paraId="45993E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8"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w:t>
      </w:r>
      <w:r w:rsidRPr="00F17E59">
        <w:rPr>
          <w:rFonts w:ascii="Arial" w:hAnsi="Arial" w:cs="Arial"/>
          <w:sz w:val="24"/>
          <w:szCs w:val="24"/>
        </w:rPr>
        <w:lastRenderedPageBreak/>
        <w:t>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9"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5A3DE7E" w:rsidR="00974676" w:rsidRPr="00975FEA"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w:t>
      </w:r>
      <w:r w:rsidR="0081068E">
        <w:rPr>
          <w:rFonts w:ascii="Arial" w:hAnsi="Arial" w:cs="Arial"/>
          <w:sz w:val="24"/>
          <w:szCs w:val="24"/>
        </w:rPr>
        <w:t>4</w:t>
      </w:r>
      <w:r w:rsidRPr="00975FEA">
        <w:rPr>
          <w:rFonts w:ascii="Arial" w:hAnsi="Arial" w:cs="Arial"/>
          <w:sz w:val="24"/>
          <w:szCs w:val="24"/>
        </w:rPr>
        <w:t>, na forma do artigo 105 da Lei n° 14.133/2021.</w:t>
      </w:r>
    </w:p>
    <w:p w14:paraId="26A1E316" w14:textId="3D19F685" w:rsidR="00974676"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4C8E0533" w14:textId="77777777" w:rsidR="00975FEA" w:rsidRDefault="00975FEA"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FA5D31">
      <w:pPr>
        <w:pStyle w:val="PargrafodaLista"/>
        <w:widowControl w:val="0"/>
        <w:numPr>
          <w:ilvl w:val="0"/>
          <w:numId w:val="14"/>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w:t>
      </w:r>
      <w:r w:rsidRPr="00DD6E4B">
        <w:rPr>
          <w:rFonts w:ascii="Arial" w:eastAsia="Times New Roman" w:hAnsi="Arial" w:cs="Arial"/>
          <w:sz w:val="24"/>
          <w:szCs w:val="24"/>
          <w:lang w:eastAsia="zh-CN"/>
        </w:rPr>
        <w:lastRenderedPageBreak/>
        <w:t xml:space="preserve">Mercantis, a cargo da Junta Comercial da respectiva sede; </w:t>
      </w:r>
    </w:p>
    <w:p w14:paraId="6091FE8F"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FA5D31">
      <w:pPr>
        <w:pStyle w:val="PargrafodaLista"/>
        <w:numPr>
          <w:ilvl w:val="0"/>
          <w:numId w:val="15"/>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FA5D31">
      <w:pPr>
        <w:pStyle w:val="PargrafodaLista"/>
        <w:numPr>
          <w:ilvl w:val="0"/>
          <w:numId w:val="16"/>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01CF3AAB" w14:textId="77777777" w:rsidR="00FA5D31" w:rsidRDefault="00FA5D31" w:rsidP="00975FEA">
      <w:pPr>
        <w:suppressAutoHyphens/>
        <w:jc w:val="both"/>
        <w:rPr>
          <w:rFonts w:ascii="Arial" w:hAnsi="Arial" w:cs="Arial"/>
          <w:b/>
          <w:sz w:val="24"/>
          <w:szCs w:val="24"/>
          <w:lang w:eastAsia="zh-CN"/>
        </w:rPr>
      </w:pPr>
      <w:bookmarkStart w:id="2" w:name="_Hlk155883193"/>
    </w:p>
    <w:p w14:paraId="7B934371" w14:textId="7F6A6491"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bookmarkEnd w:id="2"/>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FA5D31">
      <w:pPr>
        <w:pStyle w:val="PargrafodaLista"/>
        <w:widowControl w:val="0"/>
        <w:numPr>
          <w:ilvl w:val="0"/>
          <w:numId w:val="13"/>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FA5D31">
      <w:pPr>
        <w:pStyle w:val="PargrafodaLista"/>
        <w:widowControl w:val="0"/>
        <w:numPr>
          <w:ilvl w:val="0"/>
          <w:numId w:val="13"/>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w:t>
      </w:r>
      <w:r w:rsidRPr="00D051E0">
        <w:rPr>
          <w:rFonts w:ascii="Arial" w:eastAsia="Times New Roman" w:hAnsi="Arial" w:cs="Arial"/>
          <w:color w:val="000000"/>
          <w:sz w:val="24"/>
          <w:szCs w:val="24"/>
          <w:lang w:eastAsia="zh-CN"/>
        </w:rPr>
        <w:lastRenderedPageBreak/>
        <w:t>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77777777" w:rsidR="00975FEA" w:rsidRPr="00D051E0" w:rsidRDefault="00975FEA" w:rsidP="00FA5D31">
      <w:pPr>
        <w:widowControl w:val="0"/>
        <w:numPr>
          <w:ilvl w:val="0"/>
          <w:numId w:val="12"/>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60201C1" w14:textId="77777777" w:rsidR="00975FEA" w:rsidRPr="00D051E0"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975FEA">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D4A9DCB" w14:textId="04C66C7D" w:rsidR="00975FEA"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BEFF434" w14:textId="77777777" w:rsidR="00FA349A" w:rsidRDefault="00FA349A" w:rsidP="00FA349A">
      <w:pPr>
        <w:pStyle w:val="PargrafodaLista"/>
        <w:rPr>
          <w:rFonts w:ascii="Arial" w:eastAsia="Times New Roman" w:hAnsi="Arial" w:cs="Arial"/>
          <w:bCs/>
          <w:color w:val="000000"/>
          <w:sz w:val="24"/>
          <w:szCs w:val="24"/>
          <w:lang w:eastAsia="zh-CN"/>
        </w:rPr>
      </w:pPr>
    </w:p>
    <w:p w14:paraId="4EFF2DA4"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t>V. – DOCUMENTAÇÃO COMPLEMENTAR:</w:t>
      </w:r>
    </w:p>
    <w:p w14:paraId="2E86C4D8"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001C8D1" w14:textId="57C8057C" w:rsidR="00847256" w:rsidRPr="00847256" w:rsidRDefault="00847256" w:rsidP="00FA5D31">
      <w:pPr>
        <w:pStyle w:val="PargrafodaLista"/>
        <w:widowControl w:val="0"/>
        <w:numPr>
          <w:ilvl w:val="0"/>
          <w:numId w:val="18"/>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847256">
      <w:pPr>
        <w:pStyle w:val="PargrafodaLista"/>
        <w:widowControl w:val="0"/>
        <w:shd w:val="clear" w:color="auto" w:fill="FFFFFF"/>
        <w:suppressAutoHyphens/>
        <w:spacing w:after="0"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FA5D31">
      <w:pPr>
        <w:pStyle w:val="Nivel01"/>
        <w:numPr>
          <w:ilvl w:val="0"/>
          <w:numId w:val="17"/>
        </w:numPr>
        <w:spacing w:before="0" w:afterLines="120" w:after="288"/>
        <w:ind w:left="284"/>
        <w:rPr>
          <w:sz w:val="24"/>
          <w:szCs w:val="24"/>
        </w:rPr>
      </w:pPr>
      <w:r w:rsidRPr="00FC1AAF">
        <w:rPr>
          <w:sz w:val="24"/>
          <w:szCs w:val="24"/>
        </w:rPr>
        <w:t>MODELO DE EXECUÇÃO DO OBJETO</w:t>
      </w:r>
    </w:p>
    <w:p w14:paraId="72F2F00F" w14:textId="25D9CD67" w:rsidR="00975FEA" w:rsidRPr="009A2894" w:rsidRDefault="00975FEA" w:rsidP="00FA5D31">
      <w:pPr>
        <w:pStyle w:val="Nivel2"/>
        <w:numPr>
          <w:ilvl w:val="1"/>
          <w:numId w:val="17"/>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imediata. </w:t>
      </w:r>
    </w:p>
    <w:p w14:paraId="6CF05C18" w14:textId="77777777" w:rsidR="00975FEA"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w:t>
      </w:r>
      <w:r w:rsidRPr="009A2894">
        <w:rPr>
          <w:rFonts w:ascii="Arial" w:hAnsi="Arial" w:cs="Arial"/>
          <w:bCs/>
          <w:color w:val="000000" w:themeColor="text1"/>
          <w:sz w:val="24"/>
          <w:szCs w:val="24"/>
        </w:rPr>
        <w:lastRenderedPageBreak/>
        <w:t xml:space="preserve">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5C09ED3E" w14:textId="00292847" w:rsidR="00975FEA" w:rsidRPr="009A2894"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w:t>
      </w:r>
      <w:r w:rsidR="00E02652">
        <w:rPr>
          <w:rFonts w:ascii="Arial" w:hAnsi="Arial" w:cs="Arial"/>
          <w:bCs/>
          <w:color w:val="000000" w:themeColor="text1"/>
          <w:sz w:val="24"/>
          <w:szCs w:val="24"/>
        </w:rPr>
        <w:t xml:space="preserve"> objeto deverá ser entregue </w:t>
      </w:r>
      <w:r w:rsidR="00FA0AAD">
        <w:rPr>
          <w:rFonts w:ascii="Arial" w:hAnsi="Arial" w:cs="Arial"/>
          <w:bCs/>
          <w:color w:val="000000" w:themeColor="text1"/>
          <w:sz w:val="24"/>
          <w:szCs w:val="24"/>
        </w:rPr>
        <w:t>na sede da Câmara Municipal de Extrema – E-mail licitacaoextrema@yahoo.com.br</w:t>
      </w:r>
      <w:r w:rsidR="00FA349A">
        <w:rPr>
          <w:rFonts w:ascii="Arial" w:hAnsi="Arial" w:cs="Arial"/>
          <w:bCs/>
          <w:color w:val="000000" w:themeColor="text1"/>
          <w:sz w:val="24"/>
          <w:szCs w:val="24"/>
        </w:rPr>
        <w:t>.</w:t>
      </w:r>
    </w:p>
    <w:p w14:paraId="46325564" w14:textId="77777777" w:rsidR="00975FEA" w:rsidRDefault="00975FEA" w:rsidP="00FA5D31">
      <w:pPr>
        <w:pStyle w:val="Nivel2"/>
        <w:numPr>
          <w:ilvl w:val="1"/>
          <w:numId w:val="17"/>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FA5D31">
      <w:pPr>
        <w:pStyle w:val="Nivel01"/>
        <w:numPr>
          <w:ilvl w:val="0"/>
          <w:numId w:val="17"/>
        </w:numPr>
        <w:spacing w:before="0" w:afterLines="120" w:after="288"/>
        <w:ind w:left="0" w:firstLine="0"/>
        <w:rPr>
          <w:sz w:val="24"/>
          <w:szCs w:val="24"/>
        </w:rPr>
      </w:pPr>
      <w:r w:rsidRPr="00FC1AAF">
        <w:rPr>
          <w:sz w:val="24"/>
          <w:szCs w:val="24"/>
        </w:rPr>
        <w:t>MODELO DE GESTÃO DO CONTRATO</w:t>
      </w:r>
    </w:p>
    <w:p w14:paraId="5A1F5B7A"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FA5D31">
      <w:pPr>
        <w:pStyle w:val="Nvel2-Red"/>
        <w:numPr>
          <w:ilvl w:val="1"/>
          <w:numId w:val="17"/>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bookmarkStart w:id="3"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3"/>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lastRenderedPageBreak/>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203FDA44"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32E6A75A"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r w:rsidR="00EB46C4">
        <w:rPr>
          <w:rFonts w:ascii="Arial" w:hAnsi="Arial"/>
          <w:sz w:val="24"/>
          <w:szCs w:val="24"/>
        </w:rPr>
        <w:t xml:space="preserve">ocorram, </w:t>
      </w:r>
      <w:r w:rsidR="00EB46C4" w:rsidRPr="00FC1AAF">
        <w:rPr>
          <w:rFonts w:ascii="Arial" w:hAnsi="Arial"/>
          <w:sz w:val="24"/>
          <w:szCs w:val="24"/>
        </w:rPr>
        <w:t>ao</w:t>
      </w:r>
      <w:r w:rsidRPr="00FC1AAF">
        <w:rPr>
          <w:rFonts w:ascii="Arial" w:hAnsi="Arial"/>
          <w:sz w:val="24"/>
          <w:szCs w:val="24"/>
        </w:rPr>
        <w:t xml:space="preserve"> cumprimento de obrigações assumidas pelo contratado, com menção ao seu </w:t>
      </w:r>
      <w:r w:rsidRPr="00FC1AAF">
        <w:rPr>
          <w:rFonts w:ascii="Arial" w:hAnsi="Arial"/>
          <w:sz w:val="24"/>
          <w:szCs w:val="24"/>
        </w:rPr>
        <w:lastRenderedPageBreak/>
        <w:t xml:space="preserve">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FA5D31">
      <w:pPr>
        <w:pStyle w:val="Nvel2-Red"/>
        <w:numPr>
          <w:ilvl w:val="1"/>
          <w:numId w:val="17"/>
        </w:numPr>
        <w:ind w:left="851"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FA5D31">
      <w:pPr>
        <w:pStyle w:val="Nvel2-Red"/>
        <w:numPr>
          <w:ilvl w:val="1"/>
          <w:numId w:val="17"/>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lastRenderedPageBreak/>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FA5D31">
      <w:pPr>
        <w:pStyle w:val="Nivel01"/>
        <w:numPr>
          <w:ilvl w:val="0"/>
          <w:numId w:val="17"/>
        </w:numPr>
        <w:spacing w:before="0" w:afterLines="120" w:after="288"/>
        <w:rPr>
          <w:sz w:val="24"/>
          <w:szCs w:val="24"/>
        </w:rPr>
      </w:pPr>
      <w:r w:rsidRPr="00FC1AAF">
        <w:rPr>
          <w:sz w:val="24"/>
          <w:szCs w:val="24"/>
        </w:rPr>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lastRenderedPageBreak/>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FA5D31">
      <w:pPr>
        <w:pStyle w:val="Nivel2"/>
        <w:numPr>
          <w:ilvl w:val="1"/>
          <w:numId w:val="17"/>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Quando do pagamento, será efetuada a retenção tributária prevista na legislação aplicável.</w:t>
      </w:r>
    </w:p>
    <w:p w14:paraId="4060BDC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C8ADF6C" w14:textId="46511E50"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p w14:paraId="151294D8" w14:textId="77777777" w:rsidR="00816568" w:rsidRDefault="00816568" w:rsidP="00975FEA">
      <w:pPr>
        <w:spacing w:after="0" w:line="360" w:lineRule="auto"/>
        <w:jc w:val="both"/>
        <w:rPr>
          <w:rFonts w:ascii="Arial" w:hAnsi="Arial" w:cs="Arial"/>
          <w:sz w:val="24"/>
          <w:szCs w:val="24"/>
        </w:rPr>
      </w:pP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bookmarkStart w:id="4" w:name="_Hlk157437067"/>
            <w:r w:rsidRPr="00FA267C">
              <w:rPr>
                <w:rFonts w:cs="Arial"/>
                <w:color w:val="auto"/>
                <w:sz w:val="24"/>
                <w:szCs w:val="24"/>
              </w:rPr>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4"/>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48CF8D5" w14:textId="5960FA23" w:rsidR="00975FEA" w:rsidRPr="00D65FAE" w:rsidRDefault="00975FEA" w:rsidP="000E7EAC">
            <w:pPr>
              <w:pStyle w:val="Corpodetexto"/>
              <w:rPr>
                <w:rFonts w:cs="Arial"/>
                <w:b w:val="0"/>
                <w:bCs w:val="0"/>
                <w:color w:val="auto"/>
                <w:sz w:val="24"/>
                <w:szCs w:val="24"/>
              </w:rPr>
            </w:pPr>
            <w:r w:rsidRPr="00FA267C">
              <w:rPr>
                <w:rFonts w:cs="Arial"/>
                <w:color w:val="auto"/>
                <w:sz w:val="24"/>
                <w:szCs w:val="24"/>
              </w:rPr>
              <w:t>ANEXO VI</w:t>
            </w:r>
          </w:p>
        </w:tc>
        <w:tc>
          <w:tcPr>
            <w:tcW w:w="6798" w:type="dxa"/>
          </w:tcPr>
          <w:p w14:paraId="5A6F40C5" w14:textId="0773D8E1" w:rsidR="00975FEA" w:rsidRPr="00FA267C" w:rsidRDefault="00975FEA" w:rsidP="00D65FAE">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64487A">
            <w:pPr>
              <w:pStyle w:val="Corpodetexto"/>
              <w:rPr>
                <w:rFonts w:cs="Arial"/>
                <w:color w:val="auto"/>
                <w:sz w:val="24"/>
                <w:szCs w:val="24"/>
              </w:rPr>
            </w:pPr>
            <w:bookmarkStart w:id="5" w:name="_Hlk157438808"/>
          </w:p>
        </w:tc>
        <w:tc>
          <w:tcPr>
            <w:tcW w:w="6798" w:type="dxa"/>
          </w:tcPr>
          <w:p w14:paraId="5F821ECE" w14:textId="63365971" w:rsidR="00FA5D31" w:rsidRPr="00FA267C" w:rsidRDefault="00FA5D31" w:rsidP="0064487A">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5"/>
    </w:tbl>
    <w:p w14:paraId="4101FB78" w14:textId="77777777" w:rsidR="00975FEA" w:rsidRDefault="00975FEA" w:rsidP="00975FEA">
      <w:pPr>
        <w:spacing w:after="0" w:line="360" w:lineRule="auto"/>
        <w:jc w:val="both"/>
        <w:rPr>
          <w:rFonts w:ascii="Arial" w:hAnsi="Arial" w:cs="Arial"/>
          <w:sz w:val="24"/>
          <w:szCs w:val="24"/>
        </w:rPr>
      </w:pPr>
    </w:p>
    <w:p w14:paraId="041911C6" w14:textId="19A5B47B"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r w:rsidR="00816568">
        <w:rPr>
          <w:rFonts w:ascii="Arial" w:hAnsi="Arial" w:cs="Arial"/>
          <w:sz w:val="24"/>
          <w:szCs w:val="24"/>
        </w:rPr>
        <w:t>06</w:t>
      </w:r>
      <w:r>
        <w:rPr>
          <w:rFonts w:ascii="Arial" w:hAnsi="Arial" w:cs="Arial"/>
          <w:sz w:val="24"/>
          <w:szCs w:val="24"/>
        </w:rPr>
        <w:t xml:space="preserve"> de </w:t>
      </w:r>
      <w:r w:rsidR="00770AD3">
        <w:rPr>
          <w:rFonts w:ascii="Arial" w:hAnsi="Arial" w:cs="Arial"/>
          <w:sz w:val="24"/>
          <w:szCs w:val="24"/>
        </w:rPr>
        <w:t>março</w:t>
      </w:r>
      <w:r>
        <w:rPr>
          <w:rFonts w:ascii="Arial" w:hAnsi="Arial" w:cs="Arial"/>
          <w:sz w:val="24"/>
          <w:szCs w:val="24"/>
        </w:rPr>
        <w:t xml:space="preserve"> de 2024.</w:t>
      </w:r>
    </w:p>
    <w:p w14:paraId="01969E34" w14:textId="77777777" w:rsidR="00EC518D" w:rsidRDefault="00EC518D" w:rsidP="00975FEA">
      <w:pPr>
        <w:spacing w:after="0" w:line="360" w:lineRule="auto"/>
        <w:jc w:val="center"/>
        <w:rPr>
          <w:rFonts w:ascii="Arial" w:hAnsi="Arial" w:cs="Arial"/>
          <w:sz w:val="24"/>
          <w:szCs w:val="24"/>
        </w:rPr>
      </w:pP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tbl>
      <w:tblPr>
        <w:tblW w:w="10047" w:type="dxa"/>
        <w:jc w:val="center"/>
        <w:tblLayout w:type="fixed"/>
        <w:tblCellMar>
          <w:left w:w="70" w:type="dxa"/>
          <w:right w:w="70" w:type="dxa"/>
        </w:tblCellMar>
        <w:tblLook w:val="04A0" w:firstRow="1" w:lastRow="0" w:firstColumn="1" w:lastColumn="0" w:noHBand="0" w:noVBand="1"/>
      </w:tblPr>
      <w:tblGrid>
        <w:gridCol w:w="1783"/>
        <w:gridCol w:w="8133"/>
        <w:gridCol w:w="24"/>
        <w:gridCol w:w="65"/>
        <w:gridCol w:w="17"/>
        <w:gridCol w:w="8"/>
        <w:gridCol w:w="8"/>
        <w:gridCol w:w="9"/>
      </w:tblGrid>
      <w:tr w:rsidR="00FA0AAD" w:rsidRPr="008209B0" w14:paraId="2251089F" w14:textId="77777777" w:rsidTr="007B0759">
        <w:trPr>
          <w:gridAfter w:val="3"/>
          <w:wAfter w:w="25" w:type="dxa"/>
          <w:trHeight w:val="53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D6CEF48" w14:textId="1F5F73E6" w:rsidR="00FA0AAD" w:rsidRDefault="008349A0" w:rsidP="007B075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ANEXO I - </w:t>
            </w:r>
            <w:r w:rsidR="00FA0AAD" w:rsidRPr="008209B0">
              <w:rPr>
                <w:rFonts w:ascii="Times New Roman" w:hAnsi="Times New Roman"/>
                <w:b/>
                <w:bCs/>
                <w:sz w:val="24"/>
                <w:szCs w:val="24"/>
              </w:rPr>
              <w:t>ESTUDOS TÉCNICOS PRELIMINARES</w:t>
            </w:r>
          </w:p>
          <w:p w14:paraId="07249ABD" w14:textId="77777777" w:rsidR="00FA0AAD" w:rsidRPr="008209B0" w:rsidRDefault="00FA0AAD" w:rsidP="007B075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PROCESSO LICITATÓRIO Nº 28/2024</w:t>
            </w:r>
          </w:p>
        </w:tc>
      </w:tr>
      <w:tr w:rsidR="00FA0AAD" w:rsidRPr="008209B0" w14:paraId="420B58E4" w14:textId="77777777" w:rsidTr="007B0759">
        <w:trPr>
          <w:gridAfter w:val="3"/>
          <w:wAfter w:w="25" w:type="dxa"/>
          <w:trHeight w:val="374"/>
          <w:jc w:val="center"/>
        </w:trPr>
        <w:tc>
          <w:tcPr>
            <w:tcW w:w="1783" w:type="dxa"/>
          </w:tcPr>
          <w:p w14:paraId="19C48BF0" w14:textId="77777777" w:rsidR="00FA0AAD" w:rsidRPr="008209B0" w:rsidRDefault="00FA0AAD" w:rsidP="007B0759">
            <w:pPr>
              <w:autoSpaceDE w:val="0"/>
              <w:autoSpaceDN w:val="0"/>
              <w:adjustRightInd w:val="0"/>
              <w:spacing w:after="0" w:line="240" w:lineRule="auto"/>
              <w:jc w:val="center"/>
              <w:rPr>
                <w:rFonts w:ascii="Times New Roman" w:hAnsi="Times New Roman"/>
                <w:sz w:val="24"/>
                <w:szCs w:val="24"/>
              </w:rPr>
            </w:pPr>
          </w:p>
        </w:tc>
        <w:tc>
          <w:tcPr>
            <w:tcW w:w="8239" w:type="dxa"/>
            <w:gridSpan w:val="4"/>
          </w:tcPr>
          <w:p w14:paraId="2439374D" w14:textId="77777777" w:rsidR="00FA0AAD" w:rsidRPr="008209B0" w:rsidRDefault="00FA0AAD" w:rsidP="007B0759">
            <w:pPr>
              <w:autoSpaceDE w:val="0"/>
              <w:autoSpaceDN w:val="0"/>
              <w:adjustRightInd w:val="0"/>
              <w:spacing w:after="0" w:line="240" w:lineRule="auto"/>
              <w:rPr>
                <w:rFonts w:ascii="Times New Roman" w:hAnsi="Times New Roman"/>
                <w:sz w:val="24"/>
                <w:szCs w:val="24"/>
              </w:rPr>
            </w:pPr>
          </w:p>
        </w:tc>
      </w:tr>
      <w:tr w:rsidR="00FA0AAD" w:rsidRPr="008209B0" w14:paraId="5B36E0D3" w14:textId="77777777" w:rsidTr="007B0759">
        <w:trPr>
          <w:gridAfter w:val="4"/>
          <w:wAfter w:w="42" w:type="dxa"/>
          <w:trHeight w:val="374"/>
          <w:jc w:val="center"/>
        </w:trPr>
        <w:tc>
          <w:tcPr>
            <w:tcW w:w="10005" w:type="dxa"/>
            <w:gridSpan w:val="4"/>
          </w:tcPr>
          <w:p w14:paraId="485E0D73"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551FF05C"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35BD5A4" w14:textId="77777777" w:rsidR="00FA0AAD" w:rsidRPr="008209B0" w:rsidRDefault="00FA0AAD" w:rsidP="007B075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Área requisitante</w:t>
            </w:r>
            <w:r>
              <w:rPr>
                <w:rFonts w:ascii="Times New Roman" w:hAnsi="Times New Roman"/>
                <w:sz w:val="24"/>
                <w:szCs w:val="24"/>
              </w:rPr>
              <w:t xml:space="preserve"> / Descrição Sucinta do Objeto / Fundamentação Legal</w:t>
            </w:r>
          </w:p>
        </w:tc>
      </w:tr>
      <w:tr w:rsidR="00FA0AAD" w:rsidRPr="008209B0" w14:paraId="28F70E8A"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4554D5F5" w14:textId="77777777" w:rsidR="00FA0AAD" w:rsidRPr="001054DC" w:rsidRDefault="00FA0AAD" w:rsidP="007B0759">
            <w:pPr>
              <w:autoSpaceDE w:val="0"/>
              <w:autoSpaceDN w:val="0"/>
              <w:adjustRightInd w:val="0"/>
              <w:spacing w:before="240" w:after="120" w:line="240" w:lineRule="auto"/>
              <w:jc w:val="both"/>
              <w:rPr>
                <w:rFonts w:ascii="Times New Roman" w:hAnsi="Times New Roman"/>
                <w:sz w:val="24"/>
                <w:szCs w:val="24"/>
              </w:rPr>
            </w:pPr>
            <w:r w:rsidRPr="001054DC">
              <w:rPr>
                <w:rFonts w:ascii="Times New Roman" w:hAnsi="Times New Roman"/>
                <w:sz w:val="24"/>
                <w:szCs w:val="24"/>
              </w:rPr>
              <w:t>Área requisitante:</w:t>
            </w:r>
            <w:r>
              <w:rPr>
                <w:rFonts w:ascii="Times New Roman" w:hAnsi="Times New Roman"/>
                <w:sz w:val="24"/>
                <w:szCs w:val="24"/>
              </w:rPr>
              <w:t xml:space="preserve"> Gerência da Unidade de Atendimento Integrado - UAI</w:t>
            </w:r>
            <w:r w:rsidRPr="001054DC">
              <w:rPr>
                <w:rFonts w:ascii="Times New Roman" w:hAnsi="Times New Roman"/>
                <w:sz w:val="24"/>
                <w:szCs w:val="24"/>
              </w:rPr>
              <w:t>.</w:t>
            </w:r>
          </w:p>
          <w:p w14:paraId="62A0FE5B" w14:textId="77777777" w:rsidR="00FA0AAD" w:rsidRDefault="00FA0AAD" w:rsidP="007B0759">
            <w:pPr>
              <w:autoSpaceDE w:val="0"/>
              <w:autoSpaceDN w:val="0"/>
              <w:adjustRightInd w:val="0"/>
              <w:spacing w:before="240" w:after="120" w:line="240" w:lineRule="auto"/>
              <w:jc w:val="both"/>
            </w:pPr>
            <w:r w:rsidRPr="001054DC">
              <w:rPr>
                <w:rFonts w:ascii="Times New Roman" w:hAnsi="Times New Roman"/>
                <w:sz w:val="24"/>
                <w:szCs w:val="24"/>
              </w:rPr>
              <w:t>Objeto:</w:t>
            </w:r>
            <w:r>
              <w:t xml:space="preserve"> </w:t>
            </w:r>
            <w:r w:rsidRPr="003B37BE">
              <w:rPr>
                <w:b/>
                <w:bCs/>
              </w:rPr>
              <w:t>Contratação exclusiva de ME, EPP ou Equiparadas</w:t>
            </w:r>
            <w:r>
              <w:t xml:space="preserve"> para fornecimento de uma Licença do Windows Server 2022 Standard, com kit </w:t>
            </w:r>
            <w:proofErr w:type="spellStart"/>
            <w:r>
              <w:t>downgrade</w:t>
            </w:r>
            <w:proofErr w:type="spellEnd"/>
            <w:r>
              <w:t>. Requisitos mínimos:</w:t>
            </w:r>
          </w:p>
          <w:p w14:paraId="554AC78B" w14:textId="77777777" w:rsidR="00FA0AAD" w:rsidRDefault="00FA0AAD" w:rsidP="007B0759">
            <w:pPr>
              <w:autoSpaceDE w:val="0"/>
              <w:autoSpaceDN w:val="0"/>
              <w:adjustRightInd w:val="0"/>
              <w:spacing w:before="240" w:after="120" w:line="240" w:lineRule="auto"/>
              <w:jc w:val="both"/>
            </w:pPr>
            <w:r>
              <w:t>a.</w:t>
            </w:r>
            <w:r>
              <w:tab/>
              <w:t>Origem do Produto: As licenças fornecidas devem ser adquiridas diretamente da Microsoft Corporation ou de seus distribuidores autorizados;</w:t>
            </w:r>
          </w:p>
          <w:p w14:paraId="30D5FB36" w14:textId="77777777" w:rsidR="00FA0AAD" w:rsidRDefault="00FA0AAD" w:rsidP="007B0759">
            <w:pPr>
              <w:autoSpaceDE w:val="0"/>
              <w:autoSpaceDN w:val="0"/>
              <w:adjustRightInd w:val="0"/>
              <w:spacing w:before="240" w:after="120" w:line="240" w:lineRule="auto"/>
              <w:jc w:val="both"/>
            </w:pPr>
            <w:r>
              <w:t>b.</w:t>
            </w:r>
            <w:r>
              <w:tab/>
              <w:t>Certificado de Autenticidade (COA): Cada licença deve vir acompanhada de um Certificado de Autenticidade (COA) emitido pela Microsoft, contendo holografia, marca d'água e demais elementos de segurança;</w:t>
            </w:r>
          </w:p>
          <w:p w14:paraId="1C1306AF" w14:textId="77777777" w:rsidR="00FA0AAD" w:rsidRDefault="00FA0AAD" w:rsidP="007B0759">
            <w:pPr>
              <w:autoSpaceDE w:val="0"/>
              <w:autoSpaceDN w:val="0"/>
              <w:adjustRightInd w:val="0"/>
              <w:spacing w:before="240" w:after="120" w:line="240" w:lineRule="auto"/>
              <w:jc w:val="both"/>
            </w:pPr>
            <w:r>
              <w:t>c.</w:t>
            </w:r>
            <w:r>
              <w:tab/>
              <w:t>Método de Ativação: As0 licenças devem exigir ativação online por meio do serviço de autenticação da Microsoft para garantir a validação da licença;</w:t>
            </w:r>
          </w:p>
          <w:p w14:paraId="20F426AB" w14:textId="77777777" w:rsidR="00FA0AAD" w:rsidRDefault="00FA0AAD" w:rsidP="007B0759">
            <w:pPr>
              <w:autoSpaceDE w:val="0"/>
              <w:autoSpaceDN w:val="0"/>
              <w:adjustRightInd w:val="0"/>
              <w:spacing w:before="240" w:after="120" w:line="240" w:lineRule="auto"/>
              <w:jc w:val="both"/>
            </w:pPr>
            <w:r>
              <w:t>d.</w:t>
            </w:r>
            <w:r>
              <w:tab/>
              <w:t>Documentação Técnica: A empresa fornecedora deve apresentar documentação técnica detalhada para cada licença, incluindo manuais de instalação e informações sobre os direitos de uso;</w:t>
            </w:r>
          </w:p>
          <w:p w14:paraId="517C1F59" w14:textId="77777777" w:rsidR="00FA0AAD" w:rsidRDefault="00FA0AAD" w:rsidP="007B0759">
            <w:pPr>
              <w:autoSpaceDE w:val="0"/>
              <w:autoSpaceDN w:val="0"/>
              <w:adjustRightInd w:val="0"/>
              <w:spacing w:before="240" w:after="120" w:line="240" w:lineRule="auto"/>
              <w:jc w:val="both"/>
            </w:pPr>
            <w:r>
              <w:t>e.</w:t>
            </w:r>
            <w:r>
              <w:tab/>
              <w:t>Selos de Segurança: As embalagens das licenças devem conter selos de segurança invioláveis, garantindo a integridade do produto;</w:t>
            </w:r>
          </w:p>
          <w:p w14:paraId="21CB8023" w14:textId="77777777" w:rsidR="00FA0AAD" w:rsidRDefault="00FA0AAD" w:rsidP="007B0759">
            <w:pPr>
              <w:autoSpaceDE w:val="0"/>
              <w:autoSpaceDN w:val="0"/>
              <w:adjustRightInd w:val="0"/>
              <w:spacing w:before="240" w:after="120" w:line="240" w:lineRule="auto"/>
              <w:jc w:val="both"/>
            </w:pPr>
            <w:r>
              <w:t>f.</w:t>
            </w:r>
            <w:r>
              <w:tab/>
              <w:t>Número de Série Único: Cada licença deve ter um número de série único e exclusivo, sem duplicidades em toda a aquisição;</w:t>
            </w:r>
          </w:p>
          <w:p w14:paraId="16FF7A49" w14:textId="77777777" w:rsidR="00FA0AAD" w:rsidRDefault="00FA0AAD" w:rsidP="007B0759">
            <w:pPr>
              <w:autoSpaceDE w:val="0"/>
              <w:autoSpaceDN w:val="0"/>
              <w:adjustRightInd w:val="0"/>
              <w:spacing w:before="240" w:after="120" w:line="240" w:lineRule="auto"/>
              <w:jc w:val="both"/>
            </w:pPr>
            <w:r>
              <w:t>g.</w:t>
            </w:r>
            <w:r>
              <w:tab/>
              <w:t>A licença deve permitir a transferência da chave de um dispositivo para outro.</w:t>
            </w:r>
          </w:p>
          <w:p w14:paraId="62030581" w14:textId="77777777" w:rsidR="00FA0AAD" w:rsidRPr="008209B0" w:rsidRDefault="00FA0AAD" w:rsidP="007B0759">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b/>
                <w:bCs/>
                <w:sz w:val="24"/>
                <w:szCs w:val="24"/>
              </w:rPr>
              <w:t>Fundamentação Legal:</w:t>
            </w:r>
            <w:r w:rsidRPr="001054DC">
              <w:rPr>
                <w:rFonts w:ascii="Times New Roman" w:hAnsi="Times New Roman"/>
                <w:sz w:val="24"/>
                <w:szCs w:val="24"/>
              </w:rPr>
              <w:t xml:space="preserve"> Artigo 6º, Inciso </w:t>
            </w:r>
            <w:r w:rsidRPr="001054DC">
              <w:rPr>
                <w:rFonts w:ascii="Times New Roman" w:hAnsi="Times New Roman"/>
                <w:color w:val="000000"/>
                <w:sz w:val="24"/>
                <w:szCs w:val="24"/>
              </w:rPr>
              <w:t xml:space="preserve">XLI da </w:t>
            </w:r>
            <w:r w:rsidRPr="001054DC">
              <w:rPr>
                <w:rFonts w:ascii="Times New Roman" w:hAnsi="Times New Roman"/>
                <w:sz w:val="24"/>
                <w:szCs w:val="24"/>
              </w:rPr>
              <w:t>14.133/2021 e Artigo 28, Inciso I do mesmo diploma legal.</w:t>
            </w:r>
          </w:p>
        </w:tc>
      </w:tr>
      <w:tr w:rsidR="00FA0AAD" w:rsidRPr="008209B0" w14:paraId="43C30FDD" w14:textId="77777777" w:rsidTr="007B0759">
        <w:trPr>
          <w:gridAfter w:val="4"/>
          <w:wAfter w:w="42" w:type="dxa"/>
          <w:trHeight w:val="374"/>
          <w:jc w:val="center"/>
        </w:trPr>
        <w:tc>
          <w:tcPr>
            <w:tcW w:w="10005" w:type="dxa"/>
            <w:gridSpan w:val="4"/>
          </w:tcPr>
          <w:p w14:paraId="28F59475"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p>
          <w:p w14:paraId="704D1B8D"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1 – Da necessidade:</w:t>
            </w:r>
          </w:p>
          <w:p w14:paraId="5926E243"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p>
        </w:tc>
      </w:tr>
      <w:tr w:rsidR="00FA0AAD" w:rsidRPr="008209B0" w14:paraId="32D1B330"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D445DDD" w14:textId="77777777" w:rsidR="00FA0AAD" w:rsidRPr="008209B0" w:rsidRDefault="00FA0AAD" w:rsidP="007B07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Descrição da necessidade da contratação (problema a ser resolvido)</w:t>
            </w:r>
          </w:p>
        </w:tc>
      </w:tr>
      <w:tr w:rsidR="00FA0AAD" w:rsidRPr="008209B0" w14:paraId="15B4846A"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31D4125A"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 xml:space="preserve">Descrição da Necessidade de Contratação para Licença do Windows Server 2022 Standard com Kit </w:t>
            </w:r>
            <w:proofErr w:type="spellStart"/>
            <w:r w:rsidRPr="002356F5">
              <w:rPr>
                <w:rFonts w:ascii="Times New Roman" w:hAnsi="Times New Roman"/>
                <w:sz w:val="24"/>
                <w:szCs w:val="24"/>
              </w:rPr>
              <w:t>Downgrade</w:t>
            </w:r>
            <w:proofErr w:type="spellEnd"/>
            <w:r>
              <w:rPr>
                <w:rFonts w:ascii="Times New Roman" w:hAnsi="Times New Roman"/>
                <w:sz w:val="24"/>
                <w:szCs w:val="24"/>
              </w:rPr>
              <w:t>.</w:t>
            </w:r>
          </w:p>
          <w:p w14:paraId="2FD0DF56"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b/>
                <w:bCs/>
                <w:sz w:val="24"/>
                <w:szCs w:val="24"/>
              </w:rPr>
            </w:pPr>
            <w:r w:rsidRPr="002356F5">
              <w:rPr>
                <w:rFonts w:ascii="Times New Roman" w:hAnsi="Times New Roman"/>
                <w:b/>
                <w:bCs/>
                <w:sz w:val="24"/>
                <w:szCs w:val="24"/>
              </w:rPr>
              <w:t>Contexto:</w:t>
            </w:r>
          </w:p>
          <w:p w14:paraId="7B14BB82"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 xml:space="preserve">A </w:t>
            </w:r>
            <w:r>
              <w:rPr>
                <w:rFonts w:ascii="Times New Roman" w:hAnsi="Times New Roman"/>
                <w:sz w:val="24"/>
                <w:szCs w:val="24"/>
              </w:rPr>
              <w:t>Câmara Municipal de Extrema</w:t>
            </w:r>
            <w:r w:rsidRPr="002356F5">
              <w:rPr>
                <w:rFonts w:ascii="Times New Roman" w:hAnsi="Times New Roman"/>
                <w:sz w:val="24"/>
                <w:szCs w:val="24"/>
              </w:rPr>
              <w:t xml:space="preserve"> está em busca da aquisição de uma Licença do Windows Server 2022 Standard, com kit </w:t>
            </w:r>
            <w:proofErr w:type="spellStart"/>
            <w:r w:rsidRPr="002356F5">
              <w:rPr>
                <w:rFonts w:ascii="Times New Roman" w:hAnsi="Times New Roman"/>
                <w:sz w:val="24"/>
                <w:szCs w:val="24"/>
              </w:rPr>
              <w:t>downgrade</w:t>
            </w:r>
            <w:proofErr w:type="spellEnd"/>
            <w:r w:rsidRPr="002356F5">
              <w:rPr>
                <w:rFonts w:ascii="Times New Roman" w:hAnsi="Times New Roman"/>
                <w:sz w:val="24"/>
                <w:szCs w:val="24"/>
              </w:rPr>
              <w:t>, visando atender às demandas operacionais e tecnológicas</w:t>
            </w:r>
            <w:r>
              <w:rPr>
                <w:rFonts w:ascii="Times New Roman" w:hAnsi="Times New Roman"/>
                <w:sz w:val="24"/>
                <w:szCs w:val="24"/>
              </w:rPr>
              <w:t xml:space="preserve"> visto a exigência do SIAFIC</w:t>
            </w:r>
            <w:r w:rsidRPr="002356F5">
              <w:rPr>
                <w:rFonts w:ascii="Times New Roman" w:hAnsi="Times New Roman"/>
                <w:sz w:val="24"/>
                <w:szCs w:val="24"/>
              </w:rPr>
              <w:t xml:space="preserve">. A decisão de contratação exclusiva de Microempresas (ME), Empresas de </w:t>
            </w:r>
            <w:r w:rsidRPr="002356F5">
              <w:rPr>
                <w:rFonts w:ascii="Times New Roman" w:hAnsi="Times New Roman"/>
                <w:sz w:val="24"/>
                <w:szCs w:val="24"/>
              </w:rPr>
              <w:lastRenderedPageBreak/>
              <w:t xml:space="preserve">Pequeno Porte (EPP) ou </w:t>
            </w:r>
            <w:proofErr w:type="gramStart"/>
            <w:r w:rsidRPr="002356F5">
              <w:rPr>
                <w:rFonts w:ascii="Times New Roman" w:hAnsi="Times New Roman"/>
                <w:sz w:val="24"/>
                <w:szCs w:val="24"/>
              </w:rPr>
              <w:t>equiparadas visa</w:t>
            </w:r>
            <w:proofErr w:type="gramEnd"/>
            <w:r w:rsidRPr="002356F5">
              <w:rPr>
                <w:rFonts w:ascii="Times New Roman" w:hAnsi="Times New Roman"/>
                <w:sz w:val="24"/>
                <w:szCs w:val="24"/>
              </w:rPr>
              <w:t xml:space="preserve"> fomentar o desenvolvimento econômico dessas categorias e fortalecer a economia</w:t>
            </w:r>
            <w:r>
              <w:rPr>
                <w:rFonts w:ascii="Times New Roman" w:hAnsi="Times New Roman"/>
                <w:sz w:val="24"/>
                <w:szCs w:val="24"/>
              </w:rPr>
              <w:t>.</w:t>
            </w:r>
          </w:p>
          <w:p w14:paraId="656A5F30"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b/>
                <w:bCs/>
                <w:sz w:val="24"/>
                <w:szCs w:val="24"/>
              </w:rPr>
            </w:pPr>
            <w:r w:rsidRPr="002356F5">
              <w:rPr>
                <w:rFonts w:ascii="Times New Roman" w:hAnsi="Times New Roman"/>
                <w:b/>
                <w:bCs/>
                <w:sz w:val="24"/>
                <w:szCs w:val="24"/>
              </w:rPr>
              <w:t>Problema a ser Resolvido:</w:t>
            </w:r>
          </w:p>
          <w:p w14:paraId="3CD2A31B"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 xml:space="preserve">O atual sistema operacional em uso na infraestrutura da </w:t>
            </w:r>
            <w:r>
              <w:rPr>
                <w:rFonts w:ascii="Times New Roman" w:hAnsi="Times New Roman"/>
                <w:sz w:val="24"/>
                <w:szCs w:val="24"/>
              </w:rPr>
              <w:t xml:space="preserve">PREFEITURA MUNICIPAL / CÂMARA MUNICIPAL </w:t>
            </w:r>
            <w:r w:rsidRPr="002356F5">
              <w:rPr>
                <w:rFonts w:ascii="Times New Roman" w:hAnsi="Times New Roman"/>
                <w:sz w:val="24"/>
                <w:szCs w:val="24"/>
              </w:rPr>
              <w:t xml:space="preserve">demonstrou limitações no suporte às necessidades específicas do ambiente de servidores. Para superar essas limitações e garantir a eficiência operacional, é imprescindível a aquisição de uma Licença do Windows Server 2022 Standard, com a flexibilidade proporcionada pelo kit </w:t>
            </w:r>
            <w:proofErr w:type="spellStart"/>
            <w:r w:rsidRPr="002356F5">
              <w:rPr>
                <w:rFonts w:ascii="Times New Roman" w:hAnsi="Times New Roman"/>
                <w:sz w:val="24"/>
                <w:szCs w:val="24"/>
              </w:rPr>
              <w:t>downgrade</w:t>
            </w:r>
            <w:proofErr w:type="spellEnd"/>
            <w:r w:rsidRPr="002356F5">
              <w:rPr>
                <w:rFonts w:ascii="Times New Roman" w:hAnsi="Times New Roman"/>
                <w:sz w:val="24"/>
                <w:szCs w:val="24"/>
              </w:rPr>
              <w:t>.</w:t>
            </w:r>
          </w:p>
          <w:p w14:paraId="77C82782"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b/>
                <w:bCs/>
                <w:sz w:val="24"/>
                <w:szCs w:val="24"/>
              </w:rPr>
            </w:pPr>
            <w:r w:rsidRPr="002356F5">
              <w:rPr>
                <w:rFonts w:ascii="Times New Roman" w:hAnsi="Times New Roman"/>
                <w:b/>
                <w:bCs/>
                <w:sz w:val="24"/>
                <w:szCs w:val="24"/>
              </w:rPr>
              <w:t>Requisitos Mínimos para Contratação:</w:t>
            </w:r>
          </w:p>
          <w:p w14:paraId="54A0AB39"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a. Origem do Produto:</w:t>
            </w:r>
          </w:p>
          <w:p w14:paraId="32D5936F"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As licenças devem ser adquiridas diretamente da Microsoft Corporation ou de seus distribuidores autorizados, garantindo a autenticidade e a conformidade com os padrões da empresa.</w:t>
            </w:r>
          </w:p>
          <w:p w14:paraId="4685C81D"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b. Certificado de Autenticidade (COA):</w:t>
            </w:r>
          </w:p>
          <w:p w14:paraId="155AE29F"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Cada licença deve ser acompanhada de um Certificado de Autenticidade (COA) emitido pela Microsoft. Este documento deve conter elementos de segurança como holografia, marca d'água e demais características que assegurem a legitimidade do produto.</w:t>
            </w:r>
          </w:p>
          <w:p w14:paraId="5AB49852"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c. Método de Ativação:</w:t>
            </w:r>
          </w:p>
          <w:p w14:paraId="5D446238"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As licenças devem exigir ativação online por meio do serviço de autenticação da Microsoft, garantindo a validação da licença e evitando o uso não autorizado.</w:t>
            </w:r>
          </w:p>
          <w:p w14:paraId="2378F5C8"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d. Documentação Técnica:</w:t>
            </w:r>
          </w:p>
          <w:p w14:paraId="7279C1A9"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A empresa fornecedora deve apresentar documentação técnica detalhada para cada licença. Isso inclui manuais de instalação e informações abrangentes sobre os direitos de uso, assegurando a correta implementação e utilização do sistema.</w:t>
            </w:r>
          </w:p>
          <w:p w14:paraId="44075F97"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e. Selos de Segurança:</w:t>
            </w:r>
          </w:p>
          <w:p w14:paraId="69EAEC9C"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As embalagens das licenças devem conter selos de segurança invioláveis, evidenciando a integridade do produto desde o momento da aquisição até a instalação nos servidores da organização.</w:t>
            </w:r>
          </w:p>
          <w:p w14:paraId="748404D2"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f. Número de Série Único:</w:t>
            </w:r>
          </w:p>
          <w:p w14:paraId="07B9D890"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Cada licença deve possuir um número de série único e exclusivo, evitando duplicidades em toda a aquisição. Isso é crucial para o controle eficiente das licenças e a prevenção de uso indevido.</w:t>
            </w:r>
          </w:p>
          <w:p w14:paraId="7FB5D1EB"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g. Transferência da Chave:</w:t>
            </w:r>
          </w:p>
          <w:p w14:paraId="7D431AC1"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A licença adquirida deve permitir a transferência da chave de um dispositivo para outro, oferecendo flexibilidade para ajustes na infraestrutura conforme as necessidades da organização evoluem.</w:t>
            </w:r>
          </w:p>
          <w:p w14:paraId="12665E05"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lastRenderedPageBreak/>
              <w:t>A escolha por fornecedores enquadrados como Microempresas, Empresas de Pequeno Porte ou equiparadas busca alinhar a aquisição às diretrizes de responsabilidade social e ao estímulo ao desenvolvimento econômico local. A transparência no processo de contratação é essencial para garantir a qualidade do produto e o atendimento eficaz das demandas da organização.</w:t>
            </w:r>
          </w:p>
          <w:p w14:paraId="7C319BB0"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Fundamentação Legal:</w:t>
            </w:r>
          </w:p>
          <w:p w14:paraId="162E9FC8" w14:textId="77777777" w:rsidR="00FA0AAD" w:rsidRPr="002356F5" w:rsidRDefault="00FA0AAD" w:rsidP="007B0759">
            <w:pPr>
              <w:autoSpaceDE w:val="0"/>
              <w:autoSpaceDN w:val="0"/>
              <w:adjustRightInd w:val="0"/>
              <w:spacing w:before="240" w:after="120" w:line="240" w:lineRule="auto"/>
              <w:ind w:left="360"/>
              <w:jc w:val="both"/>
              <w:rPr>
                <w:rFonts w:ascii="Times New Roman" w:hAnsi="Times New Roman"/>
                <w:sz w:val="24"/>
                <w:szCs w:val="24"/>
              </w:rPr>
            </w:pPr>
            <w:r w:rsidRPr="002356F5">
              <w:rPr>
                <w:rFonts w:ascii="Times New Roman" w:hAnsi="Times New Roman"/>
                <w:sz w:val="24"/>
                <w:szCs w:val="24"/>
              </w:rPr>
              <w:t>A aquisição dos itens é respaldada pelo Artigo 6º, Inciso XLI da Lei 14.133/2021, e pelo Artigo 28, Inciso I do mesmo diploma legal, que aborda a modalidade de pregão, proporcionando uma base legal para a efetivação da compra.</w:t>
            </w:r>
          </w:p>
        </w:tc>
      </w:tr>
      <w:tr w:rsidR="00FA0AAD" w:rsidRPr="008209B0" w14:paraId="73921469" w14:textId="77777777" w:rsidTr="007B0759">
        <w:trPr>
          <w:gridAfter w:val="4"/>
          <w:wAfter w:w="42" w:type="dxa"/>
          <w:trHeight w:val="374"/>
          <w:jc w:val="center"/>
        </w:trPr>
        <w:tc>
          <w:tcPr>
            <w:tcW w:w="10005" w:type="dxa"/>
            <w:gridSpan w:val="4"/>
          </w:tcPr>
          <w:p w14:paraId="4948984B"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01076186"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1334F0DA"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7108A440"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37A68D96" w14:textId="77777777" w:rsidTr="007B0759">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625EA9E" w14:textId="77777777" w:rsidR="00FA0AAD" w:rsidRPr="008209B0" w:rsidRDefault="00FA0AAD" w:rsidP="007B07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Pr="008209B0">
              <w:rPr>
                <w:rFonts w:ascii="Times New Roman" w:hAnsi="Times New Roman"/>
                <w:b/>
                <w:bCs/>
                <w:sz w:val="24"/>
                <w:szCs w:val="24"/>
              </w:rPr>
              <w:t>.</w:t>
            </w:r>
            <w:r w:rsidRPr="008209B0">
              <w:rPr>
                <w:rFonts w:ascii="Times New Roman" w:hAnsi="Times New Roman"/>
                <w:sz w:val="24"/>
                <w:szCs w:val="24"/>
              </w:rPr>
              <w:t xml:space="preserve"> Estimativa das quantidades a serem contratadas, acompanhada das memórias de cálculo e dos documentos que lhe dão suporte, considerando a interdependência com outras contratações, de modo a possibilitar economia de escala.</w:t>
            </w:r>
          </w:p>
        </w:tc>
      </w:tr>
      <w:tr w:rsidR="00FA0AAD" w:rsidRPr="008209B0" w14:paraId="0F12AFE7"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0B927356" w14:textId="77777777" w:rsidR="00FA0AAD" w:rsidRDefault="00FA0AAD" w:rsidP="007B0759">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Os quantitativos estimados para a contratação são resultantes do levantamento de necessidade de </w:t>
            </w:r>
            <w:r>
              <w:rPr>
                <w:rFonts w:ascii="Times New Roman" w:hAnsi="Times New Roman"/>
                <w:sz w:val="24"/>
                <w:szCs w:val="24"/>
              </w:rPr>
              <w:t>aquisição</w:t>
            </w:r>
            <w:r w:rsidRPr="008209B0">
              <w:rPr>
                <w:rFonts w:ascii="Times New Roman" w:hAnsi="Times New Roman"/>
                <w:sz w:val="24"/>
                <w:szCs w:val="24"/>
              </w:rPr>
              <w:t>, com detalhamentos a seguir descritos:</w:t>
            </w:r>
            <w:r>
              <w:rPr>
                <w:rFonts w:ascii="Times New Roman" w:hAnsi="Times New Roman"/>
                <w:sz w:val="24"/>
                <w:szCs w:val="24"/>
              </w:rPr>
              <w:t xml:space="preserve"> </w:t>
            </w:r>
            <w:r w:rsidRPr="003B37BE">
              <w:rPr>
                <w:b/>
                <w:bCs/>
              </w:rPr>
              <w:t>Contratação exclusiva de ME, EPP ou Equiparadas</w:t>
            </w:r>
            <w:r>
              <w:t xml:space="preserve"> para fornecimento de uma Licença do Windows Server 2022 Standard, com kit </w:t>
            </w:r>
            <w:proofErr w:type="spellStart"/>
            <w:r>
              <w:t>downgrade</w:t>
            </w:r>
            <w:proofErr w:type="spellEnd"/>
            <w:r>
              <w:t>.</w:t>
            </w:r>
          </w:p>
          <w:p w14:paraId="0C5F546E" w14:textId="77777777" w:rsidR="00FA0AAD" w:rsidRDefault="00FA0AAD" w:rsidP="007B0759">
            <w:pPr>
              <w:autoSpaceDE w:val="0"/>
              <w:autoSpaceDN w:val="0"/>
              <w:adjustRightInd w:val="0"/>
              <w:spacing w:before="240" w:after="120" w:line="240" w:lineRule="auto"/>
              <w:jc w:val="both"/>
              <w:rPr>
                <w:rFonts w:ascii="Times New Roman" w:hAnsi="Times New Roman"/>
                <w:color w:val="000000"/>
                <w:sz w:val="24"/>
                <w:szCs w:val="24"/>
              </w:rPr>
            </w:pPr>
            <w:r>
              <w:rPr>
                <w:rFonts w:ascii="Times New Roman" w:hAnsi="Times New Roman"/>
                <w:color w:val="000000"/>
                <w:sz w:val="24"/>
                <w:szCs w:val="24"/>
              </w:rPr>
              <w:t>A Câmara Municipal de Extrema não possui contrato para o fornecimento desses itens.</w:t>
            </w:r>
          </w:p>
          <w:p w14:paraId="4036BD8D" w14:textId="77777777" w:rsidR="00FA0AAD" w:rsidRPr="00941891"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hAnsi="Times New Roman"/>
                <w:color w:val="000000"/>
                <w:sz w:val="24"/>
                <w:szCs w:val="24"/>
              </w:rPr>
              <w:t>Os documentos que dão suporte são aqueles anexados na inicial do processo, que compõe a análise crítica dos dados coletados.</w:t>
            </w:r>
          </w:p>
        </w:tc>
      </w:tr>
      <w:tr w:rsidR="00FA0AAD" w:rsidRPr="008209B0" w14:paraId="0FD39C11" w14:textId="77777777" w:rsidTr="007B0759">
        <w:trPr>
          <w:gridAfter w:val="4"/>
          <w:wAfter w:w="42" w:type="dxa"/>
          <w:trHeight w:val="374"/>
          <w:jc w:val="center"/>
        </w:trPr>
        <w:tc>
          <w:tcPr>
            <w:tcW w:w="10005" w:type="dxa"/>
            <w:gridSpan w:val="4"/>
          </w:tcPr>
          <w:p w14:paraId="5AF2F70D"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35FC8829"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34006FF3"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3D10A636"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416E309" w14:textId="77777777" w:rsidR="00FA0AAD" w:rsidRPr="008209B0" w:rsidRDefault="00FA0AAD" w:rsidP="007B075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Descrição dos requisitos necessários e suficientes à escolha da solução.</w:t>
            </w:r>
          </w:p>
        </w:tc>
      </w:tr>
      <w:tr w:rsidR="00FA0AAD" w:rsidRPr="008209B0" w14:paraId="5F8B0722"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42C54C92"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1. Origem do Produto:</w:t>
            </w:r>
          </w:p>
          <w:p w14:paraId="2617468C"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 xml:space="preserve">A solução de Licença do Windows Server 2022 Standard, com kit </w:t>
            </w:r>
            <w:proofErr w:type="spellStart"/>
            <w:r w:rsidRPr="006D2477">
              <w:rPr>
                <w:rFonts w:ascii="Times New Roman" w:hAnsi="Times New Roman"/>
                <w:sz w:val="24"/>
                <w:szCs w:val="24"/>
              </w:rPr>
              <w:t>downgrade</w:t>
            </w:r>
            <w:proofErr w:type="spellEnd"/>
            <w:r w:rsidRPr="006D2477">
              <w:rPr>
                <w:rFonts w:ascii="Times New Roman" w:hAnsi="Times New Roman"/>
                <w:sz w:val="24"/>
                <w:szCs w:val="24"/>
              </w:rPr>
              <w:t>, deverá ser proveniente exclusivamente da Microsoft Corporation ou de distribuidores autorizados pela mesma. Essa exigência visa garantir a autenticidade, conformidade e suporte adequado ao produto.</w:t>
            </w:r>
          </w:p>
          <w:p w14:paraId="65FA239A"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2. Certificado de Autenticidade (COA):</w:t>
            </w:r>
          </w:p>
          <w:p w14:paraId="4834B45F"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Cada licença adquirida deve ser acompanhada por um Certificado de Autenticidade (COA) emitido pela Microsoft. Este documento deve conter elementos de segurança, como holografia, marca d'água e outros, assegurando a legitimidade da licença.</w:t>
            </w:r>
          </w:p>
          <w:p w14:paraId="28F869CB"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3. Método de Ativação:</w:t>
            </w:r>
          </w:p>
          <w:p w14:paraId="5CFF5CF2" w14:textId="77777777" w:rsidR="00FA0AAD"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As licenças devem demandar ativação online por meio do serviço de autenticação da Microsoft. Esse método é essencial para garantir a validação da licença, prevenindo o uso não autorizado e promovendo a conformidade.</w:t>
            </w:r>
          </w:p>
          <w:p w14:paraId="4B9DA5B3"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p>
          <w:p w14:paraId="79EAB28B"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lastRenderedPageBreak/>
              <w:t>4. Documentação Técnica:</w:t>
            </w:r>
          </w:p>
          <w:p w14:paraId="3BD07BA0"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A empresa fornecedora deve apresentar documentação técnica detalhada para cada licença. Isso inclui manuais de instalação e informações abrangentes sobre os direitos de uso. A documentação técnica é crucial para uma implementação eficiente e para assegurar o conhecimento adequado sobre a utilização da licença.</w:t>
            </w:r>
          </w:p>
          <w:p w14:paraId="48239027"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5. Selos de Segurança:</w:t>
            </w:r>
          </w:p>
          <w:p w14:paraId="175DF8A5"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As embalagens das licenças devem conter selos de segurança invioláveis. Esses selos garantem a integridade do produto desde o momento da aquisição até a instalação nos servidores da organização, assegurando que não houve adulteração durante o transporte.</w:t>
            </w:r>
          </w:p>
          <w:p w14:paraId="0B188891"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6. Número de Série Único:</w:t>
            </w:r>
          </w:p>
          <w:p w14:paraId="473BE61C"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Cada licença adquirida deve possuir um número de série único e exclusivo. Essa medida visa evitar duplicidades em toda a aquisição, proporcionando um controle eficiente das licenças e prevenindo problemas relacionados à pirataria ou uso indevido.</w:t>
            </w:r>
          </w:p>
          <w:p w14:paraId="5FF7AC4B"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7. Transferência da Chave:</w:t>
            </w:r>
          </w:p>
          <w:p w14:paraId="3B999735" w14:textId="77777777" w:rsidR="00FA0AAD" w:rsidRPr="006D2477"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sz w:val="24"/>
                <w:szCs w:val="24"/>
              </w:rPr>
              <w:t>A licença escolhida deve permitir a transferência da chave de um dispositivo para outro. Essa flexibilidade é essencial para ajustes na infraestrutura, garantindo que a solução se adeque às necessidades evolutivas da organização.</w:t>
            </w:r>
          </w:p>
          <w:p w14:paraId="0E4A9D8E" w14:textId="77777777" w:rsidR="00FA0AAD" w:rsidRPr="008209B0" w:rsidRDefault="00FA0AAD" w:rsidP="007B0759">
            <w:pPr>
              <w:autoSpaceDE w:val="0"/>
              <w:autoSpaceDN w:val="0"/>
              <w:adjustRightInd w:val="0"/>
              <w:spacing w:before="240" w:after="120" w:line="240" w:lineRule="auto"/>
              <w:jc w:val="both"/>
              <w:rPr>
                <w:rFonts w:ascii="Times New Roman" w:hAnsi="Times New Roman"/>
                <w:sz w:val="24"/>
                <w:szCs w:val="24"/>
              </w:rPr>
            </w:pPr>
            <w:r w:rsidRPr="006D2477">
              <w:rPr>
                <w:rFonts w:ascii="Times New Roman" w:hAnsi="Times New Roman"/>
                <w:b/>
                <w:bCs/>
                <w:sz w:val="24"/>
                <w:szCs w:val="24"/>
              </w:rPr>
              <w:t>Conclusão:</w:t>
            </w:r>
            <w:r>
              <w:rPr>
                <w:rFonts w:ascii="Times New Roman" w:hAnsi="Times New Roman"/>
                <w:sz w:val="24"/>
                <w:szCs w:val="24"/>
              </w:rPr>
              <w:t xml:space="preserve"> </w:t>
            </w:r>
            <w:r w:rsidRPr="006D2477">
              <w:rPr>
                <w:rFonts w:ascii="Times New Roman" w:hAnsi="Times New Roman"/>
                <w:sz w:val="24"/>
                <w:szCs w:val="24"/>
              </w:rPr>
              <w:t xml:space="preserve">A observância rigorosa desses requisitos é crucial para garantir a eficiência, segurança e conformidade da solução de Licença do Windows Server 2022 Standard com Kit </w:t>
            </w:r>
            <w:proofErr w:type="spellStart"/>
            <w:r w:rsidRPr="006D2477">
              <w:rPr>
                <w:rFonts w:ascii="Times New Roman" w:hAnsi="Times New Roman"/>
                <w:sz w:val="24"/>
                <w:szCs w:val="24"/>
              </w:rPr>
              <w:t>Downgrade</w:t>
            </w:r>
            <w:proofErr w:type="spellEnd"/>
            <w:r w:rsidRPr="006D2477">
              <w:rPr>
                <w:rFonts w:ascii="Times New Roman" w:hAnsi="Times New Roman"/>
                <w:sz w:val="24"/>
                <w:szCs w:val="24"/>
              </w:rPr>
              <w:t>. A escolha de um fornecedor que atenda a esses critérios assegura um ambiente de servidores estável, legal e de alta qualidade para a organização.</w:t>
            </w:r>
          </w:p>
        </w:tc>
      </w:tr>
      <w:tr w:rsidR="00FA0AAD" w:rsidRPr="008209B0" w14:paraId="7B381E4E" w14:textId="77777777" w:rsidTr="007B0759">
        <w:trPr>
          <w:gridAfter w:val="3"/>
          <w:wAfter w:w="25" w:type="dxa"/>
          <w:trHeight w:val="374"/>
          <w:jc w:val="center"/>
        </w:trPr>
        <w:tc>
          <w:tcPr>
            <w:tcW w:w="10022" w:type="dxa"/>
            <w:gridSpan w:val="5"/>
          </w:tcPr>
          <w:p w14:paraId="739D862E"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7D3182F3"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6F79A860"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293D4DB5"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2FDAE2B6"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2B104DA9"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2EF8D66" w14:textId="77777777" w:rsidR="00FA0AAD" w:rsidRPr="008209B0" w:rsidRDefault="00FA0AAD" w:rsidP="007B075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5</w:t>
            </w:r>
            <w:r w:rsidRPr="008209B0">
              <w:rPr>
                <w:rFonts w:ascii="Times New Roman" w:hAnsi="Times New Roman"/>
                <w:b/>
                <w:bCs/>
                <w:sz w:val="24"/>
                <w:szCs w:val="24"/>
              </w:rPr>
              <w:t xml:space="preserve">. </w:t>
            </w:r>
            <w:r w:rsidRPr="008209B0">
              <w:rPr>
                <w:rFonts w:ascii="Times New Roman" w:hAnsi="Times New Roman"/>
                <w:sz w:val="24"/>
                <w:szCs w:val="24"/>
              </w:rPr>
              <w:t>Resultados pretendidos, em termos de efetividade</w:t>
            </w:r>
            <w:r>
              <w:rPr>
                <w:rFonts w:ascii="Times New Roman" w:hAnsi="Times New Roman"/>
                <w:sz w:val="24"/>
                <w:szCs w:val="24"/>
              </w:rPr>
              <w:t>.</w:t>
            </w:r>
          </w:p>
        </w:tc>
      </w:tr>
      <w:tr w:rsidR="00FA0AAD" w:rsidRPr="008209B0" w14:paraId="5A044434" w14:textId="77777777" w:rsidTr="007B0759">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B800A70"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 xml:space="preserve">Para garantir a efetividade na aquisição de uma Licença do Windows Server 2022 Standard com kit </w:t>
            </w:r>
            <w:proofErr w:type="spellStart"/>
            <w:r w:rsidRPr="006D2477">
              <w:rPr>
                <w:rFonts w:ascii="Times New Roman" w:eastAsia="Times New Roman" w:hAnsi="Times New Roman"/>
                <w:sz w:val="24"/>
                <w:szCs w:val="24"/>
                <w:lang w:eastAsia="pt-BR"/>
              </w:rPr>
              <w:t>downgrade</w:t>
            </w:r>
            <w:proofErr w:type="spellEnd"/>
            <w:r w:rsidRPr="006D2477">
              <w:rPr>
                <w:rFonts w:ascii="Times New Roman" w:eastAsia="Times New Roman" w:hAnsi="Times New Roman"/>
                <w:sz w:val="24"/>
                <w:szCs w:val="24"/>
                <w:lang w:eastAsia="pt-BR"/>
              </w:rPr>
              <w:t>, é crucial atender aos requisitos mínimos estabelecidos. Abaixo estão os resultados pretendidos em termos de efetividade para cada requisito:</w:t>
            </w:r>
          </w:p>
          <w:p w14:paraId="6A1D2D72"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a. Origem do Produto:</w:t>
            </w:r>
          </w:p>
          <w:p w14:paraId="7C65688B"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Resultado pretendido: Todas as licenças devem ser adquiridas diretamente da Microsoft Corporation ou de seus distribuidores autorizados.</w:t>
            </w:r>
          </w:p>
          <w:p w14:paraId="59689F8B"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Justificativa: Garante a autenticidade e validade das licenças, evitando produtos fraudulentos.</w:t>
            </w:r>
          </w:p>
          <w:p w14:paraId="1DBD8BDD"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b. Certificado de Autenticidade (COA):</w:t>
            </w:r>
          </w:p>
          <w:p w14:paraId="0BAB5423"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46C774B1"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lastRenderedPageBreak/>
              <w:t>Resultado pretendido: Cada licença deve vir acompanhada de um Certificado de Autenticidade (COA) emitido pela Microsoft, contendo holografia, marca d'água e demais elementos de segurança.</w:t>
            </w:r>
          </w:p>
          <w:p w14:paraId="6CD48A0F"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Justificativa: Garante a autenticidade da licença e dificulta a falsificação, protegendo contra práticas ilegais.</w:t>
            </w:r>
          </w:p>
          <w:p w14:paraId="30C14089"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c. Método de Ativação:</w:t>
            </w:r>
          </w:p>
          <w:p w14:paraId="00D58E95"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Resultado pretendido: As licenças devem exigir ativação online por meio do serviço de autenticação da Microsoft para garantir a validação da licença.</w:t>
            </w:r>
          </w:p>
          <w:p w14:paraId="1BCB9032"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Justificativa: Assegura que as licenças são legítimas, promovendo a conformidade com os termos de uso e evitando o uso de chaves não autorizadas.</w:t>
            </w:r>
          </w:p>
          <w:p w14:paraId="6B678C21"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d. Documentação Técnica:</w:t>
            </w:r>
          </w:p>
          <w:p w14:paraId="7E77BBA4"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Resultado pretendido: A empresa fornecedora deve apresentar documentação técnica detalhada para cada licença, incluindo manuais de instalação e informações sobre os direitos de uso.</w:t>
            </w:r>
          </w:p>
          <w:p w14:paraId="52668F84"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Justificativa: Facilita a instalação correta do sistema operacional e fornece informações essenciais sobre o uso adequado da licença.</w:t>
            </w:r>
          </w:p>
          <w:p w14:paraId="439CAE6B"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e. Selos de Segurança:</w:t>
            </w:r>
          </w:p>
          <w:p w14:paraId="6CDC1530"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Resultado pretendido: As embalagens das licenças devem conter selos de segurança invioláveis, garantindo a integridade do produto.</w:t>
            </w:r>
          </w:p>
          <w:p w14:paraId="5225B5DE"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Justificativa: Protege contra adulterações e assegura que o produto não foi comprometido durante o processo de distribuição.</w:t>
            </w:r>
          </w:p>
          <w:p w14:paraId="0BBEE0FD"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f. Número de Série Único:</w:t>
            </w:r>
          </w:p>
          <w:p w14:paraId="34CA0D7F"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Resultado pretendido: Cada licença deve ter um número de série único e exclusivo, sem duplicidades em toda a aquisição.</w:t>
            </w:r>
          </w:p>
          <w:p w14:paraId="467494D5"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Justificativa: Evita o uso não autorizado de chaves e garante um controle adequado sobre as licenças adquiridas.</w:t>
            </w:r>
          </w:p>
          <w:p w14:paraId="017E851A"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g. Transferência da Chave:</w:t>
            </w:r>
          </w:p>
          <w:p w14:paraId="6DC4E220"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Resultado pretendido: A licença deve permitir a transferência da chave de um dispositivo para outro.</w:t>
            </w:r>
          </w:p>
          <w:p w14:paraId="3523E1DC" w14:textId="77777777" w:rsidR="00FA0AAD" w:rsidRPr="006D2477"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Justificativa: Proporciona flexibilidade ao usuário, permitindo a realocação da licença conforme necessário, sem violar os termos de uso.</w:t>
            </w:r>
          </w:p>
          <w:p w14:paraId="3C9C7A15" w14:textId="77777777" w:rsidR="00FA0AAD" w:rsidRPr="008209B0"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6D2477">
              <w:rPr>
                <w:rFonts w:ascii="Times New Roman" w:eastAsia="Times New Roman" w:hAnsi="Times New Roman"/>
                <w:sz w:val="24"/>
                <w:szCs w:val="24"/>
                <w:lang w:eastAsia="pt-BR"/>
              </w:rPr>
              <w:t>Ao alcançar esses resultados, a empresa garantirá uma aquisição efetiva, com licenças legítimas, documentação completa e a capacidade de gerenciar adequadamente as chaves de ativação.</w:t>
            </w:r>
          </w:p>
        </w:tc>
      </w:tr>
      <w:tr w:rsidR="00FA0AAD" w:rsidRPr="008209B0" w14:paraId="280B3ECF" w14:textId="77777777" w:rsidTr="007B0759">
        <w:trPr>
          <w:gridAfter w:val="3"/>
          <w:wAfter w:w="25" w:type="dxa"/>
          <w:trHeight w:val="374"/>
          <w:jc w:val="center"/>
        </w:trPr>
        <w:tc>
          <w:tcPr>
            <w:tcW w:w="10022" w:type="dxa"/>
            <w:gridSpan w:val="5"/>
          </w:tcPr>
          <w:p w14:paraId="70B97127" w14:textId="77777777" w:rsidR="00FA0AAD" w:rsidRDefault="00FA0AAD" w:rsidP="007B0759">
            <w:pPr>
              <w:autoSpaceDE w:val="0"/>
              <w:autoSpaceDN w:val="0"/>
              <w:adjustRightInd w:val="0"/>
              <w:spacing w:after="0" w:line="240" w:lineRule="auto"/>
              <w:rPr>
                <w:rFonts w:ascii="Times New Roman" w:hAnsi="Times New Roman"/>
                <w:b/>
                <w:bCs/>
                <w:sz w:val="24"/>
                <w:szCs w:val="24"/>
              </w:rPr>
            </w:pPr>
          </w:p>
          <w:p w14:paraId="1536E573"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p>
          <w:p w14:paraId="760D1F0D"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Eixo 2 – Das soluções:</w:t>
            </w:r>
          </w:p>
          <w:p w14:paraId="706D315A"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p>
        </w:tc>
      </w:tr>
      <w:tr w:rsidR="00FA0AAD" w:rsidRPr="008209B0" w14:paraId="7C280882"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2756171" w14:textId="77777777" w:rsidR="00FA0AAD" w:rsidRPr="008209B0" w:rsidRDefault="00FA0AAD" w:rsidP="007B075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6</w:t>
            </w:r>
            <w:r w:rsidRPr="008209B0">
              <w:rPr>
                <w:rFonts w:ascii="Times New Roman" w:hAnsi="Times New Roman"/>
                <w:b/>
                <w:bCs/>
                <w:sz w:val="24"/>
                <w:szCs w:val="24"/>
              </w:rPr>
              <w:t xml:space="preserve">. </w:t>
            </w:r>
            <w:r w:rsidRPr="008209B0">
              <w:rPr>
                <w:rFonts w:ascii="Times New Roman" w:hAnsi="Times New Roman"/>
                <w:sz w:val="24"/>
                <w:szCs w:val="24"/>
              </w:rPr>
              <w:t>Levantamento de mercado (prospecção e análise das alternativas possíveis de soluções)</w:t>
            </w:r>
          </w:p>
        </w:tc>
      </w:tr>
      <w:tr w:rsidR="00FA0AAD" w:rsidRPr="008209B0" w14:paraId="2EC0B3CB"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6DB68FA" w14:textId="77777777" w:rsidR="00FA0AAD" w:rsidRDefault="00FA0AAD" w:rsidP="007B0759">
            <w:pPr>
              <w:autoSpaceDE w:val="0"/>
              <w:autoSpaceDN w:val="0"/>
              <w:adjustRightInd w:val="0"/>
              <w:spacing w:after="0" w:line="240" w:lineRule="auto"/>
              <w:jc w:val="both"/>
              <w:rPr>
                <w:rFonts w:ascii="Times New Roman" w:hAnsi="Times New Roman"/>
                <w:sz w:val="24"/>
                <w:szCs w:val="24"/>
              </w:rPr>
            </w:pPr>
          </w:p>
          <w:p w14:paraId="4A56FB23"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 xml:space="preserve">Levantamento de Mercado para Aquisição de Licença do Windows Server 2022 Standard com Kit </w:t>
            </w:r>
            <w:proofErr w:type="spellStart"/>
            <w:r w:rsidRPr="006D2477">
              <w:rPr>
                <w:rFonts w:ascii="Times New Roman" w:hAnsi="Times New Roman"/>
                <w:sz w:val="24"/>
                <w:szCs w:val="24"/>
              </w:rPr>
              <w:t>Downgrade</w:t>
            </w:r>
            <w:proofErr w:type="spellEnd"/>
            <w:r w:rsidRPr="006D2477">
              <w:rPr>
                <w:rFonts w:ascii="Times New Roman" w:hAnsi="Times New Roman"/>
                <w:sz w:val="24"/>
                <w:szCs w:val="24"/>
              </w:rPr>
              <w:t xml:space="preserve"> - Câmara Municipal de Extrema:</w:t>
            </w:r>
          </w:p>
          <w:p w14:paraId="05ED5006"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7C23B5A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Microsoft Corporation e Distribuidores Autorizados:</w:t>
            </w:r>
          </w:p>
          <w:p w14:paraId="00FC4F0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6A6FF86F"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Descrição: Aquisição direta da Microsoft ou de distribuidores autorizados.</w:t>
            </w:r>
          </w:p>
          <w:p w14:paraId="649AAC11"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Vantagens:</w:t>
            </w:r>
          </w:p>
          <w:p w14:paraId="1CC7E32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Garantia de autenticidade e conformidade com os termos de uso.</w:t>
            </w:r>
          </w:p>
          <w:p w14:paraId="3B61A33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Suporte direto da Microsoft.</w:t>
            </w:r>
          </w:p>
          <w:p w14:paraId="2BBE2A6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Desafios:</w:t>
            </w:r>
          </w:p>
          <w:p w14:paraId="396C78B8"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Custo pode ser mais elevado em comparação com outros canais.</w:t>
            </w:r>
          </w:p>
          <w:p w14:paraId="11600E8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Revendedores Certificados:</w:t>
            </w:r>
          </w:p>
          <w:p w14:paraId="2D190E4E"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35469CF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Descrição: Compra por meio de revendedores certificados pela Microsoft.</w:t>
            </w:r>
          </w:p>
          <w:p w14:paraId="7100159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Vantagens:</w:t>
            </w:r>
          </w:p>
          <w:p w14:paraId="2B48BFE9"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Possível obter preços competitivos.</w:t>
            </w:r>
          </w:p>
          <w:p w14:paraId="20F70BEA"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Algumas ofertas podem incluir serviços adicionais.</w:t>
            </w:r>
          </w:p>
          <w:p w14:paraId="4090C15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Desafios:</w:t>
            </w:r>
          </w:p>
          <w:p w14:paraId="0C54E179"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Variação na qualidade do suporte técnico.</w:t>
            </w:r>
          </w:p>
          <w:p w14:paraId="2F5A9668"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Plataformas de Licenciamento Online:</w:t>
            </w:r>
          </w:p>
          <w:p w14:paraId="4148D72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2272653C"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Descrição: Utilização de plataformas online para aquisição de licenças.</w:t>
            </w:r>
          </w:p>
          <w:p w14:paraId="19A26A8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Vantagens:</w:t>
            </w:r>
          </w:p>
          <w:p w14:paraId="06DD1AE1"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Processo de compra simplificado.</w:t>
            </w:r>
          </w:p>
          <w:p w14:paraId="6B5CE3CE"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Potencial para encontrar preços competitivos.</w:t>
            </w:r>
          </w:p>
          <w:p w14:paraId="659C4D45"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Desafios:</w:t>
            </w:r>
          </w:p>
          <w:p w14:paraId="384D3E96"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Necessidade de verificar a autenticidade do vendedor.</w:t>
            </w:r>
          </w:p>
          <w:p w14:paraId="0666D743"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Parcerias com Integradores de Sistemas:</w:t>
            </w:r>
          </w:p>
          <w:p w14:paraId="325CE5DB"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30EAC519"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Descrição: Estabelecimento de parcerias com integradores de sistemas que oferecem soluções completas.</w:t>
            </w:r>
          </w:p>
          <w:p w14:paraId="39980EF3"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Vantagens:</w:t>
            </w:r>
          </w:p>
          <w:p w14:paraId="198242F7"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Possibilidade de obter serviços integrados.</w:t>
            </w:r>
          </w:p>
          <w:p w14:paraId="354FCA88"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Customização conforme as necessidades específicas da Câmara Municipal.</w:t>
            </w:r>
          </w:p>
          <w:p w14:paraId="5119A436"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Desafios:</w:t>
            </w:r>
          </w:p>
          <w:p w14:paraId="5FBD9F88"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Requer uma avaliação cuidadosa das capacidades dos integradores.</w:t>
            </w:r>
          </w:p>
          <w:p w14:paraId="089DFE2D"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Licenciamento por Volume:</w:t>
            </w:r>
          </w:p>
          <w:p w14:paraId="302CA8B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3C504573"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Descrição: Aquisição de licenças em grande quantidade para beneficiar-se de descontos.</w:t>
            </w:r>
          </w:p>
          <w:p w14:paraId="6E851AA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Vantagens:</w:t>
            </w:r>
          </w:p>
          <w:p w14:paraId="035B61C4"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Redução de custos por licença.</w:t>
            </w:r>
          </w:p>
          <w:p w14:paraId="63C25692"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Possibilidade de expansão futura com facilidade.</w:t>
            </w:r>
          </w:p>
          <w:p w14:paraId="31800BFC"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Desafios:</w:t>
            </w:r>
          </w:p>
          <w:p w14:paraId="1858A06F"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lastRenderedPageBreak/>
              <w:t>Investimento inicial pode ser significativo.</w:t>
            </w:r>
          </w:p>
          <w:p w14:paraId="1B0F8CA8"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 xml:space="preserve">Consulta a </w:t>
            </w:r>
            <w:proofErr w:type="spellStart"/>
            <w:r w:rsidRPr="006D2477">
              <w:rPr>
                <w:rFonts w:ascii="Times New Roman" w:hAnsi="Times New Roman"/>
                <w:sz w:val="24"/>
                <w:szCs w:val="24"/>
              </w:rPr>
              <w:t>Orgãos</w:t>
            </w:r>
            <w:proofErr w:type="spellEnd"/>
            <w:r w:rsidRPr="006D2477">
              <w:rPr>
                <w:rFonts w:ascii="Times New Roman" w:hAnsi="Times New Roman"/>
                <w:sz w:val="24"/>
                <w:szCs w:val="24"/>
              </w:rPr>
              <w:t xml:space="preserve"> Governamentais Locais:</w:t>
            </w:r>
          </w:p>
          <w:p w14:paraId="3E93C3B3"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45C78C7C"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Descrição: Verificar se existem acordos governamentais locais que ofereçam condições especiais para órgãos públicos.</w:t>
            </w:r>
          </w:p>
          <w:p w14:paraId="13653E73"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Vantagens:</w:t>
            </w:r>
          </w:p>
          <w:p w14:paraId="2E198D9B"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Potencial para obter preços preferenciais.</w:t>
            </w:r>
          </w:p>
          <w:p w14:paraId="255A4642"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Conformidade com políticas governamentais locais.</w:t>
            </w:r>
          </w:p>
          <w:p w14:paraId="13460861"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Desafios:</w:t>
            </w:r>
          </w:p>
          <w:p w14:paraId="00BC1FC6"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Exige pesquisa ativa para identificar esses acordos.</w:t>
            </w:r>
          </w:p>
          <w:p w14:paraId="4C1B9AB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Análise e Recomendações:</w:t>
            </w:r>
          </w:p>
          <w:p w14:paraId="5A0A2EC6"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53B14941"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Recomenda-se iniciar a pesquisa diretamente com a Microsoft e seus distribuidores autorizados para garantir autenticidade e suporte direto.</w:t>
            </w:r>
          </w:p>
          <w:p w14:paraId="53542EF5"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5F9A5FDE"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Explorar revendedores certificados pode oferecer uma boa combinação de preço competitivo e suporte, desde que sejam selecionados cuidadosamente.</w:t>
            </w:r>
          </w:p>
          <w:p w14:paraId="405CB2F2"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3F49CBF3"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Considerar plataformas online, mas é crucial verificar a legitimidade dos vendedores para evitar produtos falsificados.</w:t>
            </w:r>
          </w:p>
          <w:p w14:paraId="0D22018C"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6CA20A49"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Parcerias com integradores de sistemas podem ser exploradas se houver necessidade de serviços integrados.</w:t>
            </w:r>
          </w:p>
          <w:p w14:paraId="1F7175BA"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5EBE26ED"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Licenciamento por volume é uma opção interessante para economia a longo prazo, especialmente se houver planos de expansão.</w:t>
            </w:r>
          </w:p>
          <w:p w14:paraId="3FE84171"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4C2362BE"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Consultar órgãos governamentais locais pode resultar em condições preferenciais para a Câmara Municipal.</w:t>
            </w:r>
          </w:p>
          <w:p w14:paraId="048FF2F0" w14:textId="77777777" w:rsidR="00FA0AAD" w:rsidRPr="006D2477" w:rsidRDefault="00FA0AAD" w:rsidP="007B0759">
            <w:pPr>
              <w:autoSpaceDE w:val="0"/>
              <w:autoSpaceDN w:val="0"/>
              <w:adjustRightInd w:val="0"/>
              <w:spacing w:after="0" w:line="240" w:lineRule="auto"/>
              <w:jc w:val="both"/>
              <w:rPr>
                <w:rFonts w:ascii="Times New Roman" w:hAnsi="Times New Roman"/>
                <w:sz w:val="24"/>
                <w:szCs w:val="24"/>
              </w:rPr>
            </w:pPr>
          </w:p>
          <w:p w14:paraId="2167817C" w14:textId="77777777" w:rsidR="00FA0AAD" w:rsidRDefault="00FA0AAD" w:rsidP="007B0759">
            <w:pPr>
              <w:autoSpaceDE w:val="0"/>
              <w:autoSpaceDN w:val="0"/>
              <w:adjustRightInd w:val="0"/>
              <w:spacing w:after="0" w:line="240" w:lineRule="auto"/>
              <w:jc w:val="both"/>
              <w:rPr>
                <w:rFonts w:ascii="Times New Roman" w:hAnsi="Times New Roman"/>
                <w:sz w:val="24"/>
                <w:szCs w:val="24"/>
              </w:rPr>
            </w:pPr>
            <w:r w:rsidRPr="006D2477">
              <w:rPr>
                <w:rFonts w:ascii="Times New Roman" w:hAnsi="Times New Roman"/>
                <w:sz w:val="24"/>
                <w:szCs w:val="24"/>
              </w:rPr>
              <w:t>A análise detalhada dessas alternativas permitirá à Câmara Municipal de Extrema tomar uma decisão informada, levando em consideração fatores como autenticidade, suporte, custo e necessidades específicas da instituição.</w:t>
            </w:r>
          </w:p>
          <w:p w14:paraId="1ADF308A" w14:textId="77777777" w:rsidR="00FA0AAD" w:rsidRDefault="00FA0AAD" w:rsidP="007B0759">
            <w:pPr>
              <w:autoSpaceDE w:val="0"/>
              <w:autoSpaceDN w:val="0"/>
              <w:adjustRightInd w:val="0"/>
              <w:spacing w:after="0" w:line="240" w:lineRule="auto"/>
              <w:jc w:val="both"/>
              <w:rPr>
                <w:rFonts w:ascii="Times New Roman" w:hAnsi="Times New Roman"/>
                <w:sz w:val="24"/>
                <w:szCs w:val="24"/>
              </w:rPr>
            </w:pPr>
          </w:p>
          <w:p w14:paraId="7F55E456" w14:textId="77777777" w:rsidR="00FA0AAD" w:rsidRDefault="00FA0AAD" w:rsidP="007B0759">
            <w:pPr>
              <w:autoSpaceDE w:val="0"/>
              <w:autoSpaceDN w:val="0"/>
              <w:adjustRightInd w:val="0"/>
              <w:spacing w:after="0" w:line="240" w:lineRule="auto"/>
              <w:jc w:val="both"/>
              <w:rPr>
                <w:rFonts w:ascii="Times New Roman" w:hAnsi="Times New Roman"/>
                <w:sz w:val="24"/>
                <w:szCs w:val="24"/>
              </w:rPr>
            </w:pPr>
            <w:r w:rsidRPr="002C4F28">
              <w:rPr>
                <w:rFonts w:ascii="Times New Roman" w:hAnsi="Times New Roman"/>
                <w:sz w:val="24"/>
                <w:szCs w:val="24"/>
              </w:rPr>
              <w:t xml:space="preserve">Diante da </w:t>
            </w:r>
            <w:r>
              <w:rPr>
                <w:rFonts w:ascii="Times New Roman" w:hAnsi="Times New Roman"/>
                <w:sz w:val="24"/>
                <w:szCs w:val="24"/>
              </w:rPr>
              <w:t>Análise Crítica dos Dados Coletados (</w:t>
            </w:r>
            <w:r w:rsidRPr="002C4F28">
              <w:rPr>
                <w:rFonts w:ascii="Times New Roman" w:hAnsi="Times New Roman"/>
                <w:sz w:val="24"/>
                <w:szCs w:val="24"/>
              </w:rPr>
              <w:t>planilha orçamentária</w:t>
            </w:r>
            <w:r>
              <w:rPr>
                <w:rFonts w:ascii="Times New Roman" w:hAnsi="Times New Roman"/>
                <w:sz w:val="24"/>
                <w:szCs w:val="24"/>
              </w:rPr>
              <w:t>)</w:t>
            </w:r>
            <w:r w:rsidRPr="002C4F28">
              <w:rPr>
                <w:rFonts w:ascii="Times New Roman" w:hAnsi="Times New Roman"/>
                <w:sz w:val="24"/>
                <w:szCs w:val="24"/>
              </w:rPr>
              <w:t xml:space="preserve"> foram discriminados os valores unitários estimados do produto. A referência para o valor máximo aceitável será baseada na mencionada planilha.</w:t>
            </w:r>
          </w:p>
          <w:p w14:paraId="1D25BF04" w14:textId="77777777" w:rsidR="00FA0AAD" w:rsidRDefault="00FA0AAD" w:rsidP="007B0759">
            <w:pPr>
              <w:spacing w:after="0" w:line="240" w:lineRule="auto"/>
              <w:jc w:val="both"/>
              <w:rPr>
                <w:rFonts w:ascii="Times New Roman" w:eastAsia="Times New Roman" w:hAnsi="Times New Roman"/>
                <w:sz w:val="28"/>
                <w:szCs w:val="28"/>
                <w:lang w:eastAsia="pt-BR"/>
              </w:rPr>
            </w:pPr>
          </w:p>
          <w:p w14:paraId="4C1DB506"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Foram enviados vinte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2AB68657"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 xml:space="preserve">A empresa Papelaria </w:t>
            </w:r>
            <w:proofErr w:type="spellStart"/>
            <w:r w:rsidRPr="006D2477">
              <w:rPr>
                <w:rFonts w:ascii="Times New Roman" w:hAnsi="Times New Roman"/>
                <w:sz w:val="20"/>
                <w:szCs w:val="20"/>
                <w:lang w:eastAsia="pt-BR"/>
              </w:rPr>
              <w:t>Papelart</w:t>
            </w:r>
            <w:proofErr w:type="spellEnd"/>
            <w:r w:rsidRPr="006D2477">
              <w:rPr>
                <w:rFonts w:ascii="Times New Roman" w:hAnsi="Times New Roman"/>
                <w:sz w:val="20"/>
                <w:szCs w:val="20"/>
                <w:lang w:eastAsia="pt-BR"/>
              </w:rPr>
              <w:t xml:space="preserve"> informou que não participa de pregão;</w:t>
            </w:r>
            <w:r w:rsidRPr="006D2477">
              <w:rPr>
                <w:rFonts w:ascii="Times New Roman" w:hAnsi="Times New Roman"/>
                <w:sz w:val="20"/>
                <w:szCs w:val="20"/>
                <w:lang w:eastAsia="pt-BR"/>
              </w:rPr>
              <w:tab/>
            </w:r>
          </w:p>
          <w:p w14:paraId="374C854F"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 xml:space="preserve">A empresa Aliança Comércio informou que não está fazendo orçamentos; </w:t>
            </w:r>
          </w:p>
          <w:p w14:paraId="0DA2E90A"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Foi realizada tentativa de pesquisa no Painel de Preços: O site estava indisponível no momento da consulta;</w:t>
            </w:r>
          </w:p>
          <w:p w14:paraId="3DD2E718"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 xml:space="preserve">Foi realizada pesquisa no PNCP: O resultado apresentado foi o Ato de Contratação Direta nº 51131/2023; </w:t>
            </w:r>
          </w:p>
          <w:p w14:paraId="5EF861FA"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Foi realizada pesquisa no Banco de Preços “Cotação Zênite”;</w:t>
            </w:r>
          </w:p>
          <w:p w14:paraId="79D3A0FD"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Foi realizada pesquisa no TCE – MG (Banco de Preços): Não foi apresentado nenhum resultado;</w:t>
            </w:r>
          </w:p>
          <w:p w14:paraId="46D3FCB3"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Foi realizada pesquisa em site de loja online;</w:t>
            </w:r>
          </w:p>
          <w:p w14:paraId="4D92435B"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lastRenderedPageBreak/>
              <w:t>Foi realizada busca na relação de fornecedores: foram enviados e-mails com a solicitação de cotação para todos os fornecedores;</w:t>
            </w:r>
          </w:p>
          <w:p w14:paraId="7F2EDC36" w14:textId="77777777" w:rsidR="00FA0AAD" w:rsidRPr="006D247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6D2477">
              <w:rPr>
                <w:rFonts w:ascii="Times New Roman" w:hAnsi="Times New Roman"/>
                <w:sz w:val="20"/>
                <w:szCs w:val="20"/>
                <w:lang w:eastAsia="pt-BR"/>
              </w:rPr>
              <w:t>Contratação correlata – a Câmara Municipal de Extrema não possui contratação vigente para o objeto.</w:t>
            </w:r>
          </w:p>
          <w:p w14:paraId="43C301DF" w14:textId="77777777" w:rsidR="00FA0AAD" w:rsidRPr="004A7244" w:rsidRDefault="00FA0AAD" w:rsidP="007B0759">
            <w:pPr>
              <w:spacing w:after="0" w:line="240" w:lineRule="auto"/>
              <w:jc w:val="both"/>
              <w:rPr>
                <w:rFonts w:ascii="Times New Roman" w:eastAsia="Times New Roman" w:hAnsi="Times New Roman"/>
                <w:sz w:val="28"/>
                <w:szCs w:val="28"/>
                <w:lang w:eastAsia="pt-BR"/>
              </w:rPr>
            </w:pPr>
          </w:p>
          <w:tbl>
            <w:tblPr>
              <w:tblStyle w:val="Tabelacomgrade"/>
              <w:tblW w:w="9067" w:type="dxa"/>
              <w:jc w:val="center"/>
              <w:tblLayout w:type="fixed"/>
              <w:tblLook w:val="04A0" w:firstRow="1" w:lastRow="0" w:firstColumn="1" w:lastColumn="0" w:noHBand="0" w:noVBand="1"/>
            </w:tblPr>
            <w:tblGrid>
              <w:gridCol w:w="560"/>
              <w:gridCol w:w="4964"/>
              <w:gridCol w:w="1275"/>
              <w:gridCol w:w="993"/>
              <w:gridCol w:w="1275"/>
            </w:tblGrid>
            <w:tr w:rsidR="00FA0AAD" w:rsidRPr="004F443D" w14:paraId="595DC6A5" w14:textId="77777777" w:rsidTr="007B0759">
              <w:trPr>
                <w:trHeight w:val="492"/>
                <w:jc w:val="center"/>
              </w:trPr>
              <w:tc>
                <w:tcPr>
                  <w:tcW w:w="560" w:type="dxa"/>
                  <w:hideMark/>
                </w:tcPr>
                <w:p w14:paraId="2B2BA466"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Item</w:t>
                  </w:r>
                </w:p>
              </w:tc>
              <w:tc>
                <w:tcPr>
                  <w:tcW w:w="4964" w:type="dxa"/>
                  <w:hideMark/>
                </w:tcPr>
                <w:p w14:paraId="444EB578"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Descrição</w:t>
                  </w:r>
                </w:p>
              </w:tc>
              <w:tc>
                <w:tcPr>
                  <w:tcW w:w="1275" w:type="dxa"/>
                  <w:hideMark/>
                </w:tcPr>
                <w:p w14:paraId="1A94A353"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Mediana Valor Unit.</w:t>
                  </w:r>
                </w:p>
              </w:tc>
              <w:tc>
                <w:tcPr>
                  <w:tcW w:w="993" w:type="dxa"/>
                  <w:hideMark/>
                </w:tcPr>
                <w:p w14:paraId="534A5BC0"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Quant.</w:t>
                  </w:r>
                </w:p>
              </w:tc>
              <w:tc>
                <w:tcPr>
                  <w:tcW w:w="1275" w:type="dxa"/>
                  <w:hideMark/>
                </w:tcPr>
                <w:p w14:paraId="66AEC238"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Valor Total</w:t>
                  </w:r>
                </w:p>
              </w:tc>
            </w:tr>
            <w:tr w:rsidR="00FA0AAD" w:rsidRPr="004F443D" w14:paraId="3762B16B" w14:textId="77777777" w:rsidTr="007B0759">
              <w:trPr>
                <w:trHeight w:val="780"/>
                <w:jc w:val="center"/>
              </w:trPr>
              <w:tc>
                <w:tcPr>
                  <w:tcW w:w="560" w:type="dxa"/>
                  <w:hideMark/>
                </w:tcPr>
                <w:p w14:paraId="7D9A7BC8" w14:textId="77777777" w:rsidR="00FA0AAD" w:rsidRPr="004F443D" w:rsidRDefault="00FA0AAD" w:rsidP="007B0759">
                  <w:pPr>
                    <w:jc w:val="cente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01</w:t>
                  </w:r>
                </w:p>
              </w:tc>
              <w:tc>
                <w:tcPr>
                  <w:tcW w:w="4964" w:type="dxa"/>
                  <w:hideMark/>
                </w:tcPr>
                <w:p w14:paraId="2A8BB1AD" w14:textId="77777777" w:rsidR="00FA0AA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 xml:space="preserve">Licença do Windows Server 2022 Standard. </w:t>
                  </w:r>
                </w:p>
                <w:p w14:paraId="4C2C03CD"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Origem do Produto: As licenças fornecidas devem ser adquiridas diretamente da Microsoft Corporation ou de seus distribuidores autorizados;</w:t>
                  </w:r>
                </w:p>
                <w:p w14:paraId="4F9AB407"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Certificado de Autenticidade (COA): Cada licença deve vir acompanhada de um Certificado de Autenticidade (COA) emitido pela Microsoft, contendo holografia, marca d'água e demais elementos de segurança;</w:t>
                  </w:r>
                </w:p>
                <w:p w14:paraId="7CF9413D"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Método de Ativação: As licenças devem exigir ativação online por meio do serviço de autenticação da Microsoft para garantir a validação da licença;</w:t>
                  </w:r>
                </w:p>
                <w:p w14:paraId="0148B30E"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Documentação Técnica: A empresa fornecedora deve apresentar documentação técnica detalhada para cada licença, incluindo manuais de instalação e informações sobre os direitos de uso;</w:t>
                  </w:r>
                </w:p>
                <w:p w14:paraId="5D09D728"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Selos de Segurança: As embalagens das licenças devem conter selos de segurança invioláveis, garantindo a integridade do produto;</w:t>
                  </w:r>
                </w:p>
                <w:p w14:paraId="5D9006C7"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Número de Série Único: Cada licença deve ter um número de série único e exclusivo, sem duplicidades em toda a aquisição;</w:t>
                  </w:r>
                </w:p>
                <w:p w14:paraId="7960DF26"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A licença deve permitir a transferência da chave de um dispositivo para outro; e</w:t>
                  </w:r>
                </w:p>
                <w:p w14:paraId="145DB35D" w14:textId="77777777" w:rsidR="00FA0AAD" w:rsidRPr="004F443D" w:rsidRDefault="00FA0AAD"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 xml:space="preserve">Kit </w:t>
                  </w:r>
                  <w:proofErr w:type="spellStart"/>
                  <w:r w:rsidRPr="004F443D">
                    <w:rPr>
                      <w:rFonts w:ascii="Times New Roman" w:eastAsia="Times New Roman" w:hAnsi="Times New Roman"/>
                      <w:color w:val="000000"/>
                      <w:sz w:val="18"/>
                      <w:szCs w:val="18"/>
                      <w:lang w:eastAsia="pt-BR"/>
                    </w:rPr>
                    <w:t>Downgrade</w:t>
                  </w:r>
                  <w:proofErr w:type="spellEnd"/>
                  <w:r w:rsidRPr="004F443D">
                    <w:rPr>
                      <w:rFonts w:ascii="Times New Roman" w:eastAsia="Times New Roman" w:hAnsi="Times New Roman"/>
                      <w:color w:val="000000"/>
                      <w:sz w:val="18"/>
                      <w:szCs w:val="18"/>
                      <w:lang w:eastAsia="pt-BR"/>
                    </w:rPr>
                    <w:t>.</w:t>
                  </w:r>
                </w:p>
              </w:tc>
              <w:tc>
                <w:tcPr>
                  <w:tcW w:w="1275" w:type="dxa"/>
                  <w:noWrap/>
                  <w:hideMark/>
                </w:tcPr>
                <w:p w14:paraId="69B6A251" w14:textId="77777777" w:rsidR="00FA0AAD" w:rsidRPr="004F443D" w:rsidRDefault="00FA0AAD" w:rsidP="007B0759">
                  <w:pPr>
                    <w:jc w:val="center"/>
                    <w:rPr>
                      <w:rFonts w:eastAsia="Times New Roman" w:cs="Calibri"/>
                      <w:color w:val="000000"/>
                      <w:lang w:eastAsia="pt-BR"/>
                    </w:rPr>
                  </w:pPr>
                  <w:r w:rsidRPr="004F443D">
                    <w:rPr>
                      <w:rFonts w:eastAsia="Times New Roman" w:cs="Calibri"/>
                      <w:color w:val="000000"/>
                      <w:lang w:eastAsia="pt-BR"/>
                    </w:rPr>
                    <w:t>R$ 9.395,72</w:t>
                  </w:r>
                </w:p>
              </w:tc>
              <w:tc>
                <w:tcPr>
                  <w:tcW w:w="993" w:type="dxa"/>
                  <w:hideMark/>
                </w:tcPr>
                <w:p w14:paraId="1E7DEBB9" w14:textId="77777777" w:rsidR="00FA0AAD" w:rsidRPr="004F443D" w:rsidRDefault="00FA0AAD" w:rsidP="007B0759">
                  <w:pPr>
                    <w:jc w:val="center"/>
                    <w:rPr>
                      <w:rFonts w:eastAsia="Times New Roman" w:cs="Calibri"/>
                      <w:color w:val="000000"/>
                      <w:sz w:val="18"/>
                      <w:szCs w:val="18"/>
                      <w:lang w:eastAsia="pt-BR"/>
                    </w:rPr>
                  </w:pPr>
                  <w:r>
                    <w:rPr>
                      <w:rFonts w:eastAsia="Times New Roman" w:cs="Calibri"/>
                      <w:color w:val="000000"/>
                      <w:sz w:val="18"/>
                      <w:szCs w:val="18"/>
                      <w:lang w:eastAsia="pt-BR"/>
                    </w:rPr>
                    <w:t>1</w:t>
                  </w:r>
                  <w:r w:rsidRPr="004F443D">
                    <w:rPr>
                      <w:rFonts w:eastAsia="Times New Roman" w:cs="Calibri"/>
                      <w:color w:val="000000"/>
                      <w:sz w:val="18"/>
                      <w:szCs w:val="18"/>
                      <w:lang w:eastAsia="pt-BR"/>
                    </w:rPr>
                    <w:t xml:space="preserve">     licença</w:t>
                  </w:r>
                </w:p>
              </w:tc>
              <w:tc>
                <w:tcPr>
                  <w:tcW w:w="1275" w:type="dxa"/>
                  <w:noWrap/>
                  <w:hideMark/>
                </w:tcPr>
                <w:p w14:paraId="5FC8DA11" w14:textId="77777777" w:rsidR="00FA0AAD" w:rsidRPr="004F443D" w:rsidRDefault="00FA0AAD" w:rsidP="007B0759">
                  <w:pPr>
                    <w:jc w:val="center"/>
                    <w:rPr>
                      <w:rFonts w:eastAsia="Times New Roman" w:cs="Calibri"/>
                      <w:color w:val="000000"/>
                      <w:lang w:eastAsia="pt-BR"/>
                    </w:rPr>
                  </w:pPr>
                  <w:r w:rsidRPr="004F443D">
                    <w:rPr>
                      <w:rFonts w:eastAsia="Times New Roman" w:cs="Calibri"/>
                      <w:color w:val="000000"/>
                      <w:lang w:eastAsia="pt-BR"/>
                    </w:rPr>
                    <w:t>R$ 9.395,72</w:t>
                  </w:r>
                </w:p>
              </w:tc>
            </w:tr>
            <w:tr w:rsidR="00FA0AAD" w:rsidRPr="004F443D" w14:paraId="4B37886A" w14:textId="77777777" w:rsidTr="007B0759">
              <w:trPr>
                <w:trHeight w:val="780"/>
                <w:jc w:val="center"/>
              </w:trPr>
              <w:tc>
                <w:tcPr>
                  <w:tcW w:w="7792" w:type="dxa"/>
                  <w:gridSpan w:val="4"/>
                </w:tcPr>
                <w:p w14:paraId="603D1748" w14:textId="77777777" w:rsidR="00FA0AAD" w:rsidRPr="004F443D" w:rsidRDefault="00FA0AAD" w:rsidP="007B0759">
                  <w:pPr>
                    <w:jc w:val="center"/>
                    <w:rPr>
                      <w:rFonts w:eastAsia="Times New Roman" w:cs="Calibri"/>
                      <w:b/>
                      <w:bCs/>
                      <w:color w:val="000000"/>
                      <w:lang w:eastAsia="pt-BR"/>
                    </w:rPr>
                  </w:pPr>
                  <w:r w:rsidRPr="004F443D">
                    <w:rPr>
                      <w:rFonts w:eastAsia="Times New Roman" w:cs="Calibri"/>
                      <w:b/>
                      <w:bCs/>
                      <w:color w:val="000000"/>
                      <w:lang w:eastAsia="pt-BR"/>
                    </w:rPr>
                    <w:t>VALOR TOTAL ESTIMADO</w:t>
                  </w:r>
                </w:p>
              </w:tc>
              <w:tc>
                <w:tcPr>
                  <w:tcW w:w="1275" w:type="dxa"/>
                  <w:noWrap/>
                </w:tcPr>
                <w:p w14:paraId="22B314F4" w14:textId="77777777" w:rsidR="00FA0AAD" w:rsidRPr="004F443D" w:rsidRDefault="00FA0AAD" w:rsidP="007B0759">
                  <w:pPr>
                    <w:jc w:val="center"/>
                    <w:rPr>
                      <w:rFonts w:eastAsia="Times New Roman" w:cs="Calibri"/>
                      <w:color w:val="000000"/>
                      <w:lang w:eastAsia="pt-BR"/>
                    </w:rPr>
                  </w:pPr>
                  <w:r w:rsidRPr="004F443D">
                    <w:rPr>
                      <w:rFonts w:eastAsia="Times New Roman" w:cs="Calibri"/>
                      <w:b/>
                      <w:bCs/>
                      <w:color w:val="000000"/>
                      <w:lang w:eastAsia="pt-BR"/>
                    </w:rPr>
                    <w:t xml:space="preserve">R$ </w:t>
                  </w:r>
                  <w:r>
                    <w:rPr>
                      <w:rFonts w:eastAsia="Times New Roman" w:cs="Calibri"/>
                      <w:b/>
                      <w:bCs/>
                      <w:color w:val="000000"/>
                      <w:lang w:eastAsia="pt-BR"/>
                    </w:rPr>
                    <w:t>9.395,72</w:t>
                  </w:r>
                </w:p>
              </w:tc>
            </w:tr>
          </w:tbl>
          <w:p w14:paraId="2C79380E" w14:textId="77777777" w:rsidR="00FA0AAD" w:rsidRDefault="00FA0AAD" w:rsidP="007B0759">
            <w:pPr>
              <w:spacing w:after="0" w:line="240" w:lineRule="auto"/>
              <w:ind w:left="720"/>
              <w:jc w:val="both"/>
              <w:rPr>
                <w:rFonts w:ascii="Times New Roman" w:hAnsi="Times New Roman"/>
                <w:sz w:val="24"/>
                <w:szCs w:val="24"/>
              </w:rPr>
            </w:pPr>
          </w:p>
          <w:p w14:paraId="416839FE" w14:textId="77777777" w:rsidR="00FA0AAD" w:rsidRDefault="00FA0AAD" w:rsidP="007B0759">
            <w:pPr>
              <w:spacing w:after="0" w:line="240" w:lineRule="auto"/>
              <w:ind w:left="720"/>
              <w:jc w:val="both"/>
              <w:rPr>
                <w:rFonts w:ascii="Times New Roman" w:hAnsi="Times New Roman"/>
                <w:sz w:val="24"/>
                <w:szCs w:val="24"/>
              </w:rPr>
            </w:pPr>
          </w:p>
          <w:p w14:paraId="568594FF" w14:textId="77777777" w:rsidR="00FA0AAD" w:rsidRDefault="00FA0AAD" w:rsidP="007B0759">
            <w:pPr>
              <w:spacing w:after="0" w:line="240" w:lineRule="auto"/>
              <w:ind w:left="720"/>
              <w:jc w:val="both"/>
              <w:rPr>
                <w:rFonts w:ascii="Times New Roman" w:hAnsi="Times New Roman"/>
                <w:sz w:val="24"/>
                <w:szCs w:val="24"/>
              </w:rPr>
            </w:pPr>
          </w:p>
          <w:p w14:paraId="5DB1DEAA" w14:textId="77777777" w:rsidR="00FA0AAD" w:rsidRDefault="00FA0AAD" w:rsidP="007B0759">
            <w:pPr>
              <w:spacing w:after="0" w:line="240" w:lineRule="auto"/>
              <w:ind w:left="720"/>
              <w:jc w:val="both"/>
              <w:rPr>
                <w:rFonts w:ascii="Times New Roman" w:hAnsi="Times New Roman"/>
                <w:sz w:val="24"/>
                <w:szCs w:val="24"/>
              </w:rPr>
            </w:pPr>
          </w:p>
          <w:p w14:paraId="0BB80C68" w14:textId="77777777" w:rsidR="00FA0AAD" w:rsidRPr="008209B0" w:rsidRDefault="00FA0AAD" w:rsidP="007B0759">
            <w:pPr>
              <w:spacing w:after="0" w:line="240" w:lineRule="auto"/>
              <w:ind w:left="720"/>
              <w:jc w:val="both"/>
              <w:rPr>
                <w:rFonts w:ascii="Times New Roman" w:hAnsi="Times New Roman"/>
                <w:sz w:val="24"/>
                <w:szCs w:val="24"/>
              </w:rPr>
            </w:pPr>
          </w:p>
        </w:tc>
      </w:tr>
      <w:tr w:rsidR="00FA0AAD" w:rsidRPr="008209B0" w14:paraId="2D2DF54A" w14:textId="77777777" w:rsidTr="007B0759">
        <w:trPr>
          <w:gridAfter w:val="3"/>
          <w:wAfter w:w="25" w:type="dxa"/>
          <w:trHeight w:val="374"/>
          <w:jc w:val="center"/>
        </w:trPr>
        <w:tc>
          <w:tcPr>
            <w:tcW w:w="10022" w:type="dxa"/>
            <w:gridSpan w:val="5"/>
          </w:tcPr>
          <w:p w14:paraId="31BE4D8F"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6CB2467B"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0E46CD3B"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4D3BFD51"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1171DEB3"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58793D70"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3E36C54F"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563C3673"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5F01AFF1"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5EC7AC68"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2DF34B9C" w14:textId="77777777" w:rsidTr="007B0759">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727D3C0" w14:textId="77777777" w:rsidR="00FA0AAD" w:rsidRPr="008209B0" w:rsidRDefault="00FA0AAD" w:rsidP="007B07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7</w:t>
            </w:r>
            <w:r w:rsidRPr="008209B0">
              <w:rPr>
                <w:rFonts w:ascii="Times New Roman" w:hAnsi="Times New Roman"/>
                <w:b/>
                <w:bCs/>
                <w:sz w:val="24"/>
                <w:szCs w:val="24"/>
              </w:rPr>
              <w:t xml:space="preserve">. </w:t>
            </w:r>
            <w:r w:rsidRPr="008209B0">
              <w:rPr>
                <w:rFonts w:ascii="Times New Roman" w:hAnsi="Times New Roman"/>
                <w:sz w:val="24"/>
                <w:szCs w:val="24"/>
              </w:rPr>
              <w:t>Estimativa do valor da contratação, acompanhada dos preços unitários referenciais, das memórias de cálculo e dos documentos que lhe dão suporte.</w:t>
            </w:r>
          </w:p>
        </w:tc>
      </w:tr>
      <w:tr w:rsidR="00FA0AAD" w:rsidRPr="008209B0" w14:paraId="14600BA2" w14:textId="77777777" w:rsidTr="007B0759">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9A877DC" w14:textId="77777777" w:rsidR="00FA0AAD" w:rsidRDefault="00FA0AAD" w:rsidP="007B0759">
            <w:pPr>
              <w:spacing w:after="0" w:line="240" w:lineRule="auto"/>
              <w:ind w:left="720"/>
              <w:jc w:val="both"/>
              <w:rPr>
                <w:rFonts w:ascii="Times New Roman" w:eastAsia="Times New Roman" w:hAnsi="Times New Roman"/>
                <w:sz w:val="24"/>
                <w:szCs w:val="24"/>
                <w:lang w:eastAsia="pt-BR"/>
              </w:rPr>
            </w:pPr>
          </w:p>
          <w:p w14:paraId="7F0B2B1A"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Foram enviados vinte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6A819222"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 xml:space="preserve">A empresa Papelaria </w:t>
            </w:r>
            <w:proofErr w:type="spellStart"/>
            <w:r w:rsidRPr="00730EE7">
              <w:rPr>
                <w:rFonts w:ascii="Times New Roman" w:hAnsi="Times New Roman"/>
                <w:sz w:val="20"/>
                <w:szCs w:val="20"/>
                <w:lang w:eastAsia="pt-BR"/>
              </w:rPr>
              <w:t>Papelart</w:t>
            </w:r>
            <w:proofErr w:type="spellEnd"/>
            <w:r w:rsidRPr="00730EE7">
              <w:rPr>
                <w:rFonts w:ascii="Times New Roman" w:hAnsi="Times New Roman"/>
                <w:sz w:val="20"/>
                <w:szCs w:val="20"/>
                <w:lang w:eastAsia="pt-BR"/>
              </w:rPr>
              <w:t xml:space="preserve"> informou que não participa de pregão;</w:t>
            </w:r>
            <w:r w:rsidRPr="00730EE7">
              <w:rPr>
                <w:rFonts w:ascii="Times New Roman" w:hAnsi="Times New Roman"/>
                <w:sz w:val="20"/>
                <w:szCs w:val="20"/>
                <w:lang w:eastAsia="pt-BR"/>
              </w:rPr>
              <w:tab/>
            </w:r>
          </w:p>
          <w:p w14:paraId="07D00EC7"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 xml:space="preserve">A empresa Aliança Comércio informou que não está fazendo orçamentos; </w:t>
            </w:r>
          </w:p>
          <w:p w14:paraId="53D39566"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Foi realizada tentativa de pesquisa no Painel de Preços: O site estava indisponível no momento da consulta;</w:t>
            </w:r>
          </w:p>
          <w:p w14:paraId="7717513A"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 xml:space="preserve">Foi realizada pesquisa no PNCP: O resultado apresentado foi o Ato de Contratação Direta nº 51131/2023; </w:t>
            </w:r>
          </w:p>
          <w:p w14:paraId="549422D8"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Foi realizada pesquisa no Banco de Preços “Cotação Zênite”;</w:t>
            </w:r>
          </w:p>
          <w:p w14:paraId="52098D36"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Foi realizada pesquisa no TCE – MG (Banco de Preços): Não foi apresentado nenhum resultado;</w:t>
            </w:r>
          </w:p>
          <w:p w14:paraId="537B3B2A"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Foi realizada pesquisa em site de loja online;</w:t>
            </w:r>
          </w:p>
          <w:p w14:paraId="39999F56"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Foi realizada busca na relação de fornecedores: foram enviados e-mails com a solicitação de cotação para todos os fornecedores;</w:t>
            </w:r>
          </w:p>
          <w:p w14:paraId="5582815B" w14:textId="77777777" w:rsidR="00FA0AAD" w:rsidRPr="00730EE7" w:rsidRDefault="00FA0AAD" w:rsidP="00FA0AAD">
            <w:pPr>
              <w:numPr>
                <w:ilvl w:val="0"/>
                <w:numId w:val="19"/>
              </w:numPr>
              <w:spacing w:after="0" w:line="240" w:lineRule="auto"/>
              <w:ind w:left="0" w:firstLine="0"/>
              <w:jc w:val="both"/>
              <w:rPr>
                <w:rFonts w:ascii="Times New Roman" w:hAnsi="Times New Roman"/>
                <w:sz w:val="20"/>
                <w:szCs w:val="20"/>
                <w:lang w:eastAsia="pt-BR"/>
              </w:rPr>
            </w:pPr>
            <w:r w:rsidRPr="00730EE7">
              <w:rPr>
                <w:rFonts w:ascii="Times New Roman" w:hAnsi="Times New Roman"/>
                <w:sz w:val="20"/>
                <w:szCs w:val="20"/>
                <w:lang w:eastAsia="pt-BR"/>
              </w:rPr>
              <w:t>Contratação correlata – a Câmara Municipal de Extrema não possui contratação vigente para o objeto.</w:t>
            </w:r>
          </w:p>
          <w:p w14:paraId="0AA9551B" w14:textId="77777777" w:rsidR="00FA0AAD" w:rsidRDefault="00FA0AAD" w:rsidP="007B0759">
            <w:pPr>
              <w:spacing w:after="0" w:line="240" w:lineRule="auto"/>
              <w:ind w:left="720"/>
              <w:jc w:val="both"/>
              <w:rPr>
                <w:rFonts w:ascii="Times New Roman" w:eastAsia="Times New Roman" w:hAnsi="Times New Roman"/>
                <w:sz w:val="24"/>
                <w:szCs w:val="24"/>
                <w:lang w:eastAsia="pt-BR"/>
              </w:rPr>
            </w:pPr>
          </w:p>
          <w:p w14:paraId="1D32A681" w14:textId="77777777" w:rsidR="00FA0AAD" w:rsidRDefault="00FA0AAD" w:rsidP="007B0759">
            <w:pPr>
              <w:spacing w:after="0" w:line="240" w:lineRule="auto"/>
              <w:ind w:left="720"/>
              <w:jc w:val="both"/>
              <w:rPr>
                <w:rFonts w:ascii="Times New Roman" w:eastAsia="Times New Roman" w:hAnsi="Times New Roman"/>
                <w:sz w:val="24"/>
                <w:szCs w:val="24"/>
                <w:lang w:eastAsia="pt-BR"/>
              </w:rPr>
            </w:pPr>
          </w:p>
          <w:tbl>
            <w:tblPr>
              <w:tblStyle w:val="Tabelacomgrade"/>
              <w:tblW w:w="9067" w:type="dxa"/>
              <w:jc w:val="center"/>
              <w:tblLayout w:type="fixed"/>
              <w:tblLook w:val="04A0" w:firstRow="1" w:lastRow="0" w:firstColumn="1" w:lastColumn="0" w:noHBand="0" w:noVBand="1"/>
            </w:tblPr>
            <w:tblGrid>
              <w:gridCol w:w="560"/>
              <w:gridCol w:w="4964"/>
              <w:gridCol w:w="1275"/>
              <w:gridCol w:w="993"/>
              <w:gridCol w:w="1275"/>
            </w:tblGrid>
            <w:tr w:rsidR="00FA0AAD" w:rsidRPr="004F443D" w14:paraId="01A74C33" w14:textId="77777777" w:rsidTr="007B0759">
              <w:trPr>
                <w:trHeight w:val="492"/>
                <w:jc w:val="center"/>
              </w:trPr>
              <w:tc>
                <w:tcPr>
                  <w:tcW w:w="560" w:type="dxa"/>
                  <w:hideMark/>
                </w:tcPr>
                <w:p w14:paraId="3B2A7775"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Item</w:t>
                  </w:r>
                </w:p>
              </w:tc>
              <w:tc>
                <w:tcPr>
                  <w:tcW w:w="4964" w:type="dxa"/>
                  <w:hideMark/>
                </w:tcPr>
                <w:p w14:paraId="6735A01D"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Descrição</w:t>
                  </w:r>
                </w:p>
              </w:tc>
              <w:tc>
                <w:tcPr>
                  <w:tcW w:w="1275" w:type="dxa"/>
                  <w:hideMark/>
                </w:tcPr>
                <w:p w14:paraId="0F4C65DC"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Mediana Valor Unit.</w:t>
                  </w:r>
                </w:p>
              </w:tc>
              <w:tc>
                <w:tcPr>
                  <w:tcW w:w="993" w:type="dxa"/>
                  <w:hideMark/>
                </w:tcPr>
                <w:p w14:paraId="00EC5CED"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Quant.</w:t>
                  </w:r>
                </w:p>
              </w:tc>
              <w:tc>
                <w:tcPr>
                  <w:tcW w:w="1275" w:type="dxa"/>
                  <w:hideMark/>
                </w:tcPr>
                <w:p w14:paraId="06B5A5D3" w14:textId="77777777" w:rsidR="00FA0AAD" w:rsidRPr="004F443D" w:rsidRDefault="00FA0AAD"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Valor Total</w:t>
                  </w:r>
                </w:p>
              </w:tc>
            </w:tr>
            <w:tr w:rsidR="00FA0AAD" w:rsidRPr="004F443D" w14:paraId="383A6E6C" w14:textId="77777777" w:rsidTr="007B0759">
              <w:trPr>
                <w:trHeight w:val="780"/>
                <w:jc w:val="center"/>
              </w:trPr>
              <w:tc>
                <w:tcPr>
                  <w:tcW w:w="560" w:type="dxa"/>
                  <w:hideMark/>
                </w:tcPr>
                <w:p w14:paraId="0A22F684" w14:textId="77777777" w:rsidR="00FA0AAD" w:rsidRPr="004F443D" w:rsidRDefault="00FA0AAD" w:rsidP="007B0759">
                  <w:pPr>
                    <w:jc w:val="cente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01</w:t>
                  </w:r>
                </w:p>
              </w:tc>
              <w:tc>
                <w:tcPr>
                  <w:tcW w:w="4964" w:type="dxa"/>
                  <w:hideMark/>
                </w:tcPr>
                <w:p w14:paraId="7A57E7B3" w14:textId="77777777" w:rsidR="00FA0AAD" w:rsidRPr="004F443D" w:rsidRDefault="00FA0AAD" w:rsidP="007B0759">
                  <w:pPr>
                    <w:jc w:val="both"/>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Licença do Windows Server 2022 Standard. Origem do Produto: As licenças fornecidas devem ser adquiridas diretamente da Microsoft Corporation ou de seus distribuidores autorizados;</w:t>
                  </w:r>
                  <w:r>
                    <w:rPr>
                      <w:rFonts w:ascii="Times New Roman" w:eastAsia="Times New Roman" w:hAnsi="Times New Roman"/>
                      <w:color w:val="000000"/>
                      <w:sz w:val="18"/>
                      <w:szCs w:val="18"/>
                      <w:lang w:eastAsia="pt-BR"/>
                    </w:rPr>
                    <w:t xml:space="preserve"> </w:t>
                  </w:r>
                  <w:r w:rsidRPr="004F443D">
                    <w:rPr>
                      <w:rFonts w:ascii="Times New Roman" w:eastAsia="Times New Roman" w:hAnsi="Times New Roman"/>
                      <w:color w:val="000000"/>
                      <w:sz w:val="18"/>
                      <w:szCs w:val="18"/>
                      <w:lang w:eastAsia="pt-BR"/>
                    </w:rPr>
                    <w:t>Certificado de Autenticidade (COA): Cada licença deve vir acompanhada de um Certificado de Autenticidade (COA) emitido pela Microsoft, contendo holografia, marca d'água e demais elementos de segurança;</w:t>
                  </w:r>
                  <w:r>
                    <w:rPr>
                      <w:rFonts w:ascii="Times New Roman" w:eastAsia="Times New Roman" w:hAnsi="Times New Roman"/>
                      <w:color w:val="000000"/>
                      <w:sz w:val="18"/>
                      <w:szCs w:val="18"/>
                      <w:lang w:eastAsia="pt-BR"/>
                    </w:rPr>
                    <w:t xml:space="preserve"> </w:t>
                  </w:r>
                  <w:r w:rsidRPr="004F443D">
                    <w:rPr>
                      <w:rFonts w:ascii="Times New Roman" w:eastAsia="Times New Roman" w:hAnsi="Times New Roman"/>
                      <w:color w:val="000000"/>
                      <w:sz w:val="18"/>
                      <w:szCs w:val="18"/>
                      <w:lang w:eastAsia="pt-BR"/>
                    </w:rPr>
                    <w:t>Método de Ativação: As licenças devem exigir ativação online por meio do serviço de autenticação da Microsoft para garantir a validação da licença;</w:t>
                  </w:r>
                  <w:r>
                    <w:rPr>
                      <w:rFonts w:ascii="Times New Roman" w:eastAsia="Times New Roman" w:hAnsi="Times New Roman"/>
                      <w:color w:val="000000"/>
                      <w:sz w:val="18"/>
                      <w:szCs w:val="18"/>
                      <w:lang w:eastAsia="pt-BR"/>
                    </w:rPr>
                    <w:t xml:space="preserve"> </w:t>
                  </w:r>
                  <w:r w:rsidRPr="004F443D">
                    <w:rPr>
                      <w:rFonts w:ascii="Times New Roman" w:eastAsia="Times New Roman" w:hAnsi="Times New Roman"/>
                      <w:color w:val="000000"/>
                      <w:sz w:val="18"/>
                      <w:szCs w:val="18"/>
                      <w:lang w:eastAsia="pt-BR"/>
                    </w:rPr>
                    <w:t>Documentação Técnica: A empresa fornecedora deve apresentar documentação técnica detalhada para cada licença, incluindo manuais de instalação e informações sobre os direitos de uso;</w:t>
                  </w:r>
                  <w:r>
                    <w:rPr>
                      <w:rFonts w:ascii="Times New Roman" w:eastAsia="Times New Roman" w:hAnsi="Times New Roman"/>
                      <w:color w:val="000000"/>
                      <w:sz w:val="18"/>
                      <w:szCs w:val="18"/>
                      <w:lang w:eastAsia="pt-BR"/>
                    </w:rPr>
                    <w:t xml:space="preserve"> </w:t>
                  </w:r>
                  <w:r w:rsidRPr="004F443D">
                    <w:rPr>
                      <w:rFonts w:ascii="Times New Roman" w:eastAsia="Times New Roman" w:hAnsi="Times New Roman"/>
                      <w:color w:val="000000"/>
                      <w:sz w:val="18"/>
                      <w:szCs w:val="18"/>
                      <w:lang w:eastAsia="pt-BR"/>
                    </w:rPr>
                    <w:t>Selos de Segurança: As embalagens das licenças devem conter selos de segurança invioláveis, garantindo a integridade do produto;</w:t>
                  </w:r>
                  <w:r>
                    <w:rPr>
                      <w:rFonts w:ascii="Times New Roman" w:eastAsia="Times New Roman" w:hAnsi="Times New Roman"/>
                      <w:color w:val="000000"/>
                      <w:sz w:val="18"/>
                      <w:szCs w:val="18"/>
                      <w:lang w:eastAsia="pt-BR"/>
                    </w:rPr>
                    <w:t xml:space="preserve"> </w:t>
                  </w:r>
                  <w:r w:rsidRPr="004F443D">
                    <w:rPr>
                      <w:rFonts w:ascii="Times New Roman" w:eastAsia="Times New Roman" w:hAnsi="Times New Roman"/>
                      <w:color w:val="000000"/>
                      <w:sz w:val="18"/>
                      <w:szCs w:val="18"/>
                      <w:lang w:eastAsia="pt-BR"/>
                    </w:rPr>
                    <w:t>Número de Série Único: Cada licença deve ter um número de série único e exclusivo, sem duplicidades em toda a aquisição;</w:t>
                  </w:r>
                  <w:r>
                    <w:rPr>
                      <w:rFonts w:ascii="Times New Roman" w:eastAsia="Times New Roman" w:hAnsi="Times New Roman"/>
                      <w:color w:val="000000"/>
                      <w:sz w:val="18"/>
                      <w:szCs w:val="18"/>
                      <w:lang w:eastAsia="pt-BR"/>
                    </w:rPr>
                    <w:t xml:space="preserve"> </w:t>
                  </w:r>
                  <w:r w:rsidRPr="004F443D">
                    <w:rPr>
                      <w:rFonts w:ascii="Times New Roman" w:eastAsia="Times New Roman" w:hAnsi="Times New Roman"/>
                      <w:color w:val="000000"/>
                      <w:sz w:val="18"/>
                      <w:szCs w:val="18"/>
                      <w:lang w:eastAsia="pt-BR"/>
                    </w:rPr>
                    <w:t>A licença deve permitir a transferência da chave de um dispositivo para outro; e</w:t>
                  </w:r>
                  <w:r>
                    <w:rPr>
                      <w:rFonts w:ascii="Times New Roman" w:eastAsia="Times New Roman" w:hAnsi="Times New Roman"/>
                      <w:color w:val="000000"/>
                      <w:sz w:val="18"/>
                      <w:szCs w:val="18"/>
                      <w:lang w:eastAsia="pt-BR"/>
                    </w:rPr>
                    <w:t xml:space="preserve"> </w:t>
                  </w:r>
                  <w:r w:rsidRPr="004F443D">
                    <w:rPr>
                      <w:rFonts w:ascii="Times New Roman" w:eastAsia="Times New Roman" w:hAnsi="Times New Roman"/>
                      <w:color w:val="000000"/>
                      <w:sz w:val="18"/>
                      <w:szCs w:val="18"/>
                      <w:lang w:eastAsia="pt-BR"/>
                    </w:rPr>
                    <w:t xml:space="preserve">Kit </w:t>
                  </w:r>
                  <w:proofErr w:type="spellStart"/>
                  <w:r w:rsidRPr="004F443D">
                    <w:rPr>
                      <w:rFonts w:ascii="Times New Roman" w:eastAsia="Times New Roman" w:hAnsi="Times New Roman"/>
                      <w:color w:val="000000"/>
                      <w:sz w:val="18"/>
                      <w:szCs w:val="18"/>
                      <w:lang w:eastAsia="pt-BR"/>
                    </w:rPr>
                    <w:t>Downgrade</w:t>
                  </w:r>
                  <w:proofErr w:type="spellEnd"/>
                  <w:r w:rsidRPr="004F443D">
                    <w:rPr>
                      <w:rFonts w:ascii="Times New Roman" w:eastAsia="Times New Roman" w:hAnsi="Times New Roman"/>
                      <w:color w:val="000000"/>
                      <w:sz w:val="18"/>
                      <w:szCs w:val="18"/>
                      <w:lang w:eastAsia="pt-BR"/>
                    </w:rPr>
                    <w:t>.</w:t>
                  </w:r>
                </w:p>
              </w:tc>
              <w:tc>
                <w:tcPr>
                  <w:tcW w:w="1275" w:type="dxa"/>
                  <w:noWrap/>
                  <w:hideMark/>
                </w:tcPr>
                <w:p w14:paraId="1960C580" w14:textId="77777777" w:rsidR="00FA0AAD" w:rsidRPr="004F443D" w:rsidRDefault="00FA0AAD" w:rsidP="007B0759">
                  <w:pPr>
                    <w:jc w:val="center"/>
                    <w:rPr>
                      <w:rFonts w:eastAsia="Times New Roman" w:cs="Calibri"/>
                      <w:color w:val="000000"/>
                      <w:lang w:eastAsia="pt-BR"/>
                    </w:rPr>
                  </w:pPr>
                  <w:r w:rsidRPr="004F443D">
                    <w:rPr>
                      <w:rFonts w:eastAsia="Times New Roman" w:cs="Calibri"/>
                      <w:color w:val="000000"/>
                      <w:lang w:eastAsia="pt-BR"/>
                    </w:rPr>
                    <w:t>R$ 9.395,72</w:t>
                  </w:r>
                </w:p>
              </w:tc>
              <w:tc>
                <w:tcPr>
                  <w:tcW w:w="993" w:type="dxa"/>
                  <w:hideMark/>
                </w:tcPr>
                <w:p w14:paraId="30858290" w14:textId="77777777" w:rsidR="00FA0AAD" w:rsidRPr="004F443D" w:rsidRDefault="00FA0AAD" w:rsidP="007B0759">
                  <w:pPr>
                    <w:jc w:val="center"/>
                    <w:rPr>
                      <w:rFonts w:eastAsia="Times New Roman" w:cs="Calibri"/>
                      <w:color w:val="000000"/>
                      <w:sz w:val="18"/>
                      <w:szCs w:val="18"/>
                      <w:lang w:eastAsia="pt-BR"/>
                    </w:rPr>
                  </w:pPr>
                  <w:r>
                    <w:rPr>
                      <w:rFonts w:eastAsia="Times New Roman" w:cs="Calibri"/>
                      <w:color w:val="000000"/>
                      <w:sz w:val="18"/>
                      <w:szCs w:val="18"/>
                      <w:lang w:eastAsia="pt-BR"/>
                    </w:rPr>
                    <w:t>1</w:t>
                  </w:r>
                  <w:r w:rsidRPr="004F443D">
                    <w:rPr>
                      <w:rFonts w:eastAsia="Times New Roman" w:cs="Calibri"/>
                      <w:color w:val="000000"/>
                      <w:sz w:val="18"/>
                      <w:szCs w:val="18"/>
                      <w:lang w:eastAsia="pt-BR"/>
                    </w:rPr>
                    <w:t xml:space="preserve">     licença</w:t>
                  </w:r>
                </w:p>
              </w:tc>
              <w:tc>
                <w:tcPr>
                  <w:tcW w:w="1275" w:type="dxa"/>
                  <w:noWrap/>
                  <w:hideMark/>
                </w:tcPr>
                <w:p w14:paraId="0CEE9799" w14:textId="77777777" w:rsidR="00FA0AAD" w:rsidRPr="004F443D" w:rsidRDefault="00FA0AAD" w:rsidP="007B0759">
                  <w:pPr>
                    <w:jc w:val="center"/>
                    <w:rPr>
                      <w:rFonts w:eastAsia="Times New Roman" w:cs="Calibri"/>
                      <w:color w:val="000000"/>
                      <w:lang w:eastAsia="pt-BR"/>
                    </w:rPr>
                  </w:pPr>
                  <w:r w:rsidRPr="004F443D">
                    <w:rPr>
                      <w:rFonts w:eastAsia="Times New Roman" w:cs="Calibri"/>
                      <w:color w:val="000000"/>
                      <w:lang w:eastAsia="pt-BR"/>
                    </w:rPr>
                    <w:t>R$ 9.395,72</w:t>
                  </w:r>
                </w:p>
              </w:tc>
            </w:tr>
            <w:tr w:rsidR="00FA0AAD" w:rsidRPr="004F443D" w14:paraId="3C595AFD" w14:textId="77777777" w:rsidTr="007B0759">
              <w:trPr>
                <w:trHeight w:val="780"/>
                <w:jc w:val="center"/>
              </w:trPr>
              <w:tc>
                <w:tcPr>
                  <w:tcW w:w="7792" w:type="dxa"/>
                  <w:gridSpan w:val="4"/>
                </w:tcPr>
                <w:p w14:paraId="34AAF4A9" w14:textId="77777777" w:rsidR="00FA0AAD" w:rsidRPr="004F443D" w:rsidRDefault="00FA0AAD" w:rsidP="007B0759">
                  <w:pPr>
                    <w:jc w:val="center"/>
                    <w:rPr>
                      <w:rFonts w:eastAsia="Times New Roman" w:cs="Calibri"/>
                      <w:b/>
                      <w:bCs/>
                      <w:color w:val="000000"/>
                      <w:lang w:eastAsia="pt-BR"/>
                    </w:rPr>
                  </w:pPr>
                  <w:r w:rsidRPr="004F443D">
                    <w:rPr>
                      <w:rFonts w:eastAsia="Times New Roman" w:cs="Calibri"/>
                      <w:b/>
                      <w:bCs/>
                      <w:color w:val="000000"/>
                      <w:lang w:eastAsia="pt-BR"/>
                    </w:rPr>
                    <w:t>VALOR TOTAL ESTIMADO</w:t>
                  </w:r>
                </w:p>
              </w:tc>
              <w:tc>
                <w:tcPr>
                  <w:tcW w:w="1275" w:type="dxa"/>
                  <w:noWrap/>
                </w:tcPr>
                <w:p w14:paraId="1D78BF8E" w14:textId="77777777" w:rsidR="00FA0AAD" w:rsidRPr="004F443D" w:rsidRDefault="00FA0AAD" w:rsidP="007B0759">
                  <w:pPr>
                    <w:jc w:val="center"/>
                    <w:rPr>
                      <w:rFonts w:eastAsia="Times New Roman" w:cs="Calibri"/>
                      <w:color w:val="000000"/>
                      <w:lang w:eastAsia="pt-BR"/>
                    </w:rPr>
                  </w:pPr>
                  <w:r w:rsidRPr="004F443D">
                    <w:rPr>
                      <w:rFonts w:eastAsia="Times New Roman" w:cs="Calibri"/>
                      <w:b/>
                      <w:bCs/>
                      <w:color w:val="000000"/>
                      <w:lang w:eastAsia="pt-BR"/>
                    </w:rPr>
                    <w:t xml:space="preserve">R$ </w:t>
                  </w:r>
                  <w:r>
                    <w:rPr>
                      <w:rFonts w:eastAsia="Times New Roman" w:cs="Calibri"/>
                      <w:b/>
                      <w:bCs/>
                      <w:color w:val="000000"/>
                      <w:lang w:eastAsia="pt-BR"/>
                    </w:rPr>
                    <w:t>9.395,72</w:t>
                  </w:r>
                </w:p>
              </w:tc>
            </w:tr>
          </w:tbl>
          <w:p w14:paraId="4B0482C9" w14:textId="77777777" w:rsidR="00FA0AAD" w:rsidRDefault="00FA0AAD" w:rsidP="007B0759">
            <w:pPr>
              <w:spacing w:after="0" w:line="240" w:lineRule="auto"/>
              <w:ind w:left="720"/>
              <w:jc w:val="both"/>
              <w:rPr>
                <w:rFonts w:ascii="Times New Roman" w:eastAsia="Times New Roman" w:hAnsi="Times New Roman"/>
                <w:sz w:val="24"/>
                <w:szCs w:val="24"/>
                <w:lang w:eastAsia="pt-BR"/>
              </w:rPr>
            </w:pPr>
          </w:p>
          <w:p w14:paraId="071A41EC" w14:textId="77777777" w:rsidR="00FA0AAD" w:rsidRDefault="00FA0AAD" w:rsidP="007B0759">
            <w:pPr>
              <w:spacing w:after="0" w:line="240" w:lineRule="auto"/>
              <w:ind w:left="720"/>
              <w:jc w:val="both"/>
              <w:rPr>
                <w:rFonts w:ascii="Times New Roman" w:eastAsia="Times New Roman" w:hAnsi="Times New Roman"/>
                <w:sz w:val="24"/>
                <w:szCs w:val="24"/>
                <w:lang w:eastAsia="pt-BR"/>
              </w:rPr>
            </w:pPr>
          </w:p>
          <w:p w14:paraId="155FB99A" w14:textId="77777777" w:rsidR="00FA0AAD" w:rsidRPr="008209B0" w:rsidRDefault="00FA0AAD" w:rsidP="007B0759">
            <w:pPr>
              <w:spacing w:after="0" w:line="240" w:lineRule="auto"/>
              <w:ind w:left="720"/>
              <w:jc w:val="both"/>
              <w:rPr>
                <w:rFonts w:ascii="Times New Roman" w:eastAsia="Times New Roman" w:hAnsi="Times New Roman"/>
                <w:sz w:val="24"/>
                <w:szCs w:val="24"/>
                <w:lang w:eastAsia="pt-BR"/>
              </w:rPr>
            </w:pPr>
          </w:p>
        </w:tc>
      </w:tr>
      <w:tr w:rsidR="00FA0AAD" w:rsidRPr="008209B0" w14:paraId="51106887" w14:textId="77777777" w:rsidTr="007B0759">
        <w:trPr>
          <w:gridAfter w:val="2"/>
          <w:wAfter w:w="17" w:type="dxa"/>
          <w:trHeight w:val="374"/>
          <w:jc w:val="center"/>
        </w:trPr>
        <w:tc>
          <w:tcPr>
            <w:tcW w:w="10030" w:type="dxa"/>
            <w:gridSpan w:val="6"/>
          </w:tcPr>
          <w:p w14:paraId="43AB12A7"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14F7717A"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73C922DE"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064B9EC8"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1E170326"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73E08DE3"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08B02971" w14:textId="77777777" w:rsidR="00FA0AAD" w:rsidRDefault="00FA0AAD" w:rsidP="007B0759">
            <w:pPr>
              <w:autoSpaceDE w:val="0"/>
              <w:autoSpaceDN w:val="0"/>
              <w:adjustRightInd w:val="0"/>
              <w:spacing w:after="0" w:line="160" w:lineRule="exact"/>
              <w:jc w:val="center"/>
              <w:rPr>
                <w:rFonts w:ascii="Times New Roman" w:hAnsi="Times New Roman"/>
                <w:sz w:val="24"/>
                <w:szCs w:val="24"/>
              </w:rPr>
            </w:pPr>
          </w:p>
          <w:p w14:paraId="69327DC9"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398F9EE1" w14:textId="77777777" w:rsidTr="007B0759">
        <w:trPr>
          <w:gridAfter w:val="1"/>
          <w:wAfter w:w="9" w:type="dxa"/>
          <w:trHeight w:val="383"/>
          <w:jc w:val="center"/>
        </w:trPr>
        <w:tc>
          <w:tcPr>
            <w:tcW w:w="1003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86DB15" w14:textId="77777777" w:rsidR="00FA0AAD" w:rsidRPr="008209B0" w:rsidRDefault="00FA0AAD" w:rsidP="007B0759">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8</w:t>
            </w:r>
            <w:r w:rsidRPr="008209B0">
              <w:rPr>
                <w:rFonts w:ascii="Times New Roman" w:hAnsi="Times New Roman"/>
                <w:b/>
                <w:bCs/>
                <w:sz w:val="24"/>
                <w:szCs w:val="24"/>
                <w:shd w:val="clear" w:color="auto" w:fill="D9D9D9" w:themeFill="background1" w:themeFillShade="D9"/>
              </w:rPr>
              <w:t>.</w:t>
            </w:r>
            <w:r w:rsidRPr="008209B0">
              <w:rPr>
                <w:rFonts w:ascii="Times New Roman" w:hAnsi="Times New Roman"/>
                <w:sz w:val="24"/>
                <w:szCs w:val="24"/>
                <w:shd w:val="clear" w:color="auto" w:fill="D9D9D9" w:themeFill="background1" w:themeFillShade="D9"/>
              </w:rPr>
              <w:t xml:space="preserve"> Contratações correlatas e/ou interdependentes</w:t>
            </w:r>
          </w:p>
        </w:tc>
      </w:tr>
      <w:tr w:rsidR="00FA0AAD" w:rsidRPr="008209B0" w14:paraId="7D8456E3" w14:textId="77777777" w:rsidTr="007B0759">
        <w:trPr>
          <w:gridAfter w:val="1"/>
          <w:wAfter w:w="9" w:type="dxa"/>
          <w:trHeight w:val="284"/>
          <w:jc w:val="center"/>
        </w:trPr>
        <w:tc>
          <w:tcPr>
            <w:tcW w:w="10038" w:type="dxa"/>
            <w:gridSpan w:val="7"/>
            <w:tcBorders>
              <w:top w:val="single" w:sz="6" w:space="0" w:color="auto"/>
              <w:left w:val="single" w:sz="6" w:space="0" w:color="auto"/>
              <w:bottom w:val="single" w:sz="6" w:space="0" w:color="auto"/>
              <w:right w:val="single" w:sz="6" w:space="0" w:color="auto"/>
            </w:tcBorders>
            <w:vAlign w:val="center"/>
          </w:tcPr>
          <w:p w14:paraId="55CEE718" w14:textId="77777777" w:rsidR="00FA0AAD" w:rsidRPr="008209B0"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8209B0">
              <w:rPr>
                <w:rFonts w:ascii="Times New Roman" w:hAnsi="Times New Roman"/>
                <w:sz w:val="24"/>
                <w:szCs w:val="24"/>
                <w:lang w:eastAsia="pt-BR"/>
              </w:rPr>
              <w:t>Atualmente a Câmara Municipal de Extrema não possui nenhum contrato para esse objeto.</w:t>
            </w:r>
          </w:p>
        </w:tc>
      </w:tr>
      <w:tr w:rsidR="00FA0AAD" w:rsidRPr="008209B0" w14:paraId="5E0AC4F5" w14:textId="77777777" w:rsidTr="007B0759">
        <w:trPr>
          <w:gridAfter w:val="1"/>
          <w:wAfter w:w="9" w:type="dxa"/>
          <w:trHeight w:val="374"/>
          <w:jc w:val="center"/>
        </w:trPr>
        <w:tc>
          <w:tcPr>
            <w:tcW w:w="10038" w:type="dxa"/>
            <w:gridSpan w:val="7"/>
            <w:shd w:val="clear" w:color="auto" w:fill="FFFFFF" w:themeFill="background1"/>
          </w:tcPr>
          <w:p w14:paraId="59063421"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5CC4C37E" w14:textId="77777777" w:rsidTr="007B0759">
        <w:trPr>
          <w:trHeight w:val="864"/>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32C537" w14:textId="77777777" w:rsidR="00FA0AAD" w:rsidRPr="008209B0" w:rsidRDefault="00FA0AAD" w:rsidP="007B0759">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w:t>
            </w:r>
            <w:r w:rsidRPr="008209B0">
              <w:rPr>
                <w:rFonts w:ascii="Times New Roman" w:hAnsi="Times New Roman"/>
                <w:b/>
                <w:bCs/>
                <w:sz w:val="24"/>
                <w:szCs w:val="24"/>
              </w:rPr>
              <w:t xml:space="preserve">. </w:t>
            </w:r>
            <w:r w:rsidRPr="008209B0">
              <w:rPr>
                <w:rFonts w:ascii="Times New Roman" w:hAnsi="Times New Roman"/>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p>
        </w:tc>
      </w:tr>
      <w:tr w:rsidR="00FA0AAD" w:rsidRPr="008209B0" w14:paraId="3C8FCC76" w14:textId="77777777" w:rsidTr="007B0759">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038CA3ED" w14:textId="77777777" w:rsidR="00FA0AAD" w:rsidRDefault="00FA0AAD" w:rsidP="007B0759">
            <w:pPr>
              <w:pStyle w:val="PargrafodaLista"/>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457964D5" w14:textId="77777777" w:rsidR="00FA0AAD" w:rsidRPr="00BE0237" w:rsidRDefault="00FA0AAD" w:rsidP="007B0759">
            <w:pPr>
              <w:pStyle w:val="PargrafodaLista"/>
              <w:autoSpaceDE w:val="0"/>
              <w:autoSpaceDN w:val="0"/>
              <w:adjustRightInd w:val="0"/>
              <w:spacing w:before="240" w:after="120" w:line="240" w:lineRule="auto"/>
              <w:jc w:val="both"/>
              <w:rPr>
                <w:rFonts w:ascii="Times New Roman" w:hAnsi="Times New Roman"/>
                <w:sz w:val="24"/>
                <w:szCs w:val="24"/>
              </w:rPr>
            </w:pPr>
          </w:p>
          <w:p w14:paraId="5D1E1FE3" w14:textId="77777777" w:rsidR="00FA0AAD" w:rsidRPr="00BE0237" w:rsidRDefault="00FA0AAD" w:rsidP="00FA0AA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Portaria de nomeação dos gestores e fiscais de contratos (Providência já adotada</w:t>
            </w:r>
            <w:r>
              <w:rPr>
                <w:rFonts w:ascii="Times New Roman" w:hAnsi="Times New Roman"/>
                <w:sz w:val="24"/>
                <w:szCs w:val="24"/>
              </w:rPr>
              <w:t xml:space="preserve"> – Portaria Nº 01/2024</w:t>
            </w:r>
            <w:r w:rsidRPr="00BE0237">
              <w:rPr>
                <w:rFonts w:ascii="Times New Roman" w:hAnsi="Times New Roman"/>
                <w:sz w:val="24"/>
                <w:szCs w:val="24"/>
              </w:rPr>
              <w:t xml:space="preserve">); </w:t>
            </w:r>
          </w:p>
          <w:p w14:paraId="67BA1F81" w14:textId="77777777" w:rsidR="00FA0AAD" w:rsidRPr="00BE0237" w:rsidRDefault="00FA0AAD" w:rsidP="00FA0AA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Capacitação dos gestores e fiscais de contratos (Providência já adotada e de necessidade contínua); </w:t>
            </w:r>
            <w:r>
              <w:rPr>
                <w:rFonts w:ascii="Times New Roman" w:hAnsi="Times New Roman"/>
                <w:sz w:val="24"/>
                <w:szCs w:val="24"/>
              </w:rPr>
              <w:t xml:space="preserve">A servidora Caroline </w:t>
            </w:r>
            <w:proofErr w:type="spellStart"/>
            <w:r>
              <w:rPr>
                <w:rFonts w:ascii="Times New Roman" w:hAnsi="Times New Roman"/>
                <w:sz w:val="24"/>
                <w:szCs w:val="24"/>
              </w:rPr>
              <w:t>S.</w:t>
            </w:r>
            <w:proofErr w:type="gramStart"/>
            <w:r>
              <w:rPr>
                <w:rFonts w:ascii="Times New Roman" w:hAnsi="Times New Roman"/>
                <w:sz w:val="24"/>
                <w:szCs w:val="24"/>
              </w:rPr>
              <w:t>L.Paschoal</w:t>
            </w:r>
            <w:proofErr w:type="spellEnd"/>
            <w:proofErr w:type="gramEnd"/>
            <w:r>
              <w:rPr>
                <w:rFonts w:ascii="Times New Roman" w:hAnsi="Times New Roman"/>
                <w:sz w:val="24"/>
                <w:szCs w:val="24"/>
              </w:rPr>
              <w:t xml:space="preserve"> participou do curso “Abordagem prática da Nova Lei de Licitações Nº 14.133/2021, promovido pela empresa MMP Cursos em agosto de 2023, onde um dos tópicos era a gestão e fiscalização de contratos. </w:t>
            </w:r>
            <w:r w:rsidRPr="00773ED3">
              <w:rPr>
                <w:rFonts w:ascii="Times New Roman" w:hAnsi="Times New Roman"/>
                <w:sz w:val="24"/>
                <w:szCs w:val="24"/>
              </w:rPr>
              <w:t>“Semana Nova Lei de Licitações”, promovido pelo INSTITUTO PLENUM BRASIL, de 21 a 23 de fevereiro de 2024, na cidade de Belo Horizonte, MG.</w:t>
            </w:r>
          </w:p>
          <w:p w14:paraId="6A57821C" w14:textId="77777777" w:rsidR="00FA0AAD" w:rsidRPr="00BE0237" w:rsidRDefault="00FA0AAD" w:rsidP="00FA0AA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Definições dos locais onde devem ser entregues e instalados os produtos (Providência a ser discriminada no termo de referência, edital e minuta do contrato);</w:t>
            </w:r>
          </w:p>
          <w:p w14:paraId="3A275BBE" w14:textId="77777777" w:rsidR="00FA0AAD" w:rsidRPr="00BE0237" w:rsidRDefault="00FA0AAD" w:rsidP="00FA0AA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Realizar uma análise de riscos para identificar possíveis obstáculos e adotar estratégias para mitigá-los (Providência já adotada pela Diretoria Geral);</w:t>
            </w:r>
          </w:p>
          <w:p w14:paraId="12F74D43" w14:textId="77777777" w:rsidR="00FA0AAD" w:rsidRPr="00BE0237" w:rsidRDefault="00FA0AAD" w:rsidP="00FA0AA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Elaborar um Termo de Referência que detalhe as especificações técnicas, critérios de aceitação, prazos e demais condições do contrato (Próxima providência a ser adotada);</w:t>
            </w:r>
          </w:p>
          <w:p w14:paraId="345BB086" w14:textId="77777777" w:rsidR="00FA0AAD" w:rsidRPr="008209B0" w:rsidRDefault="00FA0AAD" w:rsidP="00FA0AAD">
            <w:pPr>
              <w:pStyle w:val="PargrafodaLista"/>
              <w:numPr>
                <w:ilvl w:val="0"/>
                <w:numId w:val="41"/>
              </w:numPr>
              <w:autoSpaceDE w:val="0"/>
              <w:autoSpaceDN w:val="0"/>
              <w:adjustRightInd w:val="0"/>
              <w:spacing w:before="240" w:after="120" w:line="240" w:lineRule="auto"/>
              <w:jc w:val="both"/>
              <w:rPr>
                <w:rFonts w:ascii="Times New Roman" w:eastAsia="Times New Roman" w:hAnsi="Times New Roman"/>
                <w:sz w:val="24"/>
                <w:szCs w:val="24"/>
                <w:lang w:eastAsia="pt-BR"/>
              </w:rPr>
            </w:pPr>
            <w:r w:rsidRPr="00BE0237">
              <w:rPr>
                <w:rFonts w:ascii="Times New Roman" w:hAnsi="Times New Roman"/>
                <w:sz w:val="24"/>
                <w:szCs w:val="24"/>
              </w:rPr>
              <w:t>Submeter a minuta do contrato a uma revisão jurídica para garantir que esteja em conformidade com a legislação e proteja os interesses da administração (Providência a ser adotada antes da publicação do edital).</w:t>
            </w:r>
          </w:p>
        </w:tc>
      </w:tr>
      <w:tr w:rsidR="00FA0AAD" w:rsidRPr="008209B0" w14:paraId="6803C4A6" w14:textId="77777777" w:rsidTr="007B0759">
        <w:trPr>
          <w:gridAfter w:val="3"/>
          <w:wAfter w:w="25" w:type="dxa"/>
          <w:trHeight w:val="374"/>
          <w:jc w:val="center"/>
        </w:trPr>
        <w:tc>
          <w:tcPr>
            <w:tcW w:w="10022" w:type="dxa"/>
            <w:gridSpan w:val="5"/>
          </w:tcPr>
          <w:p w14:paraId="73A3A527"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4205BC5A" w14:textId="77777777" w:rsidTr="007B0759">
        <w:trPr>
          <w:trHeight w:val="831"/>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39BFB54" w14:textId="77777777" w:rsidR="00FA0AAD" w:rsidRPr="008209B0" w:rsidRDefault="00FA0AAD" w:rsidP="007B0759">
            <w:pPr>
              <w:autoSpaceDE w:val="0"/>
              <w:autoSpaceDN w:val="0"/>
              <w:adjustRightInd w:val="0"/>
              <w:spacing w:after="0" w:line="240" w:lineRule="auto"/>
              <w:jc w:val="both"/>
              <w:rPr>
                <w:rFonts w:ascii="Times New Roman" w:hAnsi="Times New Roman"/>
                <w:sz w:val="24"/>
                <w:szCs w:val="24"/>
              </w:rPr>
            </w:pPr>
            <w:r w:rsidRPr="008209B0">
              <w:rPr>
                <w:rFonts w:ascii="Times New Roman" w:hAnsi="Times New Roman"/>
                <w:b/>
                <w:bCs/>
                <w:sz w:val="24"/>
                <w:szCs w:val="24"/>
              </w:rPr>
              <w:t>1</w:t>
            </w:r>
            <w:r>
              <w:rPr>
                <w:rFonts w:ascii="Times New Roman" w:hAnsi="Times New Roman"/>
                <w:b/>
                <w:bCs/>
                <w:sz w:val="24"/>
                <w:szCs w:val="24"/>
              </w:rPr>
              <w:t>0</w:t>
            </w:r>
            <w:r w:rsidRPr="008209B0">
              <w:rPr>
                <w:rFonts w:ascii="Times New Roman" w:hAnsi="Times New Roman"/>
                <w:b/>
                <w:bCs/>
                <w:sz w:val="24"/>
                <w:szCs w:val="24"/>
              </w:rPr>
              <w:t xml:space="preserve">. </w:t>
            </w:r>
            <w:r w:rsidRPr="008209B0">
              <w:rPr>
                <w:rFonts w:ascii="Times New Roman" w:hAnsi="Times New Roman"/>
                <w:sz w:val="24"/>
                <w:szCs w:val="24"/>
              </w:rPr>
              <w:t>Possíveis impactos ambientais e respectivas medidas mitigadoras, incluídos requisitos de baixo consumo de energia e de outros recursos, bem como logística reversa para desfazimento e reciclagem de bens e refugos, quando aplicável</w:t>
            </w:r>
            <w:r>
              <w:rPr>
                <w:rFonts w:ascii="Times New Roman" w:hAnsi="Times New Roman"/>
                <w:sz w:val="24"/>
                <w:szCs w:val="24"/>
              </w:rPr>
              <w:t>.</w:t>
            </w:r>
          </w:p>
        </w:tc>
      </w:tr>
      <w:tr w:rsidR="00FA0AAD" w:rsidRPr="008209B0" w14:paraId="18C35A91" w14:textId="77777777" w:rsidTr="007B0759">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7117A5D4"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1. Introdução:</w:t>
            </w:r>
          </w:p>
          <w:p w14:paraId="3341ADC1"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 xml:space="preserve">A presente análise tem como objetivo identificar os possíveis impactos ambientais relacionados à aquisição de uma Licença do Windows Server 2022 Standard, com kit </w:t>
            </w:r>
            <w:proofErr w:type="spellStart"/>
            <w:r w:rsidRPr="00730EE7">
              <w:rPr>
                <w:rFonts w:ascii="Times New Roman" w:hAnsi="Times New Roman"/>
                <w:sz w:val="24"/>
                <w:szCs w:val="24"/>
              </w:rPr>
              <w:t>downgrade</w:t>
            </w:r>
            <w:proofErr w:type="spellEnd"/>
            <w:r w:rsidRPr="00730EE7">
              <w:rPr>
                <w:rFonts w:ascii="Times New Roman" w:hAnsi="Times New Roman"/>
                <w:sz w:val="24"/>
                <w:szCs w:val="24"/>
              </w:rPr>
              <w:t>, pela Câmara Municipal de Extrema. Além disso, serão apresentadas medidas mitigadoras e requisitos para promover práticas sustentáveis, considerando o consumo de energia, gestão de resíduos e logística reversa.</w:t>
            </w:r>
          </w:p>
          <w:p w14:paraId="79B382C7"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2. Possíveis Impactos Ambientais:</w:t>
            </w:r>
          </w:p>
          <w:p w14:paraId="76ACF8F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a. Consumo de Energia:</w:t>
            </w:r>
          </w:p>
          <w:p w14:paraId="64D6F7B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25E9E9F2"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lastRenderedPageBreak/>
              <w:t>Impacto: Utilização intensiva de servidores pode resultar em elevado consumo de energia elétrica.</w:t>
            </w:r>
          </w:p>
          <w:p w14:paraId="19C0A0D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Medida Mitigadora:</w:t>
            </w:r>
          </w:p>
          <w:p w14:paraId="0DE6126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Priorizar servidores eficientes em termos energéticos.</w:t>
            </w:r>
          </w:p>
          <w:p w14:paraId="4E5B92F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Explorar opções de virtualização para otimizar o uso de recursos.</w:t>
            </w:r>
          </w:p>
          <w:p w14:paraId="2A20E585"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b. Gestão de Resíduos:</w:t>
            </w:r>
          </w:p>
          <w:p w14:paraId="4B11DB1C"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Impacto: Descarte inadequado de equipamentos obsoletos ou danificados.</w:t>
            </w:r>
          </w:p>
          <w:p w14:paraId="070F9911"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Medida Mitigadora:</w:t>
            </w:r>
          </w:p>
          <w:p w14:paraId="7C6FD71F"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Implementar uma política de logística reversa para devolução de equipamentos obsoletos.</w:t>
            </w:r>
          </w:p>
          <w:p w14:paraId="699CB812"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Estabelecer parcerias com empresas de reciclagem certificadas.</w:t>
            </w:r>
          </w:p>
          <w:p w14:paraId="3C4E757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c. Logística Reversa:</w:t>
            </w:r>
          </w:p>
          <w:p w14:paraId="28FD116D"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Impacto: Falta de um sistema estruturado para a devolução e reciclagem de equipamentos.</w:t>
            </w:r>
          </w:p>
          <w:p w14:paraId="0F92491C"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Medida Mitigadora:</w:t>
            </w:r>
          </w:p>
          <w:p w14:paraId="7A0B67B9"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Estabelecer procedimentos claros para a devolução de equipamentos obsoletos.</w:t>
            </w:r>
          </w:p>
          <w:p w14:paraId="2297190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Firmar parcerias com empresas especializadas em logística reversa.</w:t>
            </w:r>
          </w:p>
          <w:p w14:paraId="19A7B58D"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3. Requisitos de Baixo Consumo de Energia e Outros Recursos:</w:t>
            </w:r>
          </w:p>
          <w:p w14:paraId="51ECA8C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a. Seleção de Hardware:</w:t>
            </w:r>
          </w:p>
          <w:p w14:paraId="7F14C4B8"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Requisito: Priorizar servidores e hardware de baixo consumo energético e certificados pelo padrão ENERGY STAR, quando possível.</w:t>
            </w:r>
          </w:p>
          <w:p w14:paraId="5ACBB789"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b. Otimização de Recursos:</w:t>
            </w:r>
          </w:p>
          <w:p w14:paraId="544CE3CD"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Requisito: Implementar práticas de virtualização para otimizar o uso de recursos, reduzindo a necessidade de servidores físicos.</w:t>
            </w:r>
          </w:p>
          <w:p w14:paraId="24CC11E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4. Logística Reversa para Desfazimento e Reciclagem:</w:t>
            </w:r>
          </w:p>
          <w:p w14:paraId="43D8A4DD"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a. Procedimentos de Devolução:</w:t>
            </w:r>
          </w:p>
          <w:p w14:paraId="69397E1C"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Requisito: Estabelecer procedimentos claros para a devolução de equipamentos obsoletos ou não utilizados.</w:t>
            </w:r>
          </w:p>
          <w:p w14:paraId="5DA7F17B"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b. Parcerias com Empresas de Reciclagem:</w:t>
            </w:r>
          </w:p>
          <w:p w14:paraId="0EE7D873"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6F67624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lastRenderedPageBreak/>
              <w:t>Requisito: Firmar parcerias com empresas de reciclagem certificadas, garantindo o descarte adequado de equipamentos eletrônicos.</w:t>
            </w:r>
          </w:p>
          <w:p w14:paraId="6C3342D1"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5. Conclusões e Recomendações:</w:t>
            </w:r>
          </w:p>
          <w:p w14:paraId="05974F21"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 xml:space="preserve">A implementação de medidas mitigadoras, como a seleção criteriosa de hardware eficiente, a otimização de recursos e a criação de políticas de logística reversa, contribuirá significativamente para minimizar os impactos ambientais associados à aquisição de Licença do Windows Server 2022 Standard com kit </w:t>
            </w:r>
            <w:proofErr w:type="spellStart"/>
            <w:r w:rsidRPr="00730EE7">
              <w:rPr>
                <w:rFonts w:ascii="Times New Roman" w:hAnsi="Times New Roman"/>
                <w:sz w:val="24"/>
                <w:szCs w:val="24"/>
              </w:rPr>
              <w:t>downgrade</w:t>
            </w:r>
            <w:proofErr w:type="spellEnd"/>
            <w:r w:rsidRPr="00730EE7">
              <w:rPr>
                <w:rFonts w:ascii="Times New Roman" w:hAnsi="Times New Roman"/>
                <w:sz w:val="24"/>
                <w:szCs w:val="24"/>
              </w:rPr>
              <w:t>. Recomenda-se que a Câmara Municipal de Extrema incorpore essas práticas sustentáveis em suas políticas de aquisição, promovendo não apenas a eficiência operacional, mas também a responsabilidade ambiental. A busca por fornecedores comprometidos com práticas sustentáveis também deve ser considerada durante o processo de seleção.</w:t>
            </w:r>
          </w:p>
        </w:tc>
      </w:tr>
      <w:tr w:rsidR="00FA0AAD" w:rsidRPr="008209B0" w14:paraId="023D908F" w14:textId="77777777" w:rsidTr="007B0759">
        <w:trPr>
          <w:gridAfter w:val="1"/>
          <w:wAfter w:w="9" w:type="dxa"/>
          <w:trHeight w:val="374"/>
          <w:jc w:val="center"/>
        </w:trPr>
        <w:tc>
          <w:tcPr>
            <w:tcW w:w="10038" w:type="dxa"/>
            <w:gridSpan w:val="7"/>
          </w:tcPr>
          <w:p w14:paraId="19761B49" w14:textId="77777777" w:rsidR="00FA0AAD" w:rsidRDefault="00FA0AAD" w:rsidP="007B0759">
            <w:pPr>
              <w:autoSpaceDE w:val="0"/>
              <w:autoSpaceDN w:val="0"/>
              <w:adjustRightInd w:val="0"/>
              <w:spacing w:after="0" w:line="240" w:lineRule="auto"/>
              <w:rPr>
                <w:rFonts w:ascii="Times New Roman" w:hAnsi="Times New Roman"/>
                <w:b/>
                <w:bCs/>
                <w:sz w:val="24"/>
                <w:szCs w:val="24"/>
              </w:rPr>
            </w:pPr>
          </w:p>
          <w:p w14:paraId="6301723F" w14:textId="77777777" w:rsidR="00FA0AAD" w:rsidRDefault="00FA0AAD" w:rsidP="007B0759">
            <w:pPr>
              <w:autoSpaceDE w:val="0"/>
              <w:autoSpaceDN w:val="0"/>
              <w:adjustRightInd w:val="0"/>
              <w:spacing w:after="0" w:line="240" w:lineRule="auto"/>
              <w:rPr>
                <w:rFonts w:ascii="Times New Roman" w:hAnsi="Times New Roman"/>
                <w:b/>
                <w:bCs/>
                <w:sz w:val="24"/>
                <w:szCs w:val="24"/>
              </w:rPr>
            </w:pPr>
          </w:p>
          <w:p w14:paraId="4988B39A"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 xml:space="preserve">Eixo 3 – Da </w:t>
            </w:r>
            <w:r>
              <w:rPr>
                <w:rFonts w:ascii="Times New Roman" w:hAnsi="Times New Roman"/>
                <w:b/>
                <w:bCs/>
                <w:sz w:val="24"/>
                <w:szCs w:val="24"/>
              </w:rPr>
              <w:t>viabilidade</w:t>
            </w:r>
            <w:r w:rsidRPr="008209B0">
              <w:rPr>
                <w:rFonts w:ascii="Times New Roman" w:hAnsi="Times New Roman"/>
                <w:b/>
                <w:bCs/>
                <w:sz w:val="24"/>
                <w:szCs w:val="24"/>
              </w:rPr>
              <w:t>:</w:t>
            </w:r>
          </w:p>
          <w:p w14:paraId="1C5EF72F"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p>
        </w:tc>
      </w:tr>
      <w:tr w:rsidR="00FA0AAD" w:rsidRPr="008209B0" w14:paraId="2A7A1205" w14:textId="77777777" w:rsidTr="007B0759">
        <w:trPr>
          <w:trHeight w:val="340"/>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EDF6032" w14:textId="77777777" w:rsidR="00FA0AAD" w:rsidRPr="008209B0" w:rsidRDefault="00FA0AAD" w:rsidP="007B0759">
            <w:pPr>
              <w:autoSpaceDE w:val="0"/>
              <w:autoSpaceDN w:val="0"/>
              <w:adjustRightInd w:val="0"/>
              <w:spacing w:before="60" w:after="60" w:line="240" w:lineRule="auto"/>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Descrição da solução, acompanhada das justificativas técnica e econômica da escolha do tipo de soluçã</w:t>
            </w:r>
            <w:r>
              <w:rPr>
                <w:rFonts w:ascii="Times New Roman" w:hAnsi="Times New Roman"/>
                <w:sz w:val="24"/>
                <w:szCs w:val="24"/>
              </w:rPr>
              <w:t>o.</w:t>
            </w:r>
          </w:p>
        </w:tc>
      </w:tr>
      <w:tr w:rsidR="00FA0AAD" w:rsidRPr="008209B0" w14:paraId="57F2B583" w14:textId="77777777" w:rsidTr="007B0759">
        <w:trPr>
          <w:trHeight w:val="37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2812089C"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Justificativas Técnica e Econômica:</w:t>
            </w:r>
          </w:p>
          <w:p w14:paraId="56E10463"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11724141"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1. Origem do Produto:</w:t>
            </w:r>
          </w:p>
          <w:p w14:paraId="673E14A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53AC4EA5"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Descrição: A solução propõe a aquisição das licenças diretamente da Microsoft Corporation ou de seus distribuidores autorizados.</w:t>
            </w:r>
          </w:p>
          <w:p w14:paraId="1451FE5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Técnica:</w:t>
            </w:r>
          </w:p>
          <w:p w14:paraId="28960BE5"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Garante a autenticidade e validade das licenças.</w:t>
            </w:r>
          </w:p>
          <w:p w14:paraId="1F5318F3"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Oferece suporte técnico direto da Microsoft em caso de necessidade.</w:t>
            </w:r>
          </w:p>
          <w:p w14:paraId="51F0E41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Econômica:</w:t>
            </w:r>
          </w:p>
          <w:p w14:paraId="216A261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Reduz o risco de adquirir licenças falsificadas ou não autorizadas, minimizando custos associados a problemas de autenticidade.</w:t>
            </w:r>
          </w:p>
          <w:p w14:paraId="0043DF88"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2. Certificado de Autenticidade (COA):</w:t>
            </w:r>
          </w:p>
          <w:p w14:paraId="46E30719"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0E9427BF"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Descrição: Cada licença será acompanhada de um Certificado de Autenticidade (COA) emitido pela Microsoft, contendo holografia, marca d'água e demais elementos de segurança.</w:t>
            </w:r>
          </w:p>
          <w:p w14:paraId="64C58E32"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lastRenderedPageBreak/>
              <w:t>Justificativa Técnica:</w:t>
            </w:r>
          </w:p>
          <w:p w14:paraId="09ECFCC5"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Garante a autenticidade da licença, dificultando a falsificação.</w:t>
            </w:r>
          </w:p>
          <w:p w14:paraId="63A9B48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Facilita a identificação de licenças válidas e autorizadas.</w:t>
            </w:r>
          </w:p>
          <w:p w14:paraId="0080A52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Econômica:</w:t>
            </w:r>
          </w:p>
          <w:p w14:paraId="624B619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Minimiza o risco de adquirir licenças fraudulentas, evitando custos adicionais relacionados a processos legais ou aquisições subsequentes.</w:t>
            </w:r>
          </w:p>
          <w:p w14:paraId="00EAC03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3. Método de Ativação:</w:t>
            </w:r>
          </w:p>
          <w:p w14:paraId="48DC8FF7"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508BC0FC"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Descrição: As licenças exigirão ativação online por meio do serviço de autenticação da Microsoft para garantir a validação da licença.</w:t>
            </w:r>
          </w:p>
          <w:p w14:paraId="1C776914"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Técnica:</w:t>
            </w:r>
          </w:p>
          <w:p w14:paraId="2C06DC77"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Assegura a autenticidade das licenças e sua conformidade com os termos de uso.</w:t>
            </w:r>
          </w:p>
          <w:p w14:paraId="1E447D8D"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Facilita o gerenciamento centralizado das licenças.</w:t>
            </w:r>
          </w:p>
          <w:p w14:paraId="4491462A"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Econômica:</w:t>
            </w:r>
          </w:p>
          <w:p w14:paraId="143D9F17"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Evita o uso de chaves não autorizadas, garantindo a conformidade e prevenindo custos associados a licenças inválidas.</w:t>
            </w:r>
          </w:p>
          <w:p w14:paraId="1B0CE31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4. Documentação Técnica:</w:t>
            </w:r>
          </w:p>
          <w:p w14:paraId="586FAF02"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4F99C388"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Descrição: A empresa fornecedora deve apresentar documentação técnica detalhada para cada licença, incluindo manuais de instalação e informações sobre os direitos de uso.</w:t>
            </w:r>
          </w:p>
          <w:p w14:paraId="58EF1025"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Técnica:</w:t>
            </w:r>
          </w:p>
          <w:p w14:paraId="664B502D"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Facilita a instalação correta do sistema operacional.</w:t>
            </w:r>
          </w:p>
          <w:p w14:paraId="724FCE6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Fornece informações essenciais sobre o uso adequado da licença.</w:t>
            </w:r>
          </w:p>
          <w:p w14:paraId="7AAE092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Econômica:</w:t>
            </w:r>
          </w:p>
          <w:p w14:paraId="01A1FEC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Reduz o tempo e os custos associados à resolução de problemas de instalação e configuração.</w:t>
            </w:r>
          </w:p>
          <w:p w14:paraId="3EB8CC0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5. Selos de Segurança:</w:t>
            </w:r>
          </w:p>
          <w:p w14:paraId="5277DBF2"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5B3DA915"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lastRenderedPageBreak/>
              <w:t>Descrição: As embalagens das licenças conterão selos de segurança invioláveis, garantindo a integridade do produto.</w:t>
            </w:r>
          </w:p>
          <w:p w14:paraId="678C601F"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Técnica:</w:t>
            </w:r>
          </w:p>
          <w:p w14:paraId="0F5068C5"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Protege contra adulterações durante o transporte e armazenamento.</w:t>
            </w:r>
          </w:p>
          <w:p w14:paraId="1AD00970"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Assegura que o produto não foi comprometido antes do recebimento.</w:t>
            </w:r>
          </w:p>
          <w:p w14:paraId="3A06C62F"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Econômica:</w:t>
            </w:r>
          </w:p>
          <w:p w14:paraId="30EDD144"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Evita o recebimento de produtos danificados ou falsificados, prevenindo custos associados a substituições ou aquisições adicionais.</w:t>
            </w:r>
          </w:p>
          <w:p w14:paraId="2E81EF87"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6. Número de Série Único:</w:t>
            </w:r>
          </w:p>
          <w:p w14:paraId="49CECF01"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1DE845B6"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Descrição: Cada licença terá um número de série único e exclusivo, sem duplicidades em toda a aquisição.</w:t>
            </w:r>
          </w:p>
          <w:p w14:paraId="72C7239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Técnica:</w:t>
            </w:r>
          </w:p>
          <w:p w14:paraId="5CAE4FB2"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Facilita o rastreamento e a gestão individualizada de cada licença.</w:t>
            </w:r>
          </w:p>
          <w:p w14:paraId="26343DB3"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Evita conflitos de duplicidade e potenciais problemas de validação.</w:t>
            </w:r>
          </w:p>
          <w:p w14:paraId="3D2FD44B"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Econômica:</w:t>
            </w:r>
          </w:p>
          <w:p w14:paraId="6EF01A09"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Garante que cada licença seja utilizada conforme os termos estabelecidos, prevenindo custos relacionados a uso indevido ou duplicado.</w:t>
            </w:r>
          </w:p>
          <w:p w14:paraId="0C23AE7A"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7. Transferência da Chave:</w:t>
            </w:r>
          </w:p>
          <w:p w14:paraId="4FE944AD"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42FC9031"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Descrição: A licença permitirá a transferência da chave de um dispositivo para outro.</w:t>
            </w:r>
          </w:p>
          <w:p w14:paraId="6E347E7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Técnica:</w:t>
            </w:r>
          </w:p>
          <w:p w14:paraId="6EE587A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Oferece flexibilidade para realocar licenças conforme necessário.</w:t>
            </w:r>
          </w:p>
          <w:p w14:paraId="76930B3B"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Facilita a gestão de ativos em ambientes dinâmicos.</w:t>
            </w:r>
          </w:p>
          <w:p w14:paraId="0222BB5E"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Justificativa Econômica:</w:t>
            </w:r>
          </w:p>
          <w:p w14:paraId="097AAC0A" w14:textId="77777777" w:rsidR="00FA0AAD"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Reduz custos associados à aquisição de novas licenças ao permitir a reutilização em dispositivos diferentes.</w:t>
            </w:r>
          </w:p>
          <w:p w14:paraId="4226B987" w14:textId="77777777" w:rsidR="00FA0AAD" w:rsidRPr="00730EE7" w:rsidRDefault="00FA0AAD" w:rsidP="007B0759">
            <w:pPr>
              <w:autoSpaceDE w:val="0"/>
              <w:autoSpaceDN w:val="0"/>
              <w:adjustRightInd w:val="0"/>
              <w:spacing w:before="240" w:after="120" w:line="240" w:lineRule="auto"/>
              <w:jc w:val="both"/>
              <w:rPr>
                <w:rFonts w:ascii="Times New Roman" w:hAnsi="Times New Roman"/>
                <w:sz w:val="24"/>
                <w:szCs w:val="24"/>
              </w:rPr>
            </w:pPr>
          </w:p>
          <w:p w14:paraId="62A83BDC" w14:textId="77777777" w:rsidR="00FA0AAD" w:rsidRPr="00730EE7" w:rsidRDefault="00FA0AAD" w:rsidP="007B0759">
            <w:pPr>
              <w:autoSpaceDE w:val="0"/>
              <w:autoSpaceDN w:val="0"/>
              <w:adjustRightInd w:val="0"/>
              <w:spacing w:before="240" w:after="120" w:line="240" w:lineRule="auto"/>
              <w:jc w:val="both"/>
              <w:rPr>
                <w:rFonts w:ascii="Times New Roman" w:hAnsi="Times New Roman"/>
                <w:b/>
                <w:bCs/>
                <w:sz w:val="24"/>
                <w:szCs w:val="24"/>
              </w:rPr>
            </w:pPr>
            <w:r w:rsidRPr="00730EE7">
              <w:rPr>
                <w:rFonts w:ascii="Times New Roman" w:hAnsi="Times New Roman"/>
                <w:b/>
                <w:bCs/>
                <w:sz w:val="24"/>
                <w:szCs w:val="24"/>
              </w:rPr>
              <w:lastRenderedPageBreak/>
              <w:t>Conclusão:</w:t>
            </w:r>
          </w:p>
          <w:p w14:paraId="6B0D50F1" w14:textId="77777777" w:rsidR="00FA0AAD" w:rsidRPr="008209B0" w:rsidRDefault="00FA0AAD" w:rsidP="007B0759">
            <w:pPr>
              <w:autoSpaceDE w:val="0"/>
              <w:autoSpaceDN w:val="0"/>
              <w:adjustRightInd w:val="0"/>
              <w:spacing w:before="240" w:after="120" w:line="240" w:lineRule="auto"/>
              <w:jc w:val="both"/>
              <w:rPr>
                <w:rFonts w:ascii="Times New Roman" w:hAnsi="Times New Roman"/>
                <w:sz w:val="24"/>
                <w:szCs w:val="24"/>
              </w:rPr>
            </w:pPr>
            <w:r w:rsidRPr="00730EE7">
              <w:rPr>
                <w:rFonts w:ascii="Times New Roman" w:hAnsi="Times New Roman"/>
                <w:sz w:val="24"/>
                <w:szCs w:val="24"/>
              </w:rPr>
              <w:t>A escolha da solução que atende aos requisitos mínimos propostos garante não apenas a conformidade técnica, mas também considera aspectos econômicos ao minimizar riscos associados a licenças inválidas, falsificações e problemas de instalação. A abordagem proposta promove a eficiência operacional e a segurança jurídica, contribuindo para uma aquisição sustentável e economicamente viável para a Câmara Municipal de Extrema.</w:t>
            </w:r>
          </w:p>
          <w:p w14:paraId="78E72E93" w14:textId="77777777" w:rsidR="00FA0AAD" w:rsidRPr="008209B0" w:rsidRDefault="00FA0AAD" w:rsidP="007B0759">
            <w:pPr>
              <w:autoSpaceDE w:val="0"/>
              <w:autoSpaceDN w:val="0"/>
              <w:adjustRightInd w:val="0"/>
              <w:spacing w:before="240" w:after="120" w:line="240" w:lineRule="auto"/>
              <w:jc w:val="both"/>
              <w:rPr>
                <w:rFonts w:ascii="Times New Roman" w:hAnsi="Times New Roman"/>
                <w:sz w:val="24"/>
                <w:szCs w:val="24"/>
              </w:rPr>
            </w:pPr>
          </w:p>
        </w:tc>
      </w:tr>
      <w:tr w:rsidR="00FA0AAD" w:rsidRPr="008209B0" w14:paraId="115A0E41"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2A4307"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Justificativas para o parcelamento ou não da solução, se aplicável</w:t>
            </w:r>
            <w:r>
              <w:rPr>
                <w:rFonts w:ascii="Times New Roman" w:hAnsi="Times New Roman"/>
                <w:b/>
                <w:bCs/>
                <w:sz w:val="24"/>
                <w:szCs w:val="24"/>
              </w:rPr>
              <w:t>.</w:t>
            </w:r>
          </w:p>
        </w:tc>
      </w:tr>
      <w:tr w:rsidR="00FA0AAD" w:rsidRPr="008209B0" w14:paraId="581BEB97" w14:textId="77777777" w:rsidTr="007B0759">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46E19B9F" w14:textId="77777777" w:rsidR="00FA0AAD" w:rsidRPr="008209B0"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B684C">
              <w:rPr>
                <w:rFonts w:ascii="Times New Roman" w:eastAsia="Times New Roman" w:hAnsi="Times New Roman"/>
                <w:sz w:val="24"/>
                <w:szCs w:val="24"/>
                <w:lang w:eastAsia="pt-BR"/>
              </w:rPr>
              <w:t xml:space="preserve">A decisão de não </w:t>
            </w:r>
            <w:r>
              <w:rPr>
                <w:rFonts w:ascii="Times New Roman" w:eastAsia="Times New Roman" w:hAnsi="Times New Roman"/>
                <w:sz w:val="24"/>
                <w:szCs w:val="24"/>
                <w:lang w:eastAsia="pt-BR"/>
              </w:rPr>
              <w:t xml:space="preserve">parcelar </w:t>
            </w:r>
            <w:r w:rsidRPr="001B684C">
              <w:rPr>
                <w:rFonts w:ascii="Times New Roman" w:eastAsia="Times New Roman" w:hAnsi="Times New Roman"/>
                <w:sz w:val="24"/>
                <w:szCs w:val="24"/>
                <w:lang w:eastAsia="pt-BR"/>
              </w:rPr>
              <w:t xml:space="preserve">a solução </w:t>
            </w:r>
            <w:r>
              <w:rPr>
                <w:rFonts w:ascii="Times New Roman" w:eastAsia="Times New Roman" w:hAnsi="Times New Roman"/>
                <w:sz w:val="24"/>
                <w:szCs w:val="24"/>
                <w:lang w:eastAsia="pt-BR"/>
              </w:rPr>
              <w:t xml:space="preserve">levou em consideração a </w:t>
            </w:r>
            <w:r w:rsidRPr="001B684C">
              <w:rPr>
                <w:rFonts w:ascii="Times New Roman" w:eastAsia="Times New Roman" w:hAnsi="Times New Roman"/>
                <w:sz w:val="24"/>
                <w:szCs w:val="24"/>
                <w:lang w:eastAsia="pt-BR"/>
              </w:rPr>
              <w:t xml:space="preserve">situação financeira específica da Câmara Municipal de Extrema. </w:t>
            </w:r>
            <w:r>
              <w:rPr>
                <w:rFonts w:ascii="Times New Roman" w:eastAsia="Times New Roman" w:hAnsi="Times New Roman"/>
                <w:sz w:val="24"/>
                <w:szCs w:val="24"/>
                <w:lang w:eastAsia="pt-BR"/>
              </w:rPr>
              <w:t xml:space="preserve">A </w:t>
            </w:r>
            <w:r w:rsidRPr="001B684C">
              <w:rPr>
                <w:rFonts w:ascii="Times New Roman" w:eastAsia="Times New Roman" w:hAnsi="Times New Roman"/>
                <w:sz w:val="24"/>
                <w:szCs w:val="24"/>
                <w:lang w:eastAsia="pt-BR"/>
              </w:rPr>
              <w:t>organização possui recursos suficientes para realizar a compra à vista sem comprometer seu fluxo de caixa, essa opção pode ser preferível, visando economia e agilidade na implementação.</w:t>
            </w:r>
            <w:r>
              <w:rPr>
                <w:rFonts w:ascii="Times New Roman" w:eastAsia="Times New Roman" w:hAnsi="Times New Roman"/>
                <w:sz w:val="24"/>
                <w:szCs w:val="24"/>
                <w:lang w:eastAsia="pt-BR"/>
              </w:rPr>
              <w:t xml:space="preserve"> A licitação se dará por menor preço unitário.</w:t>
            </w:r>
          </w:p>
        </w:tc>
      </w:tr>
      <w:tr w:rsidR="00FA0AAD" w:rsidRPr="008209B0" w14:paraId="5DC1AE9B" w14:textId="77777777" w:rsidTr="007B0759">
        <w:trPr>
          <w:gridAfter w:val="5"/>
          <w:wAfter w:w="107" w:type="dxa"/>
          <w:trHeight w:val="374"/>
          <w:jc w:val="center"/>
        </w:trPr>
        <w:tc>
          <w:tcPr>
            <w:tcW w:w="9940" w:type="dxa"/>
            <w:gridSpan w:val="3"/>
          </w:tcPr>
          <w:p w14:paraId="4229EEF9"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r w:rsidR="00FA0AAD" w:rsidRPr="008209B0" w14:paraId="417085AA" w14:textId="77777777" w:rsidTr="007B0759">
        <w:trPr>
          <w:gridAfter w:val="3"/>
          <w:wAfter w:w="25" w:type="dxa"/>
          <w:trHeight w:val="84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545C94" w14:textId="77777777" w:rsidR="00FA0AAD" w:rsidRPr="008209B0" w:rsidRDefault="00FA0AAD" w:rsidP="007B0759">
            <w:pPr>
              <w:autoSpaceDE w:val="0"/>
              <w:autoSpaceDN w:val="0"/>
              <w:adjustRightInd w:val="0"/>
              <w:spacing w:after="0" w:line="240" w:lineRule="auto"/>
              <w:jc w:val="both"/>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3</w:t>
            </w:r>
            <w:r w:rsidRPr="008209B0">
              <w:rPr>
                <w:rFonts w:ascii="Times New Roman" w:hAnsi="Times New Roman"/>
                <w:b/>
                <w:bCs/>
                <w:sz w:val="24"/>
                <w:szCs w:val="24"/>
              </w:rPr>
              <w:t xml:space="preserve">. </w:t>
            </w:r>
            <w:r w:rsidRPr="008209B0">
              <w:rPr>
                <w:rFonts w:ascii="Times New Roman" w:hAnsi="Times New Roman"/>
                <w:sz w:val="24"/>
                <w:szCs w:val="24"/>
              </w:rPr>
              <w:t>Demonstração do alinhamento entre a contratação e o planejamento do órgão ou entidade, identificando a previsão no Plano Anual de Contratações ou, se for o caso, justificando a ausência de previsã</w:t>
            </w:r>
            <w:r>
              <w:rPr>
                <w:rFonts w:ascii="Times New Roman" w:hAnsi="Times New Roman"/>
                <w:sz w:val="24"/>
                <w:szCs w:val="24"/>
              </w:rPr>
              <w:t>o.</w:t>
            </w:r>
          </w:p>
        </w:tc>
      </w:tr>
      <w:tr w:rsidR="00FA0AAD" w:rsidRPr="008209B0" w14:paraId="1F49167F" w14:textId="77777777" w:rsidTr="007B0759">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4C493D1" w14:textId="77777777" w:rsidR="00FA0AAD" w:rsidRDefault="00FA0AAD" w:rsidP="007B0759">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D0</w:t>
            </w:r>
            <w:r>
              <w:rPr>
                <w:rFonts w:ascii="Arial" w:hAnsi="Arial" w:cs="Arial"/>
                <w:bCs/>
                <w:iCs/>
                <w:color w:val="000000" w:themeColor="text1"/>
                <w:sz w:val="24"/>
                <w:szCs w:val="24"/>
              </w:rPr>
              <w:t>016</w:t>
            </w:r>
            <w:r w:rsidRPr="00447F62">
              <w:rPr>
                <w:rFonts w:ascii="Arial" w:hAnsi="Arial" w:cs="Arial"/>
                <w:bCs/>
                <w:iCs/>
                <w:color w:val="000000" w:themeColor="text1"/>
                <w:sz w:val="24"/>
                <w:szCs w:val="24"/>
              </w:rPr>
              <w:t xml:space="preserve"> – linha </w:t>
            </w:r>
            <w:r>
              <w:rPr>
                <w:rFonts w:ascii="Arial" w:hAnsi="Arial" w:cs="Arial"/>
                <w:bCs/>
                <w:iCs/>
                <w:color w:val="000000" w:themeColor="text1"/>
                <w:sz w:val="24"/>
                <w:szCs w:val="24"/>
              </w:rPr>
              <w:t>635</w:t>
            </w:r>
            <w:r w:rsidRPr="00447F62">
              <w:rPr>
                <w:rFonts w:ascii="Arial" w:hAnsi="Arial" w:cs="Arial"/>
                <w:bCs/>
                <w:iCs/>
                <w:color w:val="000000" w:themeColor="text1"/>
                <w:sz w:val="24"/>
                <w:szCs w:val="24"/>
              </w:rPr>
              <w:t>.</w:t>
            </w:r>
          </w:p>
          <w:p w14:paraId="54677039" w14:textId="77777777" w:rsidR="00FA0AAD" w:rsidRPr="008209B0" w:rsidRDefault="00FA0AAD" w:rsidP="007B0759">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PAC publicado em 20 de dezembro de 2023, no Diário Oficial da Câmara Municipal de Extrema.</w:t>
            </w:r>
          </w:p>
        </w:tc>
      </w:tr>
      <w:tr w:rsidR="00FA0AAD" w:rsidRPr="008209B0" w14:paraId="1DFBCBF5" w14:textId="77777777" w:rsidTr="007B0759">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F0CD2B" w14:textId="77777777" w:rsidR="00FA0AAD" w:rsidRPr="008209B0" w:rsidRDefault="00FA0AAD" w:rsidP="007B0759">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Declaração de viabilidad</w:t>
            </w:r>
            <w:r>
              <w:rPr>
                <w:rFonts w:ascii="Times New Roman" w:hAnsi="Times New Roman"/>
                <w:sz w:val="24"/>
                <w:szCs w:val="24"/>
              </w:rPr>
              <w:t>e.</w:t>
            </w:r>
          </w:p>
        </w:tc>
      </w:tr>
      <w:tr w:rsidR="00FA0AAD" w:rsidRPr="008209B0" w14:paraId="748485B8" w14:textId="77777777" w:rsidTr="007B0759">
        <w:trPr>
          <w:gridAfter w:val="3"/>
          <w:wAfter w:w="25" w:type="dxa"/>
          <w:trHeight w:val="1025"/>
          <w:jc w:val="center"/>
        </w:trPr>
        <w:tc>
          <w:tcPr>
            <w:tcW w:w="10022" w:type="dxa"/>
            <w:gridSpan w:val="5"/>
            <w:tcBorders>
              <w:top w:val="single" w:sz="6" w:space="0" w:color="auto"/>
              <w:left w:val="single" w:sz="6" w:space="0" w:color="auto"/>
              <w:bottom w:val="single" w:sz="6" w:space="0" w:color="auto"/>
              <w:right w:val="single" w:sz="6" w:space="0" w:color="auto"/>
            </w:tcBorders>
            <w:vAlign w:val="center"/>
            <w:hideMark/>
          </w:tcPr>
          <w:p w14:paraId="5FCC279B" w14:textId="77777777" w:rsidR="00FA0AAD" w:rsidRPr="008209B0" w:rsidRDefault="00FA0AAD" w:rsidP="007B0759">
            <w:pPr>
              <w:autoSpaceDE w:val="0"/>
              <w:autoSpaceDN w:val="0"/>
              <w:adjustRightInd w:val="0"/>
              <w:spacing w:after="60" w:line="240" w:lineRule="auto"/>
              <w:rPr>
                <w:rFonts w:ascii="Times New Roman" w:hAnsi="Times New Roman"/>
                <w:sz w:val="24"/>
                <w:szCs w:val="24"/>
              </w:rPr>
            </w:pPr>
            <w:r w:rsidRPr="008209B0">
              <w:rPr>
                <w:rFonts w:ascii="Times New Roman" w:hAnsi="Times New Roman"/>
                <w:sz w:val="24"/>
                <w:szCs w:val="24"/>
              </w:rPr>
              <w:t>Declar</w:t>
            </w:r>
            <w:r>
              <w:rPr>
                <w:rFonts w:ascii="Times New Roman" w:hAnsi="Times New Roman"/>
                <w:sz w:val="24"/>
                <w:szCs w:val="24"/>
              </w:rPr>
              <w:t>o</w:t>
            </w:r>
            <w:r w:rsidRPr="008209B0">
              <w:rPr>
                <w:rFonts w:ascii="Times New Roman" w:hAnsi="Times New Roman"/>
                <w:sz w:val="24"/>
                <w:szCs w:val="24"/>
              </w:rPr>
              <w:t>, considerando todo o exposto neste Estudo</w:t>
            </w:r>
            <w:r>
              <w:rPr>
                <w:rFonts w:ascii="Times New Roman" w:hAnsi="Times New Roman"/>
                <w:sz w:val="24"/>
                <w:szCs w:val="24"/>
              </w:rPr>
              <w:t xml:space="preserve"> Técnico</w:t>
            </w:r>
            <w:r w:rsidRPr="008209B0">
              <w:rPr>
                <w:rFonts w:ascii="Times New Roman" w:hAnsi="Times New Roman"/>
                <w:sz w:val="24"/>
                <w:szCs w:val="24"/>
              </w:rPr>
              <w:t xml:space="preserve"> Preliminar, que a contratação:</w:t>
            </w:r>
          </w:p>
          <w:p w14:paraId="36184897" w14:textId="77777777" w:rsidR="00FA0AAD" w:rsidRDefault="00FA0AAD" w:rsidP="007B0759">
            <w:pPr>
              <w:autoSpaceDE w:val="0"/>
              <w:autoSpaceDN w:val="0"/>
              <w:adjustRightInd w:val="0"/>
              <w:spacing w:after="60" w:line="240" w:lineRule="auto"/>
              <w:rPr>
                <w:rFonts w:ascii="Times New Roman" w:hAnsi="Times New Roman"/>
                <w:sz w:val="24"/>
                <w:szCs w:val="24"/>
              </w:rPr>
            </w:pPr>
          </w:p>
          <w:p w14:paraId="5CA5962E" w14:textId="77777777" w:rsidR="00FA0AAD" w:rsidRDefault="00FA0AAD" w:rsidP="007B0759">
            <w:pPr>
              <w:autoSpaceDE w:val="0"/>
              <w:autoSpaceDN w:val="0"/>
              <w:adjustRightInd w:val="0"/>
              <w:spacing w:after="60" w:line="240" w:lineRule="auto"/>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8209B0">
              <w:rPr>
                <w:rFonts w:ascii="Times New Roman" w:hAnsi="Times New Roman"/>
                <w:sz w:val="24"/>
                <w:szCs w:val="24"/>
              </w:rPr>
              <w:t xml:space="preserve"> </w:t>
            </w:r>
            <w:proofErr w:type="spellStart"/>
            <w:r w:rsidRPr="008209B0">
              <w:rPr>
                <w:rFonts w:ascii="Times New Roman" w:hAnsi="Times New Roman"/>
                <w:sz w:val="24"/>
                <w:szCs w:val="24"/>
              </w:rPr>
              <w:t>Viável</w:t>
            </w:r>
            <w:proofErr w:type="spellEnd"/>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Não </w:t>
            </w:r>
            <w:proofErr w:type="spellStart"/>
            <w:r w:rsidRPr="008209B0">
              <w:rPr>
                <w:rFonts w:ascii="Times New Roman" w:hAnsi="Times New Roman"/>
                <w:sz w:val="24"/>
                <w:szCs w:val="24"/>
              </w:rPr>
              <w:t>viável</w:t>
            </w:r>
            <w:proofErr w:type="spellEnd"/>
          </w:p>
          <w:p w14:paraId="577F4DEF" w14:textId="77777777" w:rsidR="00FA0AAD" w:rsidRDefault="00FA0AAD" w:rsidP="007B0759">
            <w:pPr>
              <w:autoSpaceDE w:val="0"/>
              <w:autoSpaceDN w:val="0"/>
              <w:adjustRightInd w:val="0"/>
              <w:spacing w:after="60" w:line="240" w:lineRule="auto"/>
              <w:rPr>
                <w:rFonts w:ascii="Times New Roman" w:hAnsi="Times New Roman"/>
                <w:sz w:val="24"/>
                <w:szCs w:val="24"/>
              </w:rPr>
            </w:pPr>
          </w:p>
          <w:p w14:paraId="49DDA0E4" w14:textId="77777777" w:rsidR="00FA0AAD" w:rsidRDefault="00FA0AAD" w:rsidP="007B0759">
            <w:pPr>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Extrema, MG, 04 de março de 2024.</w:t>
            </w:r>
          </w:p>
          <w:p w14:paraId="56722737" w14:textId="77777777" w:rsidR="00FA0AAD" w:rsidRDefault="00FA0AAD" w:rsidP="007B0759">
            <w:pPr>
              <w:autoSpaceDE w:val="0"/>
              <w:autoSpaceDN w:val="0"/>
              <w:adjustRightInd w:val="0"/>
              <w:spacing w:after="60" w:line="240" w:lineRule="auto"/>
              <w:jc w:val="center"/>
              <w:rPr>
                <w:rFonts w:ascii="Times New Roman" w:hAnsi="Times New Roman"/>
                <w:sz w:val="24"/>
                <w:szCs w:val="24"/>
              </w:rPr>
            </w:pPr>
          </w:p>
          <w:p w14:paraId="74574165" w14:textId="77777777" w:rsidR="00FA0AAD" w:rsidRDefault="00FA0AAD" w:rsidP="007B0759">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_________________________________________</w:t>
            </w:r>
          </w:p>
          <w:p w14:paraId="5274A66B" w14:textId="77777777" w:rsidR="00FA0AAD" w:rsidRDefault="00FA0AAD" w:rsidP="007B0759">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Danilo de Morais</w:t>
            </w:r>
          </w:p>
          <w:p w14:paraId="602131E8" w14:textId="77777777" w:rsidR="00FA0AAD" w:rsidRPr="008209B0" w:rsidRDefault="00FA0AAD" w:rsidP="007B0759">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Diretor Geral</w:t>
            </w:r>
          </w:p>
        </w:tc>
      </w:tr>
      <w:tr w:rsidR="00FA0AAD" w:rsidRPr="008209B0" w14:paraId="07A8627A" w14:textId="77777777" w:rsidTr="007B0759">
        <w:trPr>
          <w:gridAfter w:val="6"/>
          <w:wAfter w:w="131" w:type="dxa"/>
          <w:trHeight w:val="374"/>
          <w:jc w:val="center"/>
        </w:trPr>
        <w:tc>
          <w:tcPr>
            <w:tcW w:w="9916" w:type="dxa"/>
            <w:gridSpan w:val="2"/>
          </w:tcPr>
          <w:p w14:paraId="1B0AC807" w14:textId="77777777" w:rsidR="00FA0AAD" w:rsidRPr="008209B0" w:rsidRDefault="00FA0AAD" w:rsidP="007B0759">
            <w:pPr>
              <w:autoSpaceDE w:val="0"/>
              <w:autoSpaceDN w:val="0"/>
              <w:adjustRightInd w:val="0"/>
              <w:spacing w:after="0" w:line="160" w:lineRule="exact"/>
              <w:jc w:val="center"/>
              <w:rPr>
                <w:rFonts w:ascii="Times New Roman" w:hAnsi="Times New Roman"/>
                <w:sz w:val="24"/>
                <w:szCs w:val="24"/>
              </w:rPr>
            </w:pPr>
          </w:p>
        </w:tc>
      </w:tr>
    </w:tbl>
    <w:p w14:paraId="61D6A30E" w14:textId="77777777" w:rsidR="00FA0AAD" w:rsidRPr="00574B98" w:rsidRDefault="00FA0AAD" w:rsidP="00FA0AAD"/>
    <w:p w14:paraId="51201364" w14:textId="77777777" w:rsidR="00EC518D" w:rsidRDefault="00EC518D" w:rsidP="00847256">
      <w:pPr>
        <w:spacing w:after="0" w:line="360" w:lineRule="auto"/>
        <w:jc w:val="both"/>
        <w:rPr>
          <w:rFonts w:ascii="Arial" w:hAnsi="Arial" w:cs="Arial"/>
          <w:sz w:val="24"/>
          <w:szCs w:val="24"/>
        </w:rPr>
      </w:pPr>
    </w:p>
    <w:p w14:paraId="2424010B" w14:textId="77777777" w:rsidR="00EC518D" w:rsidRDefault="00EC518D" w:rsidP="00847256">
      <w:pPr>
        <w:spacing w:after="0" w:line="360" w:lineRule="auto"/>
        <w:jc w:val="both"/>
        <w:rPr>
          <w:rFonts w:ascii="Arial" w:hAnsi="Arial" w:cs="Arial"/>
          <w:sz w:val="24"/>
          <w:szCs w:val="24"/>
        </w:rPr>
      </w:pPr>
    </w:p>
    <w:p w14:paraId="483EC715" w14:textId="77777777" w:rsidR="00EC518D" w:rsidRDefault="00EC518D" w:rsidP="00847256">
      <w:pPr>
        <w:spacing w:after="0" w:line="360" w:lineRule="auto"/>
        <w:jc w:val="both"/>
        <w:rPr>
          <w:rFonts w:ascii="Arial" w:hAnsi="Arial" w:cs="Arial"/>
          <w:sz w:val="24"/>
          <w:szCs w:val="24"/>
        </w:rPr>
      </w:pPr>
    </w:p>
    <w:p w14:paraId="58F566AC" w14:textId="77777777" w:rsidR="00EC518D" w:rsidRDefault="00EC518D" w:rsidP="00847256">
      <w:pPr>
        <w:spacing w:after="0" w:line="360" w:lineRule="auto"/>
        <w:jc w:val="both"/>
        <w:rPr>
          <w:rFonts w:ascii="Arial" w:hAnsi="Arial" w:cs="Arial"/>
          <w:sz w:val="24"/>
          <w:szCs w:val="24"/>
        </w:rPr>
      </w:pPr>
    </w:p>
    <w:p w14:paraId="5557BB3E" w14:textId="77777777" w:rsidR="00EC518D" w:rsidRDefault="00EC518D" w:rsidP="00847256">
      <w:pPr>
        <w:spacing w:after="0" w:line="360" w:lineRule="auto"/>
        <w:jc w:val="both"/>
        <w:rPr>
          <w:rFonts w:ascii="Arial" w:hAnsi="Arial" w:cs="Arial"/>
          <w:sz w:val="24"/>
          <w:szCs w:val="24"/>
        </w:rPr>
      </w:pPr>
    </w:p>
    <w:p w14:paraId="162AAD13" w14:textId="77777777" w:rsidR="00770AD3" w:rsidRDefault="00770AD3" w:rsidP="00847256">
      <w:pPr>
        <w:spacing w:after="0" w:line="360" w:lineRule="auto"/>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8349A0" w:rsidRPr="00F55647" w14:paraId="1E71CCC4" w14:textId="77777777" w:rsidTr="007B0759">
        <w:trPr>
          <w:jc w:val="center"/>
        </w:trPr>
        <w:tc>
          <w:tcPr>
            <w:tcW w:w="9922" w:type="dxa"/>
            <w:shd w:val="clear" w:color="auto" w:fill="D9D9D9" w:themeFill="background1" w:themeFillShade="D9"/>
            <w:tcMar>
              <w:top w:w="55" w:type="dxa"/>
              <w:left w:w="55" w:type="dxa"/>
              <w:bottom w:w="55" w:type="dxa"/>
              <w:right w:w="55" w:type="dxa"/>
            </w:tcMar>
          </w:tcPr>
          <w:p w14:paraId="751BEECE" w14:textId="3D1F7FEC" w:rsidR="008349A0" w:rsidRDefault="008349A0" w:rsidP="007B0759">
            <w:pPr>
              <w:pStyle w:val="Standard"/>
              <w:jc w:val="center"/>
              <w:rPr>
                <w:rFonts w:hint="eastAsia"/>
                <w:b/>
                <w:bCs/>
                <w:sz w:val="28"/>
                <w:szCs w:val="28"/>
              </w:rPr>
            </w:pPr>
            <w:r>
              <w:rPr>
                <w:b/>
                <w:bCs/>
                <w:sz w:val="28"/>
                <w:szCs w:val="28"/>
              </w:rPr>
              <w:t xml:space="preserve">ANEXO II - </w:t>
            </w:r>
            <w:r w:rsidRPr="00F55647">
              <w:rPr>
                <w:b/>
                <w:bCs/>
                <w:sz w:val="28"/>
                <w:szCs w:val="28"/>
              </w:rPr>
              <w:t>MAPA DE RISCOS</w:t>
            </w:r>
          </w:p>
          <w:p w14:paraId="4BA545C1" w14:textId="77777777" w:rsidR="008349A0" w:rsidRPr="00F55647" w:rsidRDefault="008349A0" w:rsidP="007B0759">
            <w:pPr>
              <w:pStyle w:val="Standard"/>
              <w:jc w:val="center"/>
              <w:rPr>
                <w:rFonts w:hint="eastAsia"/>
                <w:b/>
                <w:bCs/>
                <w:sz w:val="28"/>
                <w:szCs w:val="28"/>
              </w:rPr>
            </w:pPr>
            <w:r>
              <w:rPr>
                <w:b/>
                <w:bCs/>
                <w:sz w:val="28"/>
                <w:szCs w:val="28"/>
              </w:rPr>
              <w:t>PROCESSO NÚMERO 28/2024</w:t>
            </w:r>
          </w:p>
        </w:tc>
      </w:tr>
    </w:tbl>
    <w:p w14:paraId="0EC931E7" w14:textId="77777777" w:rsidR="008349A0" w:rsidRPr="00F55647" w:rsidRDefault="008349A0" w:rsidP="008349A0">
      <w:pPr>
        <w:pStyle w:val="Standard"/>
        <w:spacing w:after="57"/>
        <w:jc w:val="center"/>
        <w:rPr>
          <w:rFonts w:hint="eastAsia"/>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8349A0" w:rsidRPr="00F55647" w14:paraId="38E672CA" w14:textId="77777777" w:rsidTr="007B0759">
        <w:trPr>
          <w:jc w:val="center"/>
        </w:trPr>
        <w:tc>
          <w:tcPr>
            <w:tcW w:w="9922" w:type="dxa"/>
            <w:gridSpan w:val="4"/>
            <w:shd w:val="clear" w:color="auto" w:fill="auto"/>
            <w:tcMar>
              <w:top w:w="55" w:type="dxa"/>
              <w:left w:w="55" w:type="dxa"/>
              <w:bottom w:w="55" w:type="dxa"/>
              <w:right w:w="55" w:type="dxa"/>
            </w:tcMar>
          </w:tcPr>
          <w:p w14:paraId="578C3552"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DADOS DO PROCESSO LICITATÓRIO</w:t>
            </w:r>
          </w:p>
        </w:tc>
      </w:tr>
      <w:tr w:rsidR="008349A0" w:rsidRPr="00F55647" w14:paraId="4A35562E" w14:textId="77777777" w:rsidTr="007B0759">
        <w:trPr>
          <w:trHeight w:val="327"/>
          <w:jc w:val="center"/>
        </w:trPr>
        <w:tc>
          <w:tcPr>
            <w:tcW w:w="1530" w:type="dxa"/>
            <w:tcMar>
              <w:top w:w="55" w:type="dxa"/>
              <w:left w:w="55" w:type="dxa"/>
              <w:bottom w:w="55" w:type="dxa"/>
              <w:right w:w="55" w:type="dxa"/>
            </w:tcMar>
          </w:tcPr>
          <w:p w14:paraId="7BCE8DB7" w14:textId="77777777" w:rsidR="008349A0" w:rsidRPr="00F55647" w:rsidRDefault="008349A0" w:rsidP="007B0759">
            <w:pPr>
              <w:pStyle w:val="TableContents"/>
              <w:jc w:val="center"/>
              <w:rPr>
                <w:rFonts w:cs="Times New Roman"/>
                <w:b/>
                <w:bCs/>
                <w:sz w:val="20"/>
                <w:szCs w:val="20"/>
              </w:rPr>
            </w:pPr>
            <w:r>
              <w:rPr>
                <w:rFonts w:cs="Times New Roman"/>
                <w:b/>
                <w:bCs/>
                <w:sz w:val="20"/>
                <w:szCs w:val="20"/>
              </w:rPr>
              <w:t xml:space="preserve">Resumo do </w:t>
            </w:r>
            <w:r w:rsidRPr="00F55647">
              <w:rPr>
                <w:rFonts w:cs="Times New Roman"/>
                <w:b/>
                <w:bCs/>
                <w:sz w:val="20"/>
                <w:szCs w:val="20"/>
              </w:rPr>
              <w:t>Objeto:</w:t>
            </w:r>
          </w:p>
        </w:tc>
        <w:tc>
          <w:tcPr>
            <w:tcW w:w="8392" w:type="dxa"/>
            <w:gridSpan w:val="3"/>
            <w:tcMar>
              <w:top w:w="55" w:type="dxa"/>
              <w:left w:w="55" w:type="dxa"/>
              <w:bottom w:w="55" w:type="dxa"/>
              <w:right w:w="55" w:type="dxa"/>
            </w:tcMar>
          </w:tcPr>
          <w:p w14:paraId="3E1F999F" w14:textId="77777777" w:rsidR="008349A0" w:rsidRPr="00273449" w:rsidRDefault="008349A0" w:rsidP="007B0759">
            <w:pPr>
              <w:autoSpaceDE w:val="0"/>
              <w:autoSpaceDN w:val="0"/>
              <w:adjustRightInd w:val="0"/>
              <w:jc w:val="both"/>
              <w:rPr>
                <w:rFonts w:ascii="Times New Roman" w:hAnsi="Times New Roman"/>
                <w:sz w:val="20"/>
                <w:szCs w:val="20"/>
              </w:rPr>
            </w:pPr>
            <w:r w:rsidRPr="00273449">
              <w:rPr>
                <w:rFonts w:ascii="Times New Roman" w:hAnsi="Times New Roman"/>
                <w:b/>
                <w:bCs/>
                <w:sz w:val="20"/>
                <w:szCs w:val="20"/>
              </w:rPr>
              <w:t>Contratação exclusiva de ME, EPP ou Equiparadas</w:t>
            </w:r>
            <w:r w:rsidRPr="00273449">
              <w:rPr>
                <w:rFonts w:ascii="Times New Roman" w:hAnsi="Times New Roman"/>
                <w:sz w:val="20"/>
                <w:szCs w:val="20"/>
              </w:rPr>
              <w:t xml:space="preserve"> para fornecimento de uma Licença do Windows Server 2022 Standard, com </w:t>
            </w:r>
            <w:r w:rsidRPr="00273449">
              <w:rPr>
                <w:rFonts w:ascii="Times New Roman" w:hAnsi="Times New Roman"/>
                <w:b/>
                <w:bCs/>
                <w:i/>
                <w:iCs/>
                <w:sz w:val="20"/>
                <w:szCs w:val="20"/>
              </w:rPr>
              <w:t xml:space="preserve">kit </w:t>
            </w:r>
            <w:proofErr w:type="spellStart"/>
            <w:r w:rsidRPr="00273449">
              <w:rPr>
                <w:rFonts w:ascii="Times New Roman" w:hAnsi="Times New Roman"/>
                <w:b/>
                <w:bCs/>
                <w:i/>
                <w:iCs/>
                <w:sz w:val="20"/>
                <w:szCs w:val="20"/>
              </w:rPr>
              <w:t>downgrade</w:t>
            </w:r>
            <w:proofErr w:type="spellEnd"/>
            <w:r w:rsidRPr="00273449">
              <w:rPr>
                <w:rFonts w:ascii="Times New Roman" w:hAnsi="Times New Roman"/>
                <w:b/>
                <w:bCs/>
                <w:i/>
                <w:iCs/>
                <w:sz w:val="20"/>
                <w:szCs w:val="20"/>
              </w:rPr>
              <w:t>.</w:t>
            </w:r>
            <w:r w:rsidRPr="00273449">
              <w:rPr>
                <w:rFonts w:ascii="Times New Roman" w:hAnsi="Times New Roman"/>
                <w:sz w:val="20"/>
                <w:szCs w:val="20"/>
              </w:rPr>
              <w:t xml:space="preserve"> </w:t>
            </w:r>
            <w:r w:rsidRPr="00273449">
              <w:rPr>
                <w:rFonts w:ascii="Times New Roman" w:hAnsi="Times New Roman"/>
                <w:b/>
                <w:bCs/>
                <w:sz w:val="20"/>
                <w:szCs w:val="20"/>
              </w:rPr>
              <w:t>Requisitos mínimos:</w:t>
            </w:r>
          </w:p>
          <w:p w14:paraId="5D553137" w14:textId="77777777" w:rsidR="008349A0" w:rsidRPr="00273449" w:rsidRDefault="008349A0" w:rsidP="008349A0">
            <w:pPr>
              <w:pStyle w:val="PargrafodaLista"/>
              <w:numPr>
                <w:ilvl w:val="0"/>
                <w:numId w:val="84"/>
              </w:numPr>
              <w:autoSpaceDE w:val="0"/>
              <w:autoSpaceDN w:val="0"/>
              <w:adjustRightInd w:val="0"/>
              <w:spacing w:after="0" w:line="240" w:lineRule="auto"/>
              <w:contextualSpacing w:val="0"/>
              <w:jc w:val="both"/>
              <w:rPr>
                <w:rFonts w:ascii="Times New Roman" w:hAnsi="Times New Roman"/>
                <w:sz w:val="20"/>
                <w:szCs w:val="20"/>
              </w:rPr>
            </w:pPr>
            <w:r w:rsidRPr="00273449">
              <w:rPr>
                <w:rFonts w:ascii="Times New Roman" w:hAnsi="Times New Roman"/>
                <w:sz w:val="20"/>
                <w:szCs w:val="20"/>
              </w:rPr>
              <w:t>Origem do Produto: As licenças fornecidas devem ser adquiridas diretamente da Microsoft Corporation ou de seus distribuidores autorizados;</w:t>
            </w:r>
          </w:p>
          <w:p w14:paraId="284DFD9F" w14:textId="77777777" w:rsidR="008349A0" w:rsidRPr="00273449" w:rsidRDefault="008349A0" w:rsidP="008349A0">
            <w:pPr>
              <w:pStyle w:val="PargrafodaLista"/>
              <w:numPr>
                <w:ilvl w:val="0"/>
                <w:numId w:val="84"/>
              </w:numPr>
              <w:autoSpaceDE w:val="0"/>
              <w:autoSpaceDN w:val="0"/>
              <w:adjustRightInd w:val="0"/>
              <w:spacing w:after="0" w:line="240" w:lineRule="auto"/>
              <w:contextualSpacing w:val="0"/>
              <w:jc w:val="both"/>
              <w:rPr>
                <w:rFonts w:ascii="Times New Roman" w:hAnsi="Times New Roman"/>
                <w:sz w:val="20"/>
                <w:szCs w:val="20"/>
              </w:rPr>
            </w:pPr>
            <w:r w:rsidRPr="00273449">
              <w:rPr>
                <w:rFonts w:ascii="Times New Roman" w:hAnsi="Times New Roman"/>
                <w:sz w:val="20"/>
                <w:szCs w:val="20"/>
              </w:rPr>
              <w:t>Certificado de Autenticidade (COA): Cada licença deve vir acompanhada de um Certificado de Autenticidade (COA) emitido pela Microsoft, contendo holografia, marca d'água e demais elementos de segurança;</w:t>
            </w:r>
          </w:p>
          <w:p w14:paraId="53079327" w14:textId="77777777" w:rsidR="008349A0" w:rsidRPr="00273449" w:rsidRDefault="008349A0" w:rsidP="008349A0">
            <w:pPr>
              <w:pStyle w:val="PargrafodaLista"/>
              <w:numPr>
                <w:ilvl w:val="0"/>
                <w:numId w:val="84"/>
              </w:numPr>
              <w:autoSpaceDE w:val="0"/>
              <w:autoSpaceDN w:val="0"/>
              <w:adjustRightInd w:val="0"/>
              <w:spacing w:after="0" w:line="240" w:lineRule="auto"/>
              <w:contextualSpacing w:val="0"/>
              <w:jc w:val="both"/>
              <w:rPr>
                <w:rFonts w:ascii="Times New Roman" w:hAnsi="Times New Roman"/>
                <w:sz w:val="20"/>
                <w:szCs w:val="20"/>
              </w:rPr>
            </w:pPr>
            <w:r w:rsidRPr="00273449">
              <w:rPr>
                <w:rFonts w:ascii="Times New Roman" w:hAnsi="Times New Roman"/>
                <w:sz w:val="20"/>
                <w:szCs w:val="20"/>
              </w:rPr>
              <w:t>Método de Ativação: As0 licenças devem exigir ativação online por meio do serviço de autenticação da Microsoft para garantir a validação da licença;</w:t>
            </w:r>
          </w:p>
          <w:p w14:paraId="64A52990" w14:textId="77777777" w:rsidR="008349A0" w:rsidRPr="00273449" w:rsidRDefault="008349A0" w:rsidP="008349A0">
            <w:pPr>
              <w:pStyle w:val="PargrafodaLista"/>
              <w:numPr>
                <w:ilvl w:val="0"/>
                <w:numId w:val="84"/>
              </w:numPr>
              <w:autoSpaceDE w:val="0"/>
              <w:autoSpaceDN w:val="0"/>
              <w:adjustRightInd w:val="0"/>
              <w:spacing w:after="0" w:line="240" w:lineRule="auto"/>
              <w:contextualSpacing w:val="0"/>
              <w:jc w:val="both"/>
              <w:rPr>
                <w:rFonts w:ascii="Times New Roman" w:hAnsi="Times New Roman"/>
                <w:sz w:val="20"/>
                <w:szCs w:val="20"/>
              </w:rPr>
            </w:pPr>
            <w:r w:rsidRPr="00273449">
              <w:rPr>
                <w:rFonts w:ascii="Times New Roman" w:hAnsi="Times New Roman"/>
                <w:sz w:val="20"/>
                <w:szCs w:val="20"/>
              </w:rPr>
              <w:t>Documentação Técnica: A empresa fornecedora deve apresentar documentação técnica detalhada para cada licença, incluindo manuais de instalação e informações sobre os direitos de uso;</w:t>
            </w:r>
          </w:p>
          <w:p w14:paraId="2F3876D2" w14:textId="77777777" w:rsidR="008349A0" w:rsidRPr="00273449" w:rsidRDefault="008349A0" w:rsidP="008349A0">
            <w:pPr>
              <w:pStyle w:val="PargrafodaLista"/>
              <w:numPr>
                <w:ilvl w:val="0"/>
                <w:numId w:val="84"/>
              </w:numPr>
              <w:autoSpaceDE w:val="0"/>
              <w:autoSpaceDN w:val="0"/>
              <w:adjustRightInd w:val="0"/>
              <w:spacing w:after="0" w:line="240" w:lineRule="auto"/>
              <w:contextualSpacing w:val="0"/>
              <w:jc w:val="both"/>
              <w:rPr>
                <w:rFonts w:ascii="Times New Roman" w:hAnsi="Times New Roman"/>
                <w:sz w:val="20"/>
                <w:szCs w:val="20"/>
              </w:rPr>
            </w:pPr>
            <w:r w:rsidRPr="00273449">
              <w:rPr>
                <w:rFonts w:ascii="Times New Roman" w:hAnsi="Times New Roman"/>
                <w:sz w:val="20"/>
                <w:szCs w:val="20"/>
              </w:rPr>
              <w:t>Selos de Segurança: As embalagens das licenças devem conter selos de segurança invioláveis, garantindo a integridade do produto;</w:t>
            </w:r>
          </w:p>
          <w:p w14:paraId="24331348" w14:textId="77777777" w:rsidR="008349A0" w:rsidRPr="00273449" w:rsidRDefault="008349A0" w:rsidP="008349A0">
            <w:pPr>
              <w:pStyle w:val="PargrafodaLista"/>
              <w:numPr>
                <w:ilvl w:val="0"/>
                <w:numId w:val="84"/>
              </w:numPr>
              <w:autoSpaceDE w:val="0"/>
              <w:autoSpaceDN w:val="0"/>
              <w:adjustRightInd w:val="0"/>
              <w:spacing w:after="0" w:line="240" w:lineRule="auto"/>
              <w:contextualSpacing w:val="0"/>
              <w:jc w:val="both"/>
              <w:rPr>
                <w:rFonts w:ascii="Times New Roman" w:hAnsi="Times New Roman"/>
                <w:sz w:val="20"/>
                <w:szCs w:val="20"/>
              </w:rPr>
            </w:pPr>
            <w:r w:rsidRPr="00273449">
              <w:rPr>
                <w:rFonts w:ascii="Times New Roman" w:hAnsi="Times New Roman"/>
                <w:sz w:val="20"/>
                <w:szCs w:val="20"/>
              </w:rPr>
              <w:t>Número de Série Único: Cada licença deve ter um número de série único e exclusivo, sem duplicidades em toda a aquisição;</w:t>
            </w:r>
          </w:p>
          <w:p w14:paraId="56778573" w14:textId="77777777" w:rsidR="008349A0" w:rsidRPr="00273449" w:rsidRDefault="008349A0" w:rsidP="008349A0">
            <w:pPr>
              <w:pStyle w:val="PargrafodaLista"/>
              <w:numPr>
                <w:ilvl w:val="0"/>
                <w:numId w:val="84"/>
              </w:numPr>
              <w:autoSpaceDE w:val="0"/>
              <w:autoSpaceDN w:val="0"/>
              <w:adjustRightInd w:val="0"/>
              <w:spacing w:after="0" w:line="240" w:lineRule="auto"/>
              <w:contextualSpacing w:val="0"/>
              <w:jc w:val="both"/>
              <w:rPr>
                <w:rFonts w:ascii="Times New Roman" w:hAnsi="Times New Roman"/>
                <w:sz w:val="20"/>
                <w:szCs w:val="20"/>
              </w:rPr>
            </w:pPr>
            <w:r w:rsidRPr="00273449">
              <w:rPr>
                <w:rFonts w:ascii="Times New Roman" w:hAnsi="Times New Roman"/>
                <w:sz w:val="20"/>
                <w:szCs w:val="20"/>
              </w:rPr>
              <w:t>A licença deve permitir a transferência da chave de um dispositivo para outro.</w:t>
            </w:r>
          </w:p>
          <w:p w14:paraId="424773E1" w14:textId="77777777" w:rsidR="008349A0" w:rsidRPr="00273449" w:rsidRDefault="008349A0" w:rsidP="007B0759">
            <w:pPr>
              <w:autoSpaceDE w:val="0"/>
              <w:autoSpaceDN w:val="0"/>
              <w:adjustRightInd w:val="0"/>
              <w:spacing w:after="0" w:line="240" w:lineRule="auto"/>
              <w:jc w:val="both"/>
              <w:rPr>
                <w:rFonts w:ascii="Times New Roman" w:hAnsi="Times New Roman"/>
                <w:sz w:val="20"/>
                <w:szCs w:val="20"/>
              </w:rPr>
            </w:pPr>
          </w:p>
        </w:tc>
      </w:tr>
      <w:tr w:rsidR="008349A0" w:rsidRPr="00F55647" w14:paraId="67E1B2E7" w14:textId="77777777" w:rsidTr="007B0759">
        <w:trPr>
          <w:jc w:val="center"/>
        </w:trPr>
        <w:tc>
          <w:tcPr>
            <w:tcW w:w="1530" w:type="dxa"/>
            <w:tcMar>
              <w:top w:w="55" w:type="dxa"/>
              <w:left w:w="55" w:type="dxa"/>
              <w:bottom w:w="55" w:type="dxa"/>
              <w:right w:w="55" w:type="dxa"/>
            </w:tcMar>
          </w:tcPr>
          <w:p w14:paraId="7B37FB93"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Nº do Processo:</w:t>
            </w:r>
          </w:p>
        </w:tc>
        <w:tc>
          <w:tcPr>
            <w:tcW w:w="2797" w:type="dxa"/>
            <w:tcMar>
              <w:top w:w="55" w:type="dxa"/>
              <w:left w:w="55" w:type="dxa"/>
              <w:bottom w:w="55" w:type="dxa"/>
              <w:right w:w="55" w:type="dxa"/>
            </w:tcMar>
          </w:tcPr>
          <w:p w14:paraId="2DBB2094" w14:textId="77777777" w:rsidR="008349A0" w:rsidRPr="00F55647" w:rsidRDefault="008349A0" w:rsidP="007B0759">
            <w:pPr>
              <w:pStyle w:val="Standard"/>
              <w:rPr>
                <w:rFonts w:hint="eastAsia"/>
                <w:sz w:val="20"/>
                <w:szCs w:val="20"/>
              </w:rPr>
            </w:pPr>
            <w:r>
              <w:rPr>
                <w:sz w:val="20"/>
                <w:szCs w:val="20"/>
              </w:rPr>
              <w:t>28/2024</w:t>
            </w:r>
          </w:p>
        </w:tc>
        <w:tc>
          <w:tcPr>
            <w:tcW w:w="2797" w:type="dxa"/>
          </w:tcPr>
          <w:p w14:paraId="7EDD9013" w14:textId="77777777" w:rsidR="008349A0" w:rsidRPr="00F55647" w:rsidRDefault="008349A0" w:rsidP="007B0759">
            <w:pPr>
              <w:pStyle w:val="Standard"/>
              <w:jc w:val="center"/>
              <w:rPr>
                <w:rFonts w:hint="eastAsia"/>
                <w:b/>
                <w:bCs/>
                <w:sz w:val="20"/>
                <w:szCs w:val="20"/>
              </w:rPr>
            </w:pPr>
            <w:r w:rsidRPr="00F55647">
              <w:rPr>
                <w:b/>
                <w:bCs/>
                <w:sz w:val="20"/>
                <w:szCs w:val="20"/>
              </w:rPr>
              <w:t>Nº Pregão Eletrônico:</w:t>
            </w:r>
          </w:p>
        </w:tc>
        <w:tc>
          <w:tcPr>
            <w:tcW w:w="2798" w:type="dxa"/>
          </w:tcPr>
          <w:p w14:paraId="14ED1F97" w14:textId="77777777" w:rsidR="008349A0" w:rsidRPr="00F55647" w:rsidRDefault="008349A0" w:rsidP="007B0759">
            <w:pPr>
              <w:pStyle w:val="Standard"/>
              <w:rPr>
                <w:rFonts w:hint="eastAsia"/>
                <w:sz w:val="20"/>
                <w:szCs w:val="20"/>
              </w:rPr>
            </w:pPr>
            <w:r>
              <w:rPr>
                <w:sz w:val="20"/>
                <w:szCs w:val="20"/>
              </w:rPr>
              <w:t>08/2024</w:t>
            </w:r>
          </w:p>
        </w:tc>
      </w:tr>
    </w:tbl>
    <w:p w14:paraId="589939F5" w14:textId="77777777" w:rsidR="008349A0" w:rsidRPr="00F55647" w:rsidRDefault="008349A0" w:rsidP="008349A0">
      <w:pPr>
        <w:pStyle w:val="Standard"/>
        <w:spacing w:after="57"/>
        <w:jc w:val="right"/>
        <w:rPr>
          <w:rFonts w:hint="eastAsia"/>
          <w:sz w:val="20"/>
          <w:szCs w:val="20"/>
        </w:rPr>
      </w:pPr>
    </w:p>
    <w:p w14:paraId="09515761" w14:textId="77777777" w:rsidR="008349A0" w:rsidRPr="00F55647" w:rsidRDefault="008349A0" w:rsidP="008349A0">
      <w:pPr>
        <w:pStyle w:val="Standard"/>
        <w:spacing w:after="57"/>
        <w:jc w:val="right"/>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8349A0" w:rsidRPr="00F55647" w14:paraId="47B9A5E2" w14:textId="77777777" w:rsidTr="007B0759">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91E2E2"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Fase de Análise:</w:t>
            </w:r>
          </w:p>
        </w:tc>
      </w:tr>
      <w:tr w:rsidR="008349A0" w:rsidRPr="00F55647" w14:paraId="64CD1862" w14:textId="77777777" w:rsidTr="007B0759">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381DA844" w14:textId="77777777" w:rsidR="008349A0" w:rsidRPr="00F55647" w:rsidRDefault="008349A0" w:rsidP="007B0759">
            <w:pPr>
              <w:pStyle w:val="Standard"/>
              <w:jc w:val="both"/>
              <w:rPr>
                <w:rFonts w:hint="eastAsia"/>
                <w:sz w:val="20"/>
                <w:szCs w:val="20"/>
              </w:rPr>
            </w:pPr>
          </w:p>
        </w:tc>
      </w:tr>
      <w:tr w:rsidR="008349A0" w:rsidRPr="00F55647" w14:paraId="097453DF" w14:textId="77777777" w:rsidTr="007B0759">
        <w:trPr>
          <w:jc w:val="center"/>
        </w:trPr>
        <w:tc>
          <w:tcPr>
            <w:tcW w:w="130" w:type="dxa"/>
            <w:tcBorders>
              <w:left w:val="single" w:sz="4" w:space="0" w:color="auto"/>
              <w:right w:val="single" w:sz="4" w:space="0" w:color="auto"/>
            </w:tcBorders>
            <w:tcMar>
              <w:top w:w="55" w:type="dxa"/>
              <w:left w:w="55" w:type="dxa"/>
              <w:bottom w:w="55" w:type="dxa"/>
              <w:right w:w="55" w:type="dxa"/>
            </w:tcMar>
          </w:tcPr>
          <w:p w14:paraId="2B2D6615" w14:textId="77777777" w:rsidR="008349A0" w:rsidRPr="00F55647" w:rsidRDefault="008349A0" w:rsidP="007B0759">
            <w:pPr>
              <w:pStyle w:val="TableContents"/>
              <w:jc w:val="center"/>
              <w:rPr>
                <w:rFonts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7B1FE7C"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5316" w:type="dxa"/>
            <w:tcBorders>
              <w:left w:val="single" w:sz="4" w:space="0" w:color="auto"/>
              <w:right w:val="single" w:sz="4" w:space="0" w:color="auto"/>
            </w:tcBorders>
            <w:tcMar>
              <w:top w:w="55" w:type="dxa"/>
              <w:left w:w="55" w:type="dxa"/>
              <w:bottom w:w="55" w:type="dxa"/>
              <w:right w:w="55" w:type="dxa"/>
            </w:tcMar>
          </w:tcPr>
          <w:p w14:paraId="527CA021" w14:textId="77777777" w:rsidR="008349A0" w:rsidRPr="00F55647" w:rsidRDefault="008349A0" w:rsidP="007B0759">
            <w:pPr>
              <w:pStyle w:val="TableContents"/>
              <w:rPr>
                <w:rFonts w:cs="Times New Roman"/>
                <w:sz w:val="20"/>
                <w:szCs w:val="20"/>
              </w:rPr>
            </w:pPr>
            <w:r w:rsidRPr="00F55647">
              <w:rPr>
                <w:rFonts w:cs="Times New Roman"/>
                <w:sz w:val="20"/>
                <w:szCs w:val="20"/>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17FDF7"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3790" w:type="dxa"/>
            <w:tcBorders>
              <w:left w:val="single" w:sz="4" w:space="0" w:color="auto"/>
              <w:right w:val="single" w:sz="4" w:space="0" w:color="auto"/>
            </w:tcBorders>
            <w:tcMar>
              <w:top w:w="55" w:type="dxa"/>
              <w:left w:w="55" w:type="dxa"/>
              <w:bottom w:w="55" w:type="dxa"/>
              <w:right w:w="55" w:type="dxa"/>
            </w:tcMar>
          </w:tcPr>
          <w:p w14:paraId="3D769664" w14:textId="77777777" w:rsidR="008349A0" w:rsidRPr="00F55647" w:rsidRDefault="008349A0" w:rsidP="007B0759">
            <w:pPr>
              <w:pStyle w:val="TableContents"/>
              <w:rPr>
                <w:rFonts w:cs="Times New Roman"/>
                <w:sz w:val="20"/>
                <w:szCs w:val="20"/>
              </w:rPr>
            </w:pPr>
            <w:r w:rsidRPr="00F55647">
              <w:rPr>
                <w:rFonts w:cs="Times New Roman"/>
                <w:sz w:val="20"/>
                <w:szCs w:val="20"/>
              </w:rPr>
              <w:t>Gestão do Contrato</w:t>
            </w:r>
          </w:p>
        </w:tc>
      </w:tr>
      <w:tr w:rsidR="008349A0" w:rsidRPr="00F55647" w14:paraId="0E49BA14" w14:textId="77777777" w:rsidTr="007B0759">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4EC247CF" w14:textId="77777777" w:rsidR="008349A0" w:rsidRPr="00F55647" w:rsidRDefault="008349A0" w:rsidP="007B0759">
            <w:pPr>
              <w:pStyle w:val="TableContents"/>
              <w:jc w:val="center"/>
              <w:rPr>
                <w:rFonts w:cs="Times New Roman"/>
                <w:sz w:val="20"/>
                <w:szCs w:val="20"/>
              </w:rPr>
            </w:pPr>
          </w:p>
        </w:tc>
      </w:tr>
    </w:tbl>
    <w:p w14:paraId="3D7437A1" w14:textId="77777777" w:rsidR="008349A0" w:rsidRDefault="008349A0" w:rsidP="008349A0">
      <w:pPr>
        <w:pStyle w:val="Standard"/>
        <w:spacing w:after="57"/>
        <w:jc w:val="center"/>
        <w:rPr>
          <w:rFonts w:hint="eastAsia"/>
          <w:sz w:val="20"/>
          <w:szCs w:val="20"/>
        </w:rPr>
      </w:pPr>
    </w:p>
    <w:p w14:paraId="2E86F554" w14:textId="77777777" w:rsidR="008349A0" w:rsidRDefault="008349A0" w:rsidP="008349A0">
      <w:pPr>
        <w:pStyle w:val="Standard"/>
        <w:spacing w:after="57"/>
        <w:jc w:val="center"/>
        <w:rPr>
          <w:rFonts w:hint="eastAsia"/>
          <w:sz w:val="20"/>
          <w:szCs w:val="20"/>
        </w:rPr>
      </w:pPr>
    </w:p>
    <w:p w14:paraId="0A7E6931" w14:textId="77777777" w:rsidR="008349A0" w:rsidRDefault="008349A0" w:rsidP="008349A0">
      <w:pPr>
        <w:pStyle w:val="Standard"/>
        <w:spacing w:after="57"/>
        <w:jc w:val="center"/>
        <w:rPr>
          <w:rFonts w:hint="eastAsia"/>
          <w:sz w:val="20"/>
          <w:szCs w:val="20"/>
        </w:rPr>
      </w:pPr>
    </w:p>
    <w:p w14:paraId="2E962FD4" w14:textId="77777777" w:rsidR="008349A0" w:rsidRDefault="008349A0" w:rsidP="008349A0">
      <w:pPr>
        <w:pStyle w:val="Standard"/>
        <w:spacing w:after="57"/>
        <w:jc w:val="center"/>
        <w:rPr>
          <w:rFonts w:hint="eastAsia"/>
          <w:sz w:val="20"/>
          <w:szCs w:val="20"/>
        </w:rPr>
      </w:pPr>
    </w:p>
    <w:p w14:paraId="52B5A63D" w14:textId="77777777" w:rsidR="008349A0" w:rsidRDefault="008349A0" w:rsidP="008349A0">
      <w:pPr>
        <w:pStyle w:val="Standard"/>
        <w:spacing w:after="57"/>
        <w:jc w:val="center"/>
        <w:rPr>
          <w:rFonts w:hint="eastAsia"/>
          <w:sz w:val="20"/>
          <w:szCs w:val="20"/>
        </w:rPr>
      </w:pPr>
    </w:p>
    <w:p w14:paraId="1DB76447" w14:textId="77777777" w:rsidR="008349A0" w:rsidRDefault="008349A0" w:rsidP="008349A0">
      <w:pPr>
        <w:pStyle w:val="Standard"/>
        <w:spacing w:after="57"/>
        <w:jc w:val="center"/>
        <w:rPr>
          <w:rFonts w:hint="eastAsia"/>
          <w:sz w:val="20"/>
          <w:szCs w:val="20"/>
        </w:rPr>
      </w:pPr>
    </w:p>
    <w:p w14:paraId="1F8EC3C6" w14:textId="77777777" w:rsidR="008349A0" w:rsidRDefault="008349A0" w:rsidP="008349A0">
      <w:pPr>
        <w:pStyle w:val="Standard"/>
        <w:spacing w:after="57"/>
        <w:jc w:val="center"/>
        <w:rPr>
          <w:rFonts w:hint="eastAsia"/>
          <w:sz w:val="20"/>
          <w:szCs w:val="20"/>
        </w:rPr>
      </w:pPr>
    </w:p>
    <w:p w14:paraId="42F93D73" w14:textId="77777777" w:rsidR="008349A0" w:rsidRDefault="008349A0" w:rsidP="008349A0">
      <w:pPr>
        <w:pStyle w:val="Standard"/>
        <w:spacing w:after="57"/>
        <w:jc w:val="center"/>
        <w:rPr>
          <w:rFonts w:hint="eastAsia"/>
          <w:sz w:val="20"/>
          <w:szCs w:val="20"/>
        </w:rPr>
      </w:pPr>
    </w:p>
    <w:p w14:paraId="6EB7394B" w14:textId="77777777" w:rsidR="008349A0" w:rsidRDefault="008349A0" w:rsidP="008349A0">
      <w:pPr>
        <w:pStyle w:val="Standard"/>
        <w:spacing w:after="57"/>
        <w:jc w:val="center"/>
        <w:rPr>
          <w:rFonts w:hint="eastAsia"/>
          <w:sz w:val="20"/>
          <w:szCs w:val="20"/>
        </w:rPr>
      </w:pPr>
    </w:p>
    <w:p w14:paraId="061DEE42" w14:textId="77777777" w:rsidR="008349A0" w:rsidRDefault="008349A0" w:rsidP="008349A0">
      <w:pPr>
        <w:pStyle w:val="Standard"/>
        <w:spacing w:after="57"/>
        <w:jc w:val="center"/>
        <w:rPr>
          <w:rFonts w:hint="eastAsia"/>
          <w:sz w:val="20"/>
          <w:szCs w:val="20"/>
        </w:rPr>
      </w:pPr>
    </w:p>
    <w:p w14:paraId="4549FEC4" w14:textId="77777777" w:rsidR="008349A0" w:rsidRDefault="008349A0" w:rsidP="008349A0">
      <w:pPr>
        <w:pStyle w:val="Standard"/>
        <w:spacing w:after="57"/>
        <w:jc w:val="center"/>
        <w:rPr>
          <w:rFonts w:hint="eastAsia"/>
          <w:sz w:val="20"/>
          <w:szCs w:val="20"/>
        </w:rPr>
      </w:pPr>
    </w:p>
    <w:p w14:paraId="42BF8629" w14:textId="77777777" w:rsidR="008349A0" w:rsidRDefault="008349A0" w:rsidP="008349A0">
      <w:pPr>
        <w:pStyle w:val="Standard"/>
        <w:spacing w:after="57"/>
        <w:jc w:val="center"/>
        <w:rPr>
          <w:rFonts w:hint="eastAsia"/>
          <w:sz w:val="20"/>
          <w:szCs w:val="20"/>
        </w:rPr>
      </w:pPr>
    </w:p>
    <w:p w14:paraId="488AAE62" w14:textId="77777777" w:rsidR="008349A0" w:rsidRDefault="008349A0" w:rsidP="008349A0">
      <w:pPr>
        <w:pStyle w:val="Standard"/>
        <w:spacing w:after="57"/>
        <w:jc w:val="center"/>
        <w:rPr>
          <w:rFonts w:hint="eastAsia"/>
          <w:sz w:val="20"/>
          <w:szCs w:val="20"/>
        </w:rPr>
      </w:pPr>
    </w:p>
    <w:p w14:paraId="0B50B721" w14:textId="77777777" w:rsidR="008349A0" w:rsidRDefault="008349A0" w:rsidP="008349A0">
      <w:pPr>
        <w:pStyle w:val="Standard"/>
        <w:spacing w:after="57"/>
        <w:jc w:val="center"/>
        <w:rPr>
          <w:rFonts w:hint="eastAsia"/>
          <w:sz w:val="20"/>
          <w:szCs w:val="20"/>
        </w:rPr>
      </w:pPr>
    </w:p>
    <w:p w14:paraId="328E1214" w14:textId="77777777" w:rsidR="008349A0" w:rsidRDefault="008349A0" w:rsidP="008349A0">
      <w:pPr>
        <w:pStyle w:val="Standard"/>
        <w:spacing w:after="57"/>
        <w:jc w:val="center"/>
        <w:rPr>
          <w:rFonts w:hint="eastAsia"/>
          <w:sz w:val="20"/>
          <w:szCs w:val="20"/>
        </w:rPr>
      </w:pPr>
    </w:p>
    <w:p w14:paraId="0F585FBC" w14:textId="77777777" w:rsidR="008349A0" w:rsidRDefault="008349A0" w:rsidP="008349A0">
      <w:pPr>
        <w:pStyle w:val="Standard"/>
        <w:spacing w:after="57"/>
        <w:jc w:val="center"/>
        <w:rPr>
          <w:rFonts w:hint="eastAsia"/>
          <w:sz w:val="20"/>
          <w:szCs w:val="20"/>
        </w:rPr>
      </w:pPr>
    </w:p>
    <w:p w14:paraId="4C5D7A4D" w14:textId="77777777" w:rsidR="008349A0" w:rsidRPr="00F55647" w:rsidRDefault="008349A0" w:rsidP="008349A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349A0" w:rsidRPr="00F55647" w14:paraId="0F2B2A02" w14:textId="77777777" w:rsidTr="007B0759">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929AEFE"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PLANEJAMENTO DA CONTRATAÇÃO E SELEÇÂO DO FORNECEDOR</w:t>
            </w:r>
          </w:p>
        </w:tc>
      </w:tr>
      <w:tr w:rsidR="008349A0" w:rsidRPr="00F55647" w14:paraId="5A5BDEEE" w14:textId="77777777" w:rsidTr="007B0759">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05F73924" w14:textId="77777777" w:rsidR="008349A0" w:rsidRPr="00F55647" w:rsidRDefault="008349A0" w:rsidP="007B0759">
            <w:pPr>
              <w:pStyle w:val="TableContents"/>
              <w:jc w:val="both"/>
              <w:rPr>
                <w:rFonts w:cs="Times New Roman"/>
                <w:b/>
                <w:bCs/>
                <w:sz w:val="20"/>
                <w:szCs w:val="20"/>
              </w:rPr>
            </w:pPr>
          </w:p>
          <w:p w14:paraId="7857C635" w14:textId="77777777" w:rsidR="008349A0" w:rsidRPr="00F55647" w:rsidRDefault="008349A0" w:rsidP="007B0759">
            <w:pPr>
              <w:pStyle w:val="TableContents"/>
              <w:jc w:val="both"/>
              <w:rPr>
                <w:rFonts w:cs="Times New Roman"/>
                <w:b/>
                <w:bCs/>
                <w:sz w:val="20"/>
                <w:szCs w:val="20"/>
              </w:rPr>
            </w:pPr>
          </w:p>
        </w:tc>
      </w:tr>
      <w:tr w:rsidR="008349A0" w:rsidRPr="00F55647" w14:paraId="72E4CF77" w14:textId="77777777" w:rsidTr="007B075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1843E16"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4E7B81" w14:textId="77777777" w:rsidR="008349A0" w:rsidRPr="00F55647" w:rsidRDefault="008349A0" w:rsidP="007B0759">
            <w:pPr>
              <w:pStyle w:val="Standard"/>
              <w:rPr>
                <w:rFonts w:hint="eastAsia"/>
                <w:sz w:val="20"/>
                <w:szCs w:val="20"/>
              </w:rPr>
            </w:pPr>
            <w:r w:rsidRPr="00F55647">
              <w:rPr>
                <w:sz w:val="20"/>
                <w:szCs w:val="20"/>
              </w:rPr>
              <w:t>Atraso no procedimento licitatório.</w:t>
            </w:r>
          </w:p>
        </w:tc>
      </w:tr>
      <w:tr w:rsidR="008349A0" w:rsidRPr="00F55647" w14:paraId="183DEBFB"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EF7ECA2" w14:textId="77777777" w:rsidR="008349A0" w:rsidRPr="00F55647" w:rsidRDefault="008349A0" w:rsidP="007B0759">
            <w:pPr>
              <w:pStyle w:val="TableContents"/>
              <w:jc w:val="center"/>
              <w:rPr>
                <w:rFonts w:cs="Times New Roman"/>
                <w:sz w:val="20"/>
                <w:szCs w:val="20"/>
              </w:rPr>
            </w:pPr>
          </w:p>
        </w:tc>
      </w:tr>
      <w:tr w:rsidR="008349A0" w:rsidRPr="00F55647" w14:paraId="427EF774" w14:textId="77777777" w:rsidTr="007B0759">
        <w:trPr>
          <w:jc w:val="center"/>
        </w:trPr>
        <w:tc>
          <w:tcPr>
            <w:tcW w:w="2207" w:type="dxa"/>
            <w:tcBorders>
              <w:left w:val="single" w:sz="4" w:space="0" w:color="auto"/>
            </w:tcBorders>
            <w:tcMar>
              <w:top w:w="55" w:type="dxa"/>
              <w:left w:w="55" w:type="dxa"/>
              <w:bottom w:w="55" w:type="dxa"/>
              <w:right w:w="55" w:type="dxa"/>
            </w:tcMar>
          </w:tcPr>
          <w:p w14:paraId="1A92A998"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0780E28C" w14:textId="77777777" w:rsidR="008349A0" w:rsidRPr="00F55647" w:rsidRDefault="008349A0" w:rsidP="007B0759">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7FBC6B"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1D6C517B" w14:textId="77777777" w:rsidR="008349A0" w:rsidRPr="00F55647" w:rsidRDefault="008349A0" w:rsidP="007B0759">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7E91DB"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15AE64EA" w14:textId="77777777" w:rsidR="008349A0" w:rsidRPr="00F55647" w:rsidRDefault="008349A0" w:rsidP="007B0759">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621D21" w14:textId="77777777" w:rsidR="008349A0" w:rsidRPr="00F55647" w:rsidRDefault="008349A0" w:rsidP="007B0759">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750456B3" w14:textId="77777777" w:rsidR="008349A0" w:rsidRPr="00F55647" w:rsidRDefault="008349A0" w:rsidP="007B0759">
            <w:pPr>
              <w:pStyle w:val="TableContents"/>
              <w:rPr>
                <w:rFonts w:cs="Times New Roman"/>
                <w:sz w:val="20"/>
                <w:szCs w:val="20"/>
              </w:rPr>
            </w:pPr>
            <w:r w:rsidRPr="00F55647">
              <w:rPr>
                <w:rFonts w:cs="Times New Roman"/>
                <w:sz w:val="20"/>
                <w:szCs w:val="20"/>
              </w:rPr>
              <w:t>Alta</w:t>
            </w:r>
          </w:p>
        </w:tc>
      </w:tr>
      <w:tr w:rsidR="008349A0" w:rsidRPr="00F55647" w14:paraId="2EBB38AF" w14:textId="77777777" w:rsidTr="007B075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1BE802AC" w14:textId="77777777" w:rsidR="008349A0" w:rsidRPr="00F55647" w:rsidRDefault="008349A0" w:rsidP="007B0759">
            <w:pPr>
              <w:pStyle w:val="TableContents"/>
              <w:rPr>
                <w:rFonts w:cs="Times New Roman"/>
                <w:b/>
                <w:bCs/>
                <w:sz w:val="20"/>
                <w:szCs w:val="20"/>
              </w:rPr>
            </w:pPr>
          </w:p>
        </w:tc>
      </w:tr>
      <w:tr w:rsidR="008349A0" w:rsidRPr="00F55647" w14:paraId="3BF058A7" w14:textId="77777777" w:rsidTr="007B0759">
        <w:trPr>
          <w:jc w:val="center"/>
        </w:trPr>
        <w:tc>
          <w:tcPr>
            <w:tcW w:w="2207" w:type="dxa"/>
            <w:tcBorders>
              <w:left w:val="single" w:sz="4" w:space="0" w:color="auto"/>
            </w:tcBorders>
            <w:tcMar>
              <w:top w:w="55" w:type="dxa"/>
              <w:left w:w="55" w:type="dxa"/>
              <w:bottom w:w="55" w:type="dxa"/>
              <w:right w:w="55" w:type="dxa"/>
            </w:tcMar>
          </w:tcPr>
          <w:p w14:paraId="5F7A4DE4"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720B0622" w14:textId="77777777" w:rsidR="008349A0" w:rsidRPr="00F55647" w:rsidRDefault="008349A0" w:rsidP="007B0759">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F72C2E"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4466B4DB" w14:textId="77777777" w:rsidR="008349A0" w:rsidRPr="00F55647" w:rsidRDefault="008349A0" w:rsidP="007B0759">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350EB9" w14:textId="77777777" w:rsidR="008349A0" w:rsidRPr="00F55647" w:rsidRDefault="008349A0" w:rsidP="007B0759">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1582AEE5" w14:textId="77777777" w:rsidR="008349A0" w:rsidRPr="00F55647" w:rsidRDefault="008349A0" w:rsidP="007B0759">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7C38F1"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25A166C5" w14:textId="77777777" w:rsidR="008349A0" w:rsidRPr="00F55647" w:rsidRDefault="008349A0" w:rsidP="007B0759">
            <w:pPr>
              <w:pStyle w:val="TableContents"/>
              <w:rPr>
                <w:rFonts w:cs="Times New Roman"/>
                <w:sz w:val="20"/>
                <w:szCs w:val="20"/>
              </w:rPr>
            </w:pPr>
            <w:r w:rsidRPr="00F55647">
              <w:rPr>
                <w:rFonts w:cs="Times New Roman"/>
                <w:sz w:val="20"/>
                <w:szCs w:val="20"/>
              </w:rPr>
              <w:t>Alto</w:t>
            </w:r>
          </w:p>
        </w:tc>
      </w:tr>
      <w:tr w:rsidR="008349A0" w:rsidRPr="00F55647" w14:paraId="3CC7A7D1" w14:textId="77777777" w:rsidTr="007B075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E85C448" w14:textId="77777777" w:rsidR="008349A0" w:rsidRPr="00F55647" w:rsidRDefault="008349A0" w:rsidP="007B0759">
            <w:pPr>
              <w:pStyle w:val="TableContents"/>
              <w:jc w:val="center"/>
              <w:rPr>
                <w:rFonts w:cs="Times New Roman"/>
                <w:sz w:val="20"/>
                <w:szCs w:val="20"/>
              </w:rPr>
            </w:pPr>
          </w:p>
        </w:tc>
      </w:tr>
      <w:tr w:rsidR="008349A0" w:rsidRPr="00F55647" w14:paraId="40996F64"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27DD677"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Atraso na abertura do procedimento.</w:t>
            </w:r>
          </w:p>
        </w:tc>
      </w:tr>
      <w:tr w:rsidR="008349A0" w:rsidRPr="00F55647" w14:paraId="68C64C9D" w14:textId="77777777" w:rsidTr="007B0759">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9533933" w14:textId="77777777" w:rsidR="008349A0" w:rsidRPr="00F55647" w:rsidRDefault="008349A0" w:rsidP="007B0759">
            <w:pPr>
              <w:pStyle w:val="TableContents"/>
              <w:rPr>
                <w:rFonts w:cs="Times New Roman"/>
                <w:sz w:val="20"/>
                <w:szCs w:val="20"/>
              </w:rPr>
            </w:pPr>
          </w:p>
        </w:tc>
      </w:tr>
      <w:tr w:rsidR="008349A0" w:rsidRPr="00F55647" w14:paraId="501D40C5" w14:textId="77777777" w:rsidTr="007B075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A76233D"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Preventiva(s</w:t>
            </w:r>
            <w:r w:rsidRPr="00F55647">
              <w:rPr>
                <w:rFonts w:cs="Times New Roman"/>
                <w:bCs/>
                <w:sz w:val="20"/>
                <w:szCs w:val="20"/>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132ACD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tc>
      </w:tr>
      <w:tr w:rsidR="008349A0" w:rsidRPr="00F55647" w14:paraId="0F11607B"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D4A93CC"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1149E81" w14:textId="77777777" w:rsidR="008349A0" w:rsidRPr="00F55647" w:rsidRDefault="008349A0" w:rsidP="007B0759">
            <w:pPr>
              <w:pStyle w:val="TableContents"/>
              <w:rPr>
                <w:rFonts w:cs="Times New Roman"/>
                <w:sz w:val="20"/>
                <w:szCs w:val="20"/>
              </w:rPr>
            </w:pPr>
            <w:r w:rsidRPr="00F55647">
              <w:rPr>
                <w:rFonts w:cs="Times New Roman"/>
                <w:sz w:val="20"/>
                <w:szCs w:val="20"/>
              </w:rPr>
              <w:t>Requerente</w:t>
            </w:r>
          </w:p>
        </w:tc>
      </w:tr>
      <w:tr w:rsidR="008349A0" w:rsidRPr="00F55647" w14:paraId="6500A1EF" w14:textId="77777777" w:rsidTr="007B075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8AF0935"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E00EFE9"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tc>
      </w:tr>
      <w:tr w:rsidR="008349A0" w:rsidRPr="00F55647" w14:paraId="33F5FA41"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4513FB7"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C062CEB" w14:textId="77777777" w:rsidR="008349A0" w:rsidRPr="00F55647" w:rsidRDefault="008349A0" w:rsidP="007B0759">
            <w:pPr>
              <w:pStyle w:val="TableContents"/>
              <w:jc w:val="both"/>
              <w:rPr>
                <w:rFonts w:cs="Times New Roman"/>
                <w:sz w:val="20"/>
                <w:szCs w:val="20"/>
              </w:rPr>
            </w:pPr>
            <w:r w:rsidRPr="00F55647">
              <w:rPr>
                <w:rFonts w:cs="Times New Roman"/>
                <w:sz w:val="20"/>
                <w:szCs w:val="20"/>
              </w:rPr>
              <w:t>Chefe imediato do requerente.</w:t>
            </w:r>
          </w:p>
        </w:tc>
      </w:tr>
    </w:tbl>
    <w:p w14:paraId="7E8E6301" w14:textId="77777777" w:rsidR="008349A0" w:rsidRPr="00F55647" w:rsidRDefault="008349A0" w:rsidP="008349A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349A0" w:rsidRPr="00F55647" w14:paraId="5050F96D" w14:textId="77777777" w:rsidTr="007B0759">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377923EF"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3D646A5B" w14:textId="77777777" w:rsidR="008349A0" w:rsidRPr="00F55647" w:rsidRDefault="008349A0" w:rsidP="007B0759">
            <w:pPr>
              <w:pStyle w:val="Standard"/>
              <w:spacing w:after="57"/>
              <w:jc w:val="both"/>
              <w:rPr>
                <w:rFonts w:hint="eastAsia"/>
                <w:sz w:val="20"/>
                <w:szCs w:val="20"/>
              </w:rPr>
            </w:pPr>
            <w:r w:rsidRPr="00F55647">
              <w:rPr>
                <w:sz w:val="20"/>
                <w:szCs w:val="20"/>
              </w:rPr>
              <w:t>Descrição do objeto em licitações com indicação de marca sem fundamentação.</w:t>
            </w:r>
          </w:p>
        </w:tc>
      </w:tr>
      <w:tr w:rsidR="008349A0" w:rsidRPr="00F55647" w14:paraId="6B224B70"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D7DB8AB" w14:textId="77777777" w:rsidR="008349A0" w:rsidRPr="00F55647" w:rsidRDefault="008349A0" w:rsidP="007B0759">
            <w:pPr>
              <w:pStyle w:val="TableContents"/>
              <w:jc w:val="center"/>
              <w:rPr>
                <w:rFonts w:cs="Times New Roman"/>
                <w:sz w:val="20"/>
                <w:szCs w:val="20"/>
              </w:rPr>
            </w:pPr>
          </w:p>
        </w:tc>
      </w:tr>
      <w:tr w:rsidR="008349A0" w:rsidRPr="00F55647" w14:paraId="3DF9995B" w14:textId="77777777" w:rsidTr="007B0759">
        <w:trPr>
          <w:jc w:val="center"/>
        </w:trPr>
        <w:tc>
          <w:tcPr>
            <w:tcW w:w="2207" w:type="dxa"/>
            <w:tcBorders>
              <w:left w:val="single" w:sz="4" w:space="0" w:color="auto"/>
            </w:tcBorders>
            <w:tcMar>
              <w:top w:w="55" w:type="dxa"/>
              <w:left w:w="55" w:type="dxa"/>
              <w:bottom w:w="55" w:type="dxa"/>
              <w:right w:w="55" w:type="dxa"/>
            </w:tcMar>
          </w:tcPr>
          <w:p w14:paraId="1DB5074B"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44E5889C" w14:textId="77777777" w:rsidR="008349A0" w:rsidRPr="00F55647" w:rsidRDefault="008349A0" w:rsidP="007B0759">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B6A3A3"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DB06B52" w14:textId="77777777" w:rsidR="008349A0" w:rsidRPr="00F55647" w:rsidRDefault="008349A0" w:rsidP="007B0759">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121117"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54267333" w14:textId="77777777" w:rsidR="008349A0" w:rsidRPr="00F55647" w:rsidRDefault="008349A0" w:rsidP="007B0759">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1E4F2E" w14:textId="77777777" w:rsidR="008349A0" w:rsidRPr="00F55647" w:rsidRDefault="008349A0" w:rsidP="007B0759">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3FD087E1" w14:textId="77777777" w:rsidR="008349A0" w:rsidRPr="00F55647" w:rsidRDefault="008349A0" w:rsidP="007B0759">
            <w:pPr>
              <w:pStyle w:val="TableContents"/>
              <w:rPr>
                <w:rFonts w:cs="Times New Roman"/>
                <w:sz w:val="20"/>
                <w:szCs w:val="20"/>
              </w:rPr>
            </w:pPr>
            <w:r w:rsidRPr="00F55647">
              <w:rPr>
                <w:rFonts w:cs="Times New Roman"/>
                <w:sz w:val="20"/>
                <w:szCs w:val="20"/>
              </w:rPr>
              <w:t>Alta</w:t>
            </w:r>
          </w:p>
        </w:tc>
      </w:tr>
      <w:tr w:rsidR="008349A0" w:rsidRPr="00F55647" w14:paraId="7801F7C6" w14:textId="77777777" w:rsidTr="007B075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2B7D1100" w14:textId="77777777" w:rsidR="008349A0" w:rsidRPr="00F55647" w:rsidRDefault="008349A0" w:rsidP="007B0759">
            <w:pPr>
              <w:pStyle w:val="TableContents"/>
              <w:rPr>
                <w:rFonts w:cs="Times New Roman"/>
                <w:b/>
                <w:bCs/>
                <w:sz w:val="20"/>
                <w:szCs w:val="20"/>
              </w:rPr>
            </w:pPr>
          </w:p>
        </w:tc>
      </w:tr>
      <w:tr w:rsidR="008349A0" w:rsidRPr="00F55647" w14:paraId="6539352D" w14:textId="77777777" w:rsidTr="007B0759">
        <w:trPr>
          <w:jc w:val="center"/>
        </w:trPr>
        <w:tc>
          <w:tcPr>
            <w:tcW w:w="2207" w:type="dxa"/>
            <w:tcBorders>
              <w:left w:val="single" w:sz="4" w:space="0" w:color="auto"/>
            </w:tcBorders>
            <w:tcMar>
              <w:top w:w="55" w:type="dxa"/>
              <w:left w:w="55" w:type="dxa"/>
              <w:bottom w:w="55" w:type="dxa"/>
              <w:right w:w="55" w:type="dxa"/>
            </w:tcMar>
          </w:tcPr>
          <w:p w14:paraId="7E8B71C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69882BC" w14:textId="77777777" w:rsidR="008349A0" w:rsidRPr="00F55647" w:rsidRDefault="008349A0" w:rsidP="007B0759">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DC3CFD"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131C95D2" w14:textId="77777777" w:rsidR="008349A0" w:rsidRPr="00F55647" w:rsidRDefault="008349A0" w:rsidP="007B0759">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AC5FF2" w14:textId="77777777" w:rsidR="008349A0" w:rsidRPr="00F55647" w:rsidRDefault="008349A0" w:rsidP="007B0759">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51E9ABC4" w14:textId="77777777" w:rsidR="008349A0" w:rsidRPr="00F55647" w:rsidRDefault="008349A0" w:rsidP="007B0759">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6F6AC7"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29600F57" w14:textId="77777777" w:rsidR="008349A0" w:rsidRPr="00F55647" w:rsidRDefault="008349A0" w:rsidP="007B0759">
            <w:pPr>
              <w:pStyle w:val="TableContents"/>
              <w:rPr>
                <w:rFonts w:cs="Times New Roman"/>
                <w:sz w:val="20"/>
                <w:szCs w:val="20"/>
              </w:rPr>
            </w:pPr>
            <w:r w:rsidRPr="00F55647">
              <w:rPr>
                <w:rFonts w:cs="Times New Roman"/>
                <w:sz w:val="20"/>
                <w:szCs w:val="20"/>
              </w:rPr>
              <w:t>Alto</w:t>
            </w:r>
          </w:p>
        </w:tc>
      </w:tr>
      <w:tr w:rsidR="008349A0" w:rsidRPr="00F55647" w14:paraId="1B99EEEE" w14:textId="77777777" w:rsidTr="007B075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EB9DE81" w14:textId="77777777" w:rsidR="008349A0" w:rsidRPr="00F55647" w:rsidRDefault="008349A0" w:rsidP="007B0759">
            <w:pPr>
              <w:pStyle w:val="TableContents"/>
              <w:jc w:val="center"/>
              <w:rPr>
                <w:rFonts w:cs="Times New Roman"/>
                <w:sz w:val="20"/>
                <w:szCs w:val="20"/>
              </w:rPr>
            </w:pPr>
          </w:p>
        </w:tc>
      </w:tr>
      <w:tr w:rsidR="008349A0" w:rsidRPr="00F55647" w14:paraId="0E3637F0"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B6FE1CC"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Restrição indevida à competitividade em processos licitatórios. Possível nulidade e retrabalho, além de responsabilização dos gestores.</w:t>
            </w:r>
          </w:p>
        </w:tc>
      </w:tr>
      <w:tr w:rsidR="008349A0" w:rsidRPr="00F55647" w14:paraId="6DE8B4AB" w14:textId="77777777" w:rsidTr="007B075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10CAA29" w14:textId="77777777" w:rsidR="008349A0" w:rsidRPr="00F55647" w:rsidRDefault="008349A0" w:rsidP="007B0759">
            <w:pPr>
              <w:pStyle w:val="TableContents"/>
              <w:rPr>
                <w:rFonts w:cs="Times New Roman"/>
                <w:sz w:val="20"/>
                <w:szCs w:val="20"/>
              </w:rPr>
            </w:pPr>
          </w:p>
        </w:tc>
      </w:tr>
      <w:tr w:rsidR="008349A0" w:rsidRPr="00F55647" w14:paraId="598443AA" w14:textId="77777777" w:rsidTr="007B075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367F2CB"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5DA142A"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p w14:paraId="6A444E7F" w14:textId="77777777" w:rsidR="008349A0" w:rsidRPr="00F55647" w:rsidRDefault="008349A0" w:rsidP="007B0759">
            <w:pPr>
              <w:pStyle w:val="TableContents"/>
              <w:rPr>
                <w:rFonts w:cs="Times New Roman"/>
                <w:sz w:val="20"/>
                <w:szCs w:val="20"/>
              </w:rPr>
            </w:pPr>
            <w:r w:rsidRPr="00F55647">
              <w:rPr>
                <w:rFonts w:cs="Times New Roman"/>
                <w:sz w:val="20"/>
                <w:szCs w:val="20"/>
              </w:rPr>
              <w:t>Presidente da Câmara / Jurídico</w:t>
            </w:r>
          </w:p>
        </w:tc>
      </w:tr>
      <w:tr w:rsidR="008349A0" w:rsidRPr="00F55647" w14:paraId="3F0C831D"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224AF51"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466991C" w14:textId="77777777" w:rsidR="008349A0" w:rsidRPr="00F55647" w:rsidRDefault="008349A0" w:rsidP="007B0759">
            <w:pPr>
              <w:pStyle w:val="TableContents"/>
              <w:rPr>
                <w:rFonts w:cs="Times New Roman"/>
                <w:sz w:val="20"/>
                <w:szCs w:val="20"/>
              </w:rPr>
            </w:pPr>
          </w:p>
        </w:tc>
      </w:tr>
      <w:tr w:rsidR="008349A0" w:rsidRPr="00F55647" w14:paraId="439C4AFE" w14:textId="77777777" w:rsidTr="007B075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E0ED55C"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Caso identificada, antes da licitação, a indicação de marca sem justificativa, suspender o andamento do processo e elaborar a justificativa pertinente. Caso identificada, depois da licitação, a indicação de marca sem justificativa, </w:t>
            </w:r>
            <w:r>
              <w:rPr>
                <w:rFonts w:cs="Times New Roman"/>
                <w:sz w:val="20"/>
                <w:szCs w:val="20"/>
              </w:rPr>
              <w:t>avaliar</w:t>
            </w:r>
            <w:r w:rsidRPr="00F55647">
              <w:rPr>
                <w:rFonts w:cs="Times New Roman"/>
                <w:sz w:val="20"/>
                <w:szCs w:val="20"/>
              </w:rPr>
              <w:t xml:space="preserve">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A1C24DA"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p w14:paraId="24BEB7C2" w14:textId="77777777" w:rsidR="008349A0" w:rsidRPr="00F55647" w:rsidRDefault="008349A0" w:rsidP="007B0759">
            <w:pPr>
              <w:pStyle w:val="TableContents"/>
              <w:rPr>
                <w:rFonts w:cs="Times New Roman"/>
                <w:sz w:val="20"/>
                <w:szCs w:val="20"/>
              </w:rPr>
            </w:pPr>
            <w:r w:rsidRPr="00F55647">
              <w:rPr>
                <w:rFonts w:cs="Times New Roman"/>
                <w:sz w:val="20"/>
                <w:szCs w:val="20"/>
              </w:rPr>
              <w:t>Presidente da Câmara / Jurídico</w:t>
            </w:r>
          </w:p>
        </w:tc>
      </w:tr>
      <w:tr w:rsidR="008349A0" w:rsidRPr="00F55647" w14:paraId="6E071B89"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DF5D0FB" w14:textId="77777777" w:rsidR="008349A0" w:rsidRPr="00F55647" w:rsidRDefault="008349A0" w:rsidP="007B0759">
            <w:pPr>
              <w:pStyle w:val="TableContents"/>
              <w:jc w:val="both"/>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A5F1DCD" w14:textId="77777777" w:rsidR="008349A0" w:rsidRPr="00F55647" w:rsidRDefault="008349A0" w:rsidP="007B0759">
            <w:pPr>
              <w:pStyle w:val="TableContents"/>
              <w:rPr>
                <w:rFonts w:cs="Times New Roman"/>
                <w:sz w:val="20"/>
                <w:szCs w:val="20"/>
              </w:rPr>
            </w:pPr>
          </w:p>
        </w:tc>
      </w:tr>
    </w:tbl>
    <w:p w14:paraId="21B83D59" w14:textId="77777777" w:rsidR="008349A0" w:rsidRDefault="008349A0" w:rsidP="008349A0">
      <w:pPr>
        <w:pStyle w:val="Standard"/>
        <w:spacing w:after="57"/>
        <w:jc w:val="center"/>
        <w:rPr>
          <w:rFonts w:hint="eastAsia"/>
          <w:sz w:val="20"/>
          <w:szCs w:val="20"/>
        </w:rPr>
      </w:pPr>
    </w:p>
    <w:p w14:paraId="34164C6F" w14:textId="77777777" w:rsidR="008349A0" w:rsidRDefault="008349A0" w:rsidP="008349A0">
      <w:pPr>
        <w:pStyle w:val="Standard"/>
        <w:spacing w:after="57"/>
        <w:jc w:val="center"/>
        <w:rPr>
          <w:rFonts w:hint="eastAsia"/>
          <w:sz w:val="20"/>
          <w:szCs w:val="20"/>
        </w:rPr>
      </w:pPr>
    </w:p>
    <w:p w14:paraId="567F14A4" w14:textId="77777777" w:rsidR="008349A0" w:rsidRPr="00F55647" w:rsidRDefault="008349A0" w:rsidP="008349A0">
      <w:pPr>
        <w:pStyle w:val="Standard"/>
        <w:spacing w:after="57"/>
        <w:jc w:val="center"/>
        <w:rPr>
          <w:rFonts w:hint="eastAsia"/>
          <w:sz w:val="20"/>
          <w:szCs w:val="20"/>
        </w:rPr>
      </w:pPr>
    </w:p>
    <w:p w14:paraId="6447BB02" w14:textId="77777777" w:rsidR="008349A0" w:rsidRPr="00F55647" w:rsidRDefault="008349A0" w:rsidP="008349A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349A0" w:rsidRPr="00F55647" w14:paraId="338864A5" w14:textId="77777777" w:rsidTr="007B075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2EDE16FE"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24CAE5" w14:textId="77777777" w:rsidR="008349A0" w:rsidRPr="00F55647" w:rsidRDefault="008349A0" w:rsidP="007B0759">
            <w:pPr>
              <w:pStyle w:val="Standard"/>
              <w:rPr>
                <w:rFonts w:hint="eastAsia"/>
                <w:sz w:val="20"/>
                <w:szCs w:val="20"/>
              </w:rPr>
            </w:pPr>
            <w:r w:rsidRPr="00F55647">
              <w:rPr>
                <w:sz w:val="20"/>
                <w:szCs w:val="20"/>
              </w:rPr>
              <w:t>Estimativa de preço em descompasso com os valores praticados no mercado.</w:t>
            </w:r>
          </w:p>
        </w:tc>
      </w:tr>
      <w:tr w:rsidR="008349A0" w:rsidRPr="00F55647" w14:paraId="31F15F77"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289E34A" w14:textId="77777777" w:rsidR="008349A0" w:rsidRPr="00F55647" w:rsidRDefault="008349A0" w:rsidP="007B0759">
            <w:pPr>
              <w:pStyle w:val="TableContents"/>
              <w:jc w:val="center"/>
              <w:rPr>
                <w:rFonts w:cs="Times New Roman"/>
                <w:sz w:val="20"/>
                <w:szCs w:val="20"/>
              </w:rPr>
            </w:pPr>
          </w:p>
          <w:p w14:paraId="4EE13D16" w14:textId="77777777" w:rsidR="008349A0" w:rsidRPr="00F55647" w:rsidRDefault="008349A0" w:rsidP="007B0759">
            <w:pPr>
              <w:pStyle w:val="TableContents"/>
              <w:jc w:val="center"/>
              <w:rPr>
                <w:rFonts w:cs="Times New Roman"/>
                <w:sz w:val="20"/>
                <w:szCs w:val="20"/>
              </w:rPr>
            </w:pPr>
          </w:p>
        </w:tc>
      </w:tr>
      <w:tr w:rsidR="008349A0" w:rsidRPr="00F55647" w14:paraId="60429C38" w14:textId="77777777" w:rsidTr="007B0759">
        <w:trPr>
          <w:jc w:val="center"/>
        </w:trPr>
        <w:tc>
          <w:tcPr>
            <w:tcW w:w="2207" w:type="dxa"/>
            <w:tcBorders>
              <w:left w:val="single" w:sz="4" w:space="0" w:color="auto"/>
            </w:tcBorders>
            <w:tcMar>
              <w:top w:w="55" w:type="dxa"/>
              <w:left w:w="55" w:type="dxa"/>
              <w:bottom w:w="55" w:type="dxa"/>
              <w:right w:w="55" w:type="dxa"/>
            </w:tcMar>
          </w:tcPr>
          <w:p w14:paraId="13E83658"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4E7986D7" w14:textId="77777777" w:rsidR="008349A0" w:rsidRPr="00F55647" w:rsidRDefault="008349A0" w:rsidP="007B0759">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36BAC7"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79A82182" w14:textId="77777777" w:rsidR="008349A0" w:rsidRPr="00F55647" w:rsidRDefault="008349A0" w:rsidP="007B0759">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1A616D" w14:textId="77777777" w:rsidR="008349A0" w:rsidRPr="00F55647" w:rsidRDefault="008349A0" w:rsidP="007B0759">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9186D57" w14:textId="77777777" w:rsidR="008349A0" w:rsidRPr="00F55647" w:rsidRDefault="008349A0" w:rsidP="007B0759">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2754D0" w14:textId="77777777" w:rsidR="008349A0" w:rsidRPr="00F55647" w:rsidRDefault="008349A0" w:rsidP="007B0759">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44ED5780" w14:textId="77777777" w:rsidR="008349A0" w:rsidRPr="00F55647" w:rsidRDefault="008349A0" w:rsidP="007B0759">
            <w:pPr>
              <w:pStyle w:val="TableContents"/>
              <w:rPr>
                <w:rFonts w:cs="Times New Roman"/>
                <w:sz w:val="20"/>
                <w:szCs w:val="20"/>
              </w:rPr>
            </w:pPr>
            <w:r w:rsidRPr="00F55647">
              <w:rPr>
                <w:rFonts w:cs="Times New Roman"/>
                <w:sz w:val="20"/>
                <w:szCs w:val="20"/>
              </w:rPr>
              <w:t>Alta</w:t>
            </w:r>
          </w:p>
        </w:tc>
      </w:tr>
      <w:tr w:rsidR="008349A0" w:rsidRPr="00F55647" w14:paraId="4185BB92" w14:textId="77777777" w:rsidTr="007B075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66FFE8F" w14:textId="77777777" w:rsidR="008349A0" w:rsidRPr="00F55647" w:rsidRDefault="008349A0" w:rsidP="007B0759">
            <w:pPr>
              <w:pStyle w:val="TableContents"/>
              <w:rPr>
                <w:rFonts w:cs="Times New Roman"/>
                <w:b/>
                <w:bCs/>
                <w:sz w:val="20"/>
                <w:szCs w:val="20"/>
              </w:rPr>
            </w:pPr>
          </w:p>
        </w:tc>
      </w:tr>
      <w:tr w:rsidR="008349A0" w:rsidRPr="00F55647" w14:paraId="28055262" w14:textId="77777777" w:rsidTr="007B0759">
        <w:trPr>
          <w:jc w:val="center"/>
        </w:trPr>
        <w:tc>
          <w:tcPr>
            <w:tcW w:w="2207" w:type="dxa"/>
            <w:tcBorders>
              <w:left w:val="single" w:sz="4" w:space="0" w:color="auto"/>
            </w:tcBorders>
            <w:tcMar>
              <w:top w:w="55" w:type="dxa"/>
              <w:left w:w="55" w:type="dxa"/>
              <w:bottom w:w="55" w:type="dxa"/>
              <w:right w:w="55" w:type="dxa"/>
            </w:tcMar>
          </w:tcPr>
          <w:p w14:paraId="4279A130"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F297D69" w14:textId="77777777" w:rsidR="008349A0" w:rsidRPr="00F55647" w:rsidRDefault="008349A0" w:rsidP="007B0759">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BD1039"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4123FD79" w14:textId="77777777" w:rsidR="008349A0" w:rsidRPr="00F55647" w:rsidRDefault="008349A0" w:rsidP="007B0759">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BFEF97" w14:textId="77777777" w:rsidR="008349A0" w:rsidRPr="00F55647" w:rsidRDefault="008349A0" w:rsidP="007B0759">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A572529" w14:textId="77777777" w:rsidR="008349A0" w:rsidRPr="00F55647" w:rsidRDefault="008349A0" w:rsidP="007B0759">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C395D4D"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4FBD30C8" w14:textId="77777777" w:rsidR="008349A0" w:rsidRPr="00F55647" w:rsidRDefault="008349A0" w:rsidP="007B0759">
            <w:pPr>
              <w:pStyle w:val="TableContents"/>
              <w:rPr>
                <w:rFonts w:cs="Times New Roman"/>
                <w:sz w:val="20"/>
                <w:szCs w:val="20"/>
              </w:rPr>
            </w:pPr>
            <w:r w:rsidRPr="00F55647">
              <w:rPr>
                <w:rFonts w:cs="Times New Roman"/>
                <w:sz w:val="20"/>
                <w:szCs w:val="20"/>
              </w:rPr>
              <w:t>Alto</w:t>
            </w:r>
          </w:p>
        </w:tc>
      </w:tr>
      <w:tr w:rsidR="008349A0" w:rsidRPr="00F55647" w14:paraId="0E1E366A" w14:textId="77777777" w:rsidTr="007B075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F363864" w14:textId="77777777" w:rsidR="008349A0" w:rsidRPr="00F55647" w:rsidRDefault="008349A0" w:rsidP="007B0759">
            <w:pPr>
              <w:pStyle w:val="TableContents"/>
              <w:jc w:val="center"/>
              <w:rPr>
                <w:rFonts w:cs="Times New Roman"/>
                <w:sz w:val="20"/>
                <w:szCs w:val="20"/>
              </w:rPr>
            </w:pPr>
          </w:p>
        </w:tc>
      </w:tr>
      <w:tr w:rsidR="008349A0" w:rsidRPr="00F55647" w14:paraId="5EF5EB7A"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81A2B2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Licitação deserta (descontinuidade do serviço) ou contratação por preço elevado.</w:t>
            </w:r>
          </w:p>
        </w:tc>
      </w:tr>
      <w:tr w:rsidR="008349A0" w:rsidRPr="00F55647" w14:paraId="0AD42799" w14:textId="77777777" w:rsidTr="007B075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B579AA3" w14:textId="77777777" w:rsidR="008349A0" w:rsidRPr="00F55647" w:rsidRDefault="008349A0" w:rsidP="007B0759">
            <w:pPr>
              <w:pStyle w:val="TableContents"/>
              <w:rPr>
                <w:rFonts w:cs="Times New Roman"/>
                <w:sz w:val="20"/>
                <w:szCs w:val="20"/>
              </w:rPr>
            </w:pPr>
          </w:p>
        </w:tc>
      </w:tr>
      <w:tr w:rsidR="008349A0" w:rsidRPr="00F55647" w14:paraId="06FA49A2" w14:textId="77777777" w:rsidTr="007B075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7FFDDE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DF04E57"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w:t>
            </w:r>
            <w:r>
              <w:rPr>
                <w:rFonts w:cs="Times New Roman"/>
                <w:b/>
                <w:bCs/>
                <w:sz w:val="20"/>
                <w:szCs w:val="20"/>
              </w:rPr>
              <w:t>v</w:t>
            </w:r>
            <w:r w:rsidRPr="00F55647">
              <w:rPr>
                <w:rFonts w:cs="Times New Roman"/>
                <w:b/>
                <w:bCs/>
                <w:sz w:val="20"/>
                <w:szCs w:val="20"/>
              </w:rPr>
              <w:t>el:</w:t>
            </w:r>
          </w:p>
        </w:tc>
      </w:tr>
      <w:tr w:rsidR="008349A0" w:rsidRPr="00F55647" w14:paraId="5D918083"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AE7803A"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E2F09A3" w14:textId="77777777" w:rsidR="008349A0" w:rsidRPr="00F55647" w:rsidRDefault="008349A0" w:rsidP="007B0759">
            <w:pPr>
              <w:pStyle w:val="TableContents"/>
              <w:rPr>
                <w:rFonts w:cs="Times New Roman"/>
                <w:sz w:val="20"/>
                <w:szCs w:val="20"/>
              </w:rPr>
            </w:pPr>
            <w:r w:rsidRPr="00F55647">
              <w:rPr>
                <w:rFonts w:cs="Times New Roman"/>
                <w:sz w:val="20"/>
                <w:szCs w:val="20"/>
              </w:rPr>
              <w:t>Orçamentista / Pregoeiro / Jurídico</w:t>
            </w:r>
          </w:p>
        </w:tc>
      </w:tr>
      <w:tr w:rsidR="008349A0" w:rsidRPr="00F55647" w14:paraId="11F4A674" w14:textId="77777777" w:rsidTr="007B075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1FC1AAD" w14:textId="77777777" w:rsidR="008349A0" w:rsidRPr="00F55647" w:rsidRDefault="008349A0" w:rsidP="007B0759">
            <w:pPr>
              <w:pStyle w:val="TableContents"/>
              <w:jc w:val="both"/>
              <w:rPr>
                <w:rFonts w:cs="Times New Roman"/>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de Contingência</w:t>
            </w:r>
            <w:r w:rsidRPr="00F55647">
              <w:rPr>
                <w:rFonts w:cs="Times New Roman"/>
                <w:sz w:val="20"/>
                <w:szCs w:val="20"/>
              </w:rPr>
              <w:t>: No caso de preço elevado, deve o pregoeiro negociar a</w:t>
            </w:r>
            <w:r>
              <w:rPr>
                <w:rFonts w:cs="Times New Roman"/>
                <w:sz w:val="20"/>
                <w:szCs w:val="20"/>
              </w:rPr>
              <w:t xml:space="preserve"> </w:t>
            </w:r>
            <w:r w:rsidRPr="00F55647">
              <w:rPr>
                <w:rFonts w:cs="Times New Roman"/>
                <w:sz w:val="20"/>
                <w:szCs w:val="20"/>
              </w:rPr>
              <w:t>redução dos valores propostos, tendo como parâmetro os valores do contrato atual.</w:t>
            </w:r>
          </w:p>
          <w:p w14:paraId="2F9826B5" w14:textId="77777777" w:rsidR="008349A0" w:rsidRPr="00F55647" w:rsidRDefault="008349A0" w:rsidP="007B0759">
            <w:pPr>
              <w:pStyle w:val="TableContents"/>
              <w:jc w:val="both"/>
              <w:rPr>
                <w:rFonts w:cs="Times New Roman"/>
                <w:b/>
                <w:bCs/>
                <w:sz w:val="20"/>
                <w:szCs w:val="20"/>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B11A8A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p w14:paraId="6F7FB94D" w14:textId="77777777" w:rsidR="008349A0" w:rsidRPr="00F55647" w:rsidRDefault="008349A0" w:rsidP="007B0759">
            <w:pPr>
              <w:pStyle w:val="TableContents"/>
              <w:rPr>
                <w:rFonts w:cs="Times New Roman"/>
                <w:sz w:val="20"/>
                <w:szCs w:val="20"/>
              </w:rPr>
            </w:pPr>
            <w:r w:rsidRPr="00F55647">
              <w:rPr>
                <w:rFonts w:cs="Times New Roman"/>
                <w:sz w:val="20"/>
                <w:szCs w:val="20"/>
              </w:rPr>
              <w:t>Pregoeiro / jurídico</w:t>
            </w:r>
          </w:p>
        </w:tc>
      </w:tr>
      <w:tr w:rsidR="008349A0" w:rsidRPr="00F55647" w14:paraId="414E2675"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1A25DC5" w14:textId="77777777" w:rsidR="008349A0" w:rsidRPr="00F55647" w:rsidRDefault="008349A0" w:rsidP="007B0759">
            <w:pPr>
              <w:pStyle w:val="TableContents"/>
              <w:jc w:val="both"/>
              <w:rPr>
                <w:rFonts w:cs="Times New Roman"/>
                <w:sz w:val="20"/>
                <w:szCs w:val="20"/>
              </w:rPr>
            </w:pPr>
            <w:r w:rsidRPr="00F55647">
              <w:rPr>
                <w:rFonts w:cs="Times New Roman"/>
                <w:sz w:val="20"/>
                <w:szCs w:val="20"/>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CF44028" w14:textId="77777777" w:rsidR="008349A0" w:rsidRPr="00F55647" w:rsidRDefault="008349A0" w:rsidP="007B0759">
            <w:pPr>
              <w:pStyle w:val="TableContents"/>
              <w:rPr>
                <w:rFonts w:cs="Times New Roman"/>
                <w:sz w:val="20"/>
                <w:szCs w:val="20"/>
              </w:rPr>
            </w:pPr>
          </w:p>
        </w:tc>
      </w:tr>
    </w:tbl>
    <w:p w14:paraId="6E262DF1" w14:textId="77777777" w:rsidR="008349A0" w:rsidRPr="00F55647" w:rsidRDefault="008349A0" w:rsidP="008349A0">
      <w:pPr>
        <w:pStyle w:val="Standard"/>
        <w:spacing w:after="57"/>
        <w:rPr>
          <w:rFonts w:hint="eastAsia"/>
          <w:sz w:val="20"/>
          <w:szCs w:val="20"/>
        </w:rPr>
      </w:pPr>
    </w:p>
    <w:p w14:paraId="49BD75C7" w14:textId="77777777" w:rsidR="008349A0" w:rsidRPr="00F55647" w:rsidRDefault="008349A0" w:rsidP="008349A0">
      <w:pPr>
        <w:pStyle w:val="Standard"/>
        <w:spacing w:after="57"/>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8349A0" w:rsidRPr="00F55647" w14:paraId="61B4A692" w14:textId="77777777" w:rsidTr="007B0759">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45C3D9F"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GESTÂO DE CONTRATOS</w:t>
            </w:r>
          </w:p>
        </w:tc>
      </w:tr>
    </w:tbl>
    <w:p w14:paraId="6A671683" w14:textId="77777777" w:rsidR="008349A0" w:rsidRPr="00F55647" w:rsidRDefault="008349A0" w:rsidP="008349A0">
      <w:pPr>
        <w:pStyle w:val="TableContents"/>
        <w:jc w:val="center"/>
        <w:rPr>
          <w:rFonts w:cs="Times New Roman"/>
          <w:b/>
          <w:bCs/>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349A0" w:rsidRPr="00F55647" w14:paraId="1ED434E7" w14:textId="77777777" w:rsidTr="007B0759">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FD799E0"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36EAA2" w14:textId="77777777" w:rsidR="008349A0" w:rsidRPr="00F55647" w:rsidRDefault="008349A0" w:rsidP="007B0759">
            <w:pPr>
              <w:pStyle w:val="Standard"/>
              <w:rPr>
                <w:rFonts w:hint="eastAsia"/>
                <w:sz w:val="20"/>
                <w:szCs w:val="20"/>
              </w:rPr>
            </w:pPr>
            <w:r w:rsidRPr="00F55647">
              <w:rPr>
                <w:sz w:val="20"/>
                <w:szCs w:val="20"/>
              </w:rPr>
              <w:t>Contratada deixa de atender as condições econômicas/técnicas para prestar o serviço.</w:t>
            </w:r>
          </w:p>
        </w:tc>
      </w:tr>
      <w:tr w:rsidR="008349A0" w:rsidRPr="00F55647" w14:paraId="2BE5FA47" w14:textId="77777777" w:rsidTr="007B075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DFE328C" w14:textId="77777777" w:rsidR="008349A0" w:rsidRPr="00F55647" w:rsidRDefault="008349A0" w:rsidP="007B0759">
            <w:pPr>
              <w:pStyle w:val="TableContents"/>
              <w:jc w:val="center"/>
              <w:rPr>
                <w:rFonts w:cs="Times New Roman"/>
                <w:sz w:val="20"/>
                <w:szCs w:val="20"/>
              </w:rPr>
            </w:pPr>
          </w:p>
        </w:tc>
      </w:tr>
      <w:tr w:rsidR="008349A0" w:rsidRPr="00F55647" w14:paraId="3F40E9F9" w14:textId="77777777" w:rsidTr="007B0759">
        <w:trPr>
          <w:jc w:val="center"/>
        </w:trPr>
        <w:tc>
          <w:tcPr>
            <w:tcW w:w="2208" w:type="dxa"/>
            <w:tcBorders>
              <w:left w:val="single" w:sz="4" w:space="0" w:color="auto"/>
            </w:tcBorders>
            <w:tcMar>
              <w:top w:w="55" w:type="dxa"/>
              <w:left w:w="55" w:type="dxa"/>
              <w:bottom w:w="55" w:type="dxa"/>
              <w:right w:w="55" w:type="dxa"/>
            </w:tcMar>
          </w:tcPr>
          <w:p w14:paraId="30BF525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36C646DE" w14:textId="77777777" w:rsidR="008349A0" w:rsidRPr="00F55647" w:rsidRDefault="008349A0" w:rsidP="007B0759">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999121"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7161A110" w14:textId="77777777" w:rsidR="008349A0" w:rsidRPr="00F55647" w:rsidRDefault="008349A0" w:rsidP="007B0759">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6CC93D" w14:textId="77777777" w:rsidR="008349A0" w:rsidRPr="00F55647" w:rsidRDefault="008349A0" w:rsidP="007B0759">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6D710EAF" w14:textId="77777777" w:rsidR="008349A0" w:rsidRPr="00F55647" w:rsidRDefault="008349A0" w:rsidP="007B0759">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4D5480" w14:textId="77777777" w:rsidR="008349A0" w:rsidRPr="00F55647" w:rsidRDefault="008349A0" w:rsidP="007B0759">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22AF6EF8" w14:textId="77777777" w:rsidR="008349A0" w:rsidRPr="00F55647" w:rsidRDefault="008349A0" w:rsidP="007B0759">
            <w:pPr>
              <w:pStyle w:val="TableContents"/>
              <w:rPr>
                <w:rFonts w:cs="Times New Roman"/>
                <w:sz w:val="20"/>
                <w:szCs w:val="20"/>
              </w:rPr>
            </w:pPr>
            <w:r w:rsidRPr="00F55647">
              <w:rPr>
                <w:rFonts w:cs="Times New Roman"/>
                <w:sz w:val="20"/>
                <w:szCs w:val="20"/>
              </w:rPr>
              <w:t>Alta</w:t>
            </w:r>
          </w:p>
        </w:tc>
      </w:tr>
      <w:tr w:rsidR="008349A0" w:rsidRPr="00F55647" w14:paraId="5C1921D0" w14:textId="77777777" w:rsidTr="007B0759">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385CD30B" w14:textId="77777777" w:rsidR="008349A0" w:rsidRPr="00F55647" w:rsidRDefault="008349A0" w:rsidP="007B0759">
            <w:pPr>
              <w:pStyle w:val="TableContents"/>
              <w:rPr>
                <w:rFonts w:cs="Times New Roman"/>
                <w:b/>
                <w:bCs/>
                <w:sz w:val="20"/>
                <w:szCs w:val="20"/>
              </w:rPr>
            </w:pPr>
          </w:p>
        </w:tc>
      </w:tr>
      <w:tr w:rsidR="008349A0" w:rsidRPr="00F55647" w14:paraId="1E23F4F8" w14:textId="77777777" w:rsidTr="007B0759">
        <w:trPr>
          <w:jc w:val="center"/>
        </w:trPr>
        <w:tc>
          <w:tcPr>
            <w:tcW w:w="2208" w:type="dxa"/>
            <w:tcBorders>
              <w:left w:val="single" w:sz="4" w:space="0" w:color="auto"/>
            </w:tcBorders>
            <w:tcMar>
              <w:top w:w="55" w:type="dxa"/>
              <w:left w:w="55" w:type="dxa"/>
              <w:bottom w:w="55" w:type="dxa"/>
              <w:right w:w="55" w:type="dxa"/>
            </w:tcMar>
          </w:tcPr>
          <w:p w14:paraId="4B331A14"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27C523A" w14:textId="77777777" w:rsidR="008349A0" w:rsidRPr="00F55647" w:rsidRDefault="008349A0" w:rsidP="007B0759">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6B3031"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0924BFB1" w14:textId="77777777" w:rsidR="008349A0" w:rsidRPr="00F55647" w:rsidRDefault="008349A0" w:rsidP="007B0759">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DAA577"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1C0AC0F7" w14:textId="77777777" w:rsidR="008349A0" w:rsidRPr="00F55647" w:rsidRDefault="008349A0" w:rsidP="007B0759">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998B6F" w14:textId="77777777" w:rsidR="008349A0" w:rsidRPr="00F55647" w:rsidRDefault="008349A0" w:rsidP="007B0759">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14871B03" w14:textId="77777777" w:rsidR="008349A0" w:rsidRPr="00F55647" w:rsidRDefault="008349A0" w:rsidP="007B0759">
            <w:pPr>
              <w:pStyle w:val="TableContents"/>
              <w:rPr>
                <w:rFonts w:cs="Times New Roman"/>
                <w:sz w:val="20"/>
                <w:szCs w:val="20"/>
              </w:rPr>
            </w:pPr>
            <w:r w:rsidRPr="00F55647">
              <w:rPr>
                <w:rFonts w:cs="Times New Roman"/>
                <w:sz w:val="20"/>
                <w:szCs w:val="20"/>
              </w:rPr>
              <w:t>Alto</w:t>
            </w:r>
          </w:p>
        </w:tc>
      </w:tr>
      <w:tr w:rsidR="008349A0" w:rsidRPr="00F55647" w14:paraId="26581999" w14:textId="77777777" w:rsidTr="007B075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4798E61" w14:textId="77777777" w:rsidR="008349A0" w:rsidRPr="00F55647" w:rsidRDefault="008349A0" w:rsidP="007B0759">
            <w:pPr>
              <w:pStyle w:val="TableContents"/>
              <w:jc w:val="center"/>
              <w:rPr>
                <w:rFonts w:cs="Times New Roman"/>
                <w:sz w:val="20"/>
                <w:szCs w:val="20"/>
              </w:rPr>
            </w:pPr>
          </w:p>
        </w:tc>
      </w:tr>
      <w:tr w:rsidR="008349A0" w:rsidRPr="00F55647" w14:paraId="11166621" w14:textId="77777777" w:rsidTr="007B0759">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CDACDD0"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Possibilidade de inexecução e rescisão do contrato, prejudicando a conclusão do serviço ou entrega dos itens.</w:t>
            </w:r>
          </w:p>
        </w:tc>
      </w:tr>
      <w:tr w:rsidR="008349A0" w:rsidRPr="00F55647" w14:paraId="1C8AD22C" w14:textId="77777777" w:rsidTr="007B0759">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358B0FE" w14:textId="77777777" w:rsidR="008349A0" w:rsidRPr="00F55647" w:rsidRDefault="008349A0" w:rsidP="007B0759">
            <w:pPr>
              <w:pStyle w:val="TableContents"/>
              <w:rPr>
                <w:rFonts w:cs="Times New Roman"/>
                <w:sz w:val="20"/>
                <w:szCs w:val="20"/>
              </w:rPr>
            </w:pPr>
          </w:p>
        </w:tc>
      </w:tr>
      <w:tr w:rsidR="008349A0" w:rsidRPr="00F55647" w14:paraId="16F8DE43" w14:textId="77777777" w:rsidTr="007B075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4ADA9EB"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55C5E3B"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p w14:paraId="2397F0AD" w14:textId="77777777" w:rsidR="008349A0" w:rsidRPr="00F55647" w:rsidRDefault="008349A0" w:rsidP="007B0759">
            <w:pPr>
              <w:pStyle w:val="TableContents"/>
              <w:rPr>
                <w:rFonts w:cs="Times New Roman"/>
                <w:sz w:val="20"/>
                <w:szCs w:val="20"/>
              </w:rPr>
            </w:pPr>
            <w:r w:rsidRPr="00F55647">
              <w:rPr>
                <w:rFonts w:cs="Times New Roman"/>
                <w:sz w:val="20"/>
                <w:szCs w:val="20"/>
              </w:rPr>
              <w:t>Fiscal / Gestor de contratos</w:t>
            </w:r>
          </w:p>
        </w:tc>
      </w:tr>
      <w:tr w:rsidR="008349A0" w:rsidRPr="00F55647" w14:paraId="29A56AF0" w14:textId="77777777" w:rsidTr="007B075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47379C5"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D1354B5" w14:textId="77777777" w:rsidR="008349A0" w:rsidRPr="00F55647" w:rsidRDefault="008349A0" w:rsidP="007B0759">
            <w:pPr>
              <w:pStyle w:val="TableContents"/>
              <w:rPr>
                <w:rFonts w:cs="Times New Roman"/>
                <w:sz w:val="20"/>
                <w:szCs w:val="20"/>
              </w:rPr>
            </w:pPr>
          </w:p>
        </w:tc>
      </w:tr>
      <w:tr w:rsidR="008349A0" w:rsidRPr="00F55647" w14:paraId="028684EA" w14:textId="77777777" w:rsidTr="007B0759">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A044218"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0686272"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p w14:paraId="5F956D14" w14:textId="77777777" w:rsidR="008349A0" w:rsidRPr="00F55647" w:rsidRDefault="008349A0" w:rsidP="007B0759">
            <w:pPr>
              <w:pStyle w:val="TableContents"/>
              <w:rPr>
                <w:rFonts w:cs="Times New Roman"/>
                <w:sz w:val="20"/>
                <w:szCs w:val="20"/>
              </w:rPr>
            </w:pPr>
            <w:r w:rsidRPr="00F55647">
              <w:rPr>
                <w:rFonts w:cs="Times New Roman"/>
                <w:sz w:val="20"/>
                <w:szCs w:val="20"/>
              </w:rPr>
              <w:t>Fiscal / Gestor de Contratos / Presidente da Câmara</w:t>
            </w:r>
          </w:p>
        </w:tc>
      </w:tr>
      <w:tr w:rsidR="008349A0" w:rsidRPr="00F55647" w14:paraId="78064819" w14:textId="77777777" w:rsidTr="007B0759">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DA5C704"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BD0E5A1" w14:textId="77777777" w:rsidR="008349A0" w:rsidRPr="00F55647" w:rsidRDefault="008349A0" w:rsidP="007B0759">
            <w:pPr>
              <w:pStyle w:val="TableContents"/>
              <w:rPr>
                <w:rFonts w:cs="Times New Roman"/>
                <w:sz w:val="20"/>
                <w:szCs w:val="20"/>
              </w:rPr>
            </w:pPr>
          </w:p>
        </w:tc>
      </w:tr>
    </w:tbl>
    <w:p w14:paraId="2408D587" w14:textId="77777777" w:rsidR="008349A0" w:rsidRPr="00F55647" w:rsidRDefault="008349A0" w:rsidP="008349A0">
      <w:pPr>
        <w:pStyle w:val="Standard"/>
        <w:spacing w:after="57"/>
        <w:jc w:val="center"/>
        <w:rPr>
          <w:rFonts w:hint="eastAsia"/>
          <w:sz w:val="20"/>
          <w:szCs w:val="20"/>
        </w:rPr>
      </w:pPr>
    </w:p>
    <w:p w14:paraId="01F46BFF" w14:textId="77777777" w:rsidR="008349A0" w:rsidRPr="00F55647" w:rsidRDefault="008349A0" w:rsidP="008349A0">
      <w:pPr>
        <w:pStyle w:val="Standard"/>
        <w:spacing w:after="57"/>
        <w:jc w:val="center"/>
        <w:rPr>
          <w:rFonts w:hint="eastAsia"/>
          <w:sz w:val="20"/>
          <w:szCs w:val="20"/>
        </w:rPr>
      </w:pPr>
    </w:p>
    <w:p w14:paraId="18DFC1D9" w14:textId="77777777" w:rsidR="008349A0" w:rsidRPr="00F55647" w:rsidRDefault="008349A0" w:rsidP="008349A0">
      <w:pPr>
        <w:pStyle w:val="Standard"/>
        <w:spacing w:after="57"/>
        <w:jc w:val="center"/>
        <w:rPr>
          <w:rFonts w:hint="eastAsia"/>
          <w:sz w:val="20"/>
          <w:szCs w:val="20"/>
        </w:rPr>
      </w:pPr>
    </w:p>
    <w:p w14:paraId="5B1C5BC1" w14:textId="77777777" w:rsidR="008349A0" w:rsidRPr="00F55647" w:rsidRDefault="008349A0" w:rsidP="008349A0">
      <w:pPr>
        <w:pStyle w:val="Standard"/>
        <w:spacing w:after="57"/>
        <w:jc w:val="center"/>
        <w:rPr>
          <w:rFonts w:hint="eastAsia"/>
          <w:sz w:val="20"/>
          <w:szCs w:val="20"/>
        </w:rPr>
      </w:pPr>
    </w:p>
    <w:p w14:paraId="69F8D540" w14:textId="77777777" w:rsidR="008349A0" w:rsidRPr="00F55647" w:rsidRDefault="008349A0" w:rsidP="008349A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349A0" w:rsidRPr="00F55647" w14:paraId="50B5452D" w14:textId="77777777" w:rsidTr="007B0759">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A19E5CC"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918C04" w14:textId="77777777" w:rsidR="008349A0" w:rsidRPr="00F55647" w:rsidRDefault="008349A0" w:rsidP="007B0759">
            <w:pPr>
              <w:pStyle w:val="Standard"/>
              <w:jc w:val="both"/>
              <w:rPr>
                <w:rFonts w:hint="eastAsia"/>
                <w:sz w:val="20"/>
                <w:szCs w:val="20"/>
              </w:rPr>
            </w:pPr>
            <w:r w:rsidRPr="00F55647">
              <w:rPr>
                <w:sz w:val="20"/>
                <w:szCs w:val="20"/>
              </w:rPr>
              <w:t>Serviço prestado de forma insatisfatória/deficiente ou entrega de itens em desacordo com o solicitado.</w:t>
            </w:r>
          </w:p>
        </w:tc>
      </w:tr>
      <w:tr w:rsidR="008349A0" w:rsidRPr="00F55647" w14:paraId="088D5686"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52BB360" w14:textId="77777777" w:rsidR="008349A0" w:rsidRPr="00F55647" w:rsidRDefault="008349A0" w:rsidP="007B0759">
            <w:pPr>
              <w:pStyle w:val="TableContents"/>
              <w:jc w:val="center"/>
              <w:rPr>
                <w:rFonts w:cs="Times New Roman"/>
                <w:sz w:val="20"/>
                <w:szCs w:val="20"/>
              </w:rPr>
            </w:pPr>
          </w:p>
        </w:tc>
      </w:tr>
      <w:tr w:rsidR="008349A0" w:rsidRPr="00F55647" w14:paraId="53C2D10F" w14:textId="77777777" w:rsidTr="007B0759">
        <w:trPr>
          <w:jc w:val="center"/>
        </w:trPr>
        <w:tc>
          <w:tcPr>
            <w:tcW w:w="2207" w:type="dxa"/>
            <w:tcBorders>
              <w:left w:val="single" w:sz="4" w:space="0" w:color="auto"/>
            </w:tcBorders>
            <w:tcMar>
              <w:top w:w="55" w:type="dxa"/>
              <w:left w:w="55" w:type="dxa"/>
              <w:bottom w:w="55" w:type="dxa"/>
              <w:right w:w="55" w:type="dxa"/>
            </w:tcMar>
          </w:tcPr>
          <w:p w14:paraId="313D14B1"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0F4FA51E" w14:textId="77777777" w:rsidR="008349A0" w:rsidRPr="00F55647" w:rsidRDefault="008349A0" w:rsidP="007B0759">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7E2911"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6BFA61B7" w14:textId="77777777" w:rsidR="008349A0" w:rsidRPr="00F55647" w:rsidRDefault="008349A0" w:rsidP="007B0759">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83A316"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78147BB3" w14:textId="77777777" w:rsidR="008349A0" w:rsidRPr="00F55647" w:rsidRDefault="008349A0" w:rsidP="007B0759">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DA73D8" w14:textId="77777777" w:rsidR="008349A0" w:rsidRPr="00F55647" w:rsidRDefault="008349A0" w:rsidP="007B0759">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0B9AFC04" w14:textId="77777777" w:rsidR="008349A0" w:rsidRPr="00F55647" w:rsidRDefault="008349A0" w:rsidP="007B0759">
            <w:pPr>
              <w:pStyle w:val="TableContents"/>
              <w:rPr>
                <w:rFonts w:cs="Times New Roman"/>
                <w:sz w:val="20"/>
                <w:szCs w:val="20"/>
              </w:rPr>
            </w:pPr>
            <w:r w:rsidRPr="00F55647">
              <w:rPr>
                <w:rFonts w:cs="Times New Roman"/>
                <w:sz w:val="20"/>
                <w:szCs w:val="20"/>
              </w:rPr>
              <w:t>Alta</w:t>
            </w:r>
          </w:p>
        </w:tc>
      </w:tr>
      <w:tr w:rsidR="008349A0" w:rsidRPr="00F55647" w14:paraId="38A92739" w14:textId="77777777" w:rsidTr="007B0759">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3DB21B6" w14:textId="77777777" w:rsidR="008349A0" w:rsidRPr="00F55647" w:rsidRDefault="008349A0" w:rsidP="007B0759">
            <w:pPr>
              <w:pStyle w:val="TableContents"/>
              <w:rPr>
                <w:rFonts w:cs="Times New Roman"/>
                <w:b/>
                <w:bCs/>
                <w:sz w:val="20"/>
                <w:szCs w:val="20"/>
              </w:rPr>
            </w:pPr>
          </w:p>
        </w:tc>
      </w:tr>
      <w:tr w:rsidR="008349A0" w:rsidRPr="00F55647" w14:paraId="75CA5D6F" w14:textId="77777777" w:rsidTr="007B0759">
        <w:trPr>
          <w:jc w:val="center"/>
        </w:trPr>
        <w:tc>
          <w:tcPr>
            <w:tcW w:w="2207" w:type="dxa"/>
            <w:tcBorders>
              <w:left w:val="single" w:sz="4" w:space="0" w:color="auto"/>
            </w:tcBorders>
            <w:tcMar>
              <w:top w:w="55" w:type="dxa"/>
              <w:left w:w="55" w:type="dxa"/>
              <w:bottom w:w="55" w:type="dxa"/>
              <w:right w:w="55" w:type="dxa"/>
            </w:tcMar>
          </w:tcPr>
          <w:p w14:paraId="4C5282F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1476D543" w14:textId="77777777" w:rsidR="008349A0" w:rsidRPr="00F55647" w:rsidRDefault="008349A0" w:rsidP="007B0759">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E0202A" w14:textId="77777777" w:rsidR="008349A0" w:rsidRPr="00F55647" w:rsidRDefault="008349A0" w:rsidP="007B0759">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0A3EC746" w14:textId="77777777" w:rsidR="008349A0" w:rsidRPr="00F55647" w:rsidRDefault="008349A0" w:rsidP="007B0759">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6F7E01" w14:textId="77777777" w:rsidR="008349A0" w:rsidRPr="00F55647" w:rsidRDefault="008349A0" w:rsidP="007B0759">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4141C155" w14:textId="77777777" w:rsidR="008349A0" w:rsidRPr="00F55647" w:rsidRDefault="008349A0" w:rsidP="007B0759">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A2B2F9" w14:textId="77777777" w:rsidR="008349A0" w:rsidRPr="00F55647" w:rsidRDefault="008349A0" w:rsidP="007B0759">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06B8ACD0" w14:textId="77777777" w:rsidR="008349A0" w:rsidRPr="00F55647" w:rsidRDefault="008349A0" w:rsidP="007B0759">
            <w:pPr>
              <w:pStyle w:val="TableContents"/>
              <w:rPr>
                <w:rFonts w:cs="Times New Roman"/>
                <w:sz w:val="20"/>
                <w:szCs w:val="20"/>
              </w:rPr>
            </w:pPr>
            <w:r w:rsidRPr="00F55647">
              <w:rPr>
                <w:rFonts w:cs="Times New Roman"/>
                <w:sz w:val="20"/>
                <w:szCs w:val="20"/>
              </w:rPr>
              <w:t>Alto</w:t>
            </w:r>
          </w:p>
        </w:tc>
      </w:tr>
      <w:tr w:rsidR="008349A0" w:rsidRPr="00F55647" w14:paraId="1E2FA661" w14:textId="77777777" w:rsidTr="007B075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F6F5C2A" w14:textId="77777777" w:rsidR="008349A0" w:rsidRPr="00F55647" w:rsidRDefault="008349A0" w:rsidP="007B0759">
            <w:pPr>
              <w:pStyle w:val="TableContents"/>
              <w:jc w:val="center"/>
              <w:rPr>
                <w:rFonts w:cs="Times New Roman"/>
                <w:sz w:val="20"/>
                <w:szCs w:val="20"/>
              </w:rPr>
            </w:pPr>
          </w:p>
        </w:tc>
      </w:tr>
      <w:tr w:rsidR="008349A0" w:rsidRPr="00F55647" w14:paraId="3C144753" w14:textId="77777777" w:rsidTr="007B0759">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50E991A"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Interferência na qualidade dos serviços prestados à Câmara Municipal de Extrema, e/ou deficiência na entrega dos itens.</w:t>
            </w:r>
          </w:p>
        </w:tc>
      </w:tr>
      <w:tr w:rsidR="008349A0" w:rsidRPr="00F55647" w14:paraId="4DE6101B" w14:textId="77777777" w:rsidTr="007B0759">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100FC90" w14:textId="77777777" w:rsidR="008349A0" w:rsidRPr="00F55647" w:rsidRDefault="008349A0" w:rsidP="007B0759">
            <w:pPr>
              <w:pStyle w:val="TableContents"/>
              <w:rPr>
                <w:rFonts w:cs="Times New Roman"/>
                <w:sz w:val="20"/>
                <w:szCs w:val="20"/>
              </w:rPr>
            </w:pPr>
          </w:p>
        </w:tc>
      </w:tr>
      <w:tr w:rsidR="008349A0" w:rsidRPr="00F55647" w14:paraId="5731B8A7" w14:textId="77777777" w:rsidTr="007B0759">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E04B5F3"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5C4F275"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p w14:paraId="4F9661C6" w14:textId="77777777" w:rsidR="008349A0" w:rsidRPr="00B3299C" w:rsidRDefault="008349A0" w:rsidP="007B0759">
            <w:pPr>
              <w:pStyle w:val="TableContents"/>
              <w:rPr>
                <w:rFonts w:cs="Times New Roman"/>
                <w:sz w:val="20"/>
                <w:szCs w:val="20"/>
              </w:rPr>
            </w:pPr>
            <w:r w:rsidRPr="00B3299C">
              <w:rPr>
                <w:rFonts w:cs="Times New Roman"/>
                <w:sz w:val="20"/>
                <w:szCs w:val="20"/>
              </w:rPr>
              <w:t>Almoxarife / Fiscal / Gestor de Contratos.</w:t>
            </w:r>
          </w:p>
        </w:tc>
      </w:tr>
      <w:tr w:rsidR="008349A0" w:rsidRPr="00F55647" w14:paraId="7170A612"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985C2B3"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B8B1350" w14:textId="77777777" w:rsidR="008349A0" w:rsidRPr="00F55647" w:rsidRDefault="008349A0" w:rsidP="007B0759">
            <w:pPr>
              <w:pStyle w:val="TableContents"/>
              <w:rPr>
                <w:rFonts w:cs="Times New Roman"/>
                <w:sz w:val="20"/>
                <w:szCs w:val="20"/>
              </w:rPr>
            </w:pPr>
          </w:p>
        </w:tc>
      </w:tr>
      <w:tr w:rsidR="008349A0" w:rsidRPr="00F55647" w14:paraId="792C4B9C" w14:textId="77777777" w:rsidTr="007B0759">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9A001B8"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A6EA903" w14:textId="77777777" w:rsidR="008349A0" w:rsidRPr="00F55647" w:rsidRDefault="008349A0" w:rsidP="007B0759">
            <w:pPr>
              <w:pStyle w:val="TableContents"/>
              <w:rPr>
                <w:rFonts w:cs="Times New Roman"/>
                <w:b/>
                <w:bCs/>
                <w:sz w:val="20"/>
                <w:szCs w:val="20"/>
              </w:rPr>
            </w:pPr>
            <w:r w:rsidRPr="00F55647">
              <w:rPr>
                <w:rFonts w:cs="Times New Roman"/>
                <w:b/>
                <w:bCs/>
                <w:sz w:val="20"/>
                <w:szCs w:val="20"/>
              </w:rPr>
              <w:t>Responsável:</w:t>
            </w:r>
          </w:p>
          <w:p w14:paraId="6256C8A1" w14:textId="77777777" w:rsidR="008349A0" w:rsidRPr="00B3299C" w:rsidRDefault="008349A0" w:rsidP="007B0759">
            <w:pPr>
              <w:pStyle w:val="TableContents"/>
              <w:rPr>
                <w:rFonts w:cs="Times New Roman"/>
                <w:sz w:val="20"/>
                <w:szCs w:val="20"/>
              </w:rPr>
            </w:pPr>
            <w:r w:rsidRPr="00B3299C">
              <w:rPr>
                <w:rFonts w:cs="Times New Roman"/>
                <w:sz w:val="20"/>
                <w:szCs w:val="20"/>
              </w:rPr>
              <w:t>Gestor / Fiscal de Contratos</w:t>
            </w:r>
          </w:p>
          <w:p w14:paraId="365BC1F3" w14:textId="77777777" w:rsidR="008349A0" w:rsidRPr="00F55647" w:rsidRDefault="008349A0" w:rsidP="007B0759">
            <w:pPr>
              <w:pStyle w:val="TableContents"/>
              <w:rPr>
                <w:rFonts w:cs="Times New Roman"/>
                <w:b/>
                <w:bCs/>
                <w:sz w:val="20"/>
                <w:szCs w:val="20"/>
              </w:rPr>
            </w:pPr>
            <w:r w:rsidRPr="00B3299C">
              <w:rPr>
                <w:rFonts w:cs="Times New Roman"/>
                <w:sz w:val="20"/>
                <w:szCs w:val="20"/>
              </w:rPr>
              <w:t>Presidente da Câmara</w:t>
            </w:r>
          </w:p>
        </w:tc>
      </w:tr>
      <w:tr w:rsidR="008349A0" w:rsidRPr="00F55647" w14:paraId="211986DD" w14:textId="77777777" w:rsidTr="007B0759">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35D92B0" w14:textId="77777777" w:rsidR="008349A0" w:rsidRPr="00F55647" w:rsidRDefault="008349A0" w:rsidP="007B0759">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7D13CE3" w14:textId="77777777" w:rsidR="008349A0" w:rsidRPr="00F55647" w:rsidRDefault="008349A0" w:rsidP="007B0759">
            <w:pPr>
              <w:pStyle w:val="TableContents"/>
              <w:rPr>
                <w:rFonts w:cs="Times New Roman"/>
                <w:sz w:val="20"/>
                <w:szCs w:val="20"/>
              </w:rPr>
            </w:pPr>
          </w:p>
        </w:tc>
      </w:tr>
    </w:tbl>
    <w:p w14:paraId="6B57A12D" w14:textId="77777777" w:rsidR="008349A0" w:rsidRPr="00F55647" w:rsidRDefault="008349A0" w:rsidP="008349A0">
      <w:pPr>
        <w:pStyle w:val="Standard"/>
        <w:spacing w:after="57"/>
        <w:jc w:val="center"/>
        <w:rPr>
          <w:rFonts w:hint="eastAsia"/>
          <w:sz w:val="20"/>
          <w:szCs w:val="20"/>
        </w:rPr>
      </w:pPr>
    </w:p>
    <w:p w14:paraId="1BCF33D6" w14:textId="77777777" w:rsidR="008349A0" w:rsidRPr="00F55647" w:rsidRDefault="008349A0" w:rsidP="008349A0">
      <w:pPr>
        <w:pStyle w:val="Standard"/>
        <w:spacing w:after="57"/>
        <w:jc w:val="center"/>
        <w:rPr>
          <w:rFonts w:hint="eastAsia"/>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8349A0" w:rsidRPr="00F55647" w14:paraId="7B5FCCD7" w14:textId="77777777" w:rsidTr="007B0759">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044F36" w14:textId="77777777" w:rsidR="008349A0" w:rsidRPr="00F55647" w:rsidRDefault="008349A0" w:rsidP="007B0759">
            <w:pPr>
              <w:pStyle w:val="TableContents"/>
              <w:jc w:val="both"/>
              <w:rPr>
                <w:rFonts w:cs="Times New Roman"/>
                <w:b/>
                <w:bCs/>
                <w:sz w:val="20"/>
                <w:szCs w:val="20"/>
              </w:rPr>
            </w:pPr>
            <w:r w:rsidRPr="00F55647">
              <w:rPr>
                <w:rFonts w:cs="Times New Roman"/>
                <w:b/>
                <w:bCs/>
                <w:sz w:val="20"/>
                <w:szCs w:val="20"/>
              </w:rPr>
              <w:t>4. Responsável pela elaboração do Mapa de Riscos:</w:t>
            </w:r>
            <w:r>
              <w:rPr>
                <w:rFonts w:cs="Times New Roman"/>
                <w:b/>
                <w:bCs/>
                <w:sz w:val="20"/>
                <w:szCs w:val="20"/>
              </w:rPr>
              <w:t xml:space="preserve"> Danilo de Morais.</w:t>
            </w:r>
          </w:p>
        </w:tc>
      </w:tr>
      <w:tr w:rsidR="008349A0" w:rsidRPr="00F55647" w14:paraId="750CE1EE" w14:textId="77777777" w:rsidTr="007B0759">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42489F" w14:textId="77777777" w:rsidR="008349A0" w:rsidRPr="00F55647" w:rsidRDefault="008349A0" w:rsidP="007B0759">
            <w:pPr>
              <w:pStyle w:val="TableContents"/>
              <w:rPr>
                <w:rFonts w:cs="Times New Roman"/>
                <w:sz w:val="20"/>
                <w:szCs w:val="20"/>
              </w:rPr>
            </w:pPr>
            <w:r w:rsidRPr="00F55647">
              <w:rPr>
                <w:sz w:val="20"/>
                <w:szCs w:val="20"/>
              </w:rPr>
              <w:t>Certifico a elaboração do Mapa de Risco para essa contratação.</w:t>
            </w:r>
          </w:p>
          <w:p w14:paraId="7AE8C09E" w14:textId="77777777" w:rsidR="008349A0" w:rsidRDefault="008349A0" w:rsidP="007B0759">
            <w:pPr>
              <w:pStyle w:val="TableContents"/>
              <w:jc w:val="center"/>
              <w:rPr>
                <w:rFonts w:cs="Times New Roman"/>
                <w:sz w:val="20"/>
                <w:szCs w:val="20"/>
              </w:rPr>
            </w:pPr>
          </w:p>
          <w:p w14:paraId="4E326AD4" w14:textId="77777777" w:rsidR="008349A0" w:rsidRDefault="008349A0" w:rsidP="007B0759">
            <w:pPr>
              <w:pStyle w:val="TableContents"/>
              <w:jc w:val="center"/>
              <w:rPr>
                <w:rFonts w:cs="Times New Roman"/>
                <w:sz w:val="20"/>
                <w:szCs w:val="20"/>
              </w:rPr>
            </w:pPr>
          </w:p>
          <w:p w14:paraId="7F39238C" w14:textId="77777777" w:rsidR="008349A0" w:rsidRPr="00F55647" w:rsidRDefault="008349A0" w:rsidP="007B0759">
            <w:pPr>
              <w:pStyle w:val="TableContents"/>
              <w:jc w:val="center"/>
              <w:rPr>
                <w:rFonts w:cs="Times New Roman"/>
                <w:sz w:val="20"/>
                <w:szCs w:val="20"/>
              </w:rPr>
            </w:pPr>
            <w:r w:rsidRPr="00F55647">
              <w:rPr>
                <w:rFonts w:cs="Times New Roman"/>
                <w:sz w:val="20"/>
                <w:szCs w:val="20"/>
              </w:rPr>
              <w:t xml:space="preserve">Extrema, MG, </w:t>
            </w:r>
            <w:r>
              <w:rPr>
                <w:rFonts w:cs="Times New Roman"/>
                <w:sz w:val="20"/>
                <w:szCs w:val="20"/>
              </w:rPr>
              <w:t>27</w:t>
            </w:r>
            <w:r w:rsidRPr="00F55647">
              <w:rPr>
                <w:rFonts w:cs="Times New Roman"/>
                <w:sz w:val="20"/>
                <w:szCs w:val="20"/>
              </w:rPr>
              <w:t xml:space="preserve"> de </w:t>
            </w:r>
            <w:r>
              <w:rPr>
                <w:rFonts w:cs="Times New Roman"/>
                <w:sz w:val="20"/>
                <w:szCs w:val="20"/>
              </w:rPr>
              <w:t xml:space="preserve">fevereiro </w:t>
            </w:r>
            <w:r w:rsidRPr="00F55647">
              <w:rPr>
                <w:rFonts w:cs="Times New Roman"/>
                <w:sz w:val="20"/>
                <w:szCs w:val="20"/>
              </w:rPr>
              <w:t>de 202</w:t>
            </w:r>
            <w:r>
              <w:rPr>
                <w:rFonts w:cs="Times New Roman"/>
                <w:sz w:val="20"/>
                <w:szCs w:val="20"/>
              </w:rPr>
              <w:t>4</w:t>
            </w:r>
            <w:r w:rsidRPr="00F55647">
              <w:rPr>
                <w:rFonts w:cs="Times New Roman"/>
                <w:sz w:val="20"/>
                <w:szCs w:val="20"/>
              </w:rPr>
              <w:t>.</w:t>
            </w:r>
          </w:p>
          <w:p w14:paraId="4E15BE93" w14:textId="77777777" w:rsidR="008349A0" w:rsidRPr="00F55647" w:rsidRDefault="008349A0" w:rsidP="007B0759">
            <w:pPr>
              <w:pStyle w:val="TableContents"/>
              <w:rPr>
                <w:rFonts w:cs="Times New Roman"/>
                <w:sz w:val="20"/>
                <w:szCs w:val="20"/>
              </w:rPr>
            </w:pPr>
          </w:p>
          <w:p w14:paraId="333CEC0A" w14:textId="77777777" w:rsidR="008349A0" w:rsidRPr="00F55647" w:rsidRDefault="008349A0" w:rsidP="007B0759">
            <w:pPr>
              <w:pStyle w:val="TableContents"/>
              <w:rPr>
                <w:rFonts w:cs="Times New Roman"/>
                <w:sz w:val="20"/>
                <w:szCs w:val="20"/>
              </w:rPr>
            </w:pPr>
          </w:p>
          <w:p w14:paraId="4337FEEB" w14:textId="77777777" w:rsidR="008349A0" w:rsidRPr="00F55647" w:rsidRDefault="008349A0" w:rsidP="007B0759">
            <w:pPr>
              <w:pStyle w:val="TableContents"/>
              <w:jc w:val="center"/>
              <w:rPr>
                <w:rFonts w:cs="Times New Roman"/>
                <w:sz w:val="20"/>
                <w:szCs w:val="20"/>
              </w:rPr>
            </w:pPr>
            <w:r w:rsidRPr="00F55647">
              <w:rPr>
                <w:rFonts w:cs="Times New Roman"/>
                <w:sz w:val="20"/>
                <w:szCs w:val="20"/>
              </w:rPr>
              <w:t>______________________________</w:t>
            </w:r>
          </w:p>
          <w:p w14:paraId="563B5B8E" w14:textId="77777777" w:rsidR="008349A0" w:rsidRPr="00F55647" w:rsidRDefault="008349A0" w:rsidP="007B0759">
            <w:pPr>
              <w:pStyle w:val="TableContents"/>
              <w:jc w:val="center"/>
              <w:rPr>
                <w:rFonts w:cs="Times New Roman"/>
                <w:sz w:val="20"/>
                <w:szCs w:val="20"/>
              </w:rPr>
            </w:pPr>
            <w:r w:rsidRPr="00F55647">
              <w:rPr>
                <w:rFonts w:cs="Times New Roman"/>
                <w:sz w:val="20"/>
                <w:szCs w:val="20"/>
              </w:rPr>
              <w:t>Danilo de Morais</w:t>
            </w:r>
          </w:p>
          <w:p w14:paraId="3E343CCA" w14:textId="77777777" w:rsidR="008349A0" w:rsidRPr="00F55647" w:rsidRDefault="008349A0" w:rsidP="007B0759">
            <w:pPr>
              <w:pStyle w:val="TableContents"/>
              <w:jc w:val="center"/>
              <w:rPr>
                <w:rFonts w:cs="Times New Roman"/>
                <w:sz w:val="20"/>
                <w:szCs w:val="20"/>
              </w:rPr>
            </w:pPr>
            <w:r w:rsidRPr="00F55647">
              <w:rPr>
                <w:rFonts w:cs="Times New Roman"/>
                <w:sz w:val="20"/>
                <w:szCs w:val="20"/>
              </w:rPr>
              <w:t>Diretor Geral</w:t>
            </w:r>
          </w:p>
        </w:tc>
      </w:tr>
    </w:tbl>
    <w:p w14:paraId="0A444B6B" w14:textId="77777777" w:rsidR="008349A0" w:rsidRPr="00F55647" w:rsidRDefault="008349A0" w:rsidP="008349A0">
      <w:pPr>
        <w:pStyle w:val="Standard"/>
        <w:tabs>
          <w:tab w:val="left" w:pos="1134"/>
        </w:tabs>
        <w:autoSpaceDE w:val="0"/>
        <w:jc w:val="right"/>
        <w:rPr>
          <w:rFonts w:eastAsia="Arial"/>
          <w:b/>
          <w:bCs/>
          <w:sz w:val="20"/>
          <w:szCs w:val="20"/>
        </w:rPr>
      </w:pPr>
    </w:p>
    <w:p w14:paraId="2773159C" w14:textId="77777777" w:rsidR="00770AD3" w:rsidRDefault="00770AD3" w:rsidP="00847256">
      <w:pPr>
        <w:spacing w:after="0" w:line="360" w:lineRule="auto"/>
        <w:jc w:val="both"/>
        <w:rPr>
          <w:rFonts w:ascii="Arial" w:hAnsi="Arial" w:cs="Arial"/>
          <w:sz w:val="24"/>
          <w:szCs w:val="24"/>
        </w:rPr>
      </w:pPr>
    </w:p>
    <w:p w14:paraId="434DA657" w14:textId="77777777" w:rsidR="00770AD3" w:rsidRDefault="00770AD3" w:rsidP="00847256">
      <w:pPr>
        <w:spacing w:after="0" w:line="360" w:lineRule="auto"/>
        <w:jc w:val="both"/>
        <w:rPr>
          <w:rFonts w:ascii="Arial" w:hAnsi="Arial" w:cs="Arial"/>
          <w:sz w:val="24"/>
          <w:szCs w:val="24"/>
        </w:rPr>
      </w:pPr>
    </w:p>
    <w:p w14:paraId="5678D38F" w14:textId="77777777" w:rsidR="00770AD3" w:rsidRDefault="00770AD3" w:rsidP="00847256">
      <w:pPr>
        <w:spacing w:after="0" w:line="360" w:lineRule="auto"/>
        <w:jc w:val="both"/>
        <w:rPr>
          <w:rFonts w:ascii="Arial" w:hAnsi="Arial" w:cs="Arial"/>
          <w:sz w:val="24"/>
          <w:szCs w:val="24"/>
        </w:rPr>
      </w:pPr>
    </w:p>
    <w:p w14:paraId="389FB072" w14:textId="77777777" w:rsidR="00770AD3" w:rsidRDefault="00770AD3" w:rsidP="00847256">
      <w:pPr>
        <w:spacing w:after="0" w:line="360" w:lineRule="auto"/>
        <w:jc w:val="both"/>
        <w:rPr>
          <w:rFonts w:ascii="Arial" w:hAnsi="Arial" w:cs="Arial"/>
          <w:sz w:val="24"/>
          <w:szCs w:val="24"/>
        </w:rPr>
      </w:pPr>
    </w:p>
    <w:p w14:paraId="601EC100" w14:textId="77777777" w:rsidR="00770AD3" w:rsidRDefault="00770AD3" w:rsidP="00847256">
      <w:pPr>
        <w:spacing w:after="0" w:line="360" w:lineRule="auto"/>
        <w:jc w:val="both"/>
        <w:rPr>
          <w:rFonts w:ascii="Arial" w:hAnsi="Arial" w:cs="Arial"/>
          <w:sz w:val="24"/>
          <w:szCs w:val="24"/>
        </w:rPr>
      </w:pPr>
    </w:p>
    <w:p w14:paraId="64FE9F7E" w14:textId="77777777" w:rsidR="00770AD3" w:rsidRDefault="00770AD3" w:rsidP="00847256">
      <w:pPr>
        <w:spacing w:after="0" w:line="360" w:lineRule="auto"/>
        <w:jc w:val="both"/>
        <w:rPr>
          <w:rFonts w:ascii="Arial" w:hAnsi="Arial" w:cs="Arial"/>
          <w:sz w:val="24"/>
          <w:szCs w:val="24"/>
        </w:rPr>
      </w:pPr>
    </w:p>
    <w:p w14:paraId="2E4F8C93" w14:textId="77777777" w:rsidR="00770AD3" w:rsidRDefault="00770AD3" w:rsidP="00847256">
      <w:pPr>
        <w:spacing w:after="0" w:line="360" w:lineRule="auto"/>
        <w:jc w:val="both"/>
        <w:rPr>
          <w:rFonts w:ascii="Arial" w:hAnsi="Arial" w:cs="Arial"/>
          <w:sz w:val="24"/>
          <w:szCs w:val="24"/>
        </w:rPr>
      </w:pPr>
    </w:p>
    <w:p w14:paraId="10BF4532" w14:textId="77777777" w:rsidR="00770AD3" w:rsidRPr="00FC1AAF" w:rsidRDefault="00770AD3" w:rsidP="00770AD3">
      <w:pPr>
        <w:autoSpaceDE w:val="0"/>
        <w:autoSpaceDN w:val="0"/>
        <w:spacing w:after="0" w:line="240" w:lineRule="auto"/>
        <w:jc w:val="center"/>
        <w:rPr>
          <w:rFonts w:ascii="Arial" w:eastAsia="Times New Roman" w:hAnsi="Arial" w:cs="Arial"/>
          <w:b/>
          <w:caps/>
          <w:sz w:val="24"/>
          <w:szCs w:val="24"/>
          <w:lang w:eastAsia="pt-BR"/>
        </w:rPr>
      </w:pPr>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1A0A82B3" w14:textId="7C7B4956" w:rsidR="00770AD3" w:rsidRDefault="00770AD3" w:rsidP="008349A0">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071A9573" w14:textId="77777777" w:rsidR="008349A0" w:rsidRDefault="008349A0" w:rsidP="008349A0">
      <w:pPr>
        <w:spacing w:after="0" w:line="240" w:lineRule="auto"/>
        <w:jc w:val="center"/>
        <w:rPr>
          <w:rFonts w:ascii="Arial" w:hAnsi="Arial" w:cs="Arial"/>
          <w:b/>
          <w:bCs/>
          <w:color w:val="00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8349A0" w:rsidRPr="00FC1AAF" w14:paraId="7C368A49" w14:textId="77777777" w:rsidTr="007B0759">
        <w:trPr>
          <w:jc w:val="center"/>
        </w:trPr>
        <w:tc>
          <w:tcPr>
            <w:tcW w:w="2830" w:type="dxa"/>
            <w:vMerge w:val="restart"/>
            <w:shd w:val="clear" w:color="auto" w:fill="BFBFBF"/>
          </w:tcPr>
          <w:p w14:paraId="1995FE6D"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bookmarkStart w:id="6" w:name="_Hlk82471863"/>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2A4E68C7"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1D165138" w14:textId="77777777" w:rsidR="008349A0" w:rsidRPr="00FC1AAF" w:rsidRDefault="008349A0" w:rsidP="007B075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28</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8349A0" w:rsidRPr="00FC1AAF" w14:paraId="7DAB0FF8" w14:textId="77777777" w:rsidTr="007B0759">
        <w:trPr>
          <w:jc w:val="center"/>
        </w:trPr>
        <w:tc>
          <w:tcPr>
            <w:tcW w:w="2830" w:type="dxa"/>
            <w:vMerge/>
            <w:shd w:val="clear" w:color="auto" w:fill="BFBFBF"/>
          </w:tcPr>
          <w:p w14:paraId="53641485"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417411DA"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1CDDA260" w14:textId="77777777" w:rsidR="008349A0" w:rsidRPr="00FC1AAF" w:rsidRDefault="008349A0" w:rsidP="007B075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08</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8349A0" w:rsidRPr="00FC1AAF" w14:paraId="4CDCDAD8" w14:textId="77777777" w:rsidTr="007B0759">
        <w:trPr>
          <w:jc w:val="center"/>
        </w:trPr>
        <w:tc>
          <w:tcPr>
            <w:tcW w:w="2830" w:type="dxa"/>
            <w:vMerge/>
            <w:shd w:val="clear" w:color="auto" w:fill="BFBFBF"/>
          </w:tcPr>
          <w:p w14:paraId="269087CB"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1B64367"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184472EE" w14:textId="77777777" w:rsidR="008349A0" w:rsidRPr="008B54CD" w:rsidRDefault="008349A0" w:rsidP="007B0759">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14F9C3E5" w14:textId="77777777" w:rsidR="008349A0" w:rsidRPr="00FC1AAF" w:rsidRDefault="008349A0" w:rsidP="007B0759">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8349A0" w:rsidRPr="00FC1AAF" w14:paraId="4FC4ABB5" w14:textId="77777777" w:rsidTr="007B0759">
        <w:trPr>
          <w:jc w:val="center"/>
        </w:trPr>
        <w:tc>
          <w:tcPr>
            <w:tcW w:w="2830" w:type="dxa"/>
            <w:shd w:val="clear" w:color="auto" w:fill="BFBFBF"/>
          </w:tcPr>
          <w:p w14:paraId="4FC46237"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8B857"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do UAI</w:t>
            </w:r>
          </w:p>
        </w:tc>
      </w:tr>
      <w:tr w:rsidR="008349A0" w:rsidRPr="00FC1AAF" w14:paraId="39D22A3F" w14:textId="77777777" w:rsidTr="007B0759">
        <w:trPr>
          <w:jc w:val="center"/>
        </w:trPr>
        <w:tc>
          <w:tcPr>
            <w:tcW w:w="2830" w:type="dxa"/>
            <w:shd w:val="clear" w:color="auto" w:fill="BFBFBF"/>
          </w:tcPr>
          <w:p w14:paraId="46FC313F"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53FA0657"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UAI</w:t>
            </w:r>
          </w:p>
        </w:tc>
      </w:tr>
      <w:tr w:rsidR="008349A0" w:rsidRPr="00FC1AAF" w14:paraId="118A55F2" w14:textId="77777777" w:rsidTr="007B0759">
        <w:trPr>
          <w:jc w:val="center"/>
        </w:trPr>
        <w:tc>
          <w:tcPr>
            <w:tcW w:w="2830" w:type="dxa"/>
            <w:shd w:val="clear" w:color="auto" w:fill="BFBFBF"/>
          </w:tcPr>
          <w:p w14:paraId="4EAB8947"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25BE5331" w14:textId="77777777" w:rsidR="008349A0" w:rsidRPr="00FC1AAF" w:rsidRDefault="008349A0" w:rsidP="007B0759">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030FE1E9" w14:textId="77777777" w:rsidR="008349A0" w:rsidRDefault="008349A0" w:rsidP="008349A0">
      <w:pPr>
        <w:spacing w:after="0" w:line="240" w:lineRule="auto"/>
        <w:jc w:val="center"/>
        <w:rPr>
          <w:rFonts w:ascii="Arial" w:hAnsi="Arial" w:cs="Arial"/>
          <w:b/>
          <w:i/>
          <w:color w:val="FF0000"/>
          <w:sz w:val="24"/>
          <w:szCs w:val="24"/>
        </w:rPr>
      </w:pPr>
    </w:p>
    <w:p w14:paraId="135A5594" w14:textId="77777777" w:rsidR="008349A0" w:rsidRPr="00A42208" w:rsidRDefault="008349A0" w:rsidP="008349A0">
      <w:pPr>
        <w:spacing w:after="0" w:line="240" w:lineRule="auto"/>
        <w:jc w:val="both"/>
        <w:rPr>
          <w:rFonts w:ascii="Arial" w:hAnsi="Arial" w:cs="Arial"/>
          <w:b/>
          <w:iCs/>
          <w:color w:val="000000" w:themeColor="text1"/>
          <w:sz w:val="24"/>
          <w:szCs w:val="24"/>
        </w:rPr>
      </w:pPr>
    </w:p>
    <w:p w14:paraId="0B91CF82" w14:textId="77777777" w:rsidR="008349A0" w:rsidRPr="00A42208" w:rsidRDefault="008349A0" w:rsidP="008349A0">
      <w:pPr>
        <w:pStyle w:val="PargrafodaLista"/>
        <w:numPr>
          <w:ilvl w:val="0"/>
          <w:numId w:val="8"/>
        </w:numPr>
        <w:spacing w:after="0" w:line="240" w:lineRule="auto"/>
        <w:ind w:left="0" w:firstLine="0"/>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73D2764E" w14:textId="77777777" w:rsidR="008349A0" w:rsidRPr="00A42208" w:rsidRDefault="008349A0" w:rsidP="008349A0">
      <w:pPr>
        <w:pStyle w:val="PargrafodaLista"/>
        <w:spacing w:after="0" w:line="240" w:lineRule="auto"/>
        <w:ind w:left="1065"/>
        <w:jc w:val="both"/>
        <w:rPr>
          <w:rFonts w:ascii="Arial" w:hAnsi="Arial" w:cs="Arial"/>
          <w:b/>
          <w:iCs/>
          <w:color w:val="000000" w:themeColor="text1"/>
          <w:sz w:val="24"/>
          <w:szCs w:val="24"/>
        </w:rPr>
      </w:pPr>
    </w:p>
    <w:p w14:paraId="6C11847F" w14:textId="77777777" w:rsidR="008349A0" w:rsidRDefault="008349A0" w:rsidP="008349A0">
      <w:pPr>
        <w:pStyle w:val="PargrafodaLista"/>
        <w:numPr>
          <w:ilvl w:val="1"/>
          <w:numId w:val="85"/>
        </w:numPr>
        <w:autoSpaceDE w:val="0"/>
        <w:autoSpaceDN w:val="0"/>
        <w:adjustRightInd w:val="0"/>
        <w:jc w:val="both"/>
        <w:rPr>
          <w:rFonts w:ascii="Arial" w:hAnsi="Arial" w:cs="Arial"/>
          <w:sz w:val="24"/>
          <w:szCs w:val="24"/>
        </w:rPr>
      </w:pPr>
      <w:r w:rsidRPr="00B06DB2">
        <w:rPr>
          <w:rFonts w:ascii="Arial" w:hAnsi="Arial" w:cs="Arial"/>
          <w:sz w:val="24"/>
          <w:szCs w:val="24"/>
        </w:rPr>
        <w:t xml:space="preserve">Objeto: </w:t>
      </w:r>
    </w:p>
    <w:p w14:paraId="7714E735" w14:textId="77777777" w:rsidR="008349A0" w:rsidRPr="00B06DB2" w:rsidRDefault="008349A0" w:rsidP="008349A0">
      <w:pPr>
        <w:pStyle w:val="PargrafodaLista"/>
        <w:autoSpaceDE w:val="0"/>
        <w:autoSpaceDN w:val="0"/>
        <w:adjustRightInd w:val="0"/>
        <w:ind w:left="405"/>
        <w:jc w:val="both"/>
        <w:rPr>
          <w:rFonts w:ascii="Arial" w:hAnsi="Arial" w:cs="Arial"/>
          <w:sz w:val="24"/>
          <w:szCs w:val="24"/>
        </w:rPr>
      </w:pPr>
    </w:p>
    <w:p w14:paraId="77F6CBD2"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 xml:space="preserve">Contratação exclusiva de ME, EPP ou Equiparadas para fornecimento de uma Licença do Windows Server 2022 Standard, com kit </w:t>
      </w:r>
      <w:proofErr w:type="spellStart"/>
      <w:r w:rsidRPr="00B06DB2">
        <w:rPr>
          <w:rFonts w:ascii="Arial" w:eastAsia="Verdana" w:hAnsi="Arial" w:cs="Arial"/>
          <w:sz w:val="24"/>
          <w:szCs w:val="24"/>
          <w:lang w:eastAsia="pt-BR"/>
        </w:rPr>
        <w:t>downgrade</w:t>
      </w:r>
      <w:proofErr w:type="spellEnd"/>
      <w:r w:rsidRPr="00B06DB2">
        <w:rPr>
          <w:rFonts w:ascii="Arial" w:eastAsia="Verdana" w:hAnsi="Arial" w:cs="Arial"/>
          <w:sz w:val="24"/>
          <w:szCs w:val="24"/>
          <w:lang w:eastAsia="pt-BR"/>
        </w:rPr>
        <w:t>. Requisitos mínimos:</w:t>
      </w:r>
    </w:p>
    <w:p w14:paraId="51F622F6"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a.</w:t>
      </w:r>
      <w:r w:rsidRPr="00B06DB2">
        <w:rPr>
          <w:rFonts w:ascii="Arial" w:eastAsia="Verdana" w:hAnsi="Arial" w:cs="Arial"/>
          <w:sz w:val="24"/>
          <w:szCs w:val="24"/>
          <w:lang w:eastAsia="pt-BR"/>
        </w:rPr>
        <w:tab/>
        <w:t>Origem do Produto: As licenças fornecidas devem ser adquiridas diretamente da Microsoft Corporation ou de seus distribuidores autorizados;</w:t>
      </w:r>
    </w:p>
    <w:p w14:paraId="6AA811F4"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b.</w:t>
      </w:r>
      <w:r w:rsidRPr="00B06DB2">
        <w:rPr>
          <w:rFonts w:ascii="Arial" w:eastAsia="Verdana" w:hAnsi="Arial" w:cs="Arial"/>
          <w:sz w:val="24"/>
          <w:szCs w:val="24"/>
          <w:lang w:eastAsia="pt-BR"/>
        </w:rPr>
        <w:tab/>
        <w:t>Certificado de Autenticidade (COA): Cada licença deve vir acompanhada de um Certificado de Autenticidade (COA) emitido pela Microsoft, contendo holografia, marca d'água e demais elementos de segurança;</w:t>
      </w:r>
    </w:p>
    <w:p w14:paraId="4CC5AEA2"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c.</w:t>
      </w:r>
      <w:r w:rsidRPr="00B06DB2">
        <w:rPr>
          <w:rFonts w:ascii="Arial" w:eastAsia="Verdana" w:hAnsi="Arial" w:cs="Arial"/>
          <w:sz w:val="24"/>
          <w:szCs w:val="24"/>
          <w:lang w:eastAsia="pt-BR"/>
        </w:rPr>
        <w:tab/>
        <w:t>Método de Ativação: As0 licenças devem exigir ativação online por meio do serviço de autenticação da Microsoft para garantir a validação da licença;</w:t>
      </w:r>
    </w:p>
    <w:p w14:paraId="56C95365"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d.</w:t>
      </w:r>
      <w:r w:rsidRPr="00B06DB2">
        <w:rPr>
          <w:rFonts w:ascii="Arial" w:eastAsia="Verdana" w:hAnsi="Arial" w:cs="Arial"/>
          <w:sz w:val="24"/>
          <w:szCs w:val="24"/>
          <w:lang w:eastAsia="pt-BR"/>
        </w:rPr>
        <w:tab/>
        <w:t>Documentação Técnica: A empresa fornecedora deve apresentar documentação técnica detalhada para cada licença, incluindo manuais de instalação e informações sobre os direitos de uso;</w:t>
      </w:r>
    </w:p>
    <w:p w14:paraId="04911BAB"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e.</w:t>
      </w:r>
      <w:r w:rsidRPr="00B06DB2">
        <w:rPr>
          <w:rFonts w:ascii="Arial" w:eastAsia="Verdana" w:hAnsi="Arial" w:cs="Arial"/>
          <w:sz w:val="24"/>
          <w:szCs w:val="24"/>
          <w:lang w:eastAsia="pt-BR"/>
        </w:rPr>
        <w:tab/>
        <w:t>Selos de Segurança: As embalagens das licenças devem conter selos de segurança invioláveis, garantindo a integridade do produto;</w:t>
      </w:r>
    </w:p>
    <w:p w14:paraId="4DDF17A8"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f.</w:t>
      </w:r>
      <w:r w:rsidRPr="00B06DB2">
        <w:rPr>
          <w:rFonts w:ascii="Arial" w:eastAsia="Verdana" w:hAnsi="Arial" w:cs="Arial"/>
          <w:sz w:val="24"/>
          <w:szCs w:val="24"/>
          <w:lang w:eastAsia="pt-BR"/>
        </w:rPr>
        <w:tab/>
        <w:t>Número de Série Único: Cada licença deve ter um número de série único e exclusivo, sem duplicidades em toda a aquisição;</w:t>
      </w:r>
    </w:p>
    <w:p w14:paraId="029B6C24"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r w:rsidRPr="00B06DB2">
        <w:rPr>
          <w:rFonts w:ascii="Arial" w:eastAsia="Verdana" w:hAnsi="Arial" w:cs="Arial"/>
          <w:sz w:val="24"/>
          <w:szCs w:val="24"/>
          <w:lang w:eastAsia="pt-BR"/>
        </w:rPr>
        <w:t>g.</w:t>
      </w:r>
      <w:r w:rsidRPr="00B06DB2">
        <w:rPr>
          <w:rFonts w:ascii="Arial" w:eastAsia="Verdana" w:hAnsi="Arial" w:cs="Arial"/>
          <w:sz w:val="24"/>
          <w:szCs w:val="24"/>
          <w:lang w:eastAsia="pt-BR"/>
        </w:rPr>
        <w:tab/>
        <w:t>A licença deve permitir a transferência da chave de um dispositivo para outro.</w:t>
      </w:r>
    </w:p>
    <w:p w14:paraId="1F9047F8" w14:textId="77777777" w:rsidR="008349A0" w:rsidRPr="00B06DB2" w:rsidRDefault="008349A0" w:rsidP="008349A0">
      <w:pPr>
        <w:pStyle w:val="PargrafodaLista"/>
        <w:autoSpaceDE w:val="0"/>
        <w:autoSpaceDN w:val="0"/>
        <w:adjustRightInd w:val="0"/>
        <w:ind w:left="405"/>
        <w:jc w:val="both"/>
        <w:rPr>
          <w:rFonts w:ascii="Arial" w:eastAsia="Verdana" w:hAnsi="Arial" w:cs="Arial"/>
          <w:sz w:val="24"/>
          <w:szCs w:val="24"/>
          <w:lang w:eastAsia="pt-BR"/>
        </w:rPr>
      </w:pPr>
    </w:p>
    <w:p w14:paraId="7D25B2FC" w14:textId="77777777" w:rsidR="008349A0" w:rsidRPr="00A42208" w:rsidRDefault="008349A0" w:rsidP="008349A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1.2.</w:t>
      </w:r>
      <w:r w:rsidRPr="00A42208">
        <w:rPr>
          <w:rFonts w:ascii="Arial" w:hAnsi="Arial" w:cs="Arial"/>
          <w:bCs/>
          <w:iCs/>
          <w:color w:val="000000" w:themeColor="text1"/>
          <w:sz w:val="24"/>
          <w:szCs w:val="24"/>
        </w:rPr>
        <w:tab/>
        <w:t xml:space="preserve">O objeto desta contratação não se enquadra como sendo de bem de luxo, conforme </w:t>
      </w:r>
      <w:r>
        <w:rPr>
          <w:rFonts w:ascii="Arial" w:hAnsi="Arial" w:cs="Arial"/>
          <w:bCs/>
          <w:iCs/>
          <w:color w:val="000000" w:themeColor="text1"/>
          <w:sz w:val="24"/>
          <w:szCs w:val="24"/>
        </w:rPr>
        <w:t>Portaria Nº 61/2023 de 22 de junho de 2023.</w:t>
      </w:r>
    </w:p>
    <w:p w14:paraId="2A505FBD" w14:textId="77777777" w:rsidR="008349A0" w:rsidRPr="00A42208" w:rsidRDefault="008349A0" w:rsidP="008349A0">
      <w:pPr>
        <w:spacing w:after="0" w:line="240" w:lineRule="auto"/>
        <w:jc w:val="both"/>
        <w:rPr>
          <w:rFonts w:ascii="Arial" w:hAnsi="Arial" w:cs="Arial"/>
          <w:bCs/>
          <w:iCs/>
          <w:color w:val="000000" w:themeColor="text1"/>
          <w:sz w:val="24"/>
          <w:szCs w:val="24"/>
        </w:rPr>
      </w:pPr>
    </w:p>
    <w:p w14:paraId="6875A89B" w14:textId="77777777" w:rsidR="008349A0" w:rsidRPr="008B54CD" w:rsidRDefault="008349A0" w:rsidP="008349A0">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8B54CD">
        <w:rPr>
          <w:rFonts w:ascii="Arial" w:hAnsi="Arial" w:cs="Arial"/>
          <w:bCs/>
          <w:iCs/>
          <w:color w:val="000000" w:themeColor="text1"/>
          <w:sz w:val="24"/>
          <w:szCs w:val="24"/>
        </w:rPr>
        <w:t>O prazo de vigência da contratação é da data de assinatura do contrato até 31 de dezembro de 2.024.</w:t>
      </w:r>
    </w:p>
    <w:p w14:paraId="04D21F13" w14:textId="77777777" w:rsidR="008349A0" w:rsidRPr="008B54CD" w:rsidRDefault="008349A0" w:rsidP="008349A0">
      <w:pPr>
        <w:pStyle w:val="PargrafodaLista"/>
        <w:spacing w:after="0" w:line="240" w:lineRule="auto"/>
        <w:ind w:left="1080"/>
        <w:jc w:val="both"/>
        <w:rPr>
          <w:rFonts w:ascii="Arial" w:hAnsi="Arial" w:cs="Arial"/>
          <w:bCs/>
          <w:iCs/>
          <w:color w:val="000000" w:themeColor="text1"/>
          <w:sz w:val="24"/>
          <w:szCs w:val="24"/>
        </w:rPr>
      </w:pPr>
    </w:p>
    <w:p w14:paraId="0BFECA70" w14:textId="77777777" w:rsidR="008349A0" w:rsidRPr="00DB544D" w:rsidRDefault="008349A0" w:rsidP="008349A0">
      <w:pPr>
        <w:pStyle w:val="PargrafodaLista"/>
        <w:numPr>
          <w:ilvl w:val="1"/>
          <w:numId w:val="8"/>
        </w:numPr>
        <w:spacing w:after="0" w:line="240" w:lineRule="auto"/>
        <w:ind w:left="0" w:firstLine="0"/>
        <w:jc w:val="both"/>
        <w:rPr>
          <w:rFonts w:ascii="Arial" w:hAnsi="Arial" w:cs="Arial"/>
          <w:b/>
          <w:iCs/>
          <w:color w:val="000000" w:themeColor="text1"/>
          <w:sz w:val="24"/>
          <w:szCs w:val="24"/>
        </w:rPr>
      </w:pPr>
      <w:r w:rsidRPr="00DB544D">
        <w:rPr>
          <w:rFonts w:ascii="Arial" w:hAnsi="Arial" w:cs="Arial"/>
          <w:bCs/>
          <w:iCs/>
          <w:color w:val="000000" w:themeColor="text1"/>
          <w:sz w:val="24"/>
          <w:szCs w:val="24"/>
        </w:rPr>
        <w:lastRenderedPageBreak/>
        <w:t xml:space="preserve">O custo estimado total da contratação é de </w:t>
      </w:r>
      <w:r w:rsidRPr="00B06DB2">
        <w:rPr>
          <w:rFonts w:ascii="Arial" w:hAnsi="Arial" w:cs="Arial"/>
          <w:bCs/>
          <w:iCs/>
          <w:color w:val="000000" w:themeColor="text1"/>
          <w:sz w:val="24"/>
          <w:szCs w:val="24"/>
        </w:rPr>
        <w:t>R$ 9.395,72 (nove mil e trezentos e noventa e cinco reais e setenta e dois centavos).</w:t>
      </w:r>
    </w:p>
    <w:p w14:paraId="48A8D672" w14:textId="77777777" w:rsidR="008349A0" w:rsidRDefault="008349A0" w:rsidP="008349A0">
      <w:pPr>
        <w:pStyle w:val="PargrafodaLista"/>
        <w:rPr>
          <w:rFonts w:ascii="Arial" w:hAnsi="Arial" w:cs="Arial"/>
          <w:b/>
          <w:iCs/>
          <w:color w:val="000000" w:themeColor="text1"/>
          <w:sz w:val="24"/>
          <w:szCs w:val="24"/>
        </w:rPr>
      </w:pPr>
    </w:p>
    <w:p w14:paraId="1037B041" w14:textId="33221D86" w:rsidR="008349A0" w:rsidRDefault="008349A0" w:rsidP="008349A0">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E0380C">
        <w:rPr>
          <w:rFonts w:ascii="Arial" w:hAnsi="Arial" w:cs="Arial"/>
          <w:b/>
          <w:iCs/>
          <w:color w:val="000000" w:themeColor="text1"/>
          <w:sz w:val="24"/>
          <w:szCs w:val="24"/>
        </w:rPr>
        <w:t>Local de entrega e instalação:</w:t>
      </w:r>
      <w:r>
        <w:rPr>
          <w:rFonts w:ascii="Arial" w:hAnsi="Arial" w:cs="Arial"/>
          <w:b/>
          <w:iCs/>
          <w:color w:val="000000" w:themeColor="text1"/>
          <w:sz w:val="24"/>
          <w:szCs w:val="24"/>
        </w:rPr>
        <w:t xml:space="preserve"> </w:t>
      </w:r>
      <w:r w:rsidRPr="00447F62">
        <w:rPr>
          <w:rFonts w:ascii="Arial" w:hAnsi="Arial" w:cs="Arial"/>
          <w:bCs/>
          <w:iCs/>
          <w:color w:val="000000" w:themeColor="text1"/>
          <w:sz w:val="24"/>
          <w:szCs w:val="24"/>
        </w:rPr>
        <w:t>Sede da Câmara Municipal de Extrema. Avenida Delegado Waldemar Gomes Pinto, 1.626. Bairro Ponte Nova. Extrema, MG. CEP 37.640-000.</w:t>
      </w:r>
      <w:r w:rsidR="00EB46C4">
        <w:rPr>
          <w:rFonts w:ascii="Arial" w:hAnsi="Arial" w:cs="Arial"/>
          <w:bCs/>
          <w:iCs/>
          <w:color w:val="000000" w:themeColor="text1"/>
          <w:sz w:val="24"/>
          <w:szCs w:val="24"/>
        </w:rPr>
        <w:t xml:space="preserve"> E-MAIL: licitacaoextrema@yahoo.com.br</w:t>
      </w:r>
    </w:p>
    <w:p w14:paraId="4371631D" w14:textId="77777777" w:rsidR="008349A0" w:rsidRPr="00447F62" w:rsidRDefault="008349A0" w:rsidP="008349A0">
      <w:pPr>
        <w:pStyle w:val="PargrafodaLista"/>
        <w:spacing w:after="0" w:line="240" w:lineRule="auto"/>
        <w:ind w:left="0"/>
        <w:jc w:val="both"/>
        <w:rPr>
          <w:rFonts w:ascii="Arial" w:hAnsi="Arial" w:cs="Arial"/>
          <w:bCs/>
          <w:iCs/>
          <w:color w:val="000000" w:themeColor="text1"/>
          <w:sz w:val="24"/>
          <w:szCs w:val="24"/>
        </w:rPr>
      </w:pPr>
    </w:p>
    <w:p w14:paraId="6FF41D88" w14:textId="77777777" w:rsidR="008349A0" w:rsidRPr="00030E6C" w:rsidRDefault="008349A0" w:rsidP="008349A0">
      <w:pPr>
        <w:spacing w:after="0" w:line="240" w:lineRule="auto"/>
        <w:jc w:val="both"/>
        <w:rPr>
          <w:rFonts w:ascii="Arial" w:hAnsi="Arial" w:cs="Arial"/>
          <w:b/>
          <w:iCs/>
          <w:color w:val="000000" w:themeColor="text1"/>
          <w:sz w:val="24"/>
          <w:szCs w:val="24"/>
          <w:u w:val="single"/>
        </w:rPr>
      </w:pPr>
      <w:r>
        <w:rPr>
          <w:rFonts w:ascii="Arial" w:hAnsi="Arial" w:cs="Arial"/>
          <w:b/>
          <w:iCs/>
          <w:color w:val="000000" w:themeColor="text1"/>
          <w:sz w:val="24"/>
          <w:szCs w:val="24"/>
        </w:rPr>
        <w:t xml:space="preserve">1.6 </w:t>
      </w:r>
      <w:r w:rsidRPr="00030E6C">
        <w:rPr>
          <w:rFonts w:ascii="Arial" w:hAnsi="Arial" w:cs="Arial"/>
          <w:b/>
          <w:iCs/>
          <w:color w:val="000000" w:themeColor="text1"/>
          <w:sz w:val="24"/>
          <w:szCs w:val="24"/>
        </w:rPr>
        <w:t xml:space="preserve">Os itens listados no site COMPRASGOV destinam-se exclusivamente à execução do pregão eletrônico. Em caso de divergência entre a descrição de qualquer item no Portal Compras Governamentais-CATMAT/CATSERV e as especificações do Termo de Referência e do Edital de Licitação, </w:t>
      </w:r>
      <w:r w:rsidRPr="00030E6C">
        <w:rPr>
          <w:rFonts w:ascii="Arial" w:hAnsi="Arial" w:cs="Arial"/>
          <w:b/>
          <w:iCs/>
          <w:color w:val="000000" w:themeColor="text1"/>
          <w:sz w:val="24"/>
          <w:szCs w:val="24"/>
          <w:u w:val="single"/>
        </w:rPr>
        <w:t>as últimas mencionadas sempre prevalecerão.</w:t>
      </w:r>
    </w:p>
    <w:p w14:paraId="031DEDFC" w14:textId="77777777" w:rsidR="008349A0" w:rsidRPr="00A42208" w:rsidRDefault="008349A0" w:rsidP="008349A0">
      <w:pPr>
        <w:spacing w:after="0" w:line="240" w:lineRule="auto"/>
        <w:jc w:val="both"/>
        <w:rPr>
          <w:rFonts w:ascii="Arial" w:hAnsi="Arial" w:cs="Arial"/>
          <w:bCs/>
          <w:iCs/>
          <w:color w:val="000000" w:themeColor="text1"/>
          <w:sz w:val="24"/>
          <w:szCs w:val="24"/>
        </w:rPr>
      </w:pPr>
    </w:p>
    <w:p w14:paraId="2E3F8E87" w14:textId="77777777" w:rsidR="008349A0" w:rsidRDefault="008349A0" w:rsidP="008349A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w:t>
      </w:r>
      <w:r>
        <w:rPr>
          <w:rFonts w:ascii="Arial" w:hAnsi="Arial" w:cs="Arial"/>
          <w:bCs/>
          <w:iCs/>
          <w:color w:val="000000" w:themeColor="text1"/>
          <w:sz w:val="24"/>
          <w:szCs w:val="24"/>
        </w:rPr>
        <w:t>7</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contrato oferece maior detalhamento das regras que serão aplicadas em relação à vigência da contratação.</w:t>
      </w:r>
    </w:p>
    <w:p w14:paraId="574B8A70" w14:textId="77777777" w:rsidR="008349A0" w:rsidRPr="00A42208" w:rsidRDefault="008349A0" w:rsidP="008349A0">
      <w:pPr>
        <w:spacing w:after="0" w:line="240" w:lineRule="auto"/>
        <w:jc w:val="both"/>
        <w:rPr>
          <w:rFonts w:ascii="Arial" w:hAnsi="Arial" w:cs="Arial"/>
          <w:bCs/>
          <w:iCs/>
          <w:color w:val="000000" w:themeColor="text1"/>
          <w:sz w:val="24"/>
          <w:szCs w:val="24"/>
        </w:rPr>
      </w:pPr>
    </w:p>
    <w:p w14:paraId="080AE0C7" w14:textId="77777777" w:rsidR="008349A0" w:rsidRPr="00A42208" w:rsidRDefault="008349A0" w:rsidP="008349A0">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2</w:t>
      </w:r>
      <w:r w:rsidRPr="00A42208">
        <w:rPr>
          <w:rFonts w:ascii="Arial" w:hAnsi="Arial" w:cs="Arial"/>
          <w:b/>
          <w:iCs/>
          <w:color w:val="000000" w:themeColor="text1"/>
          <w:sz w:val="24"/>
          <w:szCs w:val="24"/>
        </w:rPr>
        <w:t>.</w:t>
      </w:r>
      <w:r w:rsidRPr="00A42208">
        <w:rPr>
          <w:rFonts w:ascii="Arial" w:hAnsi="Arial" w:cs="Arial"/>
          <w:b/>
          <w:iCs/>
          <w:color w:val="000000" w:themeColor="text1"/>
          <w:sz w:val="24"/>
          <w:szCs w:val="24"/>
        </w:rPr>
        <w:tab/>
        <w:t>FUNDAMENTAÇÃO E DESCRIÇÃO DA NECESSIDADE DA CONTRATAÇÃO</w:t>
      </w:r>
    </w:p>
    <w:p w14:paraId="245DEFF6" w14:textId="77777777" w:rsidR="008349A0" w:rsidRPr="00A42208" w:rsidRDefault="008349A0" w:rsidP="008349A0">
      <w:pPr>
        <w:spacing w:after="0" w:line="240" w:lineRule="auto"/>
        <w:jc w:val="both"/>
        <w:rPr>
          <w:rFonts w:ascii="Arial" w:hAnsi="Arial" w:cs="Arial"/>
          <w:bCs/>
          <w:iCs/>
          <w:color w:val="000000" w:themeColor="text1"/>
          <w:sz w:val="24"/>
          <w:szCs w:val="24"/>
        </w:rPr>
      </w:pPr>
    </w:p>
    <w:p w14:paraId="42CB76A6" w14:textId="77777777" w:rsidR="008349A0" w:rsidRDefault="008349A0" w:rsidP="008349A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A42208">
        <w:rPr>
          <w:rFonts w:ascii="Arial" w:hAnsi="Arial" w:cs="Arial"/>
          <w:bCs/>
          <w:iCs/>
          <w:color w:val="000000" w:themeColor="text1"/>
          <w:sz w:val="24"/>
          <w:szCs w:val="24"/>
        </w:rPr>
        <w:t>.1.</w:t>
      </w:r>
      <w:r w:rsidRPr="00A42208">
        <w:rPr>
          <w:rFonts w:ascii="Arial" w:hAnsi="Arial" w:cs="Arial"/>
          <w:bCs/>
          <w:iCs/>
          <w:color w:val="000000" w:themeColor="text1"/>
          <w:sz w:val="24"/>
          <w:szCs w:val="24"/>
        </w:rPr>
        <w:tab/>
      </w:r>
      <w:r w:rsidRPr="004E012F">
        <w:rPr>
          <w:rFonts w:ascii="Arial" w:hAnsi="Arial" w:cs="Arial"/>
          <w:bCs/>
          <w:iCs/>
          <w:color w:val="000000" w:themeColor="text1"/>
          <w:sz w:val="24"/>
          <w:szCs w:val="24"/>
        </w:rPr>
        <w:t xml:space="preserve">A Câmara Municipal de Extrema está em busca da aquisição de uma Licença do Windows Server 2022 Standard, com kit </w:t>
      </w:r>
      <w:proofErr w:type="spellStart"/>
      <w:r w:rsidRPr="004E012F">
        <w:rPr>
          <w:rFonts w:ascii="Arial" w:hAnsi="Arial" w:cs="Arial"/>
          <w:bCs/>
          <w:iCs/>
          <w:color w:val="000000" w:themeColor="text1"/>
          <w:sz w:val="24"/>
          <w:szCs w:val="24"/>
        </w:rPr>
        <w:t>downgrade</w:t>
      </w:r>
      <w:proofErr w:type="spellEnd"/>
      <w:r w:rsidRPr="004E012F">
        <w:rPr>
          <w:rFonts w:ascii="Arial" w:hAnsi="Arial" w:cs="Arial"/>
          <w:bCs/>
          <w:iCs/>
          <w:color w:val="000000" w:themeColor="text1"/>
          <w:sz w:val="24"/>
          <w:szCs w:val="24"/>
        </w:rPr>
        <w:t xml:space="preserve">, visando atender às demandas operacionais e tecnológicas visto a exigência do SIAFIC. A decisão de contratação exclusiva de Microempresas (ME), Empresas de Pequeno Porte (EPP) ou </w:t>
      </w:r>
      <w:proofErr w:type="gramStart"/>
      <w:r w:rsidRPr="004E012F">
        <w:rPr>
          <w:rFonts w:ascii="Arial" w:hAnsi="Arial" w:cs="Arial"/>
          <w:bCs/>
          <w:iCs/>
          <w:color w:val="000000" w:themeColor="text1"/>
          <w:sz w:val="24"/>
          <w:szCs w:val="24"/>
        </w:rPr>
        <w:t>equiparadas visa</w:t>
      </w:r>
      <w:proofErr w:type="gramEnd"/>
      <w:r w:rsidRPr="004E012F">
        <w:rPr>
          <w:rFonts w:ascii="Arial" w:hAnsi="Arial" w:cs="Arial"/>
          <w:bCs/>
          <w:iCs/>
          <w:color w:val="000000" w:themeColor="text1"/>
          <w:sz w:val="24"/>
          <w:szCs w:val="24"/>
        </w:rPr>
        <w:t xml:space="preserve"> fomentar o desenvolvimento econômico dessas categorias e fortalecer a economia.</w:t>
      </w:r>
    </w:p>
    <w:p w14:paraId="1293A6AF" w14:textId="77777777" w:rsidR="008349A0" w:rsidRPr="00A42208" w:rsidRDefault="008349A0" w:rsidP="008349A0">
      <w:pPr>
        <w:spacing w:after="0" w:line="240" w:lineRule="auto"/>
        <w:jc w:val="both"/>
        <w:rPr>
          <w:rFonts w:ascii="Arial" w:hAnsi="Arial" w:cs="Arial"/>
          <w:bCs/>
          <w:iCs/>
          <w:color w:val="000000" w:themeColor="text1"/>
          <w:sz w:val="24"/>
          <w:szCs w:val="24"/>
        </w:rPr>
      </w:pPr>
    </w:p>
    <w:p w14:paraId="456E3C06" w14:textId="77777777" w:rsidR="008349A0" w:rsidRDefault="008349A0" w:rsidP="008349A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2022, conforme detalhamento a seguir:</w:t>
      </w:r>
    </w:p>
    <w:p w14:paraId="310191B7" w14:textId="77777777" w:rsidR="008349A0" w:rsidRDefault="008349A0" w:rsidP="008349A0">
      <w:pPr>
        <w:spacing w:after="0" w:line="240" w:lineRule="auto"/>
        <w:jc w:val="both"/>
        <w:rPr>
          <w:rFonts w:ascii="Arial" w:hAnsi="Arial" w:cs="Arial"/>
          <w:bCs/>
          <w:iCs/>
          <w:color w:val="000000" w:themeColor="text1"/>
          <w:sz w:val="24"/>
          <w:szCs w:val="24"/>
        </w:rPr>
      </w:pPr>
    </w:p>
    <w:p w14:paraId="243FE3A9" w14:textId="77777777" w:rsidR="008349A0"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D0016 – linha 635.</w:t>
      </w:r>
    </w:p>
    <w:p w14:paraId="420D9D7D" w14:textId="77777777" w:rsidR="008349A0" w:rsidRPr="00447F62" w:rsidRDefault="008349A0" w:rsidP="008349A0">
      <w:pPr>
        <w:spacing w:after="0" w:line="240" w:lineRule="auto"/>
        <w:jc w:val="both"/>
        <w:rPr>
          <w:rFonts w:ascii="Arial" w:hAnsi="Arial" w:cs="Arial"/>
          <w:bCs/>
          <w:iCs/>
          <w:color w:val="000000" w:themeColor="text1"/>
          <w:sz w:val="24"/>
          <w:szCs w:val="24"/>
        </w:rPr>
      </w:pPr>
    </w:p>
    <w:p w14:paraId="1F5FAF1C" w14:textId="77777777" w:rsidR="008349A0" w:rsidRPr="00A42208" w:rsidRDefault="008349A0" w:rsidP="008349A0">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PAC publicado em 20 de dezembro de 2023, no Diário Oficial da Câmara Municipal de Extrema.</w:t>
      </w:r>
    </w:p>
    <w:p w14:paraId="34CD91D3" w14:textId="77777777" w:rsidR="008349A0" w:rsidRDefault="008349A0" w:rsidP="008349A0">
      <w:pPr>
        <w:spacing w:after="0" w:line="240" w:lineRule="auto"/>
        <w:jc w:val="both"/>
        <w:rPr>
          <w:rFonts w:ascii="Arial" w:hAnsi="Arial" w:cs="Arial"/>
          <w:bCs/>
          <w:iCs/>
          <w:color w:val="000000" w:themeColor="text1"/>
          <w:sz w:val="24"/>
          <w:szCs w:val="24"/>
        </w:rPr>
      </w:pPr>
    </w:p>
    <w:p w14:paraId="4D601E86" w14:textId="77777777" w:rsidR="008349A0" w:rsidRPr="00E0380C" w:rsidRDefault="008349A0" w:rsidP="008349A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2.3 </w:t>
      </w:r>
      <w:r w:rsidRPr="00086F6F">
        <w:rPr>
          <w:rFonts w:ascii="Arial" w:hAnsi="Arial" w:cs="Arial"/>
          <w:b/>
          <w:iCs/>
          <w:color w:val="000000" w:themeColor="text1"/>
          <w:sz w:val="24"/>
          <w:szCs w:val="24"/>
        </w:rPr>
        <w:t>Descrição da necessidade de contratação:</w:t>
      </w:r>
      <w:r>
        <w:rPr>
          <w:rFonts w:ascii="Arial" w:hAnsi="Arial" w:cs="Arial"/>
          <w:bCs/>
          <w:iCs/>
          <w:color w:val="000000" w:themeColor="text1"/>
          <w:sz w:val="24"/>
          <w:szCs w:val="24"/>
        </w:rPr>
        <w:t xml:space="preserve"> </w:t>
      </w:r>
    </w:p>
    <w:p w14:paraId="7B7FD078" w14:textId="77777777" w:rsidR="008349A0" w:rsidRPr="00E0380C" w:rsidRDefault="008349A0" w:rsidP="008349A0">
      <w:pPr>
        <w:spacing w:after="0" w:line="240" w:lineRule="auto"/>
        <w:jc w:val="both"/>
        <w:rPr>
          <w:rFonts w:ascii="Arial" w:hAnsi="Arial" w:cs="Arial"/>
          <w:bCs/>
          <w:iCs/>
          <w:color w:val="000000" w:themeColor="text1"/>
          <w:sz w:val="24"/>
          <w:szCs w:val="24"/>
        </w:rPr>
      </w:pPr>
    </w:p>
    <w:p w14:paraId="716D8AF8" w14:textId="77777777" w:rsidR="008349A0"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 xml:space="preserve">O atual sistema operacional em uso na infraestrutura da PREFEITURA MUNICIPAL / CÂMARA MUNICIPAL demonstrou limitações no suporte às necessidades específicas do ambiente de servidores. Para superar essas limitações e garantir a eficiência operacional, é imprescindível a aquisição de uma Licença do Windows Server 2022 Standard, com a flexibilidade proporcionada pelo kit </w:t>
      </w:r>
      <w:proofErr w:type="spellStart"/>
      <w:r w:rsidRPr="004E012F">
        <w:rPr>
          <w:rFonts w:ascii="Arial" w:hAnsi="Arial" w:cs="Arial"/>
          <w:bCs/>
          <w:iCs/>
          <w:color w:val="000000" w:themeColor="text1"/>
          <w:sz w:val="24"/>
          <w:szCs w:val="24"/>
        </w:rPr>
        <w:t>downgrade</w:t>
      </w:r>
      <w:proofErr w:type="spellEnd"/>
      <w:r w:rsidRPr="004E012F">
        <w:rPr>
          <w:rFonts w:ascii="Arial" w:hAnsi="Arial" w:cs="Arial"/>
          <w:bCs/>
          <w:iCs/>
          <w:color w:val="000000" w:themeColor="text1"/>
          <w:sz w:val="24"/>
          <w:szCs w:val="24"/>
        </w:rPr>
        <w:t>.</w:t>
      </w:r>
    </w:p>
    <w:p w14:paraId="12794435" w14:textId="77777777" w:rsidR="008349A0" w:rsidRPr="00E0380C" w:rsidRDefault="008349A0" w:rsidP="008349A0">
      <w:pPr>
        <w:spacing w:after="0" w:line="240" w:lineRule="auto"/>
        <w:jc w:val="both"/>
        <w:rPr>
          <w:rFonts w:ascii="Arial" w:hAnsi="Arial" w:cs="Arial"/>
          <w:bCs/>
          <w:iCs/>
          <w:color w:val="000000" w:themeColor="text1"/>
          <w:sz w:val="24"/>
          <w:szCs w:val="24"/>
        </w:rPr>
      </w:pPr>
    </w:p>
    <w:p w14:paraId="513A5F53" w14:textId="77777777" w:rsidR="008349A0" w:rsidRDefault="008349A0" w:rsidP="008349A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086F6F">
        <w:rPr>
          <w:rFonts w:ascii="Arial" w:hAnsi="Arial" w:cs="Arial"/>
          <w:bCs/>
          <w:iCs/>
          <w:color w:val="000000" w:themeColor="text1"/>
          <w:sz w:val="24"/>
          <w:szCs w:val="24"/>
        </w:rPr>
        <w:t>.</w:t>
      </w:r>
      <w:r>
        <w:rPr>
          <w:rFonts w:ascii="Arial" w:hAnsi="Arial" w:cs="Arial"/>
          <w:bCs/>
          <w:iCs/>
          <w:color w:val="000000" w:themeColor="text1"/>
          <w:sz w:val="24"/>
          <w:szCs w:val="24"/>
        </w:rPr>
        <w:t>4</w:t>
      </w:r>
      <w:r w:rsidRPr="00086F6F">
        <w:rPr>
          <w:rFonts w:ascii="Arial" w:hAnsi="Arial" w:cs="Arial"/>
          <w:bCs/>
          <w:iCs/>
          <w:color w:val="000000" w:themeColor="text1"/>
          <w:sz w:val="24"/>
          <w:szCs w:val="24"/>
        </w:rPr>
        <w:tab/>
      </w:r>
      <w:r w:rsidRPr="00086F6F">
        <w:rPr>
          <w:rFonts w:ascii="Arial" w:hAnsi="Arial" w:cs="Arial"/>
          <w:b/>
          <w:iCs/>
          <w:color w:val="000000" w:themeColor="text1"/>
          <w:sz w:val="24"/>
          <w:szCs w:val="24"/>
        </w:rPr>
        <w:t>Das Justificativas:</w:t>
      </w:r>
      <w:r w:rsidRPr="00086F6F">
        <w:rPr>
          <w:rFonts w:ascii="Arial" w:hAnsi="Arial" w:cs="Arial"/>
          <w:bCs/>
          <w:iCs/>
          <w:color w:val="000000" w:themeColor="text1"/>
          <w:sz w:val="24"/>
          <w:szCs w:val="24"/>
        </w:rPr>
        <w:t xml:space="preserve"> </w:t>
      </w:r>
    </w:p>
    <w:p w14:paraId="4767C43A" w14:textId="77777777" w:rsidR="008349A0" w:rsidRPr="00086F6F" w:rsidRDefault="008349A0" w:rsidP="008349A0">
      <w:pPr>
        <w:spacing w:after="0" w:line="240" w:lineRule="auto"/>
        <w:jc w:val="both"/>
        <w:rPr>
          <w:rFonts w:ascii="Arial" w:hAnsi="Arial" w:cs="Arial"/>
          <w:bCs/>
          <w:iCs/>
          <w:color w:val="000000" w:themeColor="text1"/>
          <w:sz w:val="24"/>
          <w:szCs w:val="24"/>
        </w:rPr>
      </w:pPr>
    </w:p>
    <w:p w14:paraId="72DFAD13" w14:textId="77777777" w:rsidR="008349A0" w:rsidRDefault="008349A0" w:rsidP="008349A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w:t>
      </w:r>
      <w:r w:rsidRPr="00086F6F">
        <w:rPr>
          <w:rFonts w:ascii="Arial" w:hAnsi="Arial" w:cs="Arial"/>
          <w:bCs/>
          <w:iCs/>
          <w:color w:val="000000" w:themeColor="text1"/>
          <w:sz w:val="24"/>
          <w:szCs w:val="24"/>
        </w:rPr>
        <w:lastRenderedPageBreak/>
        <w:t xml:space="preserve">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apresenta as justificativas para essa licitação.</w:t>
      </w:r>
    </w:p>
    <w:p w14:paraId="09FFA119" w14:textId="77777777" w:rsidR="008349A0" w:rsidRDefault="008349A0" w:rsidP="008349A0">
      <w:pPr>
        <w:spacing w:after="0" w:line="240" w:lineRule="auto"/>
        <w:jc w:val="both"/>
        <w:rPr>
          <w:rFonts w:ascii="Arial" w:hAnsi="Arial" w:cs="Arial"/>
          <w:bCs/>
          <w:iCs/>
          <w:color w:val="000000" w:themeColor="text1"/>
          <w:sz w:val="24"/>
          <w:szCs w:val="24"/>
        </w:rPr>
      </w:pPr>
    </w:p>
    <w:p w14:paraId="2ED404D7" w14:textId="77777777" w:rsidR="008349A0" w:rsidRPr="00086F6F" w:rsidRDefault="008349A0" w:rsidP="008349A0">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a. Aquisição dos Itens:</w:t>
      </w:r>
    </w:p>
    <w:p w14:paraId="16CA6DE5" w14:textId="77777777" w:rsidR="008349A0" w:rsidRPr="00E0380C" w:rsidRDefault="008349A0" w:rsidP="008349A0">
      <w:pPr>
        <w:spacing w:after="0" w:line="240" w:lineRule="auto"/>
        <w:jc w:val="both"/>
        <w:rPr>
          <w:rFonts w:ascii="Arial" w:hAnsi="Arial" w:cs="Arial"/>
          <w:bCs/>
          <w:iCs/>
          <w:color w:val="000000" w:themeColor="text1"/>
          <w:sz w:val="24"/>
          <w:szCs w:val="24"/>
        </w:rPr>
      </w:pPr>
    </w:p>
    <w:p w14:paraId="6EE6B019" w14:textId="77777777" w:rsidR="008349A0" w:rsidRPr="004E012F" w:rsidRDefault="008349A0" w:rsidP="008349A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I</w:t>
      </w:r>
      <w:r w:rsidRPr="004E012F">
        <w:rPr>
          <w:rFonts w:ascii="Arial" w:hAnsi="Arial" w:cs="Arial"/>
          <w:bCs/>
          <w:iCs/>
          <w:color w:val="000000" w:themeColor="text1"/>
          <w:sz w:val="24"/>
          <w:szCs w:val="24"/>
        </w:rPr>
        <w:t>ntrodução:</w:t>
      </w:r>
    </w:p>
    <w:p w14:paraId="22FE9AFB"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A necessidade de atualizar e fortalecer a infraestrutura de TI d</w:t>
      </w:r>
      <w:r>
        <w:rPr>
          <w:rFonts w:ascii="Arial" w:hAnsi="Arial" w:cs="Arial"/>
          <w:bCs/>
          <w:iCs/>
          <w:color w:val="000000" w:themeColor="text1"/>
          <w:sz w:val="24"/>
          <w:szCs w:val="24"/>
        </w:rPr>
        <w:t xml:space="preserve">a Câmara Municipal de Extrema </w:t>
      </w:r>
      <w:r w:rsidRPr="004E012F">
        <w:rPr>
          <w:rFonts w:ascii="Arial" w:hAnsi="Arial" w:cs="Arial"/>
          <w:bCs/>
          <w:iCs/>
          <w:color w:val="000000" w:themeColor="text1"/>
          <w:sz w:val="24"/>
          <w:szCs w:val="24"/>
        </w:rPr>
        <w:t xml:space="preserve">tornou-se evidente diante dos desafios crescentes no cenário tecnológico atual. Nesse contexto, a aquisição de uma Licença Windows Server 2022 Standard, com kit </w:t>
      </w:r>
      <w:proofErr w:type="spellStart"/>
      <w:r w:rsidRPr="004E012F">
        <w:rPr>
          <w:rFonts w:ascii="Arial" w:hAnsi="Arial" w:cs="Arial"/>
          <w:bCs/>
          <w:iCs/>
          <w:color w:val="000000" w:themeColor="text1"/>
          <w:sz w:val="24"/>
          <w:szCs w:val="24"/>
        </w:rPr>
        <w:t>downgrade</w:t>
      </w:r>
      <w:proofErr w:type="spellEnd"/>
      <w:r w:rsidRPr="004E012F">
        <w:rPr>
          <w:rFonts w:ascii="Arial" w:hAnsi="Arial" w:cs="Arial"/>
          <w:bCs/>
          <w:iCs/>
          <w:color w:val="000000" w:themeColor="text1"/>
          <w:sz w:val="24"/>
          <w:szCs w:val="24"/>
        </w:rPr>
        <w:t>, emerge como uma decisão estratégica para atender às demandas operacionais e garantir a eficiência dos nossos sistemas</w:t>
      </w:r>
      <w:r>
        <w:rPr>
          <w:rFonts w:ascii="Arial" w:hAnsi="Arial" w:cs="Arial"/>
          <w:bCs/>
          <w:iCs/>
          <w:color w:val="000000" w:themeColor="text1"/>
          <w:sz w:val="24"/>
          <w:szCs w:val="24"/>
        </w:rPr>
        <w:t>, bem como melhorar o sistema existente entre a Prefeitura/Câmara visto a exigência do SIAFIC.</w:t>
      </w:r>
    </w:p>
    <w:p w14:paraId="1C8C583E"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4F21F9D2"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1. Origem do Produto:</w:t>
      </w:r>
    </w:p>
    <w:p w14:paraId="6579C913"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A aquisição proposta visa garantir a procedência legítima e confiável do software. Optar por adquirir as licenças diretamente da Microsoft Corporation ou de seus distribuidores autorizados é fundamental para assegurar a autenticidade do produto e evitar possíveis implicações legais decorrentes do uso de software não licenciado.</w:t>
      </w:r>
    </w:p>
    <w:p w14:paraId="0C23CB4D"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543B03F1"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2. Certificado de Autenticidade (COA):</w:t>
      </w:r>
    </w:p>
    <w:p w14:paraId="77130C83"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A presença do Certificado de Autenticidade (COA) é crucial para comprovar a legalidade do software. A exigência de elementos de segurança, como holografia e marca d'água, no COA fornecido pela Microsoft é uma garantia adicional de que estamos adquirindo produtos genuínos e em conformidade com as políticas de licenciamento.</w:t>
      </w:r>
    </w:p>
    <w:p w14:paraId="30D4073C"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51265632"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3. Método de Ativação:</w:t>
      </w:r>
    </w:p>
    <w:p w14:paraId="46C5AE5B"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A opção por licenças que exigem ativação online por meio do serviço de autenticação da Microsoft é uma medida essencial para validar as licenças adquiridas. Essa prática não apenas reforça a autenticidade do software, mas também impede o uso de cópias não autorizadas, aumentando a segurança da nossa infraestrutura.</w:t>
      </w:r>
    </w:p>
    <w:p w14:paraId="28BEAC02"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35D97F20"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4. Documentação Técnica:</w:t>
      </w:r>
    </w:p>
    <w:p w14:paraId="73EEC384"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A disponibilidade de documentação técnica detalhada para cada licença, incluindo manuais de instalação e informações sobre os direitos de uso, simplifica o processo de implementação e auxilia na compreensão adequada do software. Essa documentação é valiosa para a equipe de TI, facilitando a manutenção e otimização contínuas da nossa infraestrutura.</w:t>
      </w:r>
    </w:p>
    <w:p w14:paraId="29CF9771"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1BF18087"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5. Selos de Segurança:</w:t>
      </w:r>
    </w:p>
    <w:p w14:paraId="1ADC708B"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Os selos de segurança invioláveis presentes nas embalagens das licenças são essenciais para garantir a integridade do produto desde a aquisição até a instalação. Essa medida protege contra possíveis adulterações ou falsificações, assegurando que o software chegue às nossas mãos de forma íntegra e segura.</w:t>
      </w:r>
    </w:p>
    <w:p w14:paraId="15D65280"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5A27AF59"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lastRenderedPageBreak/>
        <w:t>6. Número de Série Único:</w:t>
      </w:r>
    </w:p>
    <w:p w14:paraId="3F7EC1AC"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A exigência de que cada licença possua um número de série único e exclusivo é crucial para evitar duplicidades em toda a aquisição. Isso não apenas facilita o rastreamento e a gestão eficiente das licenças, mas também contribui para a conformidade legal e a transparência no uso de software.</w:t>
      </w:r>
    </w:p>
    <w:p w14:paraId="7CD8C33D"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22C7009C"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7. Transferência da Chave:</w:t>
      </w:r>
    </w:p>
    <w:p w14:paraId="476F277B"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A capacidade de transferência da chave de um dispositivo para outro confere flexibilidade operacional. Isso é especialmente relevante em ambientes dinâmicos, onde ajustes na infraestrutura podem ser necessários. Essa característica permite uma gestão eficiente das licenças, adaptando-as às necessidades em constante evolução da empresa.</w:t>
      </w:r>
    </w:p>
    <w:p w14:paraId="0E4A661D" w14:textId="77777777" w:rsidR="008349A0" w:rsidRPr="004E012F" w:rsidRDefault="008349A0" w:rsidP="008349A0">
      <w:pPr>
        <w:spacing w:after="0" w:line="240" w:lineRule="auto"/>
        <w:jc w:val="both"/>
        <w:rPr>
          <w:rFonts w:ascii="Arial" w:hAnsi="Arial" w:cs="Arial"/>
          <w:bCs/>
          <w:iCs/>
          <w:color w:val="000000" w:themeColor="text1"/>
          <w:sz w:val="24"/>
          <w:szCs w:val="24"/>
        </w:rPr>
      </w:pPr>
    </w:p>
    <w:p w14:paraId="573C2480" w14:textId="77777777" w:rsidR="008349A0" w:rsidRPr="004E012F"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Conclusão:</w:t>
      </w:r>
    </w:p>
    <w:p w14:paraId="395124A8" w14:textId="77777777" w:rsidR="008349A0" w:rsidRDefault="008349A0" w:rsidP="008349A0">
      <w:pPr>
        <w:spacing w:after="0" w:line="240" w:lineRule="auto"/>
        <w:jc w:val="both"/>
        <w:rPr>
          <w:rFonts w:ascii="Arial" w:hAnsi="Arial" w:cs="Arial"/>
          <w:bCs/>
          <w:iCs/>
          <w:color w:val="000000" w:themeColor="text1"/>
          <w:sz w:val="24"/>
          <w:szCs w:val="24"/>
        </w:rPr>
      </w:pPr>
      <w:r w:rsidRPr="004E012F">
        <w:rPr>
          <w:rFonts w:ascii="Arial" w:hAnsi="Arial" w:cs="Arial"/>
          <w:bCs/>
          <w:iCs/>
          <w:color w:val="000000" w:themeColor="text1"/>
          <w:sz w:val="24"/>
          <w:szCs w:val="24"/>
        </w:rPr>
        <w:t xml:space="preserve">Em resumo, a aquisição de Licenças Windows Server 2022 Standard com kit </w:t>
      </w:r>
      <w:proofErr w:type="spellStart"/>
      <w:r w:rsidRPr="004E012F">
        <w:rPr>
          <w:rFonts w:ascii="Arial" w:hAnsi="Arial" w:cs="Arial"/>
          <w:bCs/>
          <w:iCs/>
          <w:color w:val="000000" w:themeColor="text1"/>
          <w:sz w:val="24"/>
          <w:szCs w:val="24"/>
        </w:rPr>
        <w:t>downgrade</w:t>
      </w:r>
      <w:proofErr w:type="spellEnd"/>
      <w:r w:rsidRPr="004E012F">
        <w:rPr>
          <w:rFonts w:ascii="Arial" w:hAnsi="Arial" w:cs="Arial"/>
          <w:bCs/>
          <w:iCs/>
          <w:color w:val="000000" w:themeColor="text1"/>
          <w:sz w:val="24"/>
          <w:szCs w:val="24"/>
        </w:rPr>
        <w:t xml:space="preserve"> é justificada pelos critérios rigorosos estabelecidos, garantindo legalidade, autenticidade, segurança e flexibilidade. Essa decisão reflete o comprometimento da empresa em manter uma infraestrutura de TI robusta, conformidade legal e capacidade de adaptação às demandas do ambiente tecnológico em constante evolução</w:t>
      </w:r>
      <w:r>
        <w:rPr>
          <w:rFonts w:ascii="Arial" w:hAnsi="Arial" w:cs="Arial"/>
          <w:bCs/>
          <w:iCs/>
          <w:color w:val="000000" w:themeColor="text1"/>
          <w:sz w:val="24"/>
          <w:szCs w:val="24"/>
        </w:rPr>
        <w:t>, e atendimento às necessidades PME/CME devido ao SIAFIC, para que haja compatibilidade e reduza a interferência entre os sistemas</w:t>
      </w:r>
      <w:r w:rsidRPr="004E012F">
        <w:rPr>
          <w:rFonts w:ascii="Arial" w:hAnsi="Arial" w:cs="Arial"/>
          <w:bCs/>
          <w:iCs/>
          <w:color w:val="000000" w:themeColor="text1"/>
          <w:sz w:val="24"/>
          <w:szCs w:val="24"/>
        </w:rPr>
        <w:t>.</w:t>
      </w:r>
    </w:p>
    <w:p w14:paraId="78F818EB" w14:textId="77777777" w:rsidR="008349A0" w:rsidRDefault="008349A0" w:rsidP="008349A0">
      <w:pPr>
        <w:spacing w:after="0" w:line="240" w:lineRule="auto"/>
        <w:jc w:val="both"/>
        <w:rPr>
          <w:rFonts w:ascii="Arial" w:hAnsi="Arial" w:cs="Arial"/>
          <w:bCs/>
          <w:iCs/>
          <w:color w:val="000000" w:themeColor="text1"/>
          <w:sz w:val="24"/>
          <w:szCs w:val="24"/>
        </w:rPr>
      </w:pPr>
    </w:p>
    <w:p w14:paraId="60E0F20B" w14:textId="77777777" w:rsidR="008349A0" w:rsidRPr="00086F6F" w:rsidRDefault="008349A0" w:rsidP="008349A0">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 xml:space="preserve">c.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30B287CF" w14:textId="77777777" w:rsidR="008349A0" w:rsidRDefault="008349A0" w:rsidP="008349A0">
      <w:pPr>
        <w:spacing w:after="0" w:line="240" w:lineRule="auto"/>
        <w:jc w:val="both"/>
        <w:rPr>
          <w:rFonts w:ascii="Arial" w:hAnsi="Arial" w:cs="Arial"/>
          <w:bCs/>
          <w:iCs/>
          <w:color w:val="000000" w:themeColor="text1"/>
          <w:sz w:val="24"/>
          <w:szCs w:val="24"/>
        </w:rPr>
      </w:pPr>
    </w:p>
    <w:p w14:paraId="4C10D4AF" w14:textId="77777777" w:rsidR="008349A0" w:rsidRPr="00086F6F" w:rsidRDefault="008349A0" w:rsidP="008349A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uma vez que, para esta licitação específica, não se identifica um risco significativo de prejuízo relevante.</w:t>
      </w:r>
    </w:p>
    <w:p w14:paraId="3CBC182A" w14:textId="77777777" w:rsidR="008349A0" w:rsidRPr="00086F6F" w:rsidRDefault="008349A0" w:rsidP="008349A0">
      <w:pPr>
        <w:spacing w:after="0" w:line="240" w:lineRule="auto"/>
        <w:jc w:val="both"/>
        <w:rPr>
          <w:rFonts w:ascii="Arial" w:hAnsi="Arial" w:cs="Arial"/>
          <w:bCs/>
          <w:iCs/>
          <w:color w:val="000000" w:themeColor="text1"/>
          <w:sz w:val="24"/>
          <w:szCs w:val="24"/>
        </w:rPr>
      </w:pPr>
    </w:p>
    <w:p w14:paraId="16F7CDE4" w14:textId="77777777" w:rsidR="008349A0" w:rsidRPr="00086F6F" w:rsidRDefault="008349A0" w:rsidP="008349A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xml:space="preserve"> das propostas.</w:t>
      </w:r>
    </w:p>
    <w:p w14:paraId="3BA25402" w14:textId="77777777" w:rsidR="008349A0" w:rsidRPr="00086F6F" w:rsidRDefault="008349A0" w:rsidP="008349A0">
      <w:pPr>
        <w:spacing w:after="0" w:line="240" w:lineRule="auto"/>
        <w:jc w:val="both"/>
        <w:rPr>
          <w:rFonts w:ascii="Arial" w:hAnsi="Arial" w:cs="Arial"/>
          <w:bCs/>
          <w:iCs/>
          <w:color w:val="000000" w:themeColor="text1"/>
          <w:sz w:val="24"/>
          <w:szCs w:val="24"/>
        </w:rPr>
      </w:pPr>
    </w:p>
    <w:p w14:paraId="5D7DA2B2" w14:textId="77777777" w:rsidR="008349A0" w:rsidRDefault="008349A0" w:rsidP="008349A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e adequada para a seleção de fornecedores com base no critério do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w:t>
      </w:r>
    </w:p>
    <w:p w14:paraId="37D77BED" w14:textId="77777777" w:rsidR="008349A0" w:rsidRDefault="008349A0" w:rsidP="008349A0">
      <w:pPr>
        <w:spacing w:after="0" w:line="240" w:lineRule="auto"/>
        <w:jc w:val="both"/>
        <w:rPr>
          <w:rFonts w:ascii="Arial" w:hAnsi="Arial" w:cs="Arial"/>
          <w:bCs/>
          <w:iCs/>
          <w:color w:val="000000" w:themeColor="text1"/>
          <w:sz w:val="24"/>
          <w:szCs w:val="24"/>
        </w:rPr>
      </w:pPr>
    </w:p>
    <w:p w14:paraId="60BA1733" w14:textId="77777777" w:rsidR="008349A0" w:rsidRDefault="008349A0" w:rsidP="008349A0">
      <w:pPr>
        <w:spacing w:after="0" w:line="240" w:lineRule="auto"/>
        <w:jc w:val="both"/>
        <w:rPr>
          <w:rFonts w:ascii="Arial" w:hAnsi="Arial" w:cs="Arial"/>
          <w:bCs/>
          <w:iCs/>
          <w:color w:val="000000" w:themeColor="text1"/>
          <w:sz w:val="24"/>
          <w:szCs w:val="24"/>
        </w:rPr>
      </w:pPr>
    </w:p>
    <w:p w14:paraId="5E18F324" w14:textId="77777777" w:rsidR="008349A0" w:rsidRDefault="008349A0" w:rsidP="008349A0">
      <w:pPr>
        <w:spacing w:after="0" w:line="240" w:lineRule="auto"/>
        <w:jc w:val="both"/>
        <w:rPr>
          <w:rFonts w:ascii="Arial" w:hAnsi="Arial" w:cs="Arial"/>
          <w:bCs/>
          <w:iCs/>
          <w:color w:val="000000" w:themeColor="text1"/>
          <w:sz w:val="24"/>
          <w:szCs w:val="24"/>
        </w:rPr>
      </w:pPr>
    </w:p>
    <w:p w14:paraId="7E349054" w14:textId="77777777" w:rsidR="008349A0" w:rsidRDefault="008349A0" w:rsidP="008349A0">
      <w:pPr>
        <w:spacing w:after="0" w:line="240" w:lineRule="auto"/>
        <w:jc w:val="both"/>
        <w:rPr>
          <w:rFonts w:ascii="Arial" w:hAnsi="Arial" w:cs="Arial"/>
          <w:bCs/>
          <w:iCs/>
          <w:color w:val="000000" w:themeColor="text1"/>
          <w:sz w:val="24"/>
          <w:szCs w:val="24"/>
        </w:rPr>
      </w:pPr>
      <w:r w:rsidRPr="001F504C">
        <w:rPr>
          <w:rFonts w:ascii="Arial" w:hAnsi="Arial" w:cs="Arial"/>
          <w:b/>
          <w:iCs/>
          <w:color w:val="000000" w:themeColor="text1"/>
          <w:sz w:val="24"/>
          <w:szCs w:val="24"/>
        </w:rPr>
        <w:lastRenderedPageBreak/>
        <w:t>d.</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4191E811" w14:textId="77777777" w:rsidR="008349A0" w:rsidRDefault="008349A0" w:rsidP="008349A0">
      <w:pPr>
        <w:spacing w:after="0" w:line="240" w:lineRule="auto"/>
        <w:jc w:val="both"/>
        <w:rPr>
          <w:rFonts w:ascii="Arial" w:hAnsi="Arial" w:cs="Arial"/>
          <w:bCs/>
          <w:iCs/>
          <w:color w:val="000000" w:themeColor="text1"/>
          <w:sz w:val="24"/>
          <w:szCs w:val="24"/>
        </w:rPr>
      </w:pPr>
    </w:p>
    <w:p w14:paraId="1580B044" w14:textId="77777777" w:rsidR="008349A0" w:rsidRDefault="008349A0" w:rsidP="008349A0">
      <w:pPr>
        <w:spacing w:after="0" w:line="240" w:lineRule="auto"/>
        <w:jc w:val="both"/>
        <w:rPr>
          <w:rFonts w:ascii="Arial" w:hAnsi="Arial" w:cs="Arial"/>
          <w:bCs/>
          <w:iCs/>
          <w:color w:val="000000" w:themeColor="text1"/>
          <w:sz w:val="24"/>
          <w:szCs w:val="24"/>
        </w:rPr>
      </w:pPr>
      <w:r w:rsidRPr="001F504C">
        <w:rPr>
          <w:rFonts w:ascii="Arial" w:hAnsi="Arial" w:cs="Arial"/>
          <w:bCs/>
          <w:iCs/>
          <w:color w:val="000000" w:themeColor="text1"/>
          <w:sz w:val="24"/>
          <w:szCs w:val="24"/>
        </w:rPr>
        <w:t xml:space="preserve">A Administração, em consonância com os princípios da transparência e motivação dos atos administrativos, considerando </w:t>
      </w:r>
      <w:r>
        <w:rPr>
          <w:rFonts w:ascii="Arial" w:hAnsi="Arial" w:cs="Arial"/>
          <w:bCs/>
          <w:iCs/>
          <w:color w:val="000000" w:themeColor="text1"/>
          <w:sz w:val="24"/>
          <w:szCs w:val="24"/>
        </w:rPr>
        <w:t>a</w:t>
      </w:r>
      <w:r w:rsidRPr="001F504C">
        <w:rPr>
          <w:rFonts w:ascii="Arial" w:hAnsi="Arial" w:cs="Arial"/>
          <w:bCs/>
          <w:iCs/>
          <w:color w:val="000000" w:themeColor="text1"/>
          <w:sz w:val="24"/>
          <w:szCs w:val="24"/>
        </w:rPr>
        <w:t xml:space="preserve"> existência de várias empresas no mercado com potencial técnico, profissional e operacional capaz de atender plenamente às exigências estabelecidas no presente edital, julga conveniente </w:t>
      </w:r>
      <w:r>
        <w:rPr>
          <w:rFonts w:ascii="Arial" w:hAnsi="Arial" w:cs="Arial"/>
          <w:bCs/>
          <w:iCs/>
          <w:color w:val="000000" w:themeColor="text1"/>
          <w:sz w:val="24"/>
          <w:szCs w:val="24"/>
        </w:rPr>
        <w:t xml:space="preserve">não </w:t>
      </w:r>
      <w:r w:rsidRPr="001F504C">
        <w:rPr>
          <w:rFonts w:ascii="Arial" w:hAnsi="Arial" w:cs="Arial"/>
          <w:bCs/>
          <w:iCs/>
          <w:color w:val="000000" w:themeColor="text1"/>
          <w:sz w:val="24"/>
          <w:szCs w:val="24"/>
        </w:rPr>
        <w:t xml:space="preserve">permitir a participação de empresas em "consórcio" ou "grupo de empresas" no âmbito do Pregão </w:t>
      </w:r>
      <w:r>
        <w:rPr>
          <w:rFonts w:ascii="Arial" w:hAnsi="Arial" w:cs="Arial"/>
          <w:bCs/>
          <w:iCs/>
          <w:color w:val="000000" w:themeColor="text1"/>
          <w:sz w:val="24"/>
          <w:szCs w:val="24"/>
        </w:rPr>
        <w:t>Eletrônico</w:t>
      </w:r>
      <w:r w:rsidRPr="001F504C">
        <w:rPr>
          <w:rFonts w:ascii="Arial" w:hAnsi="Arial" w:cs="Arial"/>
          <w:bCs/>
          <w:iCs/>
          <w:color w:val="000000" w:themeColor="text1"/>
          <w:sz w:val="24"/>
          <w:szCs w:val="24"/>
        </w:rPr>
        <w:t xml:space="preserve"> em questão.</w:t>
      </w:r>
    </w:p>
    <w:p w14:paraId="04F6DD40" w14:textId="77777777" w:rsidR="008349A0" w:rsidRPr="00E0380C" w:rsidRDefault="008349A0" w:rsidP="008349A0">
      <w:pPr>
        <w:spacing w:after="0" w:line="240" w:lineRule="auto"/>
        <w:jc w:val="both"/>
        <w:rPr>
          <w:rFonts w:ascii="Arial" w:hAnsi="Arial" w:cs="Arial"/>
          <w:bCs/>
          <w:iCs/>
          <w:color w:val="000000" w:themeColor="text1"/>
          <w:sz w:val="24"/>
          <w:szCs w:val="24"/>
        </w:rPr>
      </w:pPr>
    </w:p>
    <w:p w14:paraId="0D928ABD" w14:textId="77777777" w:rsidR="008349A0" w:rsidRPr="001F504C" w:rsidRDefault="008349A0" w:rsidP="008349A0">
      <w:pPr>
        <w:spacing w:after="0" w:line="240" w:lineRule="auto"/>
        <w:jc w:val="both"/>
        <w:rPr>
          <w:rFonts w:ascii="Arial" w:hAnsi="Arial" w:cs="Arial"/>
          <w:b/>
          <w:iCs/>
          <w:color w:val="000000" w:themeColor="text1"/>
          <w:sz w:val="24"/>
          <w:szCs w:val="24"/>
        </w:rPr>
      </w:pPr>
      <w:r w:rsidRPr="001F504C">
        <w:rPr>
          <w:rFonts w:ascii="Arial" w:hAnsi="Arial" w:cs="Arial"/>
          <w:b/>
          <w:iCs/>
          <w:color w:val="000000" w:themeColor="text1"/>
          <w:sz w:val="24"/>
          <w:szCs w:val="24"/>
        </w:rPr>
        <w:t>e. Considerações finais:</w:t>
      </w:r>
    </w:p>
    <w:p w14:paraId="49E127C3" w14:textId="77777777" w:rsidR="008349A0" w:rsidRPr="00E0380C" w:rsidRDefault="008349A0" w:rsidP="008349A0">
      <w:pPr>
        <w:spacing w:after="0" w:line="240" w:lineRule="auto"/>
        <w:jc w:val="both"/>
        <w:rPr>
          <w:rFonts w:ascii="Arial" w:hAnsi="Arial" w:cs="Arial"/>
          <w:bCs/>
          <w:iCs/>
          <w:color w:val="000000" w:themeColor="text1"/>
          <w:sz w:val="24"/>
          <w:szCs w:val="24"/>
        </w:rPr>
      </w:pPr>
    </w:p>
    <w:p w14:paraId="5DBF3908" w14:textId="77777777" w:rsidR="008349A0" w:rsidRDefault="008349A0" w:rsidP="008349A0">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aquisição do materia</w:t>
      </w:r>
      <w:r>
        <w:rPr>
          <w:rFonts w:ascii="Arial" w:hAnsi="Arial" w:cs="Arial"/>
          <w:bCs/>
          <w:iCs/>
          <w:color w:val="000000" w:themeColor="text1"/>
          <w:sz w:val="24"/>
          <w:szCs w:val="24"/>
        </w:rPr>
        <w:t>l</w:t>
      </w:r>
      <w:r w:rsidRPr="00E0380C">
        <w:rPr>
          <w:rFonts w:ascii="Arial" w:hAnsi="Arial" w:cs="Arial"/>
          <w:bCs/>
          <w:iCs/>
          <w:color w:val="000000" w:themeColor="text1"/>
          <w:sz w:val="24"/>
          <w:szCs w:val="24"/>
        </w:rPr>
        <w:t xml:space="preserve"> proposto é imprescindível para viabilizar a </w:t>
      </w:r>
      <w:r>
        <w:rPr>
          <w:rFonts w:ascii="Arial" w:hAnsi="Arial" w:cs="Arial"/>
          <w:bCs/>
          <w:iCs/>
          <w:color w:val="000000" w:themeColor="text1"/>
          <w:sz w:val="24"/>
          <w:szCs w:val="24"/>
        </w:rPr>
        <w:t xml:space="preserve">operacionalização do sistema de gestão Câmara Municipal de Extrema / Prefeitura Municipal de Extrema, devido ao SIAFIC. </w:t>
      </w:r>
      <w:r w:rsidRPr="00E0380C">
        <w:rPr>
          <w:rFonts w:ascii="Arial" w:hAnsi="Arial" w:cs="Arial"/>
          <w:bCs/>
          <w:iCs/>
          <w:color w:val="000000" w:themeColor="text1"/>
          <w:sz w:val="24"/>
          <w:szCs w:val="24"/>
        </w:rPr>
        <w:t>Além de atender às necessidades técnicas, o</w:t>
      </w:r>
      <w:r>
        <w:rPr>
          <w:rFonts w:ascii="Arial" w:hAnsi="Arial" w:cs="Arial"/>
          <w:bCs/>
          <w:iCs/>
          <w:color w:val="000000" w:themeColor="text1"/>
          <w:sz w:val="24"/>
          <w:szCs w:val="24"/>
        </w:rPr>
        <w:t xml:space="preserve"> item </w:t>
      </w:r>
      <w:r w:rsidRPr="00E0380C">
        <w:rPr>
          <w:rFonts w:ascii="Arial" w:hAnsi="Arial" w:cs="Arial"/>
          <w:bCs/>
          <w:iCs/>
          <w:color w:val="000000" w:themeColor="text1"/>
          <w:sz w:val="24"/>
          <w:szCs w:val="24"/>
        </w:rPr>
        <w:t>contribuir</w:t>
      </w:r>
      <w:r>
        <w:rPr>
          <w:rFonts w:ascii="Arial" w:hAnsi="Arial" w:cs="Arial"/>
          <w:bCs/>
          <w:iCs/>
          <w:color w:val="000000" w:themeColor="text1"/>
          <w:sz w:val="24"/>
          <w:szCs w:val="24"/>
        </w:rPr>
        <w:t>á</w:t>
      </w:r>
      <w:r w:rsidRPr="00E0380C">
        <w:rPr>
          <w:rFonts w:ascii="Arial" w:hAnsi="Arial" w:cs="Arial"/>
          <w:bCs/>
          <w:iCs/>
          <w:color w:val="000000" w:themeColor="text1"/>
          <w:sz w:val="24"/>
          <w:szCs w:val="24"/>
        </w:rPr>
        <w:t xml:space="preserve"> para a eficiência operacional</w:t>
      </w:r>
      <w:r>
        <w:rPr>
          <w:rFonts w:ascii="Arial" w:hAnsi="Arial" w:cs="Arial"/>
          <w:bCs/>
          <w:iCs/>
          <w:color w:val="000000" w:themeColor="text1"/>
          <w:sz w:val="24"/>
          <w:szCs w:val="24"/>
        </w:rPr>
        <w:t>.</w:t>
      </w:r>
    </w:p>
    <w:p w14:paraId="0BFBD5E8" w14:textId="77777777" w:rsidR="008349A0" w:rsidRDefault="008349A0" w:rsidP="008349A0">
      <w:pPr>
        <w:spacing w:after="0" w:line="240" w:lineRule="auto"/>
        <w:jc w:val="both"/>
        <w:rPr>
          <w:rFonts w:ascii="Arial" w:hAnsi="Arial" w:cs="Arial"/>
          <w:bCs/>
          <w:iCs/>
          <w:color w:val="000000" w:themeColor="text1"/>
          <w:sz w:val="24"/>
          <w:szCs w:val="24"/>
        </w:rPr>
      </w:pPr>
    </w:p>
    <w:p w14:paraId="5749CB45" w14:textId="77777777" w:rsidR="008349A0" w:rsidRPr="00A42208" w:rsidRDefault="008349A0" w:rsidP="008349A0">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DESCRIÇÃO DA SOLUÇÃO COMO UM TODO CONSIDERA</w:t>
      </w:r>
      <w:r>
        <w:rPr>
          <w:rFonts w:ascii="Arial" w:hAnsi="Arial" w:cs="Arial"/>
          <w:b/>
          <w:iCs/>
          <w:color w:val="000000" w:themeColor="text1"/>
          <w:sz w:val="24"/>
          <w:szCs w:val="24"/>
        </w:rPr>
        <w:t>N</w:t>
      </w:r>
      <w:r w:rsidRPr="00A42208">
        <w:rPr>
          <w:rFonts w:ascii="Arial" w:hAnsi="Arial" w:cs="Arial"/>
          <w:b/>
          <w:iCs/>
          <w:color w:val="000000" w:themeColor="text1"/>
          <w:sz w:val="24"/>
          <w:szCs w:val="24"/>
        </w:rPr>
        <w:t xml:space="preserve">DO O CICLO DE VIDA DO OBJETO E ESPECIFICAÇÃO DO PRODUTO </w:t>
      </w:r>
    </w:p>
    <w:p w14:paraId="4507F36D" w14:textId="77777777" w:rsidR="008349A0" w:rsidRPr="00A42208" w:rsidRDefault="008349A0" w:rsidP="008349A0">
      <w:pPr>
        <w:spacing w:after="0" w:line="240" w:lineRule="auto"/>
        <w:jc w:val="both"/>
        <w:rPr>
          <w:rFonts w:ascii="Arial" w:hAnsi="Arial" w:cs="Arial"/>
          <w:bCs/>
          <w:iCs/>
          <w:color w:val="000000" w:themeColor="text1"/>
          <w:sz w:val="24"/>
          <w:szCs w:val="24"/>
        </w:rPr>
      </w:pPr>
    </w:p>
    <w:p w14:paraId="5D1282E0"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3.1.</w:t>
      </w:r>
      <w:r w:rsidRPr="00A42208">
        <w:rPr>
          <w:rFonts w:ascii="Arial" w:hAnsi="Arial" w:cs="Arial"/>
          <w:bCs/>
          <w:iCs/>
          <w:color w:val="000000" w:themeColor="text1"/>
          <w:sz w:val="24"/>
          <w:szCs w:val="24"/>
        </w:rPr>
        <w:tab/>
      </w:r>
      <w:r w:rsidRPr="00D37B72">
        <w:rPr>
          <w:rFonts w:ascii="Arial" w:hAnsi="Arial" w:cs="Arial"/>
          <w:bCs/>
          <w:iCs/>
          <w:color w:val="000000" w:themeColor="text1"/>
          <w:sz w:val="24"/>
          <w:szCs w:val="24"/>
        </w:rPr>
        <w:t xml:space="preserve">A aquisição da Licença do Windows Server 2022 Standard, com kit </w:t>
      </w:r>
      <w:proofErr w:type="spellStart"/>
      <w:r w:rsidRPr="00D37B72">
        <w:rPr>
          <w:rFonts w:ascii="Arial" w:hAnsi="Arial" w:cs="Arial"/>
          <w:bCs/>
          <w:i/>
          <w:color w:val="000000" w:themeColor="text1"/>
          <w:sz w:val="24"/>
          <w:szCs w:val="24"/>
        </w:rPr>
        <w:t>downgrade</w:t>
      </w:r>
      <w:proofErr w:type="spellEnd"/>
      <w:r w:rsidRPr="00D37B72">
        <w:rPr>
          <w:rFonts w:ascii="Arial" w:hAnsi="Arial" w:cs="Arial"/>
          <w:bCs/>
          <w:iCs/>
          <w:color w:val="000000" w:themeColor="text1"/>
          <w:sz w:val="24"/>
          <w:szCs w:val="24"/>
        </w:rPr>
        <w:t>, representa uma solução integralmente planejada e estruturada, considerando o ciclo de vida do objeto desde a aquisição até sua utilização operacional. Os requisitos mínimos estabelecidos foram cuidadosamente contemplados para assegurar não apenas a conformidade, mas também a eficácia e segurança da implementação. A seguir, uma análise abrangente da solução:</w:t>
      </w:r>
    </w:p>
    <w:p w14:paraId="2A33A2E5"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19FCE4AA"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t>Origem do Produto (Requisito "a"):</w:t>
      </w:r>
    </w:p>
    <w:p w14:paraId="15DD0D73"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A origem das licenças é fundamental para garantir a autenticidade e conformidade legal. A escolha de adquirir as licenças diretamente da Microsoft Corporation ou de seus distribuidores autorizados atende a este requisito, proporcionando uma base sólida e confiável para a nossa infraestrutura.</w:t>
      </w:r>
    </w:p>
    <w:p w14:paraId="5C59B763"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78DD3D28"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t>Certificado de Autenticidade (COA) (Requisito "b"):</w:t>
      </w:r>
    </w:p>
    <w:p w14:paraId="5A8032D2"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Cada licença é acompanhada por um Certificado de Autenticidade (COA) emitido pela Microsoft. Este documento não apenas atesta a legalidade do software, mas incorpora elementos de segurança como holografia e marca d'água, reforçando a autenticidade do produto e prevenindo a utilização de licenças não autorizadas.</w:t>
      </w:r>
    </w:p>
    <w:p w14:paraId="032A95E8"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13C5A32D"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t>Método de Ativação (Requisito "c"):</w:t>
      </w:r>
    </w:p>
    <w:p w14:paraId="2011AA2D"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A necessidade de ativação online por meio do serviço de autenticação da Microsoft é essencial para validar as licenças adquiridas. Este método não apenas assegura a conformidade com as políticas de licenciamento, mas também impede o uso de cópias não autorizadas, fortalecendo a segurança da nossa infraestrutura.</w:t>
      </w:r>
    </w:p>
    <w:p w14:paraId="60BA4CFF" w14:textId="77777777" w:rsidR="008349A0" w:rsidRDefault="008349A0" w:rsidP="008349A0">
      <w:pPr>
        <w:spacing w:after="0" w:line="240" w:lineRule="auto"/>
        <w:jc w:val="both"/>
        <w:rPr>
          <w:rFonts w:ascii="Arial" w:hAnsi="Arial" w:cs="Arial"/>
          <w:bCs/>
          <w:iCs/>
          <w:color w:val="000000" w:themeColor="text1"/>
          <w:sz w:val="24"/>
          <w:szCs w:val="24"/>
        </w:rPr>
      </w:pPr>
    </w:p>
    <w:p w14:paraId="6628CBDE" w14:textId="77777777" w:rsidR="008349A0" w:rsidRDefault="008349A0" w:rsidP="008349A0">
      <w:pPr>
        <w:spacing w:after="0" w:line="240" w:lineRule="auto"/>
        <w:jc w:val="both"/>
        <w:rPr>
          <w:rFonts w:ascii="Arial" w:hAnsi="Arial" w:cs="Arial"/>
          <w:bCs/>
          <w:iCs/>
          <w:color w:val="000000" w:themeColor="text1"/>
          <w:sz w:val="24"/>
          <w:szCs w:val="24"/>
        </w:rPr>
      </w:pPr>
    </w:p>
    <w:p w14:paraId="4621FFCE"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215F5ADA"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lastRenderedPageBreak/>
        <w:t>Documentação Técnica (Requisito "d"):</w:t>
      </w:r>
    </w:p>
    <w:p w14:paraId="622D2EF1"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A empresa fornecedora compromete-se a disponibilizar documentação técnica detalhada para cada licença. Isso inclui manuais de instalação abrangentes e informações detalhadas sobre os direitos de uso. Essa documentação é uma ferramenta valiosa para a equipe de TI, facilitando a implementação eficiente e o gerenciamento contínuo da infraestrutura.</w:t>
      </w:r>
    </w:p>
    <w:p w14:paraId="7A6EB3E8"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03F8BBC1"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t>Selos de Segurança (Requisito "e"):</w:t>
      </w:r>
    </w:p>
    <w:p w14:paraId="784780F3"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As embalagens das licenças são equipadas com selos de segurança invioláveis, assegurando a integridade do produto desde o momento da aquisição até a instalação. Essa medida não apenas protege contra adulterações ou falsificações, mas também demonstra o compromisso da empresa fornecedora com a entrega de produtos autênticos e seguros.</w:t>
      </w:r>
    </w:p>
    <w:p w14:paraId="6A2AE010"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09E2B456"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t>Número de Série Único (Requisito "f"):</w:t>
      </w:r>
    </w:p>
    <w:p w14:paraId="592CF7A5"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Cada licença é identificada por um número de série único e exclusivo, eliminando a possibilidade de duplicidades em toda a aquisição. Isso não apenas simplifica o rastreamento e a gestão das licenças, mas também contribui para a transparência e conformidade na utilização do software.</w:t>
      </w:r>
    </w:p>
    <w:p w14:paraId="2D255BD2"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0D4049D4"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t>Transferência da Chave (Requisito "g"):</w:t>
      </w:r>
    </w:p>
    <w:p w14:paraId="765D08E1" w14:textId="77777777" w:rsidR="008349A0" w:rsidRPr="00D37B72"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A flexibilidade operacional é garantida pela capacidade de transferência da chave de um dispositivo para outro. Essa característica é crucial em ambientes dinâmicos, permitindo ajustes na infraestrutura conforme necessário e garantindo uma gestão eficiente das licenças ao longo do tempo.</w:t>
      </w:r>
    </w:p>
    <w:p w14:paraId="6A2A88C9" w14:textId="77777777" w:rsidR="008349A0" w:rsidRPr="00D37B72" w:rsidRDefault="008349A0" w:rsidP="008349A0">
      <w:pPr>
        <w:spacing w:after="0" w:line="240" w:lineRule="auto"/>
        <w:jc w:val="both"/>
        <w:rPr>
          <w:rFonts w:ascii="Arial" w:hAnsi="Arial" w:cs="Arial"/>
          <w:bCs/>
          <w:iCs/>
          <w:color w:val="000000" w:themeColor="text1"/>
          <w:sz w:val="24"/>
          <w:szCs w:val="24"/>
        </w:rPr>
      </w:pPr>
    </w:p>
    <w:p w14:paraId="7CCE7A55" w14:textId="77777777" w:rsidR="008349A0" w:rsidRPr="00D37B72" w:rsidRDefault="008349A0" w:rsidP="008349A0">
      <w:pPr>
        <w:spacing w:after="0" w:line="240" w:lineRule="auto"/>
        <w:jc w:val="both"/>
        <w:rPr>
          <w:rFonts w:ascii="Arial" w:hAnsi="Arial" w:cs="Arial"/>
          <w:b/>
          <w:iCs/>
          <w:color w:val="000000" w:themeColor="text1"/>
          <w:sz w:val="24"/>
          <w:szCs w:val="24"/>
        </w:rPr>
      </w:pPr>
      <w:r w:rsidRPr="00D37B72">
        <w:rPr>
          <w:rFonts w:ascii="Arial" w:hAnsi="Arial" w:cs="Arial"/>
          <w:b/>
          <w:iCs/>
          <w:color w:val="000000" w:themeColor="text1"/>
          <w:sz w:val="24"/>
          <w:szCs w:val="24"/>
        </w:rPr>
        <w:t>Conclusão:</w:t>
      </w:r>
    </w:p>
    <w:p w14:paraId="1837FDA0" w14:textId="77777777" w:rsidR="008349A0" w:rsidRDefault="008349A0" w:rsidP="008349A0">
      <w:pPr>
        <w:spacing w:after="0" w:line="240" w:lineRule="auto"/>
        <w:jc w:val="both"/>
        <w:rPr>
          <w:rFonts w:ascii="Arial" w:hAnsi="Arial" w:cs="Arial"/>
          <w:bCs/>
          <w:iCs/>
          <w:color w:val="000000" w:themeColor="text1"/>
          <w:sz w:val="24"/>
          <w:szCs w:val="24"/>
        </w:rPr>
      </w:pPr>
      <w:r w:rsidRPr="00D37B72">
        <w:rPr>
          <w:rFonts w:ascii="Arial" w:hAnsi="Arial" w:cs="Arial"/>
          <w:bCs/>
          <w:iCs/>
          <w:color w:val="000000" w:themeColor="text1"/>
          <w:sz w:val="24"/>
          <w:szCs w:val="24"/>
        </w:rPr>
        <w:t xml:space="preserve">A escolha da Licença do Windows Server 2022 Standard com Kit </w:t>
      </w:r>
      <w:proofErr w:type="spellStart"/>
      <w:r w:rsidRPr="00D37B72">
        <w:rPr>
          <w:rFonts w:ascii="Arial" w:hAnsi="Arial" w:cs="Arial"/>
          <w:bCs/>
          <w:iCs/>
          <w:color w:val="000000" w:themeColor="text1"/>
          <w:sz w:val="24"/>
          <w:szCs w:val="24"/>
        </w:rPr>
        <w:t>Downgrade</w:t>
      </w:r>
      <w:proofErr w:type="spellEnd"/>
      <w:r w:rsidRPr="00D37B72">
        <w:rPr>
          <w:rFonts w:ascii="Arial" w:hAnsi="Arial" w:cs="Arial"/>
          <w:bCs/>
          <w:iCs/>
          <w:color w:val="000000" w:themeColor="text1"/>
          <w:sz w:val="24"/>
          <w:szCs w:val="24"/>
        </w:rPr>
        <w:t>, alinhada aos requisitos estabelecidos, representa não apenas uma aquisição, mas uma solução completa e robusta para fortalecer nossa infraestrutura de TI. Cada aspecto, desde a origem até a capacidade de transferência da chave, foi meticulosamente considerado para garantir uma implementação segura, eficiente e em conformidade com as melhores práticas de gestão de software.</w:t>
      </w:r>
    </w:p>
    <w:p w14:paraId="3709A896" w14:textId="77777777" w:rsidR="008349A0" w:rsidRDefault="008349A0" w:rsidP="008349A0">
      <w:pPr>
        <w:spacing w:after="0" w:line="240" w:lineRule="auto"/>
        <w:jc w:val="both"/>
        <w:rPr>
          <w:rFonts w:ascii="Arial" w:hAnsi="Arial" w:cs="Arial"/>
          <w:bCs/>
          <w:iCs/>
          <w:color w:val="000000" w:themeColor="text1"/>
          <w:sz w:val="24"/>
          <w:szCs w:val="24"/>
        </w:rPr>
      </w:pPr>
    </w:p>
    <w:p w14:paraId="08954495" w14:textId="77777777" w:rsidR="008349A0" w:rsidRPr="00FC1AAF" w:rsidRDefault="008349A0" w:rsidP="008349A0">
      <w:pPr>
        <w:pStyle w:val="Nivel01"/>
        <w:numPr>
          <w:ilvl w:val="0"/>
          <w:numId w:val="81"/>
        </w:numPr>
        <w:tabs>
          <w:tab w:val="num" w:pos="600"/>
        </w:tabs>
        <w:spacing w:before="0" w:afterLines="120" w:after="288"/>
        <w:ind w:left="0" w:firstLine="0"/>
        <w:rPr>
          <w:sz w:val="24"/>
          <w:szCs w:val="24"/>
        </w:rPr>
      </w:pPr>
      <w:r w:rsidRPr="00FC1AAF">
        <w:rPr>
          <w:sz w:val="24"/>
          <w:szCs w:val="24"/>
        </w:rPr>
        <w:t>REQUISITOS DA CONTRATAÇÃO</w:t>
      </w:r>
    </w:p>
    <w:p w14:paraId="6174C38C" w14:textId="77777777" w:rsidR="008349A0" w:rsidRPr="00101FF1" w:rsidRDefault="008349A0" w:rsidP="008349A0">
      <w:pPr>
        <w:pStyle w:val="PargrafodaLista"/>
        <w:numPr>
          <w:ilvl w:val="1"/>
          <w:numId w:val="81"/>
        </w:numPr>
        <w:spacing w:after="0"/>
        <w:ind w:left="0" w:firstLine="0"/>
        <w:jc w:val="both"/>
        <w:rPr>
          <w:rFonts w:ascii="Arial" w:hAnsi="Arial" w:cs="Arial"/>
          <w:sz w:val="24"/>
          <w:szCs w:val="24"/>
        </w:rPr>
      </w:pPr>
      <w:r w:rsidRPr="00101FF1">
        <w:rPr>
          <w:rFonts w:ascii="Arial" w:hAnsi="Arial" w:cs="Arial"/>
          <w:sz w:val="24"/>
          <w:szCs w:val="24"/>
        </w:rPr>
        <w:t>A contratação deverá observar os seguintes requisitos:</w:t>
      </w:r>
    </w:p>
    <w:p w14:paraId="577EAD45" w14:textId="77777777" w:rsidR="008349A0" w:rsidRPr="005738D9" w:rsidRDefault="008349A0" w:rsidP="008349A0">
      <w:pPr>
        <w:spacing w:after="0" w:line="240" w:lineRule="auto"/>
        <w:jc w:val="both"/>
        <w:rPr>
          <w:rFonts w:ascii="Arial" w:hAnsi="Arial" w:cs="Arial"/>
          <w:bCs/>
          <w:iCs/>
          <w:color w:val="000000" w:themeColor="text1"/>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r>
        <w:rPr>
          <w:rFonts w:ascii="Arial" w:hAnsi="Arial" w:cs="Arial"/>
          <w:sz w:val="24"/>
          <w:szCs w:val="24"/>
        </w:rPr>
        <w:t>, visto que a Administração busca a c</w:t>
      </w:r>
      <w:r w:rsidRPr="000D55BD">
        <w:rPr>
          <w:rFonts w:ascii="Arial" w:hAnsi="Arial" w:cs="Arial"/>
          <w:bCs/>
          <w:iCs/>
          <w:color w:val="000000" w:themeColor="text1"/>
          <w:sz w:val="24"/>
          <w:szCs w:val="24"/>
        </w:rPr>
        <w:t>onformidade com normas técnicas e padrões de qualidade, assegurando a segurança e durabilidade dos materiais.</w:t>
      </w:r>
      <w:r>
        <w:rPr>
          <w:rFonts w:ascii="Arial" w:hAnsi="Arial" w:cs="Arial"/>
          <w:bCs/>
          <w:iCs/>
          <w:color w:val="000000" w:themeColor="text1"/>
          <w:sz w:val="24"/>
          <w:szCs w:val="24"/>
        </w:rPr>
        <w:t xml:space="preserve"> Os profissionais devem ser qualificados para garantir a correta aplicação dos materiais.</w:t>
      </w:r>
    </w:p>
    <w:p w14:paraId="31CA20FC" w14:textId="77777777" w:rsidR="008349A0" w:rsidRPr="00101FF1" w:rsidRDefault="008349A0" w:rsidP="008349A0">
      <w:pPr>
        <w:pStyle w:val="PargrafodaLista"/>
        <w:numPr>
          <w:ilvl w:val="1"/>
          <w:numId w:val="81"/>
        </w:numPr>
        <w:spacing w:after="0"/>
        <w:ind w:left="0" w:firstLine="0"/>
        <w:jc w:val="both"/>
        <w:rPr>
          <w:rFonts w:ascii="Arial" w:hAnsi="Arial" w:cs="Arial"/>
          <w:color w:val="000000" w:themeColor="text1"/>
          <w:sz w:val="24"/>
          <w:szCs w:val="24"/>
        </w:rPr>
      </w:pPr>
      <w:r w:rsidRPr="00101FF1">
        <w:rPr>
          <w:rFonts w:ascii="Arial" w:hAnsi="Arial" w:cs="Arial"/>
          <w:color w:val="000000" w:themeColor="text1"/>
          <w:sz w:val="24"/>
          <w:szCs w:val="24"/>
        </w:rPr>
        <w:t>Não será admitida a subcontratação do objeto contratual.</w:t>
      </w:r>
    </w:p>
    <w:p w14:paraId="3260331F" w14:textId="77777777" w:rsidR="008349A0" w:rsidRDefault="008349A0" w:rsidP="008349A0">
      <w:pPr>
        <w:pStyle w:val="PargrafodaLista"/>
        <w:numPr>
          <w:ilvl w:val="1"/>
          <w:numId w:val="81"/>
        </w:numPr>
        <w:spacing w:after="0"/>
        <w:ind w:left="0" w:firstLine="0"/>
        <w:jc w:val="both"/>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r>
        <w:rPr>
          <w:rFonts w:ascii="Arial" w:hAnsi="Arial" w:cs="Arial"/>
          <w:color w:val="000000" w:themeColor="text1"/>
          <w:sz w:val="24"/>
          <w:szCs w:val="24"/>
        </w:rPr>
        <w:t>.</w:t>
      </w:r>
    </w:p>
    <w:p w14:paraId="2F96025B" w14:textId="77777777" w:rsidR="008349A0" w:rsidRDefault="008349A0" w:rsidP="008349A0">
      <w:pPr>
        <w:pStyle w:val="PargrafodaLista"/>
        <w:numPr>
          <w:ilvl w:val="1"/>
          <w:numId w:val="81"/>
        </w:numPr>
        <w:spacing w:after="0"/>
        <w:ind w:left="432" w:hanging="432"/>
        <w:jc w:val="both"/>
        <w:rPr>
          <w:rFonts w:ascii="Arial" w:hAnsi="Arial" w:cs="Arial"/>
          <w:color w:val="000000" w:themeColor="text1"/>
          <w:sz w:val="24"/>
          <w:szCs w:val="24"/>
        </w:rPr>
      </w:pPr>
      <w:r>
        <w:rPr>
          <w:rFonts w:ascii="Arial" w:hAnsi="Arial" w:cs="Arial"/>
          <w:color w:val="000000" w:themeColor="text1"/>
          <w:sz w:val="24"/>
          <w:szCs w:val="24"/>
        </w:rPr>
        <w:t>A garantia da proposta não se extingue com a vigência do contrato.</w:t>
      </w:r>
    </w:p>
    <w:p w14:paraId="28E52B96" w14:textId="77777777" w:rsidR="008349A0" w:rsidRPr="009A2894" w:rsidRDefault="008349A0" w:rsidP="008349A0">
      <w:pPr>
        <w:pStyle w:val="PargrafodaLista"/>
        <w:spacing w:after="0"/>
        <w:ind w:left="432"/>
        <w:jc w:val="both"/>
        <w:rPr>
          <w:rFonts w:ascii="Arial" w:hAnsi="Arial" w:cs="Arial"/>
          <w:color w:val="000000" w:themeColor="text1"/>
          <w:sz w:val="24"/>
          <w:szCs w:val="24"/>
        </w:rPr>
      </w:pPr>
    </w:p>
    <w:p w14:paraId="7AC5DAC0" w14:textId="77777777" w:rsidR="008349A0" w:rsidRPr="00FC1AAF" w:rsidRDefault="008349A0" w:rsidP="008349A0">
      <w:pPr>
        <w:pStyle w:val="Nivel01"/>
        <w:numPr>
          <w:ilvl w:val="0"/>
          <w:numId w:val="81"/>
        </w:numPr>
        <w:tabs>
          <w:tab w:val="num" w:pos="600"/>
        </w:tabs>
        <w:spacing w:before="0" w:afterLines="120" w:after="288"/>
        <w:ind w:left="600" w:hanging="600"/>
        <w:rPr>
          <w:sz w:val="24"/>
          <w:szCs w:val="24"/>
        </w:rPr>
      </w:pPr>
      <w:r w:rsidRPr="00FC1AAF">
        <w:rPr>
          <w:sz w:val="24"/>
          <w:szCs w:val="24"/>
        </w:rPr>
        <w:lastRenderedPageBreak/>
        <w:t>MODELO DE EXECUÇÃO DO OBJETO</w:t>
      </w:r>
    </w:p>
    <w:p w14:paraId="1365FFF9" w14:textId="77777777" w:rsidR="008349A0" w:rsidRPr="009A2894" w:rsidRDefault="008349A0" w:rsidP="008349A0">
      <w:pPr>
        <w:pStyle w:val="Nivel2"/>
        <w:numPr>
          <w:ilvl w:val="1"/>
          <w:numId w:val="82"/>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O prazo de entrega do be</w:t>
      </w:r>
      <w:r>
        <w:rPr>
          <w:rFonts w:ascii="Arial" w:hAnsi="Arial" w:cs="Arial"/>
          <w:color w:val="000000" w:themeColor="text1"/>
          <w:sz w:val="24"/>
          <w:szCs w:val="24"/>
        </w:rPr>
        <w:t>m</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30</w:t>
      </w:r>
      <w:r w:rsidRPr="009A2894">
        <w:rPr>
          <w:rFonts w:ascii="Arial" w:hAnsi="Arial" w:cs="Arial"/>
          <w:color w:val="000000" w:themeColor="text1"/>
          <w:sz w:val="24"/>
          <w:szCs w:val="24"/>
        </w:rPr>
        <w:t xml:space="preserve"> dias corridos, contados do recebimento da </w:t>
      </w:r>
      <w:r>
        <w:rPr>
          <w:rFonts w:ascii="Arial" w:hAnsi="Arial" w:cs="Arial"/>
          <w:color w:val="000000" w:themeColor="text1"/>
          <w:sz w:val="24"/>
          <w:szCs w:val="24"/>
        </w:rPr>
        <w:t>autorização de fornecimento</w:t>
      </w:r>
      <w:r w:rsidRPr="009A2894">
        <w:rPr>
          <w:rFonts w:ascii="Arial" w:hAnsi="Arial" w:cs="Arial"/>
          <w:color w:val="000000" w:themeColor="text1"/>
          <w:sz w:val="24"/>
          <w:szCs w:val="24"/>
        </w:rPr>
        <w:t xml:space="preserve">, em remessa única. </w:t>
      </w:r>
    </w:p>
    <w:p w14:paraId="4B19AFA0" w14:textId="77777777" w:rsidR="008349A0" w:rsidRDefault="008349A0" w:rsidP="008349A0">
      <w:pPr>
        <w:pStyle w:val="Nivel2"/>
        <w:numPr>
          <w:ilvl w:val="1"/>
          <w:numId w:val="8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3373617F" w14:textId="77777777" w:rsidR="008349A0" w:rsidRPr="009A2894" w:rsidRDefault="008349A0" w:rsidP="008349A0">
      <w:pPr>
        <w:pStyle w:val="Nivel2"/>
        <w:numPr>
          <w:ilvl w:val="1"/>
          <w:numId w:val="8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w:t>
      </w:r>
      <w:r>
        <w:rPr>
          <w:rFonts w:ascii="Arial" w:hAnsi="Arial" w:cs="Arial"/>
          <w:bCs/>
          <w:color w:val="000000" w:themeColor="text1"/>
          <w:sz w:val="24"/>
          <w:szCs w:val="24"/>
        </w:rPr>
        <w:t xml:space="preserve"> item</w:t>
      </w:r>
      <w:r w:rsidRPr="009A2894">
        <w:rPr>
          <w:rFonts w:ascii="Arial" w:hAnsi="Arial" w:cs="Arial"/>
          <w:bCs/>
          <w:color w:val="000000" w:themeColor="text1"/>
          <w:sz w:val="24"/>
          <w:szCs w:val="24"/>
        </w:rPr>
        <w:t xml:space="preserve"> deve ser entregue no seguinte endereço:</w:t>
      </w:r>
    </w:p>
    <w:p w14:paraId="6C700CD7" w14:textId="77777777" w:rsidR="008349A0" w:rsidRDefault="008349A0" w:rsidP="008349A0">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Avenida Delegado Waldemar Gomes Pinto, 1626. Bairro Ponte Nova. Praça dos Três Poderes. Extrema, MG. CEP 37.640-000. E-mail: licitacaoextrema@yahoo.com.br</w:t>
      </w:r>
    </w:p>
    <w:p w14:paraId="21A98DCB" w14:textId="77777777" w:rsidR="008349A0" w:rsidRPr="00EA7D8B" w:rsidRDefault="008349A0" w:rsidP="008349A0">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t xml:space="preserve">5.3.1 </w:t>
      </w:r>
      <w:r w:rsidRPr="009A2894">
        <w:rPr>
          <w:rFonts w:ascii="Arial" w:hAnsi="Arial" w:cs="Arial"/>
          <w:bCs/>
          <w:sz w:val="24"/>
          <w:szCs w:val="24"/>
        </w:rPr>
        <w:t>O</w:t>
      </w:r>
      <w:r>
        <w:rPr>
          <w:rFonts w:ascii="Arial" w:hAnsi="Arial" w:cs="Arial"/>
          <w:bCs/>
          <w:sz w:val="24"/>
          <w:szCs w:val="24"/>
        </w:rPr>
        <w:t xml:space="preserve"> item </w:t>
      </w:r>
      <w:r w:rsidRPr="009A2894">
        <w:rPr>
          <w:rFonts w:ascii="Arial" w:hAnsi="Arial" w:cs="Arial"/>
          <w:bCs/>
          <w:sz w:val="24"/>
          <w:szCs w:val="24"/>
        </w:rPr>
        <w:t>ser</w:t>
      </w:r>
      <w:r>
        <w:rPr>
          <w:rFonts w:ascii="Arial" w:hAnsi="Arial" w:cs="Arial"/>
          <w:bCs/>
          <w:sz w:val="24"/>
          <w:szCs w:val="24"/>
        </w:rPr>
        <w:t>á</w:t>
      </w:r>
      <w:r w:rsidRPr="009A2894">
        <w:rPr>
          <w:rFonts w:ascii="Arial" w:hAnsi="Arial" w:cs="Arial"/>
          <w:bCs/>
          <w:sz w:val="24"/>
          <w:szCs w:val="24"/>
        </w:rPr>
        <w:t xml:space="preserve"> recebido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00B157A0" w14:textId="77777777" w:rsidR="008349A0" w:rsidRPr="009A2894" w:rsidRDefault="008349A0" w:rsidP="008349A0">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2E7B556A" w14:textId="77777777" w:rsidR="008349A0" w:rsidRPr="009A2894" w:rsidRDefault="008349A0" w:rsidP="008349A0">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Os bens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4C889781" w14:textId="77777777" w:rsidR="008349A0" w:rsidRPr="009A2894" w:rsidRDefault="008349A0" w:rsidP="008349A0">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Os bens serão recebidos definitivamente no prazo de até cinco dias corridos, contados do recebimento provisório, após a verificação da qualidade e quantidade do material e consequente aceitação independente de celebração de termo.</w:t>
      </w:r>
    </w:p>
    <w:p w14:paraId="2F290698" w14:textId="77777777" w:rsidR="008349A0" w:rsidRPr="009A2894" w:rsidRDefault="008349A0" w:rsidP="008349A0">
      <w:pPr>
        <w:pStyle w:val="Nivel2"/>
        <w:numPr>
          <w:ilvl w:val="2"/>
          <w:numId w:val="82"/>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53EEC564" w14:textId="77777777" w:rsidR="008349A0" w:rsidRDefault="008349A0" w:rsidP="008349A0">
      <w:pPr>
        <w:pStyle w:val="Nivel2"/>
        <w:numPr>
          <w:ilvl w:val="1"/>
          <w:numId w:val="82"/>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0A1774CF" w14:textId="77777777" w:rsidR="008349A0" w:rsidRPr="009A2894" w:rsidRDefault="008349A0" w:rsidP="008349A0">
      <w:pPr>
        <w:pStyle w:val="Nivel2"/>
        <w:numPr>
          <w:ilvl w:val="0"/>
          <w:numId w:val="0"/>
        </w:numPr>
        <w:spacing w:before="0" w:after="0"/>
        <w:rPr>
          <w:rFonts w:ascii="Arial" w:hAnsi="Arial" w:cs="Arial"/>
          <w:bCs/>
          <w:sz w:val="24"/>
          <w:szCs w:val="24"/>
        </w:rPr>
      </w:pPr>
    </w:p>
    <w:p w14:paraId="40E8D6C2" w14:textId="77777777" w:rsidR="008349A0" w:rsidRPr="00FC1AAF" w:rsidRDefault="008349A0" w:rsidP="008349A0">
      <w:pPr>
        <w:pStyle w:val="Nivel01"/>
        <w:numPr>
          <w:ilvl w:val="0"/>
          <w:numId w:val="82"/>
        </w:numPr>
        <w:tabs>
          <w:tab w:val="num" w:pos="600"/>
        </w:tabs>
        <w:spacing w:before="0" w:afterLines="120" w:after="288"/>
        <w:ind w:left="600" w:hanging="600"/>
        <w:rPr>
          <w:sz w:val="24"/>
          <w:szCs w:val="24"/>
        </w:rPr>
      </w:pPr>
      <w:r w:rsidRPr="00FC1AAF">
        <w:rPr>
          <w:sz w:val="24"/>
          <w:szCs w:val="24"/>
        </w:rPr>
        <w:t>MODELO DE GESTÃO DO CONTRATO</w:t>
      </w:r>
    </w:p>
    <w:p w14:paraId="3F8394BD" w14:textId="77777777" w:rsidR="008349A0" w:rsidRPr="00FC1AAF" w:rsidRDefault="008349A0" w:rsidP="008349A0">
      <w:pPr>
        <w:pStyle w:val="Nivel2"/>
        <w:numPr>
          <w:ilvl w:val="1"/>
          <w:numId w:val="82"/>
        </w:numPr>
        <w:spacing w:before="0" w:afterLines="120" w:after="288" w:line="240" w:lineRule="auto"/>
        <w:ind w:left="0" w:firstLine="0"/>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35EDDC58"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Em caso de impedimento, ordem de paralisação ou suspensão do contrato, o cronograma de execução será prorrogado automaticamente pelo tempo correspondente, anotadas tais circunstâncias mediante simples apostila.</w:t>
      </w:r>
    </w:p>
    <w:p w14:paraId="012AF2F7"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67B79CC9"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0A06A790" w14:textId="77777777" w:rsidR="008349A0" w:rsidRPr="00A72A75" w:rsidRDefault="008349A0" w:rsidP="008349A0">
      <w:pPr>
        <w:pStyle w:val="Nvel2-Red"/>
        <w:numPr>
          <w:ilvl w:val="1"/>
          <w:numId w:val="82"/>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C56E467"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C8519E2"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493EE478"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9A329A">
        <w:rPr>
          <w:rFonts w:ascii="Arial" w:hAnsi="Arial"/>
          <w:sz w:val="24"/>
          <w:szCs w:val="24"/>
        </w:rPr>
        <w:t>.</w:t>
      </w:r>
      <w:r>
        <w:rPr>
          <w:rFonts w:ascii="Arial" w:hAnsi="Arial"/>
          <w:sz w:val="24"/>
          <w:szCs w:val="24"/>
        </w:rPr>
        <w:t>1</w:t>
      </w:r>
      <w:r w:rsidRPr="009A329A">
        <w:rPr>
          <w:rFonts w:ascii="Arial" w:hAnsi="Arial"/>
          <w:sz w:val="24"/>
          <w:szCs w:val="24"/>
        </w:rPr>
        <w:t>.</w:t>
      </w:r>
      <w:r w:rsidRPr="009A329A">
        <w:rPr>
          <w:rFonts w:ascii="Arial" w:hAnsi="Arial"/>
          <w:sz w:val="24"/>
          <w:szCs w:val="24"/>
        </w:rPr>
        <w:tab/>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0CCFA2B1"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14A124A3"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05074DDF"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04431086"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1BDD941D" w14:textId="77777777" w:rsidR="008349A0" w:rsidRPr="00FC1AAF" w:rsidRDefault="008349A0" w:rsidP="008349A0">
      <w:pPr>
        <w:pStyle w:val="Nivel2"/>
        <w:numPr>
          <w:ilvl w:val="1"/>
          <w:numId w:val="82"/>
        </w:numPr>
        <w:spacing w:before="0" w:afterLines="120" w:after="288" w:line="240" w:lineRule="auto"/>
        <w:ind w:left="142" w:firstLine="709"/>
        <w:rPr>
          <w:rFonts w:ascii="Arial" w:hAnsi="Arial" w:cs="Arial"/>
          <w:sz w:val="24"/>
          <w:szCs w:val="24"/>
        </w:rPr>
      </w:pPr>
      <w:r w:rsidRPr="00FC1AAF">
        <w:rPr>
          <w:rFonts w:ascii="Arial" w:hAnsi="Arial" w:cs="Arial"/>
          <w:sz w:val="24"/>
          <w:szCs w:val="24"/>
        </w:rPr>
        <w:lastRenderedPageBreak/>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1E87CF30"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5B24362F"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73F896F"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proofErr w:type="gramStart"/>
      <w:r w:rsidRPr="00FC1AAF">
        <w:rPr>
          <w:rFonts w:ascii="Arial" w:hAnsi="Arial"/>
          <w:sz w:val="24"/>
          <w:szCs w:val="24"/>
        </w:rPr>
        <w:t xml:space="preserve">O </w:t>
      </w:r>
      <w:r w:rsidRPr="008B33F6">
        <w:rPr>
          <w:rFonts w:ascii="Arial" w:hAnsi="Arial"/>
          <w:sz w:val="24"/>
          <w:szCs w:val="24"/>
        </w:rPr>
        <w:t xml:space="preserve"> gestor</w:t>
      </w:r>
      <w:proofErr w:type="gramEnd"/>
      <w:r w:rsidRPr="008B33F6">
        <w:rPr>
          <w:rFonts w:ascii="Arial" w:hAnsi="Arial"/>
          <w:sz w:val="24"/>
          <w:szCs w:val="24"/>
        </w:rPr>
        <w:t xml:space="preserve">/fiscal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7B88316D"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32DD1517"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67EDBCF"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2BC386D7" w14:textId="77777777" w:rsidR="008349A0"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0718BC80" w14:textId="77777777" w:rsidR="008349A0" w:rsidRPr="009A329A" w:rsidRDefault="008349A0" w:rsidP="008349A0">
      <w:pPr>
        <w:pStyle w:val="Nvel2-Red"/>
        <w:numPr>
          <w:ilvl w:val="1"/>
          <w:numId w:val="82"/>
        </w:numPr>
        <w:ind w:left="142" w:firstLine="567"/>
        <w:rPr>
          <w:rFonts w:eastAsia="Arial Unicode MS"/>
          <w:i w:val="0"/>
          <w:iCs w:val="0"/>
          <w:color w:val="auto"/>
          <w:sz w:val="24"/>
          <w:szCs w:val="24"/>
        </w:rPr>
      </w:pPr>
      <w:r w:rsidRPr="009A329A">
        <w:rPr>
          <w:rFonts w:eastAsia="Arial Unicode MS"/>
          <w:i w:val="0"/>
          <w:iCs w:val="0"/>
          <w:color w:val="auto"/>
          <w:sz w:val="24"/>
          <w:szCs w:val="24"/>
        </w:rPr>
        <w:lastRenderedPageBreak/>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5B043E89" w14:textId="77777777" w:rsidR="008349A0" w:rsidRPr="009A329A" w:rsidRDefault="008349A0" w:rsidP="008349A0">
      <w:pPr>
        <w:pStyle w:val="Nvel2-Red"/>
        <w:numPr>
          <w:ilvl w:val="1"/>
          <w:numId w:val="82"/>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4CDFE4E9" w14:textId="77777777" w:rsidR="008349A0" w:rsidRPr="009A329A" w:rsidRDefault="008349A0" w:rsidP="008349A0">
      <w:pPr>
        <w:pStyle w:val="Nvel2-Red"/>
        <w:numPr>
          <w:ilvl w:val="0"/>
          <w:numId w:val="0"/>
        </w:numPr>
        <w:spacing w:before="0" w:after="0" w:line="240" w:lineRule="auto"/>
        <w:rPr>
          <w:rFonts w:eastAsia="Arial Unicode MS"/>
          <w:i w:val="0"/>
          <w:iCs w:val="0"/>
          <w:color w:val="auto"/>
          <w:sz w:val="24"/>
          <w:szCs w:val="24"/>
        </w:rPr>
      </w:pPr>
    </w:p>
    <w:p w14:paraId="445DA200" w14:textId="77777777" w:rsidR="008349A0" w:rsidRDefault="008349A0" w:rsidP="008349A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571CAE4B" w14:textId="77777777" w:rsidR="008349A0" w:rsidRPr="009A329A" w:rsidRDefault="008349A0" w:rsidP="008349A0">
      <w:pPr>
        <w:pStyle w:val="Nvel2-Red"/>
        <w:numPr>
          <w:ilvl w:val="0"/>
          <w:numId w:val="0"/>
        </w:numPr>
        <w:spacing w:before="0" w:after="0" w:line="240" w:lineRule="auto"/>
        <w:ind w:left="720"/>
        <w:rPr>
          <w:rFonts w:eastAsia="Arial Unicode MS"/>
          <w:i w:val="0"/>
          <w:iCs w:val="0"/>
          <w:color w:val="auto"/>
          <w:sz w:val="24"/>
          <w:szCs w:val="24"/>
        </w:rPr>
      </w:pPr>
    </w:p>
    <w:p w14:paraId="02575A5A" w14:textId="77777777" w:rsidR="008349A0" w:rsidRDefault="008349A0" w:rsidP="008349A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6C31DFC5" w14:textId="77777777" w:rsidR="008349A0" w:rsidRDefault="008349A0" w:rsidP="008349A0">
      <w:pPr>
        <w:pStyle w:val="Nvel2-Red"/>
        <w:numPr>
          <w:ilvl w:val="0"/>
          <w:numId w:val="0"/>
        </w:numPr>
        <w:spacing w:before="0" w:after="0" w:line="240" w:lineRule="auto"/>
        <w:ind w:left="720"/>
        <w:rPr>
          <w:rFonts w:eastAsia="Arial Unicode MS"/>
          <w:i w:val="0"/>
          <w:iCs w:val="0"/>
          <w:color w:val="auto"/>
          <w:sz w:val="24"/>
          <w:szCs w:val="24"/>
        </w:rPr>
      </w:pPr>
    </w:p>
    <w:p w14:paraId="506287CC" w14:textId="77777777" w:rsidR="008349A0" w:rsidRPr="009A329A" w:rsidRDefault="008349A0" w:rsidP="008349A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F0077FF" w14:textId="77777777" w:rsidR="008349A0" w:rsidRPr="009A329A" w:rsidRDefault="008349A0" w:rsidP="008349A0">
      <w:pPr>
        <w:pStyle w:val="Nvel2-Red"/>
        <w:numPr>
          <w:ilvl w:val="0"/>
          <w:numId w:val="0"/>
        </w:numPr>
        <w:spacing w:before="0" w:after="0" w:line="240" w:lineRule="auto"/>
        <w:rPr>
          <w:rFonts w:eastAsia="Arial Unicode MS"/>
          <w:i w:val="0"/>
          <w:iCs w:val="0"/>
          <w:color w:val="auto"/>
          <w:sz w:val="24"/>
          <w:szCs w:val="24"/>
        </w:rPr>
      </w:pPr>
    </w:p>
    <w:p w14:paraId="00085825" w14:textId="77777777" w:rsidR="008349A0" w:rsidRPr="009A329A" w:rsidRDefault="008349A0" w:rsidP="008349A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5B2A2322" w14:textId="77777777" w:rsidR="008349A0" w:rsidRPr="009A329A" w:rsidRDefault="008349A0" w:rsidP="008349A0">
      <w:pPr>
        <w:pStyle w:val="Nvel2-Red"/>
        <w:numPr>
          <w:ilvl w:val="0"/>
          <w:numId w:val="0"/>
        </w:numPr>
        <w:spacing w:before="0" w:after="0" w:line="240" w:lineRule="auto"/>
        <w:rPr>
          <w:rFonts w:eastAsia="Arial Unicode MS"/>
          <w:i w:val="0"/>
          <w:iCs w:val="0"/>
          <w:color w:val="auto"/>
          <w:sz w:val="24"/>
          <w:szCs w:val="24"/>
        </w:rPr>
      </w:pPr>
    </w:p>
    <w:p w14:paraId="7A92C92F" w14:textId="77777777" w:rsidR="008349A0" w:rsidRDefault="008349A0" w:rsidP="008349A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6C3D04E3" w14:textId="77777777" w:rsidR="008349A0" w:rsidRDefault="008349A0" w:rsidP="008349A0">
      <w:pPr>
        <w:pStyle w:val="PargrafodaLista"/>
        <w:rPr>
          <w:rFonts w:eastAsia="Arial Unicode MS"/>
          <w:i/>
          <w:iCs/>
          <w:sz w:val="24"/>
          <w:szCs w:val="24"/>
        </w:rPr>
      </w:pPr>
    </w:p>
    <w:p w14:paraId="7BF15932" w14:textId="77777777" w:rsidR="008349A0" w:rsidRPr="009A329A" w:rsidRDefault="008349A0" w:rsidP="008349A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4F7C02F" w14:textId="77777777" w:rsidR="008349A0" w:rsidRPr="00FC1AAF" w:rsidRDefault="008349A0" w:rsidP="008349A0">
      <w:pPr>
        <w:pStyle w:val="Nivel2"/>
        <w:numPr>
          <w:ilvl w:val="0"/>
          <w:numId w:val="0"/>
        </w:numPr>
        <w:spacing w:before="0" w:afterLines="120" w:after="288" w:line="240" w:lineRule="auto"/>
        <w:ind w:left="709"/>
        <w:rPr>
          <w:rFonts w:ascii="Arial" w:hAnsi="Arial" w:cs="Arial"/>
          <w:sz w:val="24"/>
          <w:szCs w:val="24"/>
        </w:rPr>
      </w:pPr>
    </w:p>
    <w:p w14:paraId="5F94B000" w14:textId="77777777" w:rsidR="008349A0" w:rsidRPr="00FC1AAF" w:rsidRDefault="008349A0" w:rsidP="008349A0">
      <w:pPr>
        <w:pStyle w:val="Nivel01"/>
        <w:numPr>
          <w:ilvl w:val="0"/>
          <w:numId w:val="82"/>
        </w:numPr>
        <w:tabs>
          <w:tab w:val="num" w:pos="600"/>
        </w:tabs>
        <w:spacing w:before="0" w:afterLines="120" w:after="288"/>
        <w:ind w:left="600" w:hanging="600"/>
        <w:rPr>
          <w:sz w:val="24"/>
          <w:szCs w:val="24"/>
        </w:rPr>
      </w:pPr>
      <w:r w:rsidRPr="00FC1AAF">
        <w:rPr>
          <w:sz w:val="24"/>
          <w:szCs w:val="24"/>
        </w:rPr>
        <w:t>CRITÉRIOS DE MEDIÇÃO E DE PAGAMENTO</w:t>
      </w:r>
    </w:p>
    <w:p w14:paraId="6630E39D" w14:textId="77777777" w:rsidR="008349A0" w:rsidRPr="0097447D" w:rsidRDefault="008349A0" w:rsidP="008349A0">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7C98E249" w14:textId="77777777" w:rsidR="008349A0" w:rsidRPr="0097447D"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w:t>
      </w:r>
      <w:r w:rsidRPr="0097447D">
        <w:rPr>
          <w:rFonts w:ascii="Arial" w:hAnsi="Arial" w:cs="Arial"/>
          <w:color w:val="000000" w:themeColor="text1"/>
          <w:sz w:val="24"/>
          <w:szCs w:val="24"/>
          <w:lang w:eastAsia="en-US"/>
        </w:rPr>
        <w:lastRenderedPageBreak/>
        <w:t>conformidade com as especificações constantes no Termo de Referência e na proposta.</w:t>
      </w:r>
    </w:p>
    <w:p w14:paraId="102E0C13" w14:textId="77777777" w:rsidR="008349A0" w:rsidRPr="0097447D"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5191EAA0" w14:textId="77777777" w:rsidR="008349A0" w:rsidRPr="0097447D"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65E2DF07" w14:textId="77777777" w:rsidR="008349A0" w:rsidRPr="0097447D"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4B9306C1" w14:textId="77777777" w:rsidR="008349A0" w:rsidRPr="0097447D"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0"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6276F393" w14:textId="77777777" w:rsidR="008349A0" w:rsidRPr="0097447D"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6B49F6" w14:textId="77777777" w:rsidR="008349A0" w:rsidRPr="0097447D"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17012A00" w14:textId="77777777" w:rsidR="008349A0" w:rsidRPr="00FC1AAF" w:rsidRDefault="008349A0" w:rsidP="008349A0">
      <w:pPr>
        <w:pStyle w:val="Nvel1-SemNum"/>
        <w:spacing w:before="0" w:afterLines="120" w:after="288"/>
        <w:rPr>
          <w:color w:val="auto"/>
          <w:sz w:val="24"/>
          <w:szCs w:val="24"/>
          <w:lang w:eastAsia="en-US"/>
        </w:rPr>
      </w:pPr>
      <w:r w:rsidRPr="00FC1AAF">
        <w:rPr>
          <w:color w:val="auto"/>
          <w:sz w:val="24"/>
          <w:szCs w:val="24"/>
          <w:lang w:eastAsia="en-US"/>
        </w:rPr>
        <w:t>Liquidação</w:t>
      </w:r>
    </w:p>
    <w:p w14:paraId="22B50E5B"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16F4700F"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3A7BAF5D"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Para fins de liquidação, o setor competente deverá verificar se a nota fiscal ou instrumento de cobrança equivalente apresentado expressa os elementos necessários e essenciais do documento, tais como: </w:t>
      </w:r>
    </w:p>
    <w:p w14:paraId="36035A4D" w14:textId="77777777" w:rsidR="008349A0" w:rsidRPr="00FC1AAF" w:rsidRDefault="008349A0" w:rsidP="008349A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39AC1BCF" w14:textId="77777777" w:rsidR="008349A0" w:rsidRPr="00FC1AAF" w:rsidRDefault="008349A0" w:rsidP="008349A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AB393E4" w14:textId="77777777" w:rsidR="008349A0" w:rsidRPr="00FC1AAF" w:rsidRDefault="008349A0" w:rsidP="008349A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63D5470" w14:textId="77777777" w:rsidR="008349A0" w:rsidRPr="00FC1AAF" w:rsidRDefault="008349A0" w:rsidP="008349A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9DD38E3" w14:textId="77777777" w:rsidR="008349A0" w:rsidRPr="00FC1AAF" w:rsidRDefault="008349A0" w:rsidP="008349A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6DC1B08" w14:textId="77777777" w:rsidR="008349A0" w:rsidRPr="00FC1AAF" w:rsidRDefault="008349A0" w:rsidP="008349A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6505CF15"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2AE635EB"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CAF3151"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803CC10"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4B86145"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0787DA4"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6978D3CB"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5B61FD11" w14:textId="77777777" w:rsidR="008349A0" w:rsidRPr="00FC1AAF" w:rsidRDefault="008349A0" w:rsidP="008349A0">
      <w:pPr>
        <w:pStyle w:val="Nvel1-SemNum"/>
        <w:spacing w:before="0" w:afterLines="120" w:after="288"/>
        <w:rPr>
          <w:color w:val="auto"/>
          <w:sz w:val="24"/>
          <w:szCs w:val="24"/>
          <w:lang w:eastAsia="en-US"/>
        </w:rPr>
      </w:pPr>
      <w:r w:rsidRPr="00FC1AAF">
        <w:rPr>
          <w:color w:val="auto"/>
          <w:sz w:val="24"/>
          <w:szCs w:val="24"/>
          <w:lang w:eastAsia="en-US"/>
        </w:rPr>
        <w:lastRenderedPageBreak/>
        <w:t>Prazo de pagamento</w:t>
      </w:r>
    </w:p>
    <w:p w14:paraId="59366BB6"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17CF0C99" w14:textId="77777777" w:rsidR="008349A0" w:rsidRPr="00D76E61"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7D22F723" w14:textId="77777777" w:rsidR="008349A0" w:rsidRPr="00FC1AAF" w:rsidRDefault="008349A0" w:rsidP="008349A0">
      <w:pPr>
        <w:pStyle w:val="Nvel1-SemNum"/>
        <w:spacing w:before="0" w:afterLines="120" w:after="288"/>
        <w:rPr>
          <w:color w:val="auto"/>
          <w:sz w:val="24"/>
          <w:szCs w:val="24"/>
          <w:lang w:eastAsia="en-US"/>
        </w:rPr>
      </w:pPr>
      <w:r w:rsidRPr="00FC1AAF">
        <w:rPr>
          <w:color w:val="auto"/>
          <w:sz w:val="24"/>
          <w:szCs w:val="24"/>
          <w:lang w:eastAsia="en-US"/>
        </w:rPr>
        <w:t>Forma de pagamento</w:t>
      </w:r>
    </w:p>
    <w:p w14:paraId="416FE457"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7C97A35C"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606304BE" w14:textId="77777777" w:rsidR="008349A0" w:rsidRPr="00FC1AAF" w:rsidRDefault="008349A0" w:rsidP="008349A0">
      <w:pPr>
        <w:pStyle w:val="Nivel3"/>
        <w:numPr>
          <w:ilvl w:val="2"/>
          <w:numId w:val="82"/>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1B9E4D5" w14:textId="77777777" w:rsidR="008349A0"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38CAA3A"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266B4DA9" w14:textId="77777777" w:rsidR="008349A0" w:rsidRPr="00FC1AAF" w:rsidRDefault="008349A0" w:rsidP="008349A0">
      <w:pPr>
        <w:pStyle w:val="Nivel01"/>
        <w:numPr>
          <w:ilvl w:val="0"/>
          <w:numId w:val="82"/>
        </w:numPr>
        <w:tabs>
          <w:tab w:val="num" w:pos="600"/>
        </w:tabs>
        <w:spacing w:before="0" w:afterLines="120" w:after="288"/>
        <w:ind w:left="357" w:hanging="357"/>
        <w:rPr>
          <w:sz w:val="24"/>
          <w:szCs w:val="24"/>
        </w:rPr>
      </w:pPr>
      <w:r w:rsidRPr="00FC1AAF">
        <w:rPr>
          <w:sz w:val="24"/>
          <w:szCs w:val="24"/>
        </w:rPr>
        <w:t>FORMA E CRITÉRIOS DE SELEÇÃO DO FORNECEDOR</w:t>
      </w:r>
    </w:p>
    <w:p w14:paraId="7D8F1705" w14:textId="77777777" w:rsidR="008349A0" w:rsidRPr="00FC1AAF" w:rsidRDefault="008349A0" w:rsidP="008349A0">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757317B8"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UNITÁRIO</w:t>
      </w:r>
      <w:r w:rsidRPr="00FF36FF">
        <w:rPr>
          <w:rFonts w:ascii="Arial" w:eastAsia="Arial" w:hAnsi="Arial" w:cs="Arial"/>
          <w:color w:val="000000" w:themeColor="text1"/>
          <w:sz w:val="24"/>
          <w:szCs w:val="24"/>
        </w:rPr>
        <w:t>.</w:t>
      </w:r>
    </w:p>
    <w:p w14:paraId="5B61E641" w14:textId="77777777" w:rsidR="008349A0" w:rsidRPr="00FC1AAF" w:rsidRDefault="008349A0" w:rsidP="008349A0">
      <w:pPr>
        <w:pStyle w:val="Nvel1-SemNum"/>
        <w:spacing w:before="0" w:afterLines="120" w:after="288"/>
        <w:rPr>
          <w:color w:val="auto"/>
          <w:sz w:val="24"/>
          <w:szCs w:val="24"/>
        </w:rPr>
      </w:pPr>
      <w:bookmarkStart w:id="7" w:name="_Hlk130805534"/>
      <w:r w:rsidRPr="00FC1AAF">
        <w:rPr>
          <w:color w:val="auto"/>
          <w:sz w:val="24"/>
          <w:szCs w:val="24"/>
          <w:lang w:eastAsia="en-US"/>
        </w:rPr>
        <w:t>Exigências de habilitação</w:t>
      </w:r>
    </w:p>
    <w:p w14:paraId="55CB218E"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6CD32B89" w14:textId="77777777" w:rsidR="008349A0" w:rsidRPr="00FC1AAF" w:rsidRDefault="008349A0" w:rsidP="008349A0">
      <w:pPr>
        <w:pStyle w:val="Nvel1-SemNum"/>
        <w:spacing w:before="0" w:afterLines="120" w:after="288"/>
        <w:rPr>
          <w:color w:val="auto"/>
          <w:sz w:val="24"/>
          <w:szCs w:val="24"/>
          <w:lang w:eastAsia="zh-CN" w:bidi="hi-IN"/>
        </w:rPr>
      </w:pPr>
      <w:r w:rsidRPr="00FC1AAF">
        <w:rPr>
          <w:color w:val="auto"/>
          <w:sz w:val="24"/>
          <w:szCs w:val="24"/>
          <w:lang w:eastAsia="zh-CN" w:bidi="hi-IN"/>
        </w:rPr>
        <w:lastRenderedPageBreak/>
        <w:t>Habilitação jurídica</w:t>
      </w:r>
    </w:p>
    <w:p w14:paraId="7C3A16A2"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bookmarkStart w:id="8"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8"/>
    </w:p>
    <w:p w14:paraId="5B834C65"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5716AF28" w14:textId="77777777" w:rsidR="008349A0" w:rsidRPr="00FF36FF"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1"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1C4A8406"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71B7A2A2"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2CE7137E"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37E39F51"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9" w:name="_Int_ySfCXwr4"/>
      <w:r w:rsidRPr="00FC1AAF">
        <w:rPr>
          <w:rFonts w:ascii="Arial" w:hAnsi="Arial" w:cs="Arial"/>
          <w:sz w:val="24"/>
          <w:szCs w:val="24"/>
        </w:rPr>
        <w:t>Mercantis onde</w:t>
      </w:r>
      <w:bookmarkEnd w:id="9"/>
      <w:r w:rsidRPr="00FC1AAF">
        <w:rPr>
          <w:rFonts w:ascii="Arial" w:hAnsi="Arial" w:cs="Arial"/>
          <w:sz w:val="24"/>
          <w:szCs w:val="24"/>
        </w:rPr>
        <w:t xml:space="preserve"> opera, com averbação no Registro onde tem sede a matriz</w:t>
      </w:r>
    </w:p>
    <w:p w14:paraId="3263B866"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36A5EFF4"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16F347BF"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0E1437A4"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Os documentos apresentados deverão estar acompanhados de todas as alterações ou da consolidação respectiva.</w:t>
      </w:r>
    </w:p>
    <w:p w14:paraId="38A74C78" w14:textId="77777777" w:rsidR="008349A0" w:rsidRPr="00FC1AAF" w:rsidRDefault="008349A0" w:rsidP="008349A0">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052D72C9"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3B993EAB"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1060210"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5E89CE6B"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7C0B7F6" w14:textId="77777777" w:rsidR="008349A0" w:rsidRPr="00FF36FF"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675E3C8B" w14:textId="77777777" w:rsidR="008349A0" w:rsidRPr="00FF36FF"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25459B15" w14:textId="77777777" w:rsidR="008349A0" w:rsidRPr="00FF36FF"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7A5B2E65" w14:textId="77777777" w:rsidR="008349A0" w:rsidRPr="00FF36FF" w:rsidRDefault="008349A0" w:rsidP="008349A0">
      <w:pPr>
        <w:pStyle w:val="Nivel2"/>
        <w:numPr>
          <w:ilvl w:val="1"/>
          <w:numId w:val="82"/>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70FDA9F" w14:textId="77777777" w:rsidR="008349A0" w:rsidRPr="00FC1AAF" w:rsidRDefault="008349A0" w:rsidP="008349A0">
      <w:pPr>
        <w:pStyle w:val="Nvel1-SemNum"/>
        <w:spacing w:before="0" w:afterLines="120" w:after="288"/>
        <w:rPr>
          <w:color w:val="auto"/>
          <w:sz w:val="24"/>
          <w:szCs w:val="24"/>
          <w:lang w:eastAsia="zh-CN" w:bidi="hi-IN"/>
        </w:rPr>
      </w:pPr>
      <w:r w:rsidRPr="00FC1AAF">
        <w:rPr>
          <w:color w:val="auto"/>
          <w:sz w:val="24"/>
          <w:szCs w:val="24"/>
          <w:lang w:eastAsia="zh-CN" w:bidi="hi-IN"/>
        </w:rPr>
        <w:lastRenderedPageBreak/>
        <w:t>Qualificação Econômico-Financeira</w:t>
      </w:r>
    </w:p>
    <w:p w14:paraId="5642B80A"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589B2CE6" w14:textId="77777777" w:rsidR="008349A0"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 expedida pelo distribuidor da sede do fornecedor</w:t>
      </w:r>
      <w:r>
        <w:rPr>
          <w:rFonts w:ascii="Arial" w:hAnsi="Arial" w:cs="Arial"/>
          <w:sz w:val="24"/>
          <w:szCs w:val="24"/>
        </w:rPr>
        <w:t>.</w:t>
      </w:r>
    </w:p>
    <w:p w14:paraId="54166884" w14:textId="77777777" w:rsidR="008349A0" w:rsidRPr="00A02C10" w:rsidRDefault="008349A0" w:rsidP="008349A0">
      <w:pPr>
        <w:pStyle w:val="Nvel2-Red"/>
        <w:numPr>
          <w:ilvl w:val="1"/>
          <w:numId w:val="82"/>
        </w:numPr>
        <w:ind w:left="709" w:firstLine="0"/>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bookmarkEnd w:id="7"/>
    <w:p w14:paraId="7AB47E8B" w14:textId="77777777" w:rsidR="008349A0" w:rsidRPr="00FC1AAF" w:rsidRDefault="008349A0" w:rsidP="008349A0">
      <w:pPr>
        <w:pStyle w:val="Nvel1-SemNum"/>
        <w:spacing w:before="0" w:afterLines="120" w:after="288"/>
        <w:rPr>
          <w:color w:val="auto"/>
          <w:sz w:val="24"/>
          <w:szCs w:val="24"/>
          <w:lang w:eastAsia="zh-CN" w:bidi="hi-IN"/>
        </w:rPr>
      </w:pPr>
      <w:r w:rsidRPr="00FC1AAF">
        <w:rPr>
          <w:color w:val="auto"/>
          <w:sz w:val="24"/>
          <w:szCs w:val="24"/>
          <w:lang w:eastAsia="zh-CN" w:bidi="hi-IN"/>
        </w:rPr>
        <w:t>Qualificação Técnica</w:t>
      </w:r>
    </w:p>
    <w:p w14:paraId="79679E97" w14:textId="77777777" w:rsidR="008349A0" w:rsidRDefault="008349A0" w:rsidP="008349A0">
      <w:pPr>
        <w:pStyle w:val="PargrafodaLista"/>
        <w:numPr>
          <w:ilvl w:val="1"/>
          <w:numId w:val="82"/>
        </w:numPr>
        <w:ind w:left="0" w:firstLine="0"/>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173C100D" w14:textId="77777777" w:rsidR="008349A0" w:rsidRPr="00A02C10" w:rsidRDefault="008349A0" w:rsidP="008349A0">
      <w:pPr>
        <w:pStyle w:val="PargrafodaLista"/>
        <w:ind w:left="360"/>
        <w:jc w:val="both"/>
        <w:rPr>
          <w:rFonts w:ascii="Arial" w:eastAsiaTheme="minorEastAsia" w:hAnsi="Arial" w:cs="Arial"/>
          <w:color w:val="000000" w:themeColor="text1"/>
          <w:sz w:val="24"/>
          <w:szCs w:val="24"/>
          <w:lang w:eastAsia="zh-CN" w:bidi="hi-IN"/>
        </w:rPr>
      </w:pPr>
    </w:p>
    <w:p w14:paraId="76408CAD" w14:textId="77777777" w:rsidR="008349A0" w:rsidRPr="00FC1AAF" w:rsidRDefault="008349A0" w:rsidP="008349A0">
      <w:pPr>
        <w:pStyle w:val="Nivel01"/>
        <w:numPr>
          <w:ilvl w:val="0"/>
          <w:numId w:val="82"/>
        </w:numPr>
        <w:tabs>
          <w:tab w:val="num" w:pos="600"/>
        </w:tabs>
        <w:spacing w:before="0" w:afterLines="120" w:after="288"/>
        <w:ind w:left="600" w:hanging="600"/>
        <w:rPr>
          <w:sz w:val="24"/>
          <w:szCs w:val="24"/>
        </w:rPr>
      </w:pPr>
      <w:r w:rsidRPr="00FC1AAF">
        <w:rPr>
          <w:sz w:val="24"/>
          <w:szCs w:val="24"/>
        </w:rPr>
        <w:t>ESTIMATIVAS DO VALOR DA CONTRATAÇÃO</w:t>
      </w:r>
    </w:p>
    <w:p w14:paraId="2561AD67" w14:textId="77777777" w:rsidR="008349A0" w:rsidRPr="00030E6C" w:rsidRDefault="008349A0" w:rsidP="008349A0">
      <w:pPr>
        <w:pStyle w:val="Nvel2-Red"/>
        <w:numPr>
          <w:ilvl w:val="1"/>
          <w:numId w:val="82"/>
        </w:numPr>
        <w:spacing w:before="0" w:afterLines="120" w:after="288" w:line="240" w:lineRule="auto"/>
        <w:ind w:left="709" w:firstLine="0"/>
        <w:rPr>
          <w:i w:val="0"/>
          <w:iCs w:val="0"/>
          <w:color w:val="000000" w:themeColor="text1"/>
          <w:sz w:val="24"/>
          <w:szCs w:val="24"/>
        </w:rPr>
      </w:pPr>
      <w:r w:rsidRPr="00030E6C">
        <w:rPr>
          <w:i w:val="0"/>
          <w:iCs w:val="0"/>
          <w:color w:val="auto"/>
          <w:sz w:val="24"/>
          <w:szCs w:val="24"/>
        </w:rPr>
        <w:t xml:space="preserve">O custo estimado total da contratação é de </w:t>
      </w:r>
      <w:r w:rsidRPr="004E3C01">
        <w:rPr>
          <w:color w:val="auto"/>
          <w:sz w:val="24"/>
          <w:szCs w:val="24"/>
        </w:rPr>
        <w:t>R$ 9.395,72 (nove mil e trezentos e noventa e cinco reais e setenta e dois centavos).</w:t>
      </w:r>
    </w:p>
    <w:p w14:paraId="2F461944" w14:textId="77777777" w:rsidR="008349A0" w:rsidRPr="00030E6C" w:rsidRDefault="008349A0" w:rsidP="008349A0">
      <w:pPr>
        <w:pStyle w:val="Nvel2-Red"/>
        <w:numPr>
          <w:ilvl w:val="1"/>
          <w:numId w:val="82"/>
        </w:numPr>
        <w:spacing w:before="0" w:afterLines="120" w:after="288" w:line="240" w:lineRule="auto"/>
        <w:ind w:left="709" w:firstLine="0"/>
        <w:rPr>
          <w:i w:val="0"/>
          <w:iCs w:val="0"/>
          <w:color w:val="000000" w:themeColor="text1"/>
          <w:sz w:val="24"/>
          <w:szCs w:val="24"/>
        </w:rPr>
      </w:pPr>
      <w:r w:rsidRPr="00030E6C">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2F441F2B" w14:textId="77777777" w:rsidR="008349A0" w:rsidRPr="00EA7D8B" w:rsidRDefault="008349A0" w:rsidP="008349A0">
      <w:pPr>
        <w:pStyle w:val="Nvel2-Red"/>
        <w:numPr>
          <w:ilvl w:val="1"/>
          <w:numId w:val="82"/>
        </w:numPr>
        <w:spacing w:before="0" w:afterLines="120" w:after="288" w:line="240" w:lineRule="auto"/>
        <w:ind w:left="709" w:firstLine="0"/>
        <w:rPr>
          <w:i w:val="0"/>
          <w:iCs w:val="0"/>
          <w:color w:val="000000" w:themeColor="text1"/>
          <w:sz w:val="24"/>
          <w:szCs w:val="24"/>
        </w:rPr>
      </w:pPr>
      <w:r>
        <w:rPr>
          <w:i w:val="0"/>
          <w:iCs w:val="0"/>
          <w:color w:val="000000" w:themeColor="text1"/>
          <w:sz w:val="24"/>
          <w:szCs w:val="24"/>
        </w:rPr>
        <w:t>Ao final da sessão, sendo declaro o vencedor, o mesmo deverá enviar a proposta de preços final adequada ao preço ofertado em conformidade com o anexo do edital.</w:t>
      </w:r>
    </w:p>
    <w:p w14:paraId="636C89D0" w14:textId="77777777" w:rsidR="008349A0" w:rsidRPr="00FC1AAF" w:rsidRDefault="008349A0" w:rsidP="008349A0">
      <w:pPr>
        <w:pStyle w:val="Nivel01"/>
        <w:numPr>
          <w:ilvl w:val="0"/>
          <w:numId w:val="82"/>
        </w:numPr>
        <w:tabs>
          <w:tab w:val="num" w:pos="600"/>
        </w:tabs>
        <w:spacing w:before="0" w:afterLines="120" w:after="288"/>
        <w:ind w:left="600" w:hanging="600"/>
        <w:rPr>
          <w:sz w:val="24"/>
          <w:szCs w:val="24"/>
        </w:rPr>
      </w:pPr>
      <w:r w:rsidRPr="00FC1AAF">
        <w:rPr>
          <w:sz w:val="24"/>
          <w:szCs w:val="24"/>
        </w:rPr>
        <w:t>ADEQUAÇÃO ORÇAMENTÁRIA</w:t>
      </w:r>
    </w:p>
    <w:p w14:paraId="55EFDE8E" w14:textId="77777777" w:rsidR="008349A0" w:rsidRPr="00FC1AAF" w:rsidRDefault="008349A0" w:rsidP="008349A0">
      <w:pPr>
        <w:pStyle w:val="Nivel2"/>
        <w:numPr>
          <w:ilvl w:val="1"/>
          <w:numId w:val="82"/>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bookmarkEnd w:id="6"/>
    <w:p w14:paraId="6E39E04C" w14:textId="77777777" w:rsidR="008349A0" w:rsidRPr="00101FF1" w:rsidRDefault="008349A0" w:rsidP="008349A0">
      <w:pPr>
        <w:pStyle w:val="PargrafodaLista"/>
        <w:numPr>
          <w:ilvl w:val="1"/>
          <w:numId w:val="82"/>
        </w:numPr>
        <w:spacing w:after="0"/>
        <w:ind w:left="993"/>
        <w:jc w:val="both"/>
        <w:rPr>
          <w:rFonts w:ascii="Arial" w:hAnsi="Arial" w:cs="Arial"/>
          <w:sz w:val="24"/>
          <w:szCs w:val="24"/>
        </w:rPr>
      </w:pPr>
      <w:r w:rsidRPr="00101FF1">
        <w:rPr>
          <w:rFonts w:ascii="Arial" w:hAnsi="Arial" w:cs="Arial"/>
          <w:sz w:val="24"/>
          <w:szCs w:val="24"/>
        </w:rPr>
        <w:t>A contratação será atendida pela seguinte dotação:</w:t>
      </w:r>
    </w:p>
    <w:p w14:paraId="3D5EC755" w14:textId="77777777" w:rsidR="008349A0" w:rsidRPr="009A2894" w:rsidRDefault="008349A0" w:rsidP="008349A0">
      <w:pPr>
        <w:pStyle w:val="PargrafodaLista"/>
        <w:numPr>
          <w:ilvl w:val="0"/>
          <w:numId w:val="80"/>
        </w:numPr>
        <w:spacing w:after="0"/>
        <w:jc w:val="both"/>
        <w:rPr>
          <w:rFonts w:ascii="Arial" w:hAnsi="Arial" w:cs="Arial"/>
          <w:sz w:val="24"/>
          <w:szCs w:val="24"/>
        </w:rPr>
      </w:pPr>
      <w:r>
        <w:rPr>
          <w:rFonts w:ascii="Arial" w:hAnsi="Arial" w:cs="Arial"/>
          <w:sz w:val="24"/>
          <w:szCs w:val="24"/>
        </w:rPr>
        <w:t>3.3.90.30.99 – Outros Materiais de Consumo. Ficha: 16.</w:t>
      </w:r>
    </w:p>
    <w:p w14:paraId="7811EE4E" w14:textId="77777777" w:rsidR="008349A0" w:rsidRPr="009A2894" w:rsidRDefault="008349A0" w:rsidP="008349A0">
      <w:pPr>
        <w:spacing w:after="0"/>
        <w:ind w:left="1133" w:firstLine="283"/>
        <w:jc w:val="both"/>
        <w:rPr>
          <w:rFonts w:ascii="Arial" w:hAnsi="Arial" w:cs="Arial"/>
          <w:sz w:val="24"/>
          <w:szCs w:val="24"/>
        </w:rPr>
      </w:pPr>
    </w:p>
    <w:p w14:paraId="62F00BC9" w14:textId="77777777" w:rsidR="008349A0" w:rsidRPr="00101FF1" w:rsidRDefault="008349A0" w:rsidP="008349A0">
      <w:pPr>
        <w:pStyle w:val="PargrafodaLista"/>
        <w:numPr>
          <w:ilvl w:val="1"/>
          <w:numId w:val="82"/>
        </w:numPr>
        <w:spacing w:after="0"/>
        <w:ind w:left="993"/>
        <w:jc w:val="both"/>
        <w:rPr>
          <w:rFonts w:ascii="Arial" w:hAnsi="Arial" w:cs="Arial"/>
          <w:sz w:val="24"/>
          <w:szCs w:val="24"/>
        </w:rPr>
      </w:pPr>
      <w:r w:rsidRPr="00101FF1">
        <w:rPr>
          <w:rFonts w:ascii="Arial" w:hAnsi="Arial" w:cs="Arial"/>
          <w:color w:val="000000" w:themeColor="text1"/>
          <w:sz w:val="24"/>
          <w:szCs w:val="24"/>
        </w:rPr>
        <w:t>Não haverá renovação contratual.</w:t>
      </w:r>
    </w:p>
    <w:p w14:paraId="2E011C20" w14:textId="77777777" w:rsidR="008349A0" w:rsidRDefault="008349A0" w:rsidP="008349A0">
      <w:pPr>
        <w:pStyle w:val="PargrafodaLista"/>
        <w:spacing w:after="0" w:line="240" w:lineRule="auto"/>
        <w:ind w:left="360"/>
        <w:rPr>
          <w:rFonts w:ascii="Arial" w:eastAsia="Times New Roman" w:hAnsi="Arial" w:cs="Arial"/>
          <w:sz w:val="24"/>
          <w:szCs w:val="24"/>
          <w:lang w:eastAsia="pt-BR"/>
        </w:rPr>
      </w:pPr>
    </w:p>
    <w:p w14:paraId="7BA0C5FF" w14:textId="77777777" w:rsidR="008349A0" w:rsidRDefault="008349A0" w:rsidP="008349A0">
      <w:pPr>
        <w:pStyle w:val="PargrafodaLista"/>
        <w:spacing w:after="0" w:line="240" w:lineRule="auto"/>
        <w:ind w:left="360"/>
        <w:rPr>
          <w:rFonts w:ascii="Arial" w:eastAsia="Times New Roman" w:hAnsi="Arial" w:cs="Arial"/>
          <w:sz w:val="24"/>
          <w:szCs w:val="24"/>
          <w:lang w:eastAsia="pt-BR"/>
        </w:rPr>
      </w:pPr>
    </w:p>
    <w:p w14:paraId="61D8C7B0" w14:textId="77777777" w:rsidR="008349A0" w:rsidRDefault="008349A0" w:rsidP="008349A0">
      <w:pPr>
        <w:pStyle w:val="PargrafodaLista"/>
        <w:spacing w:after="0" w:line="240" w:lineRule="auto"/>
        <w:ind w:left="360"/>
        <w:rPr>
          <w:rFonts w:ascii="Arial" w:eastAsia="Times New Roman" w:hAnsi="Arial" w:cs="Arial"/>
          <w:sz w:val="24"/>
          <w:szCs w:val="24"/>
          <w:lang w:eastAsia="pt-BR"/>
        </w:rPr>
      </w:pPr>
    </w:p>
    <w:p w14:paraId="5471951C" w14:textId="77777777" w:rsidR="008349A0" w:rsidRPr="00A02C10" w:rsidRDefault="008349A0" w:rsidP="008349A0">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lastRenderedPageBreak/>
        <w:t xml:space="preserve">Extrema, MG, </w:t>
      </w:r>
      <w:r>
        <w:rPr>
          <w:rFonts w:ascii="Arial" w:eastAsia="Times New Roman" w:hAnsi="Arial" w:cs="Arial"/>
          <w:sz w:val="24"/>
          <w:szCs w:val="24"/>
          <w:lang w:eastAsia="pt-BR"/>
        </w:rPr>
        <w:t>05</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março</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24723BC6" w14:textId="77777777" w:rsidR="008349A0" w:rsidRPr="00A02C10" w:rsidRDefault="008349A0" w:rsidP="008349A0">
      <w:pPr>
        <w:spacing w:after="0" w:line="240" w:lineRule="auto"/>
        <w:rPr>
          <w:rFonts w:ascii="Arial" w:eastAsia="Times New Roman" w:hAnsi="Arial" w:cs="Arial"/>
          <w:sz w:val="24"/>
          <w:szCs w:val="24"/>
          <w:lang w:eastAsia="pt-BR"/>
        </w:rPr>
      </w:pPr>
    </w:p>
    <w:p w14:paraId="4D6BE449"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3F2197B1" w14:textId="77777777" w:rsidR="008349A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06C52C9C" w14:textId="77777777" w:rsidR="008349A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554CFED7"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05D9515B"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D12BBF7"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52C1DD81"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725B718E"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392050AB" w14:textId="77777777" w:rsidR="008349A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27C3822B"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1265817E"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B257864" w14:textId="77777777" w:rsidR="008349A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47888851" w14:textId="77777777" w:rsidR="008349A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BE26C28"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85C277B"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2635135"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572F2895" w14:textId="77777777" w:rsidR="008349A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4734BD29"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Presidente</w:t>
      </w:r>
    </w:p>
    <w:p w14:paraId="4D49B05A" w14:textId="77777777" w:rsidR="008349A0" w:rsidRPr="00A02C10" w:rsidRDefault="008349A0" w:rsidP="008349A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1EFF3A19" w14:textId="77777777" w:rsidR="008349A0" w:rsidRPr="00FC1AAF" w:rsidRDefault="008349A0" w:rsidP="008349A0">
      <w:pPr>
        <w:pStyle w:val="Nivel2"/>
        <w:numPr>
          <w:ilvl w:val="0"/>
          <w:numId w:val="0"/>
        </w:numPr>
        <w:spacing w:before="0" w:afterLines="120" w:after="288" w:line="240" w:lineRule="auto"/>
        <w:rPr>
          <w:rFonts w:ascii="Arial" w:hAnsi="Arial" w:cs="Arial"/>
          <w:i/>
          <w:iCs/>
          <w:sz w:val="24"/>
          <w:szCs w:val="24"/>
        </w:rPr>
      </w:pPr>
    </w:p>
    <w:p w14:paraId="477B2653" w14:textId="77777777" w:rsidR="008349A0" w:rsidRDefault="008349A0" w:rsidP="008349A0">
      <w:pPr>
        <w:spacing w:after="0" w:line="240" w:lineRule="auto"/>
        <w:jc w:val="center"/>
        <w:rPr>
          <w:rFonts w:ascii="Arial" w:hAnsi="Arial" w:cs="Arial"/>
          <w:i/>
          <w:iCs/>
          <w:sz w:val="24"/>
          <w:szCs w:val="24"/>
        </w:rPr>
      </w:pPr>
    </w:p>
    <w:p w14:paraId="7E5F53E8"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17047924"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492ADA9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78A3C47A"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75829D7E"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2A98CEB"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4EC0F088"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3EE9FB4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595A47D9"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088DEA4"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176F1B8F"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19E363B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847256">
      <w:pPr>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Pr="002E6ABF" w:rsidRDefault="002365A9" w:rsidP="00847256">
      <w:pPr>
        <w:jc w:val="both"/>
        <w:rPr>
          <w:rFonts w:ascii="Arial" w:hAnsi="Arial" w:cs="Arial"/>
          <w:color w:val="000000"/>
          <w:sz w:val="24"/>
          <w:szCs w:val="24"/>
        </w:rPr>
      </w:pPr>
      <w:r>
        <w:rPr>
          <w:rFonts w:ascii="Arial" w:hAnsi="Arial" w:cs="Arial"/>
          <w:color w:val="000000"/>
          <w:sz w:val="24"/>
          <w:szCs w:val="24"/>
        </w:rPr>
        <w:t xml:space="preserve">TELEFONE/WHATSAPP: </w:t>
      </w:r>
    </w:p>
    <w:tbl>
      <w:tblPr>
        <w:tblpPr w:leftFromText="141" w:rightFromText="141" w:vertAnchor="text" w:horzAnchor="margin" w:tblpXSpec="center" w:tblpY="31"/>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4279"/>
        <w:gridCol w:w="993"/>
        <w:gridCol w:w="983"/>
        <w:gridCol w:w="1912"/>
        <w:gridCol w:w="1300"/>
      </w:tblGrid>
      <w:tr w:rsidR="008349A0" w:rsidRPr="00EE7AEB" w14:paraId="741E6EAD" w14:textId="77777777" w:rsidTr="008349A0">
        <w:tc>
          <w:tcPr>
            <w:tcW w:w="704" w:type="dxa"/>
          </w:tcPr>
          <w:p w14:paraId="5ACDAE5B"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ITEM</w:t>
            </w:r>
          </w:p>
        </w:tc>
        <w:tc>
          <w:tcPr>
            <w:tcW w:w="4286" w:type="dxa"/>
          </w:tcPr>
          <w:p w14:paraId="1FA6CFE6"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Descrição</w:t>
            </w:r>
          </w:p>
          <w:p w14:paraId="5D82612D"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p>
        </w:tc>
        <w:tc>
          <w:tcPr>
            <w:tcW w:w="994" w:type="dxa"/>
          </w:tcPr>
          <w:p w14:paraId="6DD6E525"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Unid.</w:t>
            </w:r>
          </w:p>
        </w:tc>
        <w:tc>
          <w:tcPr>
            <w:tcW w:w="983" w:type="dxa"/>
          </w:tcPr>
          <w:p w14:paraId="6821A890"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Quant.</w:t>
            </w:r>
          </w:p>
        </w:tc>
        <w:tc>
          <w:tcPr>
            <w:tcW w:w="1914" w:type="dxa"/>
          </w:tcPr>
          <w:p w14:paraId="6E4C7A58"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MARCA</w:t>
            </w:r>
          </w:p>
          <w:p w14:paraId="06FE809A"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/MODELO/</w:t>
            </w:r>
          </w:p>
          <w:p w14:paraId="6C984685"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GARANTIA</w:t>
            </w:r>
          </w:p>
          <w:p w14:paraId="28D64D76"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(MESES)</w:t>
            </w:r>
          </w:p>
        </w:tc>
        <w:tc>
          <w:tcPr>
            <w:tcW w:w="1300" w:type="dxa"/>
          </w:tcPr>
          <w:p w14:paraId="40666622"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VALOR</w:t>
            </w:r>
          </w:p>
          <w:p w14:paraId="3368FE05" w14:textId="77777777" w:rsidR="008349A0" w:rsidRPr="00EE7AEB" w:rsidRDefault="008349A0"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UNITÁRIO</w:t>
            </w:r>
          </w:p>
        </w:tc>
      </w:tr>
      <w:tr w:rsidR="008349A0" w:rsidRPr="00EE7AEB" w14:paraId="4F0C2647" w14:textId="77777777" w:rsidTr="008349A0">
        <w:tc>
          <w:tcPr>
            <w:tcW w:w="704" w:type="dxa"/>
          </w:tcPr>
          <w:p w14:paraId="4E88C800" w14:textId="77777777" w:rsidR="008349A0" w:rsidRPr="00EE7AEB" w:rsidRDefault="008349A0"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4286" w:type="dxa"/>
          </w:tcPr>
          <w:p w14:paraId="1878E993" w14:textId="77777777" w:rsidR="008349A0" w:rsidRDefault="008349A0" w:rsidP="008349A0">
            <w:pPr>
              <w:pStyle w:val="PargrafodaLista"/>
              <w:spacing w:after="0" w:line="240" w:lineRule="auto"/>
              <w:ind w:left="0"/>
              <w:jc w:val="both"/>
              <w:rPr>
                <w:rFonts w:ascii="Arial" w:eastAsia="Verdana" w:hAnsi="Arial" w:cs="Arial"/>
                <w:b/>
                <w:bCs/>
                <w:sz w:val="24"/>
                <w:szCs w:val="24"/>
              </w:rPr>
            </w:pPr>
            <w:r w:rsidRPr="00FA0AAD">
              <w:rPr>
                <w:rFonts w:ascii="Arial" w:eastAsia="Verdana" w:hAnsi="Arial" w:cs="Arial"/>
                <w:b/>
                <w:bCs/>
                <w:sz w:val="24"/>
                <w:szCs w:val="24"/>
              </w:rPr>
              <w:t xml:space="preserve">Contratação exclusiva de ME, EPP ou Equiparadas para fornecimento de uma Licença do Windows Server 2022 Standard, com kit </w:t>
            </w:r>
            <w:proofErr w:type="spellStart"/>
            <w:r w:rsidRPr="00FA0AAD">
              <w:rPr>
                <w:rFonts w:ascii="Arial" w:eastAsia="Verdana" w:hAnsi="Arial" w:cs="Arial"/>
                <w:b/>
                <w:bCs/>
                <w:sz w:val="24"/>
                <w:szCs w:val="24"/>
              </w:rPr>
              <w:t>downgrade</w:t>
            </w:r>
            <w:proofErr w:type="spellEnd"/>
            <w:r w:rsidRPr="00FA0AAD">
              <w:rPr>
                <w:rFonts w:ascii="Arial" w:eastAsia="Verdana" w:hAnsi="Arial" w:cs="Arial"/>
                <w:b/>
                <w:bCs/>
                <w:sz w:val="24"/>
                <w:szCs w:val="24"/>
              </w:rPr>
              <w:t>.</w:t>
            </w:r>
          </w:p>
          <w:p w14:paraId="71A56AF7" w14:textId="77777777" w:rsidR="008349A0" w:rsidRDefault="008349A0" w:rsidP="008349A0">
            <w:pPr>
              <w:pStyle w:val="PargrafodaLista"/>
              <w:spacing w:after="0" w:line="240" w:lineRule="auto"/>
              <w:jc w:val="both"/>
              <w:rPr>
                <w:rFonts w:ascii="Arial" w:eastAsia="Verdana" w:hAnsi="Arial" w:cs="Arial"/>
                <w:sz w:val="24"/>
                <w:szCs w:val="24"/>
              </w:rPr>
            </w:pPr>
          </w:p>
          <w:p w14:paraId="72057944" w14:textId="77777777" w:rsidR="008349A0" w:rsidRDefault="008349A0" w:rsidP="008349A0">
            <w:pPr>
              <w:pStyle w:val="PargrafodaLista"/>
              <w:spacing w:after="0" w:line="240" w:lineRule="auto"/>
              <w:ind w:left="57"/>
              <w:jc w:val="both"/>
              <w:rPr>
                <w:rFonts w:ascii="Arial" w:eastAsia="Verdana" w:hAnsi="Arial" w:cs="Arial"/>
                <w:b/>
                <w:bCs/>
                <w:sz w:val="24"/>
                <w:szCs w:val="24"/>
              </w:rPr>
            </w:pPr>
            <w:r w:rsidRPr="00FA0AAD">
              <w:rPr>
                <w:rFonts w:ascii="Arial" w:eastAsia="Verdana" w:hAnsi="Arial" w:cs="Arial"/>
                <w:b/>
                <w:bCs/>
                <w:sz w:val="24"/>
                <w:szCs w:val="24"/>
              </w:rPr>
              <w:t>Requisitos mínimos:</w:t>
            </w:r>
          </w:p>
          <w:p w14:paraId="570A2980" w14:textId="77777777" w:rsidR="008349A0" w:rsidRPr="00FA0AAD" w:rsidRDefault="008349A0" w:rsidP="008349A0">
            <w:pPr>
              <w:pStyle w:val="PargrafodaLista"/>
              <w:spacing w:after="0" w:line="240" w:lineRule="auto"/>
              <w:ind w:left="57"/>
              <w:jc w:val="both"/>
              <w:rPr>
                <w:rFonts w:ascii="Arial" w:eastAsia="Verdana" w:hAnsi="Arial" w:cs="Arial"/>
                <w:b/>
                <w:bCs/>
                <w:sz w:val="24"/>
                <w:szCs w:val="24"/>
              </w:rPr>
            </w:pPr>
          </w:p>
          <w:p w14:paraId="3BE700D2"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a.</w:t>
            </w:r>
            <w:r w:rsidRPr="00FA0AAD">
              <w:rPr>
                <w:rFonts w:ascii="Arial" w:eastAsia="Verdana" w:hAnsi="Arial" w:cs="Arial"/>
                <w:sz w:val="24"/>
                <w:szCs w:val="24"/>
              </w:rPr>
              <w:tab/>
              <w:t>Origem do Produto: As licenças fornecidas devem ser adquiridas diretamente da Microsoft Corporation ou de seus distribuidores autorizados;</w:t>
            </w:r>
          </w:p>
          <w:p w14:paraId="281752A8"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b.</w:t>
            </w:r>
            <w:r w:rsidRPr="00FA0AAD">
              <w:rPr>
                <w:rFonts w:ascii="Arial" w:eastAsia="Verdana" w:hAnsi="Arial" w:cs="Arial"/>
                <w:sz w:val="24"/>
                <w:szCs w:val="24"/>
              </w:rPr>
              <w:tab/>
              <w:t>Certificado de Autenticidade (COA): Cada licença deve vir acompanhada de um Certificado de Autenticidade (COA) emitido pela Microsoft, contendo holografia, marca d'água e demais elementos de segurança;</w:t>
            </w:r>
          </w:p>
          <w:p w14:paraId="21CAACC2"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c.</w:t>
            </w:r>
            <w:r w:rsidRPr="00FA0AAD">
              <w:rPr>
                <w:rFonts w:ascii="Arial" w:eastAsia="Verdana" w:hAnsi="Arial" w:cs="Arial"/>
                <w:sz w:val="24"/>
                <w:szCs w:val="24"/>
              </w:rPr>
              <w:tab/>
              <w:t>Método de Ativação: As0 licenças devem exigir ativação online por meio do serviço de autenticação da Microsoft para garantir a validação da licença;</w:t>
            </w:r>
          </w:p>
          <w:p w14:paraId="77524B04"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lastRenderedPageBreak/>
              <w:t>d.</w:t>
            </w:r>
            <w:r w:rsidRPr="00FA0AAD">
              <w:rPr>
                <w:rFonts w:ascii="Arial" w:eastAsia="Verdana" w:hAnsi="Arial" w:cs="Arial"/>
                <w:sz w:val="24"/>
                <w:szCs w:val="24"/>
              </w:rPr>
              <w:tab/>
              <w:t>Documentação Técnica: A empresa fornecedora deve apresentar documentação técnica detalhada para cada licença, incluindo manuais de instalação e informações sobre os direitos de uso;</w:t>
            </w:r>
          </w:p>
          <w:p w14:paraId="2B14CFAA"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e.</w:t>
            </w:r>
            <w:r w:rsidRPr="00FA0AAD">
              <w:rPr>
                <w:rFonts w:ascii="Arial" w:eastAsia="Verdana" w:hAnsi="Arial" w:cs="Arial"/>
                <w:sz w:val="24"/>
                <w:szCs w:val="24"/>
              </w:rPr>
              <w:tab/>
              <w:t>Selos de Segurança: As embalagens das licenças devem conter selos de segurança invioláveis, garantindo a integridade do produto;</w:t>
            </w:r>
          </w:p>
          <w:p w14:paraId="586F864C"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f.</w:t>
            </w:r>
            <w:r w:rsidRPr="00FA0AAD">
              <w:rPr>
                <w:rFonts w:ascii="Arial" w:eastAsia="Verdana" w:hAnsi="Arial" w:cs="Arial"/>
                <w:sz w:val="24"/>
                <w:szCs w:val="24"/>
              </w:rPr>
              <w:tab/>
              <w:t>Número de Série Único: Cada licença deve ter um número de série único e exclusivo, sem duplicidades em toda a aquisição;</w:t>
            </w:r>
          </w:p>
          <w:p w14:paraId="497FEDC5"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g.</w:t>
            </w:r>
            <w:r w:rsidRPr="00FA0AAD">
              <w:rPr>
                <w:rFonts w:ascii="Arial" w:eastAsia="Verdana" w:hAnsi="Arial" w:cs="Arial"/>
                <w:sz w:val="24"/>
                <w:szCs w:val="24"/>
              </w:rPr>
              <w:tab/>
              <w:t>A licença deve permitir a transferência da chave de um dispositivo para outro.</w:t>
            </w:r>
          </w:p>
          <w:p w14:paraId="706D8A3A" w14:textId="7C229992" w:rsidR="008349A0" w:rsidRPr="00EE7AEB" w:rsidRDefault="008349A0" w:rsidP="008349A0">
            <w:pPr>
              <w:pStyle w:val="PargrafodaLista"/>
              <w:spacing w:after="0" w:line="240" w:lineRule="auto"/>
              <w:ind w:left="57"/>
              <w:jc w:val="both"/>
              <w:rPr>
                <w:rFonts w:ascii="Arial" w:eastAsiaTheme="minorHAnsi" w:hAnsi="Arial" w:cs="Arial"/>
                <w:b/>
                <w:bCs/>
                <w:color w:val="231F20"/>
                <w:sz w:val="24"/>
                <w:szCs w:val="24"/>
                <w:lang w:eastAsia="pt-BR"/>
              </w:rPr>
            </w:pPr>
          </w:p>
        </w:tc>
        <w:tc>
          <w:tcPr>
            <w:tcW w:w="994" w:type="dxa"/>
          </w:tcPr>
          <w:p w14:paraId="355CD84B" w14:textId="77777777" w:rsidR="008349A0" w:rsidRPr="00EE7AEB" w:rsidRDefault="008349A0"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83" w:type="dxa"/>
          </w:tcPr>
          <w:p w14:paraId="738563DB" w14:textId="77777777" w:rsidR="008349A0" w:rsidRDefault="008349A0" w:rsidP="00EE7AEB">
            <w:pPr>
              <w:tabs>
                <w:tab w:val="left" w:pos="8222"/>
              </w:tabs>
              <w:spacing w:after="0" w:line="240" w:lineRule="auto"/>
              <w:jc w:val="center"/>
              <w:rPr>
                <w:rFonts w:ascii="Arial" w:eastAsiaTheme="minorHAnsi" w:hAnsi="Arial" w:cs="Arial"/>
                <w:color w:val="000000"/>
                <w:sz w:val="24"/>
                <w:szCs w:val="24"/>
              </w:rPr>
            </w:pPr>
            <w:r>
              <w:rPr>
                <w:rFonts w:ascii="Arial" w:eastAsiaTheme="minorHAnsi" w:hAnsi="Arial" w:cs="Arial"/>
                <w:color w:val="000000"/>
                <w:sz w:val="24"/>
                <w:szCs w:val="24"/>
              </w:rPr>
              <w:t>01</w:t>
            </w:r>
          </w:p>
          <w:p w14:paraId="45E28D96" w14:textId="58BFA5C7" w:rsidR="008349A0" w:rsidRPr="00EE7AEB" w:rsidRDefault="008349A0" w:rsidP="00EE7AEB">
            <w:pPr>
              <w:tabs>
                <w:tab w:val="left" w:pos="8222"/>
              </w:tabs>
              <w:spacing w:after="0" w:line="240" w:lineRule="auto"/>
              <w:jc w:val="center"/>
              <w:rPr>
                <w:rFonts w:ascii="Arial" w:eastAsiaTheme="minorHAnsi" w:hAnsi="Arial" w:cs="Arial"/>
                <w:color w:val="000000"/>
                <w:sz w:val="24"/>
                <w:szCs w:val="24"/>
              </w:rPr>
            </w:pPr>
            <w:r>
              <w:rPr>
                <w:rFonts w:ascii="Arial" w:eastAsiaTheme="minorHAnsi" w:hAnsi="Arial" w:cs="Arial"/>
                <w:color w:val="000000"/>
                <w:sz w:val="24"/>
                <w:szCs w:val="24"/>
              </w:rPr>
              <w:t>(uma)</w:t>
            </w:r>
          </w:p>
        </w:tc>
        <w:tc>
          <w:tcPr>
            <w:tcW w:w="1914" w:type="dxa"/>
          </w:tcPr>
          <w:p w14:paraId="1F5E9341" w14:textId="4B47B9D4" w:rsidR="008349A0" w:rsidRPr="00EE7AEB" w:rsidRDefault="008349A0" w:rsidP="00945569">
            <w:pPr>
              <w:tabs>
                <w:tab w:val="left" w:pos="8222"/>
              </w:tabs>
              <w:spacing w:after="0" w:line="240" w:lineRule="auto"/>
              <w:rPr>
                <w:rFonts w:ascii="Arial" w:eastAsiaTheme="minorHAnsi" w:hAnsi="Arial" w:cs="Arial"/>
                <w:color w:val="000000"/>
                <w:sz w:val="24"/>
                <w:szCs w:val="24"/>
              </w:rPr>
            </w:pPr>
          </w:p>
        </w:tc>
        <w:tc>
          <w:tcPr>
            <w:tcW w:w="1300" w:type="dxa"/>
          </w:tcPr>
          <w:p w14:paraId="0A43DD56" w14:textId="77777777" w:rsidR="008349A0" w:rsidRPr="00EE7AEB" w:rsidRDefault="008349A0" w:rsidP="00EE7AEB">
            <w:pPr>
              <w:tabs>
                <w:tab w:val="left" w:pos="8222"/>
              </w:tabs>
              <w:spacing w:after="0" w:line="240" w:lineRule="auto"/>
              <w:jc w:val="center"/>
              <w:rPr>
                <w:rFonts w:ascii="Arial" w:eastAsiaTheme="minorHAnsi" w:hAnsi="Arial" w:cs="Arial"/>
                <w:color w:val="000000"/>
                <w:sz w:val="24"/>
                <w:szCs w:val="24"/>
              </w:rPr>
            </w:pPr>
          </w:p>
        </w:tc>
      </w:tr>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Default="00847256" w:rsidP="00142C1C">
      <w:pPr>
        <w:spacing w:after="0" w:line="240" w:lineRule="auto"/>
        <w:jc w:val="both"/>
        <w:rPr>
          <w:rFonts w:ascii="Arial" w:hAnsi="Arial" w:cs="Arial"/>
          <w:color w:val="000000"/>
          <w:sz w:val="24"/>
          <w:szCs w:val="24"/>
        </w:rPr>
      </w:pPr>
    </w:p>
    <w:p w14:paraId="00461650" w14:textId="77777777" w:rsidR="00945569" w:rsidRDefault="00945569" w:rsidP="00142C1C">
      <w:pPr>
        <w:spacing w:after="0" w:line="240" w:lineRule="auto"/>
        <w:jc w:val="both"/>
        <w:rPr>
          <w:rFonts w:ascii="Arial" w:hAnsi="Arial" w:cs="Arial"/>
          <w:color w:val="000000"/>
          <w:sz w:val="24"/>
          <w:szCs w:val="24"/>
        </w:rPr>
      </w:pPr>
    </w:p>
    <w:p w14:paraId="7A009283" w14:textId="77777777" w:rsidR="00945569" w:rsidRDefault="00945569" w:rsidP="00142C1C">
      <w:pPr>
        <w:spacing w:after="0" w:line="240" w:lineRule="auto"/>
        <w:jc w:val="both"/>
        <w:rPr>
          <w:rFonts w:ascii="Arial" w:hAnsi="Arial" w:cs="Arial"/>
          <w:color w:val="000000"/>
          <w:sz w:val="24"/>
          <w:szCs w:val="24"/>
        </w:rPr>
      </w:pPr>
    </w:p>
    <w:p w14:paraId="735ECE86" w14:textId="77777777" w:rsidR="00945569" w:rsidRDefault="00945569" w:rsidP="00142C1C">
      <w:pPr>
        <w:spacing w:after="0" w:line="240" w:lineRule="auto"/>
        <w:jc w:val="both"/>
        <w:rPr>
          <w:rFonts w:ascii="Arial" w:hAnsi="Arial" w:cs="Arial"/>
          <w:color w:val="000000"/>
          <w:sz w:val="24"/>
          <w:szCs w:val="24"/>
        </w:rPr>
      </w:pPr>
    </w:p>
    <w:p w14:paraId="2235856F" w14:textId="77777777" w:rsidR="00945569" w:rsidRDefault="00945569" w:rsidP="00142C1C">
      <w:pPr>
        <w:spacing w:after="0" w:line="240" w:lineRule="auto"/>
        <w:jc w:val="both"/>
        <w:rPr>
          <w:rFonts w:ascii="Arial" w:hAnsi="Arial" w:cs="Arial"/>
          <w:color w:val="000000"/>
          <w:sz w:val="24"/>
          <w:szCs w:val="24"/>
        </w:rPr>
      </w:pPr>
    </w:p>
    <w:p w14:paraId="6D878B86" w14:textId="77777777" w:rsidR="00945569" w:rsidRDefault="00945569" w:rsidP="00142C1C">
      <w:pPr>
        <w:spacing w:after="0" w:line="240" w:lineRule="auto"/>
        <w:jc w:val="both"/>
        <w:rPr>
          <w:rFonts w:ascii="Arial" w:hAnsi="Arial" w:cs="Arial"/>
          <w:color w:val="000000"/>
          <w:sz w:val="24"/>
          <w:szCs w:val="24"/>
        </w:rPr>
      </w:pPr>
    </w:p>
    <w:p w14:paraId="24CE9B82" w14:textId="77777777" w:rsidR="00945569" w:rsidRPr="002E6ABF" w:rsidRDefault="00945569"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E7EAC">
            <w:pPr>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E7EAC">
            <w:pPr>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E7EAC">
            <w:pPr>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E7EAC">
            <w:pPr>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72B8470A" w14:textId="77777777" w:rsidR="00847256" w:rsidRDefault="00847256" w:rsidP="00847256">
      <w:pPr>
        <w:spacing w:after="0" w:line="360" w:lineRule="auto"/>
        <w:jc w:val="both"/>
        <w:rPr>
          <w:rFonts w:ascii="Arial" w:hAnsi="Arial" w:cs="Arial"/>
          <w:sz w:val="24"/>
          <w:szCs w:val="24"/>
        </w:rPr>
      </w:pPr>
    </w:p>
    <w:p w14:paraId="2E828432" w14:textId="77777777" w:rsidR="00847256" w:rsidRDefault="00847256" w:rsidP="00847256">
      <w:pPr>
        <w:spacing w:after="0" w:line="360" w:lineRule="auto"/>
        <w:jc w:val="both"/>
        <w:rPr>
          <w:rFonts w:ascii="Arial" w:hAnsi="Arial" w:cs="Arial"/>
          <w:sz w:val="24"/>
          <w:szCs w:val="24"/>
        </w:rPr>
      </w:pPr>
    </w:p>
    <w:p w14:paraId="52FB6DB3" w14:textId="77777777" w:rsidR="00847256" w:rsidRDefault="00847256" w:rsidP="00847256">
      <w:pPr>
        <w:spacing w:after="0" w:line="360" w:lineRule="auto"/>
        <w:jc w:val="both"/>
        <w:rPr>
          <w:rFonts w:ascii="Arial" w:hAnsi="Arial" w:cs="Arial"/>
          <w:sz w:val="24"/>
          <w:szCs w:val="24"/>
        </w:rPr>
      </w:pPr>
    </w:p>
    <w:p w14:paraId="746BD98D" w14:textId="77777777" w:rsidR="00847256" w:rsidRDefault="00847256" w:rsidP="00847256">
      <w:pPr>
        <w:spacing w:after="0" w:line="360" w:lineRule="auto"/>
        <w:jc w:val="both"/>
        <w:rPr>
          <w:rFonts w:ascii="Arial" w:hAnsi="Arial" w:cs="Arial"/>
          <w:sz w:val="24"/>
          <w:szCs w:val="24"/>
        </w:rPr>
      </w:pPr>
    </w:p>
    <w:p w14:paraId="7711DC58" w14:textId="77777777" w:rsidR="00847256" w:rsidRDefault="00847256" w:rsidP="00847256">
      <w:pPr>
        <w:spacing w:after="0" w:line="360" w:lineRule="auto"/>
        <w:jc w:val="both"/>
        <w:rPr>
          <w:rFonts w:ascii="Arial" w:hAnsi="Arial" w:cs="Arial"/>
          <w:sz w:val="24"/>
          <w:szCs w:val="24"/>
        </w:rPr>
      </w:pPr>
    </w:p>
    <w:p w14:paraId="24B8D1DF" w14:textId="77777777" w:rsidR="00847256" w:rsidRDefault="00847256" w:rsidP="00847256">
      <w:pPr>
        <w:spacing w:after="0" w:line="360" w:lineRule="auto"/>
        <w:jc w:val="both"/>
        <w:rPr>
          <w:rFonts w:ascii="Arial" w:hAnsi="Arial" w:cs="Arial"/>
          <w:sz w:val="24"/>
          <w:szCs w:val="24"/>
        </w:rPr>
      </w:pPr>
    </w:p>
    <w:p w14:paraId="0D8C173F" w14:textId="77777777" w:rsidR="00847256" w:rsidRDefault="00847256" w:rsidP="00847256">
      <w:pPr>
        <w:spacing w:after="0" w:line="360" w:lineRule="auto"/>
        <w:jc w:val="both"/>
        <w:rPr>
          <w:rFonts w:ascii="Arial" w:hAnsi="Arial" w:cs="Arial"/>
          <w:sz w:val="24"/>
          <w:szCs w:val="24"/>
        </w:rPr>
      </w:pPr>
    </w:p>
    <w:p w14:paraId="76654E36" w14:textId="77777777" w:rsidR="00847256" w:rsidRDefault="00847256" w:rsidP="00847256">
      <w:pPr>
        <w:spacing w:after="0" w:line="360" w:lineRule="auto"/>
        <w:jc w:val="both"/>
        <w:rPr>
          <w:rFonts w:ascii="Arial" w:hAnsi="Arial" w:cs="Arial"/>
          <w:sz w:val="24"/>
          <w:szCs w:val="24"/>
        </w:rPr>
      </w:pPr>
    </w:p>
    <w:p w14:paraId="0291435F" w14:textId="77777777" w:rsidR="00847256" w:rsidRDefault="00847256" w:rsidP="00847256">
      <w:pPr>
        <w:spacing w:after="0" w:line="360" w:lineRule="auto"/>
        <w:jc w:val="both"/>
        <w:rPr>
          <w:rFonts w:ascii="Arial" w:hAnsi="Arial" w:cs="Arial"/>
          <w:sz w:val="24"/>
          <w:szCs w:val="24"/>
        </w:rPr>
      </w:pPr>
    </w:p>
    <w:p w14:paraId="331F87E7" w14:textId="77777777" w:rsidR="00847256" w:rsidRDefault="00847256" w:rsidP="00847256">
      <w:pPr>
        <w:spacing w:after="0" w:line="360" w:lineRule="auto"/>
        <w:jc w:val="both"/>
        <w:rPr>
          <w:rFonts w:ascii="Arial" w:hAnsi="Arial" w:cs="Arial"/>
          <w:sz w:val="24"/>
          <w:szCs w:val="24"/>
        </w:rPr>
      </w:pPr>
    </w:p>
    <w:p w14:paraId="2B97D17A" w14:textId="77777777" w:rsidR="00847256" w:rsidRDefault="00847256" w:rsidP="00847256">
      <w:pPr>
        <w:spacing w:after="0" w:line="360" w:lineRule="auto"/>
        <w:jc w:val="both"/>
        <w:rPr>
          <w:rFonts w:ascii="Arial" w:hAnsi="Arial" w:cs="Arial"/>
          <w:sz w:val="24"/>
          <w:szCs w:val="24"/>
        </w:rPr>
      </w:pPr>
    </w:p>
    <w:p w14:paraId="36A9D93A" w14:textId="77777777" w:rsidR="00EE7AEB" w:rsidRDefault="00EE7AEB" w:rsidP="00847256">
      <w:pPr>
        <w:spacing w:after="0" w:line="360" w:lineRule="auto"/>
        <w:jc w:val="both"/>
        <w:rPr>
          <w:rFonts w:ascii="Arial" w:hAnsi="Arial" w:cs="Arial"/>
          <w:sz w:val="24"/>
          <w:szCs w:val="24"/>
        </w:rPr>
      </w:pPr>
    </w:p>
    <w:p w14:paraId="5BE14162" w14:textId="77777777" w:rsidR="00EE7AEB" w:rsidRDefault="00EE7AEB" w:rsidP="00847256">
      <w:pPr>
        <w:spacing w:after="0" w:line="360" w:lineRule="auto"/>
        <w:jc w:val="both"/>
        <w:rPr>
          <w:rFonts w:ascii="Arial" w:hAnsi="Arial" w:cs="Arial"/>
          <w:sz w:val="24"/>
          <w:szCs w:val="24"/>
        </w:rPr>
      </w:pPr>
    </w:p>
    <w:p w14:paraId="7E5E1FE7" w14:textId="77777777" w:rsidR="00EE7AEB" w:rsidRDefault="00EE7AEB" w:rsidP="00847256">
      <w:pPr>
        <w:spacing w:after="0" w:line="360" w:lineRule="auto"/>
        <w:jc w:val="both"/>
        <w:rPr>
          <w:rFonts w:ascii="Arial" w:hAnsi="Arial" w:cs="Arial"/>
          <w:sz w:val="24"/>
          <w:szCs w:val="24"/>
        </w:rPr>
      </w:pPr>
    </w:p>
    <w:p w14:paraId="6330AD48" w14:textId="77777777" w:rsidR="00EE7AEB" w:rsidRDefault="00EE7AEB" w:rsidP="00847256">
      <w:pPr>
        <w:spacing w:after="0" w:line="360" w:lineRule="auto"/>
        <w:jc w:val="both"/>
        <w:rPr>
          <w:rFonts w:ascii="Arial" w:hAnsi="Arial" w:cs="Arial"/>
          <w:sz w:val="24"/>
          <w:szCs w:val="24"/>
        </w:rPr>
      </w:pPr>
    </w:p>
    <w:p w14:paraId="5C4A6D82" w14:textId="77777777" w:rsidR="00EE7AEB" w:rsidRDefault="00EE7AEB" w:rsidP="00847256">
      <w:pPr>
        <w:spacing w:after="0" w:line="360" w:lineRule="auto"/>
        <w:jc w:val="both"/>
        <w:rPr>
          <w:rFonts w:ascii="Arial" w:hAnsi="Arial" w:cs="Arial"/>
          <w:sz w:val="24"/>
          <w:szCs w:val="24"/>
        </w:rPr>
      </w:pPr>
    </w:p>
    <w:p w14:paraId="02B5E16A" w14:textId="77777777" w:rsidR="00EE7AEB" w:rsidRDefault="00EE7AEB"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1EF99072"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Foram enviados vinte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67272FE4"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 xml:space="preserve">A empresa Papelaria </w:t>
      </w:r>
      <w:proofErr w:type="spellStart"/>
      <w:r w:rsidRPr="008349A0">
        <w:rPr>
          <w:rFonts w:ascii="Times New Roman" w:hAnsi="Times New Roman"/>
          <w:sz w:val="20"/>
          <w:szCs w:val="20"/>
          <w:lang w:eastAsia="pt-BR"/>
        </w:rPr>
        <w:t>Papelart</w:t>
      </w:r>
      <w:proofErr w:type="spellEnd"/>
      <w:r w:rsidRPr="008349A0">
        <w:rPr>
          <w:rFonts w:ascii="Times New Roman" w:hAnsi="Times New Roman"/>
          <w:sz w:val="20"/>
          <w:szCs w:val="20"/>
          <w:lang w:eastAsia="pt-BR"/>
        </w:rPr>
        <w:t xml:space="preserve"> informou que não participa de pregão;</w:t>
      </w:r>
      <w:r w:rsidRPr="008349A0">
        <w:rPr>
          <w:rFonts w:ascii="Times New Roman" w:hAnsi="Times New Roman"/>
          <w:sz w:val="20"/>
          <w:szCs w:val="20"/>
          <w:lang w:eastAsia="pt-BR"/>
        </w:rPr>
        <w:tab/>
      </w:r>
    </w:p>
    <w:p w14:paraId="65652CCC"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 xml:space="preserve">A empresa Aliança Comércio informou que não está fazendo orçamentos; </w:t>
      </w:r>
    </w:p>
    <w:p w14:paraId="75746852"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Foi realizada tentativa de pesquisa no Painel de Preços: O site estava indisponível no momento da consulta;</w:t>
      </w:r>
    </w:p>
    <w:p w14:paraId="0DD3064E"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 xml:space="preserve">Foi realizada pesquisa no PNCP: O resultado apresentado foi o Ato de Contratação Direta nº 51131/2023; </w:t>
      </w:r>
    </w:p>
    <w:p w14:paraId="73A5A331"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Foi realizada pesquisa no Banco de Preços “Cotação Zênite”;</w:t>
      </w:r>
    </w:p>
    <w:p w14:paraId="34728C3B"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Foi realizada pesquisa no TCE – MG (Banco de Preços): Não foi apresentado nenhum resultado;</w:t>
      </w:r>
    </w:p>
    <w:p w14:paraId="297A8FF9"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Foi realizada pesquisa em site de loja online;</w:t>
      </w:r>
    </w:p>
    <w:p w14:paraId="5DF20372"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Foi realizada busca na relação de fornecedores: foram enviados e-mails com a solicitação de cotação para todos os fornecedores;</w:t>
      </w:r>
    </w:p>
    <w:p w14:paraId="287B0AE7" w14:textId="77777777" w:rsidR="008349A0" w:rsidRPr="008349A0" w:rsidRDefault="008349A0" w:rsidP="008349A0">
      <w:pPr>
        <w:numPr>
          <w:ilvl w:val="0"/>
          <w:numId w:val="19"/>
        </w:numPr>
        <w:spacing w:after="0" w:line="240" w:lineRule="auto"/>
        <w:ind w:left="0" w:firstLine="0"/>
        <w:jc w:val="both"/>
        <w:rPr>
          <w:rFonts w:ascii="Times New Roman" w:hAnsi="Times New Roman"/>
          <w:sz w:val="20"/>
          <w:szCs w:val="20"/>
          <w:lang w:eastAsia="pt-BR"/>
        </w:rPr>
      </w:pPr>
      <w:r w:rsidRPr="008349A0">
        <w:rPr>
          <w:rFonts w:ascii="Times New Roman" w:hAnsi="Times New Roman"/>
          <w:sz w:val="20"/>
          <w:szCs w:val="20"/>
          <w:lang w:eastAsia="pt-BR"/>
        </w:rPr>
        <w:t>Contratação correlata – a Câmara Municipal de Extrema não possui contratação vigente para o objeto.</w:t>
      </w:r>
    </w:p>
    <w:p w14:paraId="45E6F998" w14:textId="77777777" w:rsidR="00EE7AEB" w:rsidRPr="00EE7AEB" w:rsidRDefault="00EE7AEB" w:rsidP="00EE7AEB">
      <w:pPr>
        <w:spacing w:after="0" w:line="240" w:lineRule="auto"/>
        <w:jc w:val="both"/>
        <w:rPr>
          <w:rFonts w:eastAsia="Times New Roman"/>
          <w:sz w:val="20"/>
          <w:szCs w:val="20"/>
          <w:lang w:eastAsia="pt-BR"/>
        </w:rPr>
      </w:pPr>
    </w:p>
    <w:tbl>
      <w:tblPr>
        <w:tblStyle w:val="Tabelacomgrade"/>
        <w:tblW w:w="10348" w:type="dxa"/>
        <w:tblInd w:w="-1281" w:type="dxa"/>
        <w:tblLook w:val="04A0" w:firstRow="1" w:lastRow="0" w:firstColumn="1" w:lastColumn="0" w:noHBand="0" w:noVBand="1"/>
      </w:tblPr>
      <w:tblGrid>
        <w:gridCol w:w="709"/>
        <w:gridCol w:w="6096"/>
        <w:gridCol w:w="1275"/>
        <w:gridCol w:w="993"/>
        <w:gridCol w:w="1275"/>
      </w:tblGrid>
      <w:tr w:rsidR="008349A0" w:rsidRPr="004F443D" w14:paraId="765D1B06" w14:textId="77777777" w:rsidTr="008349A0">
        <w:trPr>
          <w:trHeight w:val="492"/>
        </w:trPr>
        <w:tc>
          <w:tcPr>
            <w:tcW w:w="709" w:type="dxa"/>
            <w:hideMark/>
          </w:tcPr>
          <w:p w14:paraId="440D0CCD" w14:textId="77777777" w:rsidR="008349A0" w:rsidRPr="004F443D" w:rsidRDefault="008349A0"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Item</w:t>
            </w:r>
          </w:p>
        </w:tc>
        <w:tc>
          <w:tcPr>
            <w:tcW w:w="6096" w:type="dxa"/>
            <w:hideMark/>
          </w:tcPr>
          <w:p w14:paraId="43B0EF96" w14:textId="77777777" w:rsidR="008349A0" w:rsidRPr="004F443D" w:rsidRDefault="008349A0"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Descrição</w:t>
            </w:r>
          </w:p>
        </w:tc>
        <w:tc>
          <w:tcPr>
            <w:tcW w:w="1275" w:type="dxa"/>
            <w:hideMark/>
          </w:tcPr>
          <w:p w14:paraId="75E42288" w14:textId="77777777" w:rsidR="008349A0" w:rsidRPr="004F443D" w:rsidRDefault="008349A0"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Mediana Valor Unit.</w:t>
            </w:r>
          </w:p>
        </w:tc>
        <w:tc>
          <w:tcPr>
            <w:tcW w:w="993" w:type="dxa"/>
            <w:hideMark/>
          </w:tcPr>
          <w:p w14:paraId="4C0DC1D4" w14:textId="77777777" w:rsidR="008349A0" w:rsidRPr="004F443D" w:rsidRDefault="008349A0"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Quant.</w:t>
            </w:r>
          </w:p>
        </w:tc>
        <w:tc>
          <w:tcPr>
            <w:tcW w:w="1275" w:type="dxa"/>
            <w:hideMark/>
          </w:tcPr>
          <w:p w14:paraId="46D1B6C2" w14:textId="77777777" w:rsidR="008349A0" w:rsidRPr="004F443D" w:rsidRDefault="008349A0" w:rsidP="007B0759">
            <w:pPr>
              <w:jc w:val="center"/>
              <w:rPr>
                <w:rFonts w:eastAsia="Times New Roman" w:cs="Calibri"/>
                <w:b/>
                <w:bCs/>
                <w:i/>
                <w:iCs/>
                <w:color w:val="000000"/>
                <w:sz w:val="18"/>
                <w:szCs w:val="18"/>
                <w:lang w:eastAsia="pt-BR"/>
              </w:rPr>
            </w:pPr>
            <w:r w:rsidRPr="004F443D">
              <w:rPr>
                <w:rFonts w:eastAsia="Times New Roman" w:cs="Calibri"/>
                <w:b/>
                <w:bCs/>
                <w:i/>
                <w:iCs/>
                <w:color w:val="000000"/>
                <w:sz w:val="18"/>
                <w:szCs w:val="18"/>
                <w:lang w:eastAsia="pt-BR"/>
              </w:rPr>
              <w:t>Valor Total</w:t>
            </w:r>
          </w:p>
        </w:tc>
      </w:tr>
      <w:tr w:rsidR="008349A0" w:rsidRPr="004F443D" w14:paraId="2F04E628" w14:textId="77777777" w:rsidTr="008349A0">
        <w:trPr>
          <w:trHeight w:val="780"/>
        </w:trPr>
        <w:tc>
          <w:tcPr>
            <w:tcW w:w="709" w:type="dxa"/>
            <w:hideMark/>
          </w:tcPr>
          <w:p w14:paraId="6CE29A41" w14:textId="77777777" w:rsidR="008349A0" w:rsidRPr="004F443D" w:rsidRDefault="008349A0" w:rsidP="007B0759">
            <w:pPr>
              <w:jc w:val="cente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01</w:t>
            </w:r>
          </w:p>
        </w:tc>
        <w:tc>
          <w:tcPr>
            <w:tcW w:w="6096" w:type="dxa"/>
            <w:hideMark/>
          </w:tcPr>
          <w:p w14:paraId="4C44B12A" w14:textId="77777777" w:rsidR="008349A0"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 xml:space="preserve">Licença do Windows Server 2022 Standard. </w:t>
            </w:r>
          </w:p>
          <w:p w14:paraId="024D7459"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Origem do Produto: As licenças fornecidas devem ser adquiridas diretamente da Microsoft Corporation ou de seus distribuidores autorizados;</w:t>
            </w:r>
          </w:p>
          <w:p w14:paraId="707536DF"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Certificado de Autenticidade (COA): Cada licença deve vir acompanhada de um Certificado de Autenticidade (COA) emitido pela Microsoft, contendo holografia, marca d'água e demais elementos de segurança;</w:t>
            </w:r>
          </w:p>
          <w:p w14:paraId="5BC70039"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Método de Ativação: As licenças devem exigir ativação online por meio do serviço de autenticação da Microsoft para garantir a validação da licença;</w:t>
            </w:r>
          </w:p>
          <w:p w14:paraId="7C607B2C"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Documentação Técnica: A empresa fornecedora deve apresentar documentação técnica detalhada para cada licença, incluindo manuais de instalação e informações sobre os direitos de uso;</w:t>
            </w:r>
          </w:p>
          <w:p w14:paraId="1C62397A"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Selos de Segurança: As embalagens das licenças devem conter selos de segurança invioláveis, garantindo a integridade do produto;</w:t>
            </w:r>
          </w:p>
          <w:p w14:paraId="7F43C5C6"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Número de Série Único: Cada licença deve ter um número de série único e exclusivo, sem duplicidades em toda a aquisição;</w:t>
            </w:r>
          </w:p>
          <w:p w14:paraId="66072F91"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A licença deve permitir a transferência da chave de um dispositivo para outro; e</w:t>
            </w:r>
          </w:p>
          <w:p w14:paraId="3CB8CA95" w14:textId="77777777" w:rsidR="008349A0" w:rsidRPr="004F443D" w:rsidRDefault="008349A0" w:rsidP="007B0759">
            <w:pPr>
              <w:rPr>
                <w:rFonts w:ascii="Times New Roman" w:eastAsia="Times New Roman" w:hAnsi="Times New Roman"/>
                <w:color w:val="000000"/>
                <w:sz w:val="18"/>
                <w:szCs w:val="18"/>
                <w:lang w:eastAsia="pt-BR"/>
              </w:rPr>
            </w:pPr>
            <w:r w:rsidRPr="004F443D">
              <w:rPr>
                <w:rFonts w:ascii="Times New Roman" w:eastAsia="Times New Roman" w:hAnsi="Times New Roman"/>
                <w:color w:val="000000"/>
                <w:sz w:val="18"/>
                <w:szCs w:val="18"/>
                <w:lang w:eastAsia="pt-BR"/>
              </w:rPr>
              <w:t xml:space="preserve">Kit </w:t>
            </w:r>
            <w:proofErr w:type="spellStart"/>
            <w:r w:rsidRPr="004F443D">
              <w:rPr>
                <w:rFonts w:ascii="Times New Roman" w:eastAsia="Times New Roman" w:hAnsi="Times New Roman"/>
                <w:color w:val="000000"/>
                <w:sz w:val="18"/>
                <w:szCs w:val="18"/>
                <w:lang w:eastAsia="pt-BR"/>
              </w:rPr>
              <w:t>Downgrade</w:t>
            </w:r>
            <w:proofErr w:type="spellEnd"/>
            <w:r w:rsidRPr="004F443D">
              <w:rPr>
                <w:rFonts w:ascii="Times New Roman" w:eastAsia="Times New Roman" w:hAnsi="Times New Roman"/>
                <w:color w:val="000000"/>
                <w:sz w:val="18"/>
                <w:szCs w:val="18"/>
                <w:lang w:eastAsia="pt-BR"/>
              </w:rPr>
              <w:t>.</w:t>
            </w:r>
          </w:p>
        </w:tc>
        <w:tc>
          <w:tcPr>
            <w:tcW w:w="1275" w:type="dxa"/>
            <w:noWrap/>
            <w:hideMark/>
          </w:tcPr>
          <w:p w14:paraId="1840881A" w14:textId="77777777" w:rsidR="008349A0" w:rsidRPr="004F443D" w:rsidRDefault="008349A0" w:rsidP="007B0759">
            <w:pPr>
              <w:jc w:val="center"/>
              <w:rPr>
                <w:rFonts w:eastAsia="Times New Roman" w:cs="Calibri"/>
                <w:color w:val="000000"/>
                <w:lang w:eastAsia="pt-BR"/>
              </w:rPr>
            </w:pPr>
            <w:r w:rsidRPr="004F443D">
              <w:rPr>
                <w:rFonts w:eastAsia="Times New Roman" w:cs="Calibri"/>
                <w:color w:val="000000"/>
                <w:lang w:eastAsia="pt-BR"/>
              </w:rPr>
              <w:t>R$ 9.395,72</w:t>
            </w:r>
          </w:p>
        </w:tc>
        <w:tc>
          <w:tcPr>
            <w:tcW w:w="993" w:type="dxa"/>
            <w:hideMark/>
          </w:tcPr>
          <w:p w14:paraId="7EB21C57" w14:textId="77777777" w:rsidR="008349A0" w:rsidRPr="004F443D" w:rsidRDefault="008349A0" w:rsidP="007B0759">
            <w:pPr>
              <w:jc w:val="center"/>
              <w:rPr>
                <w:rFonts w:eastAsia="Times New Roman" w:cs="Calibri"/>
                <w:color w:val="000000"/>
                <w:sz w:val="18"/>
                <w:szCs w:val="18"/>
                <w:lang w:eastAsia="pt-BR"/>
              </w:rPr>
            </w:pPr>
            <w:r>
              <w:rPr>
                <w:rFonts w:eastAsia="Times New Roman" w:cs="Calibri"/>
                <w:color w:val="000000"/>
                <w:sz w:val="18"/>
                <w:szCs w:val="18"/>
                <w:lang w:eastAsia="pt-BR"/>
              </w:rPr>
              <w:t>1</w:t>
            </w:r>
            <w:r w:rsidRPr="004F443D">
              <w:rPr>
                <w:rFonts w:eastAsia="Times New Roman" w:cs="Calibri"/>
                <w:color w:val="000000"/>
                <w:sz w:val="18"/>
                <w:szCs w:val="18"/>
                <w:lang w:eastAsia="pt-BR"/>
              </w:rPr>
              <w:t xml:space="preserve">     licença</w:t>
            </w:r>
          </w:p>
        </w:tc>
        <w:tc>
          <w:tcPr>
            <w:tcW w:w="1275" w:type="dxa"/>
            <w:noWrap/>
            <w:hideMark/>
          </w:tcPr>
          <w:p w14:paraId="11F64013" w14:textId="77777777" w:rsidR="008349A0" w:rsidRPr="004F443D" w:rsidRDefault="008349A0" w:rsidP="007B0759">
            <w:pPr>
              <w:jc w:val="center"/>
              <w:rPr>
                <w:rFonts w:eastAsia="Times New Roman" w:cs="Calibri"/>
                <w:color w:val="000000"/>
                <w:lang w:eastAsia="pt-BR"/>
              </w:rPr>
            </w:pPr>
            <w:r w:rsidRPr="004F443D">
              <w:rPr>
                <w:rFonts w:eastAsia="Times New Roman" w:cs="Calibri"/>
                <w:color w:val="000000"/>
                <w:lang w:eastAsia="pt-BR"/>
              </w:rPr>
              <w:t>R$ 9.395,72</w:t>
            </w:r>
          </w:p>
        </w:tc>
      </w:tr>
      <w:tr w:rsidR="008349A0" w:rsidRPr="004F443D" w14:paraId="6F6FC73E" w14:textId="77777777" w:rsidTr="008349A0">
        <w:trPr>
          <w:trHeight w:val="780"/>
        </w:trPr>
        <w:tc>
          <w:tcPr>
            <w:tcW w:w="9073" w:type="dxa"/>
            <w:gridSpan w:val="4"/>
          </w:tcPr>
          <w:p w14:paraId="69FE4A6B" w14:textId="77777777" w:rsidR="008349A0" w:rsidRPr="004F443D" w:rsidRDefault="008349A0" w:rsidP="007B0759">
            <w:pPr>
              <w:jc w:val="center"/>
              <w:rPr>
                <w:rFonts w:eastAsia="Times New Roman" w:cs="Calibri"/>
                <w:b/>
                <w:bCs/>
                <w:color w:val="000000"/>
                <w:lang w:eastAsia="pt-BR"/>
              </w:rPr>
            </w:pPr>
            <w:r w:rsidRPr="004F443D">
              <w:rPr>
                <w:rFonts w:eastAsia="Times New Roman" w:cs="Calibri"/>
                <w:b/>
                <w:bCs/>
                <w:color w:val="000000"/>
                <w:lang w:eastAsia="pt-BR"/>
              </w:rPr>
              <w:t>VALOR TOTAL ESTIMADO</w:t>
            </w:r>
          </w:p>
        </w:tc>
        <w:tc>
          <w:tcPr>
            <w:tcW w:w="1275" w:type="dxa"/>
            <w:noWrap/>
          </w:tcPr>
          <w:p w14:paraId="5B79EC6C" w14:textId="77777777" w:rsidR="008349A0" w:rsidRPr="004F443D" w:rsidRDefault="008349A0" w:rsidP="007B0759">
            <w:pPr>
              <w:jc w:val="center"/>
              <w:rPr>
                <w:rFonts w:eastAsia="Times New Roman" w:cs="Calibri"/>
                <w:color w:val="000000"/>
                <w:lang w:eastAsia="pt-BR"/>
              </w:rPr>
            </w:pPr>
            <w:r w:rsidRPr="004F443D">
              <w:rPr>
                <w:rFonts w:eastAsia="Times New Roman" w:cs="Calibri"/>
                <w:b/>
                <w:bCs/>
                <w:color w:val="000000"/>
                <w:lang w:eastAsia="pt-BR"/>
              </w:rPr>
              <w:t xml:space="preserve">R$ </w:t>
            </w:r>
            <w:r>
              <w:rPr>
                <w:rFonts w:eastAsia="Times New Roman" w:cs="Calibri"/>
                <w:b/>
                <w:bCs/>
                <w:color w:val="000000"/>
                <w:lang w:eastAsia="pt-BR"/>
              </w:rPr>
              <w:t>9.395,72</w:t>
            </w:r>
          </w:p>
        </w:tc>
      </w:tr>
    </w:tbl>
    <w:p w14:paraId="5DBBCDB2" w14:textId="77777777" w:rsidR="00EE7AEB" w:rsidRDefault="00EE7AEB" w:rsidP="00847256">
      <w:pPr>
        <w:spacing w:after="0" w:line="360" w:lineRule="auto"/>
        <w:jc w:val="both"/>
        <w:rPr>
          <w:rFonts w:ascii="Arial" w:hAnsi="Arial" w:cs="Arial"/>
          <w:sz w:val="24"/>
          <w:szCs w:val="24"/>
        </w:rPr>
      </w:pPr>
    </w:p>
    <w:p w14:paraId="07DC4D29" w14:textId="77777777" w:rsidR="00EE7AEB" w:rsidRDefault="00EE7AEB"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017D6B1C" w14:textId="77777777" w:rsidR="00057AC2" w:rsidRDefault="00057AC2" w:rsidP="00057AC2">
      <w:pPr>
        <w:spacing w:after="0" w:line="360" w:lineRule="auto"/>
        <w:jc w:val="center"/>
        <w:rPr>
          <w:rFonts w:ascii="Arial" w:hAnsi="Arial" w:cs="Arial"/>
          <w:b/>
          <w:bCs/>
          <w:sz w:val="24"/>
          <w:szCs w:val="24"/>
        </w:rPr>
      </w:pPr>
    </w:p>
    <w:p w14:paraId="1C3A336D" w14:textId="2937D142" w:rsidR="004521E8" w:rsidRDefault="009B4C36" w:rsidP="00057AC2">
      <w:pPr>
        <w:spacing w:after="0" w:line="240" w:lineRule="auto"/>
        <w:jc w:val="both"/>
        <w:rPr>
          <w:rFonts w:ascii="Arial" w:eastAsiaTheme="minorHAnsi" w:hAnsi="Arial" w:cs="Arial"/>
          <w:b/>
          <w:bCs/>
          <w:color w:val="000000" w:themeColor="text1"/>
          <w:sz w:val="24"/>
          <w:szCs w:val="24"/>
        </w:rPr>
      </w:pPr>
      <w:bookmarkStart w:id="10" w:name="_Hlk158033974"/>
      <w:r w:rsidRPr="009B4C36">
        <w:rPr>
          <w:rFonts w:ascii="Arial" w:hAnsi="Arial" w:cs="Arial"/>
          <w:sz w:val="24"/>
          <w:szCs w:val="24"/>
        </w:rPr>
        <w:t>CONTRATAÇÃO EXCLUSIVA DE ME, EPP OU EQUIPARADAS</w:t>
      </w:r>
      <w:r w:rsidRPr="00FA5D31">
        <w:rPr>
          <w:rFonts w:ascii="Arial" w:hAnsi="Arial" w:cs="Arial"/>
          <w:sz w:val="24"/>
          <w:szCs w:val="24"/>
        </w:rPr>
        <w:t xml:space="preserve"> PARA FORNECIMENTO IMEDIATO DE</w:t>
      </w:r>
      <w:r>
        <w:rPr>
          <w:rFonts w:ascii="Arial" w:hAnsi="Arial" w:cs="Arial"/>
          <w:sz w:val="24"/>
          <w:szCs w:val="24"/>
        </w:rPr>
        <w:t xml:space="preserve"> </w:t>
      </w:r>
      <w:r w:rsidR="008349A0">
        <w:rPr>
          <w:rFonts w:ascii="Arial" w:hAnsi="Arial" w:cs="Arial"/>
          <w:sz w:val="24"/>
          <w:szCs w:val="24"/>
        </w:rPr>
        <w:t>LICENÇA WINDOWS SERVER 2022</w:t>
      </w:r>
      <w:r w:rsidR="00C03C60">
        <w:rPr>
          <w:rFonts w:ascii="Arial" w:hAnsi="Arial" w:cs="Arial"/>
          <w:sz w:val="24"/>
          <w:szCs w:val="24"/>
        </w:rPr>
        <w:t>.</w:t>
      </w:r>
      <w:r w:rsidR="008349A0">
        <w:rPr>
          <w:rFonts w:ascii="Arial" w:hAnsi="Arial" w:cs="Arial"/>
          <w:sz w:val="24"/>
          <w:szCs w:val="24"/>
        </w:rPr>
        <w:t xml:space="preserve"> STANDARD, COM KIT DOWNGRADE.</w:t>
      </w:r>
      <w:r w:rsidR="00C03C60">
        <w:rPr>
          <w:rFonts w:ascii="Arial" w:hAnsi="Arial" w:cs="Arial"/>
          <w:sz w:val="24"/>
          <w:szCs w:val="24"/>
        </w:rPr>
        <w:t xml:space="preserve"> </w:t>
      </w:r>
      <w:r w:rsidR="004521E8">
        <w:rPr>
          <w:rFonts w:ascii="Arial" w:hAnsi="Arial" w:cs="Arial"/>
          <w:sz w:val="24"/>
          <w:szCs w:val="24"/>
        </w:rPr>
        <w:t xml:space="preserve"> </w:t>
      </w:r>
    </w:p>
    <w:bookmarkEnd w:id="10"/>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4F5896BE" w:rsidR="00057AC2" w:rsidRPr="00254C5E" w:rsidRDefault="00EE7AEB"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2</w:t>
            </w:r>
            <w:r w:rsidR="008349A0">
              <w:rPr>
                <w:rFonts w:ascii="Arial" w:eastAsiaTheme="minorHAnsi" w:hAnsi="Arial" w:cs="Arial"/>
                <w:color w:val="000000" w:themeColor="text1"/>
                <w:sz w:val="24"/>
                <w:szCs w:val="24"/>
              </w:rPr>
              <w:t>8</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378ECCA2" w:rsidR="00057AC2" w:rsidRPr="00254C5E" w:rsidRDefault="00945569"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8349A0">
              <w:rPr>
                <w:rFonts w:ascii="Arial" w:eastAsiaTheme="minorHAnsi" w:hAnsi="Arial" w:cs="Arial"/>
                <w:color w:val="000000" w:themeColor="text1"/>
                <w:sz w:val="24"/>
                <w:szCs w:val="24"/>
              </w:rPr>
              <w:t>8</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3755440C"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8349A0">
              <w:rPr>
                <w:rFonts w:ascii="Arial" w:eastAsiaTheme="minorHAnsi" w:hAnsi="Arial" w:cs="Arial"/>
                <w:color w:val="000000" w:themeColor="text1"/>
                <w:sz w:val="24"/>
                <w:szCs w:val="24"/>
              </w:rPr>
              <w:t>8</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44631B42"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FORNECIMENTO IMEDIATO DE </w:t>
      </w:r>
      <w:r w:rsidR="008349A0" w:rsidRPr="008349A0">
        <w:rPr>
          <w:rFonts w:ascii="Arial" w:eastAsiaTheme="minorHAnsi" w:hAnsi="Arial" w:cs="Arial"/>
          <w:color w:val="000000" w:themeColor="text1"/>
        </w:rPr>
        <w:t>LICENÇA WINDOWS SERVER 2022. STANDARD, COM KIT DOWNGRADE.</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1"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bookmarkEnd w:id="11"/>
    <w:p w14:paraId="7E119705" w14:textId="77777777" w:rsidR="008349A0" w:rsidRPr="008349A0" w:rsidRDefault="00877CDF" w:rsidP="008349A0">
      <w:pPr>
        <w:pStyle w:val="PargrafodaLista"/>
        <w:spacing w:after="0" w:line="240" w:lineRule="auto"/>
        <w:ind w:left="0"/>
        <w:jc w:val="both"/>
        <w:rPr>
          <w:rFonts w:ascii="Arial" w:eastAsia="Verdana" w:hAnsi="Arial" w:cs="Arial"/>
          <w:sz w:val="24"/>
          <w:szCs w:val="24"/>
        </w:rPr>
      </w:pPr>
      <w:r w:rsidRPr="00945569">
        <w:rPr>
          <w:rFonts w:ascii="Arial" w:hAnsi="Arial" w:cs="Arial"/>
          <w:sz w:val="24"/>
          <w:szCs w:val="24"/>
        </w:rPr>
        <w:t>1.1</w:t>
      </w:r>
      <w:r>
        <w:rPr>
          <w:rFonts w:ascii="Arial" w:hAnsi="Arial" w:cs="Arial"/>
          <w:b/>
          <w:bCs/>
          <w:sz w:val="24"/>
          <w:szCs w:val="24"/>
        </w:rPr>
        <w:t xml:space="preserve"> </w:t>
      </w:r>
      <w:r w:rsidR="00945569" w:rsidRPr="008349A0">
        <w:rPr>
          <w:rFonts w:ascii="Arial" w:eastAsia="Verdana" w:hAnsi="Arial" w:cs="Arial"/>
          <w:sz w:val="24"/>
          <w:szCs w:val="24"/>
        </w:rPr>
        <w:t xml:space="preserve">Contratação </w:t>
      </w:r>
      <w:proofErr w:type="spellStart"/>
      <w:r w:rsidR="008349A0" w:rsidRPr="008349A0">
        <w:rPr>
          <w:rFonts w:ascii="Arial" w:eastAsia="Verdana" w:hAnsi="Arial" w:cs="Arial"/>
          <w:sz w:val="24"/>
          <w:szCs w:val="24"/>
        </w:rPr>
        <w:t>Contratação</w:t>
      </w:r>
      <w:proofErr w:type="spellEnd"/>
      <w:r w:rsidR="008349A0" w:rsidRPr="008349A0">
        <w:rPr>
          <w:rFonts w:ascii="Arial" w:eastAsia="Verdana" w:hAnsi="Arial" w:cs="Arial"/>
          <w:sz w:val="24"/>
          <w:szCs w:val="24"/>
        </w:rPr>
        <w:t xml:space="preserve"> exclusiva de ME, EPP ou Equiparadas para fornecimento de uma Licença do Windows Server 2022 Standard, com kit </w:t>
      </w:r>
      <w:proofErr w:type="spellStart"/>
      <w:r w:rsidR="008349A0" w:rsidRPr="008349A0">
        <w:rPr>
          <w:rFonts w:ascii="Arial" w:eastAsia="Verdana" w:hAnsi="Arial" w:cs="Arial"/>
          <w:sz w:val="24"/>
          <w:szCs w:val="24"/>
        </w:rPr>
        <w:t>downgrade</w:t>
      </w:r>
      <w:proofErr w:type="spellEnd"/>
      <w:r w:rsidR="008349A0" w:rsidRPr="008349A0">
        <w:rPr>
          <w:rFonts w:ascii="Arial" w:eastAsia="Verdana" w:hAnsi="Arial" w:cs="Arial"/>
          <w:sz w:val="24"/>
          <w:szCs w:val="24"/>
        </w:rPr>
        <w:t>.</w:t>
      </w:r>
    </w:p>
    <w:p w14:paraId="03DBA669"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p>
    <w:p w14:paraId="1C8BCCE8" w14:textId="77777777" w:rsidR="008349A0" w:rsidRPr="008349A0" w:rsidRDefault="008349A0" w:rsidP="008349A0">
      <w:pPr>
        <w:pStyle w:val="PargrafodaLista"/>
        <w:spacing w:after="0" w:line="240" w:lineRule="auto"/>
        <w:ind w:left="0"/>
        <w:jc w:val="both"/>
        <w:rPr>
          <w:rFonts w:ascii="Arial" w:eastAsia="Verdana" w:hAnsi="Arial" w:cs="Arial"/>
          <w:b/>
          <w:bCs/>
          <w:sz w:val="24"/>
          <w:szCs w:val="24"/>
        </w:rPr>
      </w:pPr>
      <w:r w:rsidRPr="008349A0">
        <w:rPr>
          <w:rFonts w:ascii="Arial" w:eastAsia="Verdana" w:hAnsi="Arial" w:cs="Arial"/>
          <w:b/>
          <w:bCs/>
          <w:sz w:val="24"/>
          <w:szCs w:val="24"/>
        </w:rPr>
        <w:t>Requisitos mínimos:</w:t>
      </w:r>
    </w:p>
    <w:p w14:paraId="3A40B40D"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p>
    <w:p w14:paraId="5F483368"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r w:rsidRPr="008349A0">
        <w:rPr>
          <w:rFonts w:ascii="Arial" w:eastAsia="Verdana" w:hAnsi="Arial" w:cs="Arial"/>
          <w:sz w:val="24"/>
          <w:szCs w:val="24"/>
        </w:rPr>
        <w:t>a.</w:t>
      </w:r>
      <w:r w:rsidRPr="008349A0">
        <w:rPr>
          <w:rFonts w:ascii="Arial" w:eastAsia="Verdana" w:hAnsi="Arial" w:cs="Arial"/>
          <w:sz w:val="24"/>
          <w:szCs w:val="24"/>
        </w:rPr>
        <w:tab/>
        <w:t>Origem do Produto: As licenças fornecidas devem ser adquiridas diretamente da Microsoft Corporation ou de seus distribuidores autorizados;</w:t>
      </w:r>
    </w:p>
    <w:p w14:paraId="6FE91111"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r w:rsidRPr="008349A0">
        <w:rPr>
          <w:rFonts w:ascii="Arial" w:eastAsia="Verdana" w:hAnsi="Arial" w:cs="Arial"/>
          <w:sz w:val="24"/>
          <w:szCs w:val="24"/>
        </w:rPr>
        <w:lastRenderedPageBreak/>
        <w:t>b.</w:t>
      </w:r>
      <w:r w:rsidRPr="008349A0">
        <w:rPr>
          <w:rFonts w:ascii="Arial" w:eastAsia="Verdana" w:hAnsi="Arial" w:cs="Arial"/>
          <w:sz w:val="24"/>
          <w:szCs w:val="24"/>
        </w:rPr>
        <w:tab/>
        <w:t>Certificado de Autenticidade (COA): Cada licença deve vir acompanhada de um Certificado de Autenticidade (COA) emitido pela Microsoft, contendo holografia, marca d'água e demais elementos de segurança;</w:t>
      </w:r>
    </w:p>
    <w:p w14:paraId="5B40B5C8"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r w:rsidRPr="008349A0">
        <w:rPr>
          <w:rFonts w:ascii="Arial" w:eastAsia="Verdana" w:hAnsi="Arial" w:cs="Arial"/>
          <w:sz w:val="24"/>
          <w:szCs w:val="24"/>
        </w:rPr>
        <w:t>c.</w:t>
      </w:r>
      <w:r w:rsidRPr="008349A0">
        <w:rPr>
          <w:rFonts w:ascii="Arial" w:eastAsia="Verdana" w:hAnsi="Arial" w:cs="Arial"/>
          <w:sz w:val="24"/>
          <w:szCs w:val="24"/>
        </w:rPr>
        <w:tab/>
        <w:t>Método de Ativação: As0 licenças devem exigir ativação online por meio do serviço de autenticação da Microsoft para garantir a validação da licença;</w:t>
      </w:r>
    </w:p>
    <w:p w14:paraId="5C8A9631"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r w:rsidRPr="008349A0">
        <w:rPr>
          <w:rFonts w:ascii="Arial" w:eastAsia="Verdana" w:hAnsi="Arial" w:cs="Arial"/>
          <w:sz w:val="24"/>
          <w:szCs w:val="24"/>
        </w:rPr>
        <w:t>d.</w:t>
      </w:r>
      <w:r w:rsidRPr="008349A0">
        <w:rPr>
          <w:rFonts w:ascii="Arial" w:eastAsia="Verdana" w:hAnsi="Arial" w:cs="Arial"/>
          <w:sz w:val="24"/>
          <w:szCs w:val="24"/>
        </w:rPr>
        <w:tab/>
        <w:t>Documentação Técnica: A empresa fornecedora deve apresentar documentação técnica detalhada para cada licença, incluindo manuais de instalação e informações sobre os direitos de uso;</w:t>
      </w:r>
    </w:p>
    <w:p w14:paraId="4BB0BC27"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r w:rsidRPr="008349A0">
        <w:rPr>
          <w:rFonts w:ascii="Arial" w:eastAsia="Verdana" w:hAnsi="Arial" w:cs="Arial"/>
          <w:sz w:val="24"/>
          <w:szCs w:val="24"/>
        </w:rPr>
        <w:t>e.</w:t>
      </w:r>
      <w:r w:rsidRPr="008349A0">
        <w:rPr>
          <w:rFonts w:ascii="Arial" w:eastAsia="Verdana" w:hAnsi="Arial" w:cs="Arial"/>
          <w:sz w:val="24"/>
          <w:szCs w:val="24"/>
        </w:rPr>
        <w:tab/>
        <w:t>Selos de Segurança: As embalagens das licenças devem conter selos de segurança invioláveis, garantindo a integridade do produto;</w:t>
      </w:r>
    </w:p>
    <w:p w14:paraId="562F02A7" w14:textId="77777777" w:rsidR="008349A0" w:rsidRPr="008349A0" w:rsidRDefault="008349A0" w:rsidP="008349A0">
      <w:pPr>
        <w:pStyle w:val="PargrafodaLista"/>
        <w:spacing w:after="0" w:line="240" w:lineRule="auto"/>
        <w:ind w:left="0"/>
        <w:jc w:val="both"/>
        <w:rPr>
          <w:rFonts w:ascii="Arial" w:eastAsia="Verdana" w:hAnsi="Arial" w:cs="Arial"/>
          <w:sz w:val="24"/>
          <w:szCs w:val="24"/>
        </w:rPr>
      </w:pPr>
      <w:r w:rsidRPr="008349A0">
        <w:rPr>
          <w:rFonts w:ascii="Arial" w:eastAsia="Verdana" w:hAnsi="Arial" w:cs="Arial"/>
          <w:sz w:val="24"/>
          <w:szCs w:val="24"/>
        </w:rPr>
        <w:t>f.</w:t>
      </w:r>
      <w:r w:rsidRPr="008349A0">
        <w:rPr>
          <w:rFonts w:ascii="Arial" w:eastAsia="Verdana" w:hAnsi="Arial" w:cs="Arial"/>
          <w:sz w:val="24"/>
          <w:szCs w:val="24"/>
        </w:rPr>
        <w:tab/>
        <w:t>Número de Série Único: Cada licença deve ter um número de série único e exclusivo, sem duplicidades em toda a aquisição;</w:t>
      </w:r>
    </w:p>
    <w:p w14:paraId="4DE6E8D1" w14:textId="64859C61" w:rsidR="00945569" w:rsidRPr="008349A0" w:rsidRDefault="008349A0" w:rsidP="008349A0">
      <w:pPr>
        <w:pStyle w:val="PargrafodaLista"/>
        <w:spacing w:after="0" w:line="240" w:lineRule="auto"/>
        <w:ind w:left="0"/>
        <w:jc w:val="both"/>
        <w:rPr>
          <w:rFonts w:ascii="Arial" w:hAnsi="Arial" w:cs="Arial"/>
          <w:color w:val="000000" w:themeColor="text1"/>
          <w:sz w:val="24"/>
          <w:szCs w:val="24"/>
        </w:rPr>
      </w:pPr>
      <w:r w:rsidRPr="008349A0">
        <w:rPr>
          <w:rFonts w:ascii="Arial" w:eastAsia="Verdana" w:hAnsi="Arial" w:cs="Arial"/>
          <w:sz w:val="24"/>
          <w:szCs w:val="24"/>
        </w:rPr>
        <w:t>g.</w:t>
      </w:r>
      <w:r w:rsidRPr="008349A0">
        <w:rPr>
          <w:rFonts w:ascii="Arial" w:eastAsia="Verdana" w:hAnsi="Arial" w:cs="Arial"/>
          <w:sz w:val="24"/>
          <w:szCs w:val="24"/>
        </w:rPr>
        <w:tab/>
        <w:t>A licença deve permitir a transferência da chave de um dispositivo para outro.</w:t>
      </w:r>
    </w:p>
    <w:p w14:paraId="4775782E" w14:textId="7395F55C" w:rsidR="00057AC2" w:rsidRPr="00945569" w:rsidRDefault="00057AC2" w:rsidP="00945569">
      <w:pPr>
        <w:pStyle w:val="Nivel01Titulo"/>
        <w:numPr>
          <w:ilvl w:val="0"/>
          <w:numId w:val="22"/>
        </w:numPr>
        <w:autoSpaceDE w:val="0"/>
        <w:autoSpaceDN w:val="0"/>
        <w:adjustRightInd w:val="0"/>
        <w:rPr>
          <w:rFonts w:cs="Arial"/>
          <w:color w:val="000000" w:themeColor="text1"/>
          <w:sz w:val="24"/>
          <w:szCs w:val="24"/>
        </w:rPr>
      </w:pPr>
      <w:r w:rsidRPr="00945569">
        <w:rPr>
          <w:rFonts w:cs="Arial"/>
          <w:color w:val="000000" w:themeColor="text1"/>
          <w:sz w:val="24"/>
          <w:szCs w:val="24"/>
        </w:rPr>
        <w:t>CLÁUSULA SEGUNDA – DA VINCULAÇÃO.</w:t>
      </w:r>
    </w:p>
    <w:p w14:paraId="3A108B05" w14:textId="58FF7799" w:rsidR="00057AC2" w:rsidRPr="00945569" w:rsidRDefault="00057AC2" w:rsidP="00945569">
      <w:pPr>
        <w:pStyle w:val="PargrafodaLista"/>
        <w:numPr>
          <w:ilvl w:val="1"/>
          <w:numId w:val="83"/>
        </w:numPr>
        <w:spacing w:after="0" w:line="240" w:lineRule="auto"/>
        <w:ind w:left="0" w:firstLine="0"/>
        <w:jc w:val="both"/>
        <w:rPr>
          <w:rFonts w:ascii="Arial" w:hAnsi="Arial" w:cs="Arial"/>
          <w:color w:val="000000" w:themeColor="text1"/>
          <w:sz w:val="24"/>
          <w:szCs w:val="24"/>
          <w:lang w:val="x-none"/>
        </w:rPr>
      </w:pPr>
      <w:r w:rsidRPr="00945569">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254C5E" w:rsidRDefault="00423786" w:rsidP="00423786">
      <w:pPr>
        <w:spacing w:after="0" w:line="240" w:lineRule="auto"/>
        <w:jc w:val="both"/>
        <w:rPr>
          <w:rFonts w:ascii="Arial" w:hAnsi="Arial" w:cs="Arial"/>
          <w:color w:val="000000" w:themeColor="text1"/>
          <w:sz w:val="24"/>
          <w:szCs w:val="24"/>
          <w:lang w:val="x-none"/>
        </w:rPr>
      </w:pPr>
    </w:p>
    <w:p w14:paraId="749CD6DB" w14:textId="77777777" w:rsidR="00057AC2" w:rsidRPr="00254C5E" w:rsidRDefault="00057AC2" w:rsidP="00FA5D31">
      <w:pPr>
        <w:keepNext/>
        <w:keepLines/>
        <w:numPr>
          <w:ilvl w:val="0"/>
          <w:numId w:val="2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14DC9AFF"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A9257D">
        <w:rPr>
          <w:rFonts w:ascii="Arial" w:hAnsi="Arial" w:cs="Arial"/>
          <w:color w:val="000000" w:themeColor="text1"/>
          <w:sz w:val="24"/>
          <w:szCs w:val="24"/>
          <w:lang w:eastAsia="pt-BR"/>
        </w:rPr>
        <w:t xml:space="preserve">imediato, </w:t>
      </w:r>
      <w:r w:rsidRPr="00254C5E">
        <w:rPr>
          <w:rFonts w:ascii="Arial" w:hAnsi="Arial" w:cs="Arial"/>
          <w:color w:val="000000" w:themeColor="text1"/>
          <w:sz w:val="24"/>
          <w:szCs w:val="24"/>
          <w:lang w:eastAsia="pt-BR"/>
        </w:rPr>
        <w:t xml:space="preserve">por preço unitário. </w:t>
      </w:r>
    </w:p>
    <w:p w14:paraId="5CB0B2AD" w14:textId="13E33D47" w:rsidR="00877CDF" w:rsidRPr="00254C5E" w:rsidRDefault="00877CDF"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877CDF">
        <w:rPr>
          <w:rFonts w:ascii="Arial" w:hAnsi="Arial" w:cs="Arial"/>
          <w:color w:val="000000" w:themeColor="text1"/>
          <w:sz w:val="24"/>
          <w:szCs w:val="24"/>
          <w:lang w:eastAsia="pt-BR"/>
        </w:rPr>
        <w:t xml:space="preserve">O objeto deverá ser entregue no seguinte endereço: </w:t>
      </w:r>
      <w:r w:rsidR="00EE7AEB">
        <w:rPr>
          <w:rFonts w:ascii="Arial" w:hAnsi="Arial" w:cs="Arial"/>
          <w:color w:val="000000" w:themeColor="text1"/>
          <w:sz w:val="24"/>
          <w:szCs w:val="24"/>
          <w:lang w:eastAsia="pt-BR"/>
        </w:rPr>
        <w:t>Sede da Câmara Municipal de Extrema – Praça dos Três Poderes. Avenida Delegado Waldemar Gomes Pinto, 1.626. Bairro Ponte Nova, Extrema, MG. CEP 37.640-000.</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1411812C" w14:textId="77777777" w:rsidR="008349A0" w:rsidRDefault="008349A0" w:rsidP="00057AC2">
      <w:pPr>
        <w:spacing w:after="0" w:line="240" w:lineRule="auto"/>
        <w:jc w:val="both"/>
        <w:rPr>
          <w:rFonts w:ascii="Arial" w:eastAsiaTheme="minorHAnsi" w:hAnsi="Arial" w:cs="Arial"/>
          <w:color w:val="000000" w:themeColor="text1"/>
          <w:sz w:val="24"/>
          <w:szCs w:val="24"/>
        </w:rPr>
      </w:pP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p w14:paraId="5FA14FAC" w14:textId="77777777" w:rsidR="008349A0" w:rsidRDefault="008349A0" w:rsidP="00057AC2">
      <w:pPr>
        <w:spacing w:after="0" w:line="240" w:lineRule="auto"/>
        <w:jc w:val="both"/>
        <w:rPr>
          <w:rFonts w:ascii="Arial" w:eastAsiaTheme="minorHAnsi" w:hAnsi="Arial" w:cs="Arial"/>
          <w:color w:val="000000" w:themeColor="text1"/>
          <w:sz w:val="24"/>
          <w:szCs w:val="24"/>
        </w:rPr>
      </w:pPr>
    </w:p>
    <w:p w14:paraId="53739676" w14:textId="77777777" w:rsidR="008349A0" w:rsidRDefault="008349A0" w:rsidP="00057AC2">
      <w:pPr>
        <w:spacing w:after="0" w:line="240" w:lineRule="auto"/>
        <w:jc w:val="both"/>
        <w:rPr>
          <w:rFonts w:ascii="Arial" w:eastAsiaTheme="minorHAnsi" w:hAnsi="Arial" w:cs="Arial"/>
          <w:color w:val="000000" w:themeColor="text1"/>
          <w:sz w:val="24"/>
          <w:szCs w:val="24"/>
        </w:rPr>
      </w:pPr>
    </w:p>
    <w:tbl>
      <w:tblPr>
        <w:tblpPr w:leftFromText="141" w:rightFromText="141" w:vertAnchor="text" w:horzAnchor="margin" w:tblpXSpec="center" w:tblpY="31"/>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4727"/>
        <w:gridCol w:w="1088"/>
        <w:gridCol w:w="900"/>
        <w:gridCol w:w="1407"/>
        <w:gridCol w:w="1300"/>
      </w:tblGrid>
      <w:tr w:rsidR="008349A0" w:rsidRPr="00EE7AEB" w14:paraId="15D6E9BD" w14:textId="77777777" w:rsidTr="008349A0">
        <w:tc>
          <w:tcPr>
            <w:tcW w:w="1277" w:type="dxa"/>
          </w:tcPr>
          <w:p w14:paraId="16E96563"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lastRenderedPageBreak/>
              <w:t>ITEM</w:t>
            </w:r>
          </w:p>
        </w:tc>
        <w:tc>
          <w:tcPr>
            <w:tcW w:w="4727" w:type="dxa"/>
          </w:tcPr>
          <w:p w14:paraId="12E33B0B"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Descrição</w:t>
            </w:r>
          </w:p>
          <w:p w14:paraId="325CD1B0"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p>
        </w:tc>
        <w:tc>
          <w:tcPr>
            <w:tcW w:w="1088" w:type="dxa"/>
          </w:tcPr>
          <w:p w14:paraId="2DE52BB9"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Unid.</w:t>
            </w:r>
          </w:p>
        </w:tc>
        <w:tc>
          <w:tcPr>
            <w:tcW w:w="900" w:type="dxa"/>
          </w:tcPr>
          <w:p w14:paraId="4BCB296E"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Quant.</w:t>
            </w:r>
          </w:p>
        </w:tc>
        <w:tc>
          <w:tcPr>
            <w:tcW w:w="1407" w:type="dxa"/>
          </w:tcPr>
          <w:p w14:paraId="4C0136E7"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MARCA</w:t>
            </w:r>
          </w:p>
          <w:p w14:paraId="65A422DE"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/MODELO/</w:t>
            </w:r>
          </w:p>
          <w:p w14:paraId="64DA8E84"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GARANTIA</w:t>
            </w:r>
          </w:p>
          <w:p w14:paraId="2F9A3F10"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(MESES)</w:t>
            </w:r>
          </w:p>
        </w:tc>
        <w:tc>
          <w:tcPr>
            <w:tcW w:w="1300" w:type="dxa"/>
          </w:tcPr>
          <w:p w14:paraId="4B720BDF"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VALOR</w:t>
            </w:r>
          </w:p>
          <w:p w14:paraId="713E59A7" w14:textId="77777777" w:rsidR="008349A0" w:rsidRPr="00EE7AEB" w:rsidRDefault="008349A0"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UNITÁRIO</w:t>
            </w:r>
          </w:p>
        </w:tc>
      </w:tr>
      <w:tr w:rsidR="008349A0" w:rsidRPr="00EE7AEB" w14:paraId="5EF5CF6E" w14:textId="77777777" w:rsidTr="008349A0">
        <w:tc>
          <w:tcPr>
            <w:tcW w:w="1277" w:type="dxa"/>
          </w:tcPr>
          <w:p w14:paraId="70D1B1E0" w14:textId="77777777" w:rsidR="008349A0" w:rsidRPr="00EE7AEB" w:rsidRDefault="008349A0"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4727" w:type="dxa"/>
          </w:tcPr>
          <w:p w14:paraId="145FFC85" w14:textId="77777777" w:rsidR="008349A0" w:rsidRDefault="008349A0" w:rsidP="008349A0">
            <w:pPr>
              <w:pStyle w:val="PargrafodaLista"/>
              <w:spacing w:after="0" w:line="240" w:lineRule="auto"/>
              <w:ind w:left="57"/>
              <w:jc w:val="both"/>
              <w:rPr>
                <w:rFonts w:ascii="Arial" w:eastAsia="Verdana" w:hAnsi="Arial" w:cs="Arial"/>
                <w:b/>
                <w:bCs/>
                <w:sz w:val="24"/>
                <w:szCs w:val="24"/>
              </w:rPr>
            </w:pPr>
            <w:r w:rsidRPr="00FA0AAD">
              <w:rPr>
                <w:rFonts w:ascii="Arial" w:eastAsia="Verdana" w:hAnsi="Arial" w:cs="Arial"/>
                <w:b/>
                <w:bCs/>
                <w:sz w:val="24"/>
                <w:szCs w:val="24"/>
              </w:rPr>
              <w:t xml:space="preserve">Contratação exclusiva de ME, EPP ou Equiparadas para fornecimento de uma Licença do Windows Server 2022 Standard, com kit </w:t>
            </w:r>
            <w:proofErr w:type="spellStart"/>
            <w:r w:rsidRPr="00FA0AAD">
              <w:rPr>
                <w:rFonts w:ascii="Arial" w:eastAsia="Verdana" w:hAnsi="Arial" w:cs="Arial"/>
                <w:b/>
                <w:bCs/>
                <w:sz w:val="24"/>
                <w:szCs w:val="24"/>
              </w:rPr>
              <w:t>downgrade</w:t>
            </w:r>
            <w:proofErr w:type="spellEnd"/>
            <w:r w:rsidRPr="00FA0AAD">
              <w:rPr>
                <w:rFonts w:ascii="Arial" w:eastAsia="Verdana" w:hAnsi="Arial" w:cs="Arial"/>
                <w:b/>
                <w:bCs/>
                <w:sz w:val="24"/>
                <w:szCs w:val="24"/>
              </w:rPr>
              <w:t>.</w:t>
            </w:r>
          </w:p>
          <w:p w14:paraId="41673104" w14:textId="77777777" w:rsidR="008349A0" w:rsidRDefault="008349A0" w:rsidP="008349A0">
            <w:pPr>
              <w:pStyle w:val="PargrafodaLista"/>
              <w:spacing w:after="0" w:line="240" w:lineRule="auto"/>
              <w:ind w:left="57"/>
              <w:jc w:val="both"/>
              <w:rPr>
                <w:rFonts w:ascii="Arial" w:eastAsia="Verdana" w:hAnsi="Arial" w:cs="Arial"/>
                <w:sz w:val="24"/>
                <w:szCs w:val="24"/>
              </w:rPr>
            </w:pPr>
          </w:p>
          <w:p w14:paraId="2ED030DC" w14:textId="77777777" w:rsidR="008349A0" w:rsidRDefault="008349A0" w:rsidP="008349A0">
            <w:pPr>
              <w:pStyle w:val="PargrafodaLista"/>
              <w:spacing w:after="0" w:line="240" w:lineRule="auto"/>
              <w:ind w:left="57"/>
              <w:jc w:val="both"/>
              <w:rPr>
                <w:rFonts w:ascii="Arial" w:eastAsia="Verdana" w:hAnsi="Arial" w:cs="Arial"/>
                <w:b/>
                <w:bCs/>
                <w:sz w:val="24"/>
                <w:szCs w:val="24"/>
              </w:rPr>
            </w:pPr>
            <w:r w:rsidRPr="00FA0AAD">
              <w:rPr>
                <w:rFonts w:ascii="Arial" w:eastAsia="Verdana" w:hAnsi="Arial" w:cs="Arial"/>
                <w:b/>
                <w:bCs/>
                <w:sz w:val="24"/>
                <w:szCs w:val="24"/>
              </w:rPr>
              <w:t>Requisitos mínimos:</w:t>
            </w:r>
          </w:p>
          <w:p w14:paraId="03EF2990" w14:textId="77777777" w:rsidR="008349A0" w:rsidRPr="00FA0AAD" w:rsidRDefault="008349A0" w:rsidP="008349A0">
            <w:pPr>
              <w:pStyle w:val="PargrafodaLista"/>
              <w:spacing w:after="0" w:line="240" w:lineRule="auto"/>
              <w:ind w:left="57"/>
              <w:jc w:val="both"/>
              <w:rPr>
                <w:rFonts w:ascii="Arial" w:eastAsia="Verdana" w:hAnsi="Arial" w:cs="Arial"/>
                <w:b/>
                <w:bCs/>
                <w:sz w:val="24"/>
                <w:szCs w:val="24"/>
              </w:rPr>
            </w:pPr>
          </w:p>
          <w:p w14:paraId="091A314A"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a.</w:t>
            </w:r>
            <w:r w:rsidRPr="00FA0AAD">
              <w:rPr>
                <w:rFonts w:ascii="Arial" w:eastAsia="Verdana" w:hAnsi="Arial" w:cs="Arial"/>
                <w:sz w:val="24"/>
                <w:szCs w:val="24"/>
              </w:rPr>
              <w:tab/>
              <w:t>Origem do Produto: As licenças fornecidas devem ser adquiridas diretamente da Microsoft Corporation ou de seus distribuidores autorizados;</w:t>
            </w:r>
          </w:p>
          <w:p w14:paraId="4CE18B4B"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b.</w:t>
            </w:r>
            <w:r w:rsidRPr="00FA0AAD">
              <w:rPr>
                <w:rFonts w:ascii="Arial" w:eastAsia="Verdana" w:hAnsi="Arial" w:cs="Arial"/>
                <w:sz w:val="24"/>
                <w:szCs w:val="24"/>
              </w:rPr>
              <w:tab/>
              <w:t>Certificado de Autenticidade (COA): Cada licença deve vir acompanhada de um Certificado de Autenticidade (COA) emitido pela Microsoft, contendo holografia, marca d'água e demais elementos de segurança;</w:t>
            </w:r>
          </w:p>
          <w:p w14:paraId="03A9AAEB"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c.</w:t>
            </w:r>
            <w:r w:rsidRPr="00FA0AAD">
              <w:rPr>
                <w:rFonts w:ascii="Arial" w:eastAsia="Verdana" w:hAnsi="Arial" w:cs="Arial"/>
                <w:sz w:val="24"/>
                <w:szCs w:val="24"/>
              </w:rPr>
              <w:tab/>
              <w:t>Método de Ativação: As0 licenças devem exigir ativação online por meio do serviço de autenticação da Microsoft para garantir a validação da licença;</w:t>
            </w:r>
          </w:p>
          <w:p w14:paraId="1F0EB7B7"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d.</w:t>
            </w:r>
            <w:r w:rsidRPr="00FA0AAD">
              <w:rPr>
                <w:rFonts w:ascii="Arial" w:eastAsia="Verdana" w:hAnsi="Arial" w:cs="Arial"/>
                <w:sz w:val="24"/>
                <w:szCs w:val="24"/>
              </w:rPr>
              <w:tab/>
              <w:t>Documentação Técnica: A empresa fornecedora deve apresentar documentação técnica detalhada para cada licença, incluindo manuais de instalação e informações sobre os direitos de uso;</w:t>
            </w:r>
          </w:p>
          <w:p w14:paraId="12AA9FC1"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e.</w:t>
            </w:r>
            <w:r w:rsidRPr="00FA0AAD">
              <w:rPr>
                <w:rFonts w:ascii="Arial" w:eastAsia="Verdana" w:hAnsi="Arial" w:cs="Arial"/>
                <w:sz w:val="24"/>
                <w:szCs w:val="24"/>
              </w:rPr>
              <w:tab/>
              <w:t>Selos de Segurança: As embalagens das licenças devem conter selos de segurança invioláveis, garantindo a integridade do produto;</w:t>
            </w:r>
          </w:p>
          <w:p w14:paraId="36BF7266"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f.</w:t>
            </w:r>
            <w:r w:rsidRPr="00FA0AAD">
              <w:rPr>
                <w:rFonts w:ascii="Arial" w:eastAsia="Verdana" w:hAnsi="Arial" w:cs="Arial"/>
                <w:sz w:val="24"/>
                <w:szCs w:val="24"/>
              </w:rPr>
              <w:tab/>
              <w:t>Número de Série Único: Cada licença deve ter um número de série único e exclusivo, sem duplicidades em toda a aquisição;</w:t>
            </w:r>
          </w:p>
          <w:p w14:paraId="6994913D" w14:textId="77777777" w:rsidR="008349A0" w:rsidRPr="00FA0AAD" w:rsidRDefault="008349A0" w:rsidP="008349A0">
            <w:pPr>
              <w:pStyle w:val="PargrafodaLista"/>
              <w:spacing w:after="0" w:line="240" w:lineRule="auto"/>
              <w:ind w:left="57"/>
              <w:jc w:val="both"/>
              <w:rPr>
                <w:rFonts w:ascii="Arial" w:eastAsia="Verdana" w:hAnsi="Arial" w:cs="Arial"/>
                <w:sz w:val="24"/>
                <w:szCs w:val="24"/>
              </w:rPr>
            </w:pPr>
            <w:r w:rsidRPr="00FA0AAD">
              <w:rPr>
                <w:rFonts w:ascii="Arial" w:eastAsia="Verdana" w:hAnsi="Arial" w:cs="Arial"/>
                <w:sz w:val="24"/>
                <w:szCs w:val="24"/>
              </w:rPr>
              <w:t>g.</w:t>
            </w:r>
            <w:r w:rsidRPr="00FA0AAD">
              <w:rPr>
                <w:rFonts w:ascii="Arial" w:eastAsia="Verdana" w:hAnsi="Arial" w:cs="Arial"/>
                <w:sz w:val="24"/>
                <w:szCs w:val="24"/>
              </w:rPr>
              <w:tab/>
              <w:t>A licença deve permitir a transferência da chave de um dispositivo para outro.</w:t>
            </w:r>
          </w:p>
          <w:p w14:paraId="37A1E3C0" w14:textId="4AEA94F2" w:rsidR="008349A0" w:rsidRPr="00EE7AEB" w:rsidRDefault="008349A0" w:rsidP="00376D5A">
            <w:pPr>
              <w:autoSpaceDE w:val="0"/>
              <w:autoSpaceDN w:val="0"/>
              <w:adjustRightInd w:val="0"/>
              <w:spacing w:after="0" w:line="240" w:lineRule="auto"/>
              <w:jc w:val="both"/>
              <w:rPr>
                <w:rFonts w:ascii="Arial" w:eastAsiaTheme="minorHAnsi" w:hAnsi="Arial" w:cs="Arial"/>
                <w:b/>
                <w:bCs/>
                <w:color w:val="231F20"/>
                <w:sz w:val="24"/>
                <w:szCs w:val="24"/>
                <w:lang w:eastAsia="pt-BR"/>
              </w:rPr>
            </w:pPr>
          </w:p>
        </w:tc>
        <w:tc>
          <w:tcPr>
            <w:tcW w:w="1088" w:type="dxa"/>
          </w:tcPr>
          <w:p w14:paraId="58AAFC83" w14:textId="77777777" w:rsidR="008349A0" w:rsidRPr="00EE7AEB" w:rsidRDefault="008349A0"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32A61D89" w14:textId="544A4E2C" w:rsidR="008349A0" w:rsidRPr="00EE7AEB" w:rsidRDefault="008349A0" w:rsidP="00376D5A">
            <w:pPr>
              <w:tabs>
                <w:tab w:val="left" w:pos="8222"/>
              </w:tabs>
              <w:spacing w:after="0" w:line="240" w:lineRule="auto"/>
              <w:jc w:val="center"/>
              <w:rPr>
                <w:rFonts w:ascii="Arial" w:eastAsiaTheme="minorHAnsi" w:hAnsi="Arial" w:cs="Arial"/>
                <w:color w:val="000000"/>
                <w:sz w:val="24"/>
                <w:szCs w:val="24"/>
              </w:rPr>
            </w:pPr>
            <w:r>
              <w:rPr>
                <w:rFonts w:ascii="Arial" w:eastAsiaTheme="minorHAnsi" w:hAnsi="Arial" w:cs="Arial"/>
                <w:color w:val="000000"/>
                <w:sz w:val="24"/>
                <w:szCs w:val="24"/>
              </w:rPr>
              <w:t>01</w:t>
            </w:r>
          </w:p>
        </w:tc>
        <w:tc>
          <w:tcPr>
            <w:tcW w:w="1407" w:type="dxa"/>
          </w:tcPr>
          <w:p w14:paraId="29C7D27C" w14:textId="77777777" w:rsidR="008349A0" w:rsidRPr="00EE7AEB" w:rsidRDefault="008349A0"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71E29DFC" w14:textId="77777777" w:rsidR="008349A0" w:rsidRPr="00EE7AEB" w:rsidRDefault="008349A0" w:rsidP="00376D5A">
            <w:pPr>
              <w:tabs>
                <w:tab w:val="left" w:pos="8222"/>
              </w:tabs>
              <w:spacing w:after="0" w:line="240" w:lineRule="auto"/>
              <w:jc w:val="center"/>
              <w:rPr>
                <w:rFonts w:ascii="Arial" w:eastAsiaTheme="minorHAnsi" w:hAnsi="Arial" w:cs="Arial"/>
                <w:color w:val="000000"/>
                <w:sz w:val="24"/>
                <w:szCs w:val="24"/>
              </w:rPr>
            </w:pPr>
          </w:p>
        </w:tc>
      </w:tr>
    </w:tbl>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2CA1E4BE"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FA5D31">
      <w:pPr>
        <w:keepNext/>
        <w:keepLines/>
        <w:numPr>
          <w:ilvl w:val="0"/>
          <w:numId w:val="22"/>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lastRenderedPageBreak/>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71085182"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Entre o objeto este será pago, quitado. Não sofrerá reajuste de preços. O preço ofertado é fixo. </w:t>
      </w: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272A3FFD"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945569">
        <w:rPr>
          <w:rFonts w:ascii="Arial" w:hAnsi="Arial" w:cs="Arial"/>
          <w:color w:val="000000" w:themeColor="text1"/>
          <w:sz w:val="24"/>
          <w:szCs w:val="24"/>
        </w:rPr>
        <w:t>4.4.90.52.41</w:t>
      </w:r>
    </w:p>
    <w:p w14:paraId="10C75401" w14:textId="17BA4549"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C523EC">
        <w:rPr>
          <w:rFonts w:ascii="Arial" w:hAnsi="Arial" w:cs="Arial"/>
          <w:color w:val="000000" w:themeColor="text1"/>
          <w:sz w:val="24"/>
          <w:szCs w:val="24"/>
        </w:rPr>
        <w:t>02</w:t>
      </w:r>
      <w:r w:rsidRPr="00254C5E">
        <w:rPr>
          <w:rFonts w:ascii="Arial" w:hAnsi="Arial" w:cs="Arial"/>
          <w:color w:val="000000" w:themeColor="text1"/>
          <w:sz w:val="24"/>
          <w:szCs w:val="24"/>
        </w:rPr>
        <w:t>.</w:t>
      </w:r>
    </w:p>
    <w:p w14:paraId="49EE6C13" w14:textId="48310EB3"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C523EC">
        <w:rPr>
          <w:rFonts w:ascii="Arial" w:hAnsi="Arial" w:cs="Arial"/>
          <w:color w:val="000000" w:themeColor="text1"/>
          <w:sz w:val="24"/>
          <w:szCs w:val="24"/>
        </w:rPr>
        <w:t>Equipamentos e Material Permanente – Equipamentos de TIC – Computadores.</w:t>
      </w:r>
    </w:p>
    <w:p w14:paraId="0F53762E" w14:textId="77777777" w:rsidR="00A9257D" w:rsidRDefault="00A9257D" w:rsidP="00A9257D">
      <w:pPr>
        <w:spacing w:after="0" w:line="240" w:lineRule="auto"/>
        <w:ind w:left="426"/>
        <w:jc w:val="both"/>
        <w:rPr>
          <w:rFonts w:ascii="Arial" w:hAnsi="Arial" w:cs="Arial"/>
          <w:color w:val="000000" w:themeColor="text1"/>
          <w:sz w:val="24"/>
          <w:szCs w:val="24"/>
        </w:rPr>
      </w:pPr>
    </w:p>
    <w:p w14:paraId="4B3E5DBE" w14:textId="77777777" w:rsidR="008349A0" w:rsidRDefault="008349A0" w:rsidP="00A9257D">
      <w:pPr>
        <w:spacing w:after="0" w:line="240" w:lineRule="auto"/>
        <w:ind w:left="426"/>
        <w:jc w:val="both"/>
        <w:rPr>
          <w:rFonts w:ascii="Arial" w:hAnsi="Arial" w:cs="Arial"/>
          <w:color w:val="000000" w:themeColor="text1"/>
          <w:sz w:val="24"/>
          <w:szCs w:val="24"/>
        </w:rPr>
      </w:pPr>
    </w:p>
    <w:p w14:paraId="1C58E655" w14:textId="77777777" w:rsidR="008349A0" w:rsidRDefault="008349A0" w:rsidP="00A9257D">
      <w:pPr>
        <w:spacing w:after="0" w:line="240" w:lineRule="auto"/>
        <w:ind w:left="426"/>
        <w:jc w:val="both"/>
        <w:rPr>
          <w:rFonts w:ascii="Arial" w:hAnsi="Arial" w:cs="Arial"/>
          <w:color w:val="000000" w:themeColor="text1"/>
          <w:sz w:val="24"/>
          <w:szCs w:val="24"/>
        </w:rPr>
      </w:pPr>
    </w:p>
    <w:p w14:paraId="3836935C" w14:textId="77777777" w:rsidR="008349A0" w:rsidRDefault="008349A0" w:rsidP="00A9257D">
      <w:pPr>
        <w:spacing w:after="0" w:line="240" w:lineRule="auto"/>
        <w:ind w:left="426"/>
        <w:jc w:val="both"/>
        <w:rPr>
          <w:rFonts w:ascii="Arial" w:hAnsi="Arial" w:cs="Arial"/>
          <w:color w:val="000000" w:themeColor="text1"/>
          <w:sz w:val="24"/>
          <w:szCs w:val="24"/>
        </w:rPr>
      </w:pPr>
    </w:p>
    <w:p w14:paraId="09C3A371" w14:textId="2C297DC6" w:rsidR="008349A0" w:rsidRPr="00254C5E" w:rsidRDefault="008349A0" w:rsidP="008349A0">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1</w:t>
      </w:r>
      <w:r>
        <w:rPr>
          <w:rFonts w:ascii="Arial" w:eastAsiaTheme="majorEastAsia" w:hAnsi="Arial" w:cs="Arial"/>
          <w:b/>
          <w:bCs/>
          <w:color w:val="000000" w:themeColor="text1"/>
          <w:sz w:val="24"/>
          <w:szCs w:val="24"/>
          <w:lang w:eastAsia="pt-BR"/>
        </w:rPr>
        <w:t>1</w:t>
      </w:r>
      <w:r w:rsidRPr="00254C5E">
        <w:rPr>
          <w:rFonts w:ascii="Arial" w:eastAsiaTheme="majorEastAsia" w:hAnsi="Arial" w:cs="Arial"/>
          <w:b/>
          <w:bCs/>
          <w:color w:val="000000" w:themeColor="text1"/>
          <w:sz w:val="24"/>
          <w:szCs w:val="24"/>
          <w:lang w:eastAsia="pt-BR"/>
        </w:rPr>
        <w:t xml:space="preserve">. CLÁUSULA </w:t>
      </w:r>
      <w:r>
        <w:rPr>
          <w:rFonts w:ascii="Arial" w:eastAsiaTheme="majorEastAsia" w:hAnsi="Arial" w:cs="Arial"/>
          <w:b/>
          <w:bCs/>
          <w:color w:val="000000" w:themeColor="text1"/>
          <w:sz w:val="24"/>
          <w:szCs w:val="24"/>
          <w:lang w:eastAsia="pt-BR"/>
        </w:rPr>
        <w:t>ONZE</w:t>
      </w:r>
      <w:r w:rsidRPr="00254C5E">
        <w:rPr>
          <w:rFonts w:ascii="Arial" w:eastAsiaTheme="majorEastAsia" w:hAnsi="Arial" w:cs="Arial"/>
          <w:b/>
          <w:bCs/>
          <w:color w:val="000000" w:themeColor="text1"/>
          <w:sz w:val="24"/>
          <w:szCs w:val="24"/>
          <w:lang w:eastAsia="pt-BR"/>
        </w:rPr>
        <w:t xml:space="preserve"> – </w:t>
      </w:r>
      <w:r>
        <w:rPr>
          <w:rFonts w:ascii="Arial" w:eastAsiaTheme="majorEastAsia" w:hAnsi="Arial" w:cs="Arial"/>
          <w:b/>
          <w:bCs/>
          <w:color w:val="000000" w:themeColor="text1"/>
          <w:sz w:val="24"/>
          <w:szCs w:val="24"/>
          <w:lang w:eastAsia="pt-BR"/>
        </w:rPr>
        <w:t>DOS REQUISITOS MÍNIMOS</w:t>
      </w:r>
      <w:r w:rsidRPr="00254C5E">
        <w:rPr>
          <w:rFonts w:ascii="Arial" w:eastAsiaTheme="majorEastAsia" w:hAnsi="Arial" w:cs="Arial"/>
          <w:b/>
          <w:bCs/>
          <w:color w:val="000000" w:themeColor="text1"/>
          <w:sz w:val="24"/>
          <w:szCs w:val="24"/>
          <w:lang w:eastAsia="pt-BR"/>
        </w:rPr>
        <w:t xml:space="preserve"> </w:t>
      </w:r>
    </w:p>
    <w:p w14:paraId="379928EB" w14:textId="77777777" w:rsidR="008349A0" w:rsidRDefault="008349A0" w:rsidP="00A9257D">
      <w:pPr>
        <w:spacing w:after="0" w:line="240" w:lineRule="auto"/>
        <w:ind w:left="426"/>
        <w:jc w:val="both"/>
        <w:rPr>
          <w:rFonts w:ascii="Arial" w:hAnsi="Arial" w:cs="Arial"/>
          <w:color w:val="000000" w:themeColor="text1"/>
          <w:sz w:val="24"/>
          <w:szCs w:val="24"/>
        </w:rPr>
      </w:pPr>
    </w:p>
    <w:p w14:paraId="68DABAAE" w14:textId="44E5E06C" w:rsidR="008349A0" w:rsidRDefault="00AD2C09" w:rsidP="00AD2C0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11.1 </w:t>
      </w:r>
      <w:r w:rsidRPr="00AD2C09">
        <w:rPr>
          <w:rFonts w:ascii="Arial" w:hAnsi="Arial" w:cs="Arial"/>
          <w:color w:val="000000" w:themeColor="text1"/>
          <w:sz w:val="24"/>
          <w:szCs w:val="24"/>
        </w:rPr>
        <w:t>A falta de conformidade com quaisquer dos requisitos delineados na descrição do objeto resultará em infração contratual, expondo a CONTRATADA a medidas legais cabíveis. A CONTRATADA compromete-se a observar integralmente os requisitos estipulados no objeto, visando assegurar a legitimidade e efetividade do fornecimento previsto neste CONTRATO.</w:t>
      </w:r>
    </w:p>
    <w:p w14:paraId="73C41851" w14:textId="77777777" w:rsidR="00AD2C09" w:rsidRPr="00254C5E" w:rsidRDefault="00AD2C09" w:rsidP="00AD2C09">
      <w:pPr>
        <w:spacing w:after="0" w:line="240" w:lineRule="auto"/>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2"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2"/>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 xml:space="preserve">O objeto deste CONTRATO será realizado dentro do melhor padrão de </w:t>
      </w:r>
      <w:r w:rsidRPr="00254C5E">
        <w:rPr>
          <w:rFonts w:ascii="Arial" w:eastAsia="Times New Roman" w:hAnsi="Arial" w:cs="Arial"/>
          <w:color w:val="000000" w:themeColor="text1"/>
          <w:sz w:val="24"/>
          <w:szCs w:val="24"/>
          <w:lang w:eastAsia="zh-CN"/>
        </w:rPr>
        <w:lastRenderedPageBreak/>
        <w:t>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FA5D31">
      <w:pPr>
        <w:numPr>
          <w:ilvl w:val="3"/>
          <w:numId w:val="30"/>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FA5D31">
      <w:pPr>
        <w:numPr>
          <w:ilvl w:val="0"/>
          <w:numId w:val="30"/>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lastRenderedPageBreak/>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6F68CE94" w14:textId="797871A0" w:rsidR="00057AC2" w:rsidRPr="00423786" w:rsidRDefault="00423786" w:rsidP="00972C9E">
      <w:pPr>
        <w:numPr>
          <w:ilvl w:val="0"/>
          <w:numId w:val="33"/>
        </w:numPr>
        <w:spacing w:after="0" w:line="240" w:lineRule="auto"/>
        <w:contextualSpacing/>
        <w:jc w:val="both"/>
        <w:rPr>
          <w:rFonts w:ascii="Arial" w:hAnsi="Arial" w:cs="Arial"/>
          <w:color w:val="000000" w:themeColor="text1"/>
          <w:sz w:val="24"/>
          <w:szCs w:val="24"/>
        </w:rPr>
      </w:pPr>
      <w:r w:rsidRPr="00423786">
        <w:rPr>
          <w:rFonts w:ascii="Arial" w:hAnsi="Arial" w:cs="Arial"/>
          <w:color w:val="000000" w:themeColor="text1"/>
          <w:sz w:val="24"/>
          <w:szCs w:val="24"/>
        </w:rPr>
        <w:t>Entregar os móveis completos, montados e instalados no local indicado pela CONTRATANTE.</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w:t>
      </w:r>
      <w:r w:rsidRPr="00254C5E">
        <w:rPr>
          <w:rFonts w:ascii="Arial" w:hAnsi="Arial" w:cs="Arial"/>
          <w:color w:val="000000" w:themeColor="text1"/>
          <w:sz w:val="24"/>
          <w:szCs w:val="24"/>
          <w:lang w:eastAsia="pt-BR"/>
        </w:rPr>
        <w:lastRenderedPageBreak/>
        <w:t xml:space="preserve">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Default="00057AC2" w:rsidP="00057AC2">
      <w:pPr>
        <w:spacing w:after="0" w:line="240" w:lineRule="auto"/>
        <w:jc w:val="both"/>
        <w:rPr>
          <w:rFonts w:ascii="Arial" w:hAnsi="Arial" w:cs="Arial"/>
          <w:color w:val="000000" w:themeColor="text1"/>
          <w:sz w:val="24"/>
          <w:szCs w:val="24"/>
          <w:lang w:eastAsia="pt-BR"/>
        </w:rPr>
      </w:pPr>
    </w:p>
    <w:p w14:paraId="35303428" w14:textId="77777777" w:rsidR="00AD2C09" w:rsidRDefault="00AD2C09" w:rsidP="00057AC2">
      <w:pPr>
        <w:spacing w:after="0" w:line="240" w:lineRule="auto"/>
        <w:jc w:val="both"/>
        <w:rPr>
          <w:rFonts w:ascii="Arial" w:hAnsi="Arial" w:cs="Arial"/>
          <w:color w:val="000000" w:themeColor="text1"/>
          <w:sz w:val="24"/>
          <w:szCs w:val="24"/>
          <w:lang w:eastAsia="pt-BR"/>
        </w:rPr>
      </w:pPr>
    </w:p>
    <w:p w14:paraId="637C8BF5" w14:textId="77777777" w:rsidR="00AD2C09" w:rsidRPr="00254C5E" w:rsidRDefault="00AD2C09"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13"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23.2 </w:t>
      </w:r>
      <w:bookmarkEnd w:id="13"/>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Default="00057AC2" w:rsidP="00057AC2">
      <w:pPr>
        <w:spacing w:after="0" w:line="240" w:lineRule="auto"/>
        <w:jc w:val="both"/>
        <w:rPr>
          <w:rFonts w:ascii="Arial" w:hAnsi="Arial" w:cs="Arial"/>
          <w:sz w:val="24"/>
          <w:szCs w:val="24"/>
          <w:lang w:eastAsia="pt-BR"/>
        </w:rPr>
      </w:pPr>
    </w:p>
    <w:p w14:paraId="1CF397C3" w14:textId="77777777" w:rsidR="00AD2C09" w:rsidRPr="00254C5E" w:rsidRDefault="00AD2C09"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702BDCA9" w14:textId="77777777" w:rsidR="00AD2C09" w:rsidRPr="00254C5E" w:rsidRDefault="00AD2C09" w:rsidP="00AD2C09">
      <w:pPr>
        <w:spacing w:after="0" w:line="240" w:lineRule="auto"/>
        <w:contextualSpacing/>
        <w:jc w:val="both"/>
        <w:rPr>
          <w:rFonts w:ascii="Arial" w:hAnsi="Arial" w:cs="Arial"/>
          <w:color w:val="000000" w:themeColor="text1"/>
          <w:sz w:val="24"/>
          <w:szCs w:val="24"/>
          <w:lang w:eastAsia="pt-BR"/>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3DAE3FD1" w14:textId="77777777" w:rsidR="00AD2C09" w:rsidRDefault="00AD2C09"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lastRenderedPageBreak/>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sectPr w:rsidR="00ED4F89" w:rsidSect="009709FF">
      <w:headerReference w:type="default" r:id="rId12"/>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B5B5" w14:textId="77777777" w:rsidR="009709FF" w:rsidRDefault="009709FF" w:rsidP="00D85572">
      <w:pPr>
        <w:spacing w:after="0" w:line="240" w:lineRule="auto"/>
      </w:pPr>
      <w:r>
        <w:separator/>
      </w:r>
    </w:p>
  </w:endnote>
  <w:endnote w:type="continuationSeparator" w:id="0">
    <w:p w14:paraId="711C559C" w14:textId="77777777" w:rsidR="009709FF" w:rsidRDefault="009709F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E00F" w14:textId="77777777" w:rsidR="009709FF" w:rsidRDefault="009709FF" w:rsidP="00D85572">
      <w:pPr>
        <w:spacing w:after="0" w:line="240" w:lineRule="auto"/>
      </w:pPr>
      <w:r>
        <w:separator/>
      </w:r>
    </w:p>
  </w:footnote>
  <w:footnote w:type="continuationSeparator" w:id="0">
    <w:p w14:paraId="36D6FA95" w14:textId="77777777" w:rsidR="009709FF" w:rsidRDefault="009709FF"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1DEC128A"/>
    <w:multiLevelType w:val="hybridMultilevel"/>
    <w:tmpl w:val="B50AD5C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378602C"/>
    <w:multiLevelType w:val="hybridMultilevel"/>
    <w:tmpl w:val="3F480E94"/>
    <w:lvl w:ilvl="0" w:tplc="CA522656">
      <w:start w:val="1"/>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30"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39AE1703"/>
    <w:multiLevelType w:val="multilevel"/>
    <w:tmpl w:val="27D20F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0"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2"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6"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7"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59FF579C"/>
    <w:multiLevelType w:val="hybridMultilevel"/>
    <w:tmpl w:val="79C26F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3"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9"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73"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4"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1970896">
    <w:abstractNumId w:val="15"/>
  </w:num>
  <w:num w:numId="2" w16cid:durableId="762649502">
    <w:abstractNumId w:val="58"/>
  </w:num>
  <w:num w:numId="3" w16cid:durableId="1585215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72"/>
  </w:num>
  <w:num w:numId="8" w16cid:durableId="2141879304">
    <w:abstractNumId w:val="79"/>
  </w:num>
  <w:num w:numId="9" w16cid:durableId="1720864170">
    <w:abstractNumId w:val="50"/>
  </w:num>
  <w:num w:numId="10" w16cid:durableId="100077353">
    <w:abstractNumId w:val="27"/>
  </w:num>
  <w:num w:numId="11" w16cid:durableId="2094353058">
    <w:abstractNumId w:val="76"/>
  </w:num>
  <w:num w:numId="12" w16cid:durableId="541089806">
    <w:abstractNumId w:val="1"/>
  </w:num>
  <w:num w:numId="13" w16cid:durableId="1713261272">
    <w:abstractNumId w:val="64"/>
  </w:num>
  <w:num w:numId="14" w16cid:durableId="973558577">
    <w:abstractNumId w:val="45"/>
  </w:num>
  <w:num w:numId="15" w16cid:durableId="13135598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22"/>
  </w:num>
  <w:num w:numId="17" w16cid:durableId="1626889216">
    <w:abstractNumId w:val="69"/>
  </w:num>
  <w:num w:numId="18" w16cid:durableId="1406295611">
    <w:abstractNumId w:val="54"/>
  </w:num>
  <w:num w:numId="19" w16cid:durableId="1054700973">
    <w:abstractNumId w:val="32"/>
  </w:num>
  <w:num w:numId="20" w16cid:durableId="283971107">
    <w:abstractNumId w:val="31"/>
  </w:num>
  <w:num w:numId="21" w16cid:durableId="1032148595">
    <w:abstractNumId w:val="66"/>
  </w:num>
  <w:num w:numId="22" w16cid:durableId="16512465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78"/>
  </w:num>
  <w:num w:numId="24" w16cid:durableId="1230387888">
    <w:abstractNumId w:val="47"/>
  </w:num>
  <w:num w:numId="25" w16cid:durableId="1144812675">
    <w:abstractNumId w:val="13"/>
  </w:num>
  <w:num w:numId="26" w16cid:durableId="931353959">
    <w:abstractNumId w:val="44"/>
  </w:num>
  <w:num w:numId="27" w16cid:durableId="1679699894">
    <w:abstractNumId w:val="49"/>
  </w:num>
  <w:num w:numId="28" w16cid:durableId="697394371">
    <w:abstractNumId w:val="14"/>
  </w:num>
  <w:num w:numId="29" w16cid:durableId="48693489">
    <w:abstractNumId w:val="56"/>
  </w:num>
  <w:num w:numId="30" w16cid:durableId="614295368">
    <w:abstractNumId w:val="34"/>
  </w:num>
  <w:num w:numId="31" w16cid:durableId="1255167192">
    <w:abstractNumId w:val="35"/>
  </w:num>
  <w:num w:numId="32" w16cid:durableId="509611552">
    <w:abstractNumId w:val="3"/>
  </w:num>
  <w:num w:numId="33" w16cid:durableId="1828203717">
    <w:abstractNumId w:val="46"/>
  </w:num>
  <w:num w:numId="34" w16cid:durableId="1228491225">
    <w:abstractNumId w:val="23"/>
  </w:num>
  <w:num w:numId="35" w16cid:durableId="2105147681">
    <w:abstractNumId w:val="6"/>
  </w:num>
  <w:num w:numId="36" w16cid:durableId="2021621366">
    <w:abstractNumId w:val="19"/>
  </w:num>
  <w:num w:numId="37" w16cid:durableId="1229658430">
    <w:abstractNumId w:val="33"/>
  </w:num>
  <w:num w:numId="38" w16cid:durableId="1260792541">
    <w:abstractNumId w:val="7"/>
  </w:num>
  <w:num w:numId="39" w16cid:durableId="897280546">
    <w:abstractNumId w:val="67"/>
  </w:num>
  <w:num w:numId="40" w16cid:durableId="1292050373">
    <w:abstractNumId w:val="9"/>
  </w:num>
  <w:num w:numId="41" w16cid:durableId="1224834825">
    <w:abstractNumId w:val="60"/>
  </w:num>
  <w:num w:numId="42" w16cid:durableId="1815414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61"/>
  </w:num>
  <w:num w:numId="44" w16cid:durableId="1556820840">
    <w:abstractNumId w:val="55"/>
  </w:num>
  <w:num w:numId="45" w16cid:durableId="1524980311">
    <w:abstractNumId w:val="41"/>
  </w:num>
  <w:num w:numId="46" w16cid:durableId="55594353">
    <w:abstractNumId w:val="8"/>
  </w:num>
  <w:num w:numId="47" w16cid:durableId="965740356">
    <w:abstractNumId w:val="26"/>
  </w:num>
  <w:num w:numId="48" w16cid:durableId="1973974854">
    <w:abstractNumId w:val="73"/>
  </w:num>
  <w:num w:numId="49" w16cid:durableId="257446442">
    <w:abstractNumId w:val="18"/>
  </w:num>
  <w:num w:numId="50" w16cid:durableId="1343699256">
    <w:abstractNumId w:val="28"/>
  </w:num>
  <w:num w:numId="51" w16cid:durableId="1386491627">
    <w:abstractNumId w:val="20"/>
  </w:num>
  <w:num w:numId="52" w16cid:durableId="568344539">
    <w:abstractNumId w:val="74"/>
  </w:num>
  <w:num w:numId="53" w16cid:durableId="1749500864">
    <w:abstractNumId w:val="59"/>
  </w:num>
  <w:num w:numId="54" w16cid:durableId="1314025420">
    <w:abstractNumId w:val="71"/>
  </w:num>
  <w:num w:numId="55" w16cid:durableId="641232206">
    <w:abstractNumId w:val="36"/>
  </w:num>
  <w:num w:numId="56" w16cid:durableId="617687442">
    <w:abstractNumId w:val="30"/>
  </w:num>
  <w:num w:numId="57" w16cid:durableId="25445439">
    <w:abstractNumId w:val="52"/>
  </w:num>
  <w:num w:numId="58" w16cid:durableId="1754667784">
    <w:abstractNumId w:val="51"/>
  </w:num>
  <w:num w:numId="59" w16cid:durableId="1167282410">
    <w:abstractNumId w:val="24"/>
  </w:num>
  <w:num w:numId="60" w16cid:durableId="1900822737">
    <w:abstractNumId w:val="43"/>
  </w:num>
  <w:num w:numId="61" w16cid:durableId="1643344554">
    <w:abstractNumId w:val="10"/>
  </w:num>
  <w:num w:numId="62" w16cid:durableId="1084036193">
    <w:abstractNumId w:val="12"/>
  </w:num>
  <w:num w:numId="63" w16cid:durableId="2060664594">
    <w:abstractNumId w:val="65"/>
  </w:num>
  <w:num w:numId="64" w16cid:durableId="1348673893">
    <w:abstractNumId w:val="62"/>
  </w:num>
  <w:num w:numId="65" w16cid:durableId="1342127736">
    <w:abstractNumId w:val="57"/>
  </w:num>
  <w:num w:numId="66" w16cid:durableId="881287190">
    <w:abstractNumId w:val="11"/>
  </w:num>
  <w:num w:numId="67" w16cid:durableId="117920352">
    <w:abstractNumId w:val="75"/>
  </w:num>
  <w:num w:numId="68" w16cid:durableId="107942112">
    <w:abstractNumId w:val="42"/>
  </w:num>
  <w:num w:numId="69" w16cid:durableId="293101536">
    <w:abstractNumId w:val="48"/>
  </w:num>
  <w:num w:numId="70" w16cid:durableId="1539510752">
    <w:abstractNumId w:val="2"/>
  </w:num>
  <w:num w:numId="71" w16cid:durableId="2112972681">
    <w:abstractNumId w:val="40"/>
  </w:num>
  <w:num w:numId="72" w16cid:durableId="947587826">
    <w:abstractNumId w:val="77"/>
  </w:num>
  <w:num w:numId="73" w16cid:durableId="1590108">
    <w:abstractNumId w:val="63"/>
  </w:num>
  <w:num w:numId="74" w16cid:durableId="1276595865">
    <w:abstractNumId w:val="53"/>
  </w:num>
  <w:num w:numId="75" w16cid:durableId="1672293876">
    <w:abstractNumId w:val="25"/>
  </w:num>
  <w:num w:numId="76" w16cid:durableId="1599169035">
    <w:abstractNumId w:val="4"/>
  </w:num>
  <w:num w:numId="77" w16cid:durableId="1998338272">
    <w:abstractNumId w:val="38"/>
  </w:num>
  <w:num w:numId="78" w16cid:durableId="1734699567">
    <w:abstractNumId w:val="21"/>
  </w:num>
  <w:num w:numId="79" w16cid:durableId="1609853381">
    <w:abstractNumId w:val="5"/>
  </w:num>
  <w:num w:numId="80" w16cid:durableId="1473063608">
    <w:abstractNumId w:val="16"/>
  </w:num>
  <w:num w:numId="81" w16cid:durableId="976715266">
    <w:abstractNumId w:val="29"/>
  </w:num>
  <w:num w:numId="82" w16cid:durableId="1419985212">
    <w:abstractNumId w:val="39"/>
  </w:num>
  <w:num w:numId="83" w16cid:durableId="1213693783">
    <w:abstractNumId w:val="70"/>
  </w:num>
  <w:num w:numId="84" w16cid:durableId="1492598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257598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3064D"/>
    <w:rsid w:val="00033950"/>
    <w:rsid w:val="00035F44"/>
    <w:rsid w:val="00041D86"/>
    <w:rsid w:val="000444CD"/>
    <w:rsid w:val="000445FB"/>
    <w:rsid w:val="00050F61"/>
    <w:rsid w:val="00057911"/>
    <w:rsid w:val="00057AC2"/>
    <w:rsid w:val="00077F47"/>
    <w:rsid w:val="000830BD"/>
    <w:rsid w:val="000952C7"/>
    <w:rsid w:val="000A4D0F"/>
    <w:rsid w:val="000B1440"/>
    <w:rsid w:val="000B58C3"/>
    <w:rsid w:val="000C6285"/>
    <w:rsid w:val="000D2386"/>
    <w:rsid w:val="000D4D88"/>
    <w:rsid w:val="000E5BE0"/>
    <w:rsid w:val="00107A80"/>
    <w:rsid w:val="00126092"/>
    <w:rsid w:val="0013325C"/>
    <w:rsid w:val="001360D8"/>
    <w:rsid w:val="00140A24"/>
    <w:rsid w:val="00142C1C"/>
    <w:rsid w:val="00145DD0"/>
    <w:rsid w:val="00151524"/>
    <w:rsid w:val="00175A11"/>
    <w:rsid w:val="00186149"/>
    <w:rsid w:val="001A28D0"/>
    <w:rsid w:val="001B12DD"/>
    <w:rsid w:val="001B5CCB"/>
    <w:rsid w:val="001B60A7"/>
    <w:rsid w:val="001D780B"/>
    <w:rsid w:val="001F0EF5"/>
    <w:rsid w:val="00212877"/>
    <w:rsid w:val="00213EB2"/>
    <w:rsid w:val="0022376C"/>
    <w:rsid w:val="00231D8F"/>
    <w:rsid w:val="00232F9A"/>
    <w:rsid w:val="0023441F"/>
    <w:rsid w:val="00235EC9"/>
    <w:rsid w:val="002365A9"/>
    <w:rsid w:val="00250BB3"/>
    <w:rsid w:val="00252EA8"/>
    <w:rsid w:val="00266776"/>
    <w:rsid w:val="00271581"/>
    <w:rsid w:val="00276284"/>
    <w:rsid w:val="002A40E3"/>
    <w:rsid w:val="002B14CE"/>
    <w:rsid w:val="002C194C"/>
    <w:rsid w:val="002C78AD"/>
    <w:rsid w:val="002D074A"/>
    <w:rsid w:val="002D6240"/>
    <w:rsid w:val="002D745B"/>
    <w:rsid w:val="002F3912"/>
    <w:rsid w:val="002F7E55"/>
    <w:rsid w:val="00316202"/>
    <w:rsid w:val="00341B6B"/>
    <w:rsid w:val="00354C75"/>
    <w:rsid w:val="00356E6D"/>
    <w:rsid w:val="0038310C"/>
    <w:rsid w:val="00393523"/>
    <w:rsid w:val="00395BD8"/>
    <w:rsid w:val="00396159"/>
    <w:rsid w:val="003B222A"/>
    <w:rsid w:val="003C705C"/>
    <w:rsid w:val="003D2233"/>
    <w:rsid w:val="003D3BEA"/>
    <w:rsid w:val="003F36ED"/>
    <w:rsid w:val="00404255"/>
    <w:rsid w:val="00423786"/>
    <w:rsid w:val="0042789C"/>
    <w:rsid w:val="004344DB"/>
    <w:rsid w:val="00437B6D"/>
    <w:rsid w:val="00440ADD"/>
    <w:rsid w:val="004521E8"/>
    <w:rsid w:val="004728A6"/>
    <w:rsid w:val="0048684D"/>
    <w:rsid w:val="004949DD"/>
    <w:rsid w:val="004B6A73"/>
    <w:rsid w:val="004E55D6"/>
    <w:rsid w:val="004F147F"/>
    <w:rsid w:val="004F3DDA"/>
    <w:rsid w:val="004F5423"/>
    <w:rsid w:val="0051615A"/>
    <w:rsid w:val="005249F4"/>
    <w:rsid w:val="00550430"/>
    <w:rsid w:val="00560AB6"/>
    <w:rsid w:val="00567D48"/>
    <w:rsid w:val="00574B98"/>
    <w:rsid w:val="005768D2"/>
    <w:rsid w:val="00590120"/>
    <w:rsid w:val="005A03E4"/>
    <w:rsid w:val="005B1DA6"/>
    <w:rsid w:val="005B1E71"/>
    <w:rsid w:val="005B250B"/>
    <w:rsid w:val="005B58FF"/>
    <w:rsid w:val="005D6937"/>
    <w:rsid w:val="005D76FA"/>
    <w:rsid w:val="005E02E8"/>
    <w:rsid w:val="00605A14"/>
    <w:rsid w:val="00606EE0"/>
    <w:rsid w:val="00612C35"/>
    <w:rsid w:val="00614EDF"/>
    <w:rsid w:val="006237E9"/>
    <w:rsid w:val="00636750"/>
    <w:rsid w:val="0063723D"/>
    <w:rsid w:val="00643D5E"/>
    <w:rsid w:val="00645E03"/>
    <w:rsid w:val="00647646"/>
    <w:rsid w:val="006501FD"/>
    <w:rsid w:val="00653758"/>
    <w:rsid w:val="00653FFE"/>
    <w:rsid w:val="006645B7"/>
    <w:rsid w:val="00667469"/>
    <w:rsid w:val="0067306E"/>
    <w:rsid w:val="00684527"/>
    <w:rsid w:val="00696142"/>
    <w:rsid w:val="00697F00"/>
    <w:rsid w:val="006A07F9"/>
    <w:rsid w:val="006A268D"/>
    <w:rsid w:val="006A6EA6"/>
    <w:rsid w:val="006A79CC"/>
    <w:rsid w:val="006B07F2"/>
    <w:rsid w:val="006B61F3"/>
    <w:rsid w:val="006D3990"/>
    <w:rsid w:val="006F488F"/>
    <w:rsid w:val="006F4911"/>
    <w:rsid w:val="00705B8B"/>
    <w:rsid w:val="00736E80"/>
    <w:rsid w:val="007502ED"/>
    <w:rsid w:val="00751D6A"/>
    <w:rsid w:val="007541DB"/>
    <w:rsid w:val="00755662"/>
    <w:rsid w:val="007642F6"/>
    <w:rsid w:val="00770AD3"/>
    <w:rsid w:val="00773268"/>
    <w:rsid w:val="00773939"/>
    <w:rsid w:val="007C6532"/>
    <w:rsid w:val="007D6081"/>
    <w:rsid w:val="007E0BB6"/>
    <w:rsid w:val="007E768B"/>
    <w:rsid w:val="00800EE1"/>
    <w:rsid w:val="0081068E"/>
    <w:rsid w:val="00816568"/>
    <w:rsid w:val="00824586"/>
    <w:rsid w:val="008349A0"/>
    <w:rsid w:val="00847256"/>
    <w:rsid w:val="0085166A"/>
    <w:rsid w:val="00866152"/>
    <w:rsid w:val="00877CDF"/>
    <w:rsid w:val="008806CF"/>
    <w:rsid w:val="0088518E"/>
    <w:rsid w:val="00885E88"/>
    <w:rsid w:val="008A389F"/>
    <w:rsid w:val="008B33F6"/>
    <w:rsid w:val="008C4F35"/>
    <w:rsid w:val="008C5AE5"/>
    <w:rsid w:val="008D00FD"/>
    <w:rsid w:val="008F27C6"/>
    <w:rsid w:val="0092305D"/>
    <w:rsid w:val="00945569"/>
    <w:rsid w:val="009506BC"/>
    <w:rsid w:val="00950A61"/>
    <w:rsid w:val="0095693E"/>
    <w:rsid w:val="009616C8"/>
    <w:rsid w:val="00966AE4"/>
    <w:rsid w:val="009709FF"/>
    <w:rsid w:val="0097320A"/>
    <w:rsid w:val="00973AC5"/>
    <w:rsid w:val="0097447D"/>
    <w:rsid w:val="00974676"/>
    <w:rsid w:val="00975FEA"/>
    <w:rsid w:val="009868EE"/>
    <w:rsid w:val="00986D7B"/>
    <w:rsid w:val="00987562"/>
    <w:rsid w:val="009A329A"/>
    <w:rsid w:val="009B4C36"/>
    <w:rsid w:val="009C7D6C"/>
    <w:rsid w:val="009D0FDD"/>
    <w:rsid w:val="009D49DB"/>
    <w:rsid w:val="009D543E"/>
    <w:rsid w:val="009E70EB"/>
    <w:rsid w:val="009F5900"/>
    <w:rsid w:val="00A01CAA"/>
    <w:rsid w:val="00A02C10"/>
    <w:rsid w:val="00A17E9D"/>
    <w:rsid w:val="00A32B1D"/>
    <w:rsid w:val="00A368A1"/>
    <w:rsid w:val="00A42208"/>
    <w:rsid w:val="00A45C0C"/>
    <w:rsid w:val="00A61695"/>
    <w:rsid w:val="00A65A84"/>
    <w:rsid w:val="00A72A75"/>
    <w:rsid w:val="00A75FBC"/>
    <w:rsid w:val="00A77CFD"/>
    <w:rsid w:val="00A9257D"/>
    <w:rsid w:val="00AA40D9"/>
    <w:rsid w:val="00AB3A86"/>
    <w:rsid w:val="00AB4197"/>
    <w:rsid w:val="00AB6A00"/>
    <w:rsid w:val="00AC6C60"/>
    <w:rsid w:val="00AD2C09"/>
    <w:rsid w:val="00AE05FA"/>
    <w:rsid w:val="00AE08AA"/>
    <w:rsid w:val="00AE51EE"/>
    <w:rsid w:val="00B25C93"/>
    <w:rsid w:val="00B42541"/>
    <w:rsid w:val="00B43D37"/>
    <w:rsid w:val="00B46001"/>
    <w:rsid w:val="00B50742"/>
    <w:rsid w:val="00B562E7"/>
    <w:rsid w:val="00B768D3"/>
    <w:rsid w:val="00B7786D"/>
    <w:rsid w:val="00B93F8E"/>
    <w:rsid w:val="00BA6642"/>
    <w:rsid w:val="00BA6D5B"/>
    <w:rsid w:val="00C03C60"/>
    <w:rsid w:val="00C523EC"/>
    <w:rsid w:val="00C6773F"/>
    <w:rsid w:val="00C740F2"/>
    <w:rsid w:val="00C90708"/>
    <w:rsid w:val="00C94077"/>
    <w:rsid w:val="00C97E4E"/>
    <w:rsid w:val="00CA6CAD"/>
    <w:rsid w:val="00CA7584"/>
    <w:rsid w:val="00CC3DB5"/>
    <w:rsid w:val="00CC7CD3"/>
    <w:rsid w:val="00CF5236"/>
    <w:rsid w:val="00D14B23"/>
    <w:rsid w:val="00D3498B"/>
    <w:rsid w:val="00D34BEF"/>
    <w:rsid w:val="00D429B1"/>
    <w:rsid w:val="00D4353B"/>
    <w:rsid w:val="00D53A5C"/>
    <w:rsid w:val="00D54FF0"/>
    <w:rsid w:val="00D57BCB"/>
    <w:rsid w:val="00D63570"/>
    <w:rsid w:val="00D65207"/>
    <w:rsid w:val="00D65FAE"/>
    <w:rsid w:val="00D76E61"/>
    <w:rsid w:val="00D85572"/>
    <w:rsid w:val="00D902E6"/>
    <w:rsid w:val="00DA2699"/>
    <w:rsid w:val="00DA2E1D"/>
    <w:rsid w:val="00DC5EA0"/>
    <w:rsid w:val="00DE4021"/>
    <w:rsid w:val="00DF09C6"/>
    <w:rsid w:val="00DF2B26"/>
    <w:rsid w:val="00E02652"/>
    <w:rsid w:val="00E14E75"/>
    <w:rsid w:val="00E2349B"/>
    <w:rsid w:val="00E25A7F"/>
    <w:rsid w:val="00E3644C"/>
    <w:rsid w:val="00E47C47"/>
    <w:rsid w:val="00E47FF7"/>
    <w:rsid w:val="00E60F51"/>
    <w:rsid w:val="00E85749"/>
    <w:rsid w:val="00EA63AF"/>
    <w:rsid w:val="00EB13C6"/>
    <w:rsid w:val="00EB1649"/>
    <w:rsid w:val="00EB2DC7"/>
    <w:rsid w:val="00EB46C4"/>
    <w:rsid w:val="00EC21D6"/>
    <w:rsid w:val="00EC518D"/>
    <w:rsid w:val="00EC70E1"/>
    <w:rsid w:val="00EC7F0F"/>
    <w:rsid w:val="00ED4F89"/>
    <w:rsid w:val="00EE7AEB"/>
    <w:rsid w:val="00EF5CA0"/>
    <w:rsid w:val="00F10E8A"/>
    <w:rsid w:val="00F1571C"/>
    <w:rsid w:val="00F17E59"/>
    <w:rsid w:val="00F427AB"/>
    <w:rsid w:val="00F57AF6"/>
    <w:rsid w:val="00F66D26"/>
    <w:rsid w:val="00F72C47"/>
    <w:rsid w:val="00F752FB"/>
    <w:rsid w:val="00F81311"/>
    <w:rsid w:val="00FA01DA"/>
    <w:rsid w:val="00FA0AAD"/>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69"/>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altransparencia.gov.br/sancoes/cn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empresas-e-negocios/pt-br/empreended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97</Pages>
  <Words>29603</Words>
  <Characters>159860</Characters>
  <Application>Microsoft Office Word</Application>
  <DocSecurity>0</DocSecurity>
  <Lines>1332</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2024-03-05T19:11:00Z</cp:lastPrinted>
  <dcterms:created xsi:type="dcterms:W3CDTF">2024-03-06T13:05:00Z</dcterms:created>
  <dcterms:modified xsi:type="dcterms:W3CDTF">2024-03-06T13:05:00Z</dcterms:modified>
</cp:coreProperties>
</file>