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25332" w14:textId="4C805955" w:rsidR="00F17E59" w:rsidRDefault="00974676" w:rsidP="00F17E59">
      <w:pPr>
        <w:spacing w:after="0" w:line="360" w:lineRule="auto"/>
        <w:jc w:val="both"/>
        <w:rPr>
          <w:rFonts w:ascii="Arial" w:hAnsi="Arial" w:cs="Arial"/>
          <w:b/>
          <w:bCs/>
          <w:sz w:val="24"/>
          <w:szCs w:val="24"/>
        </w:rPr>
      </w:pPr>
      <w:r>
        <w:rPr>
          <w:rFonts w:ascii="Arial" w:hAnsi="Arial" w:cs="Arial"/>
          <w:b/>
          <w:bCs/>
          <w:sz w:val="24"/>
          <w:szCs w:val="24"/>
        </w:rPr>
        <w:t xml:space="preserve">EDITAL DE </w:t>
      </w:r>
      <w:r w:rsidR="00107A80" w:rsidRPr="00107A80">
        <w:rPr>
          <w:rFonts w:ascii="Arial" w:hAnsi="Arial" w:cs="Arial"/>
          <w:b/>
          <w:bCs/>
          <w:sz w:val="24"/>
          <w:szCs w:val="24"/>
        </w:rPr>
        <w:t xml:space="preserve">PREGÃO ELETRÔNICO Nº </w:t>
      </w:r>
      <w:r w:rsidR="009E70EB">
        <w:rPr>
          <w:rFonts w:ascii="Arial" w:hAnsi="Arial" w:cs="Arial"/>
          <w:b/>
          <w:bCs/>
          <w:sz w:val="24"/>
          <w:szCs w:val="24"/>
        </w:rPr>
        <w:t>04</w:t>
      </w:r>
      <w:r w:rsidR="006A268D">
        <w:rPr>
          <w:rFonts w:ascii="Arial" w:hAnsi="Arial" w:cs="Arial"/>
          <w:b/>
          <w:bCs/>
          <w:sz w:val="24"/>
          <w:szCs w:val="24"/>
        </w:rPr>
        <w:t>/2024</w:t>
      </w:r>
      <w:r w:rsidR="00B6359C">
        <w:rPr>
          <w:rFonts w:ascii="Arial" w:hAnsi="Arial" w:cs="Arial"/>
          <w:b/>
          <w:bCs/>
          <w:sz w:val="24"/>
          <w:szCs w:val="24"/>
        </w:rPr>
        <w:t xml:space="preserve"> </w:t>
      </w:r>
    </w:p>
    <w:p w14:paraId="79BF9D2D" w14:textId="6E3A6914" w:rsidR="00B6359C" w:rsidRDefault="00B6359C" w:rsidP="00F17E59">
      <w:pPr>
        <w:spacing w:after="0" w:line="360" w:lineRule="auto"/>
        <w:jc w:val="both"/>
        <w:rPr>
          <w:rFonts w:ascii="Arial" w:hAnsi="Arial" w:cs="Arial"/>
          <w:b/>
          <w:bCs/>
          <w:sz w:val="24"/>
          <w:szCs w:val="24"/>
        </w:rPr>
      </w:pPr>
      <w:r>
        <w:rPr>
          <w:rFonts w:ascii="Arial" w:hAnsi="Arial" w:cs="Arial"/>
          <w:b/>
          <w:bCs/>
          <w:sz w:val="24"/>
          <w:szCs w:val="24"/>
        </w:rPr>
        <w:t>NÚMERO CORRE</w:t>
      </w:r>
      <w:r w:rsidR="00D17D11">
        <w:rPr>
          <w:rFonts w:ascii="Arial" w:hAnsi="Arial" w:cs="Arial"/>
          <w:b/>
          <w:bCs/>
          <w:sz w:val="24"/>
          <w:szCs w:val="24"/>
        </w:rPr>
        <w:t>S</w:t>
      </w:r>
      <w:r>
        <w:rPr>
          <w:rFonts w:ascii="Arial" w:hAnsi="Arial" w:cs="Arial"/>
          <w:b/>
          <w:bCs/>
          <w:sz w:val="24"/>
          <w:szCs w:val="24"/>
        </w:rPr>
        <w:t>PONDENTE DO EDITAL NO COMPRASGOV 90.004/2024</w:t>
      </w:r>
    </w:p>
    <w:p w14:paraId="3FB5C972" w14:textId="47D8F33C" w:rsidR="00B6359C" w:rsidRDefault="00B6359C" w:rsidP="00F17E59">
      <w:pPr>
        <w:spacing w:after="0" w:line="360" w:lineRule="auto"/>
        <w:jc w:val="both"/>
        <w:rPr>
          <w:rFonts w:ascii="Arial" w:hAnsi="Arial" w:cs="Arial"/>
          <w:b/>
          <w:bCs/>
          <w:sz w:val="24"/>
          <w:szCs w:val="24"/>
        </w:rPr>
      </w:pPr>
      <w:r>
        <w:rPr>
          <w:rFonts w:ascii="Arial" w:hAnsi="Arial" w:cs="Arial"/>
          <w:b/>
          <w:bCs/>
          <w:sz w:val="24"/>
          <w:szCs w:val="24"/>
        </w:rPr>
        <w:t>UASG 929730 – CÂMARA MUNICIPAL DE EXTREMA</w:t>
      </w:r>
    </w:p>
    <w:p w14:paraId="09AC5350" w14:textId="03044CD7" w:rsidR="00B6359C" w:rsidRPr="00107A80" w:rsidRDefault="00B6359C" w:rsidP="00F17E59">
      <w:pPr>
        <w:spacing w:after="0" w:line="360" w:lineRule="auto"/>
        <w:jc w:val="both"/>
        <w:rPr>
          <w:rFonts w:ascii="Arial" w:hAnsi="Arial" w:cs="Arial"/>
          <w:b/>
          <w:bCs/>
          <w:sz w:val="24"/>
          <w:szCs w:val="24"/>
        </w:rPr>
      </w:pPr>
      <w:r>
        <w:rPr>
          <w:rFonts w:ascii="Arial" w:hAnsi="Arial" w:cs="Arial"/>
          <w:b/>
          <w:bCs/>
          <w:sz w:val="24"/>
          <w:szCs w:val="24"/>
        </w:rPr>
        <w:t xml:space="preserve">LOCAL DE REALIZAÇÃO: </w:t>
      </w:r>
      <w:r w:rsidRPr="00B6359C">
        <w:rPr>
          <w:rFonts w:ascii="Arial" w:hAnsi="Arial" w:cs="Arial"/>
          <w:b/>
          <w:bCs/>
          <w:sz w:val="24"/>
          <w:szCs w:val="24"/>
        </w:rPr>
        <w:t>Portal de Compras do Governo Federal</w:t>
      </w:r>
      <w:r>
        <w:rPr>
          <w:rFonts w:ascii="Arial" w:hAnsi="Arial" w:cs="Arial"/>
          <w:b/>
          <w:bCs/>
          <w:sz w:val="24"/>
          <w:szCs w:val="24"/>
        </w:rPr>
        <w:t xml:space="preserve"> “COMPRASGOV”</w:t>
      </w:r>
    </w:p>
    <w:p w14:paraId="3CA7961C" w14:textId="77777777" w:rsidR="00107A80" w:rsidRPr="0067306E" w:rsidRDefault="00107A80" w:rsidP="00107A80">
      <w:pPr>
        <w:spacing w:after="0" w:line="240" w:lineRule="auto"/>
        <w:rPr>
          <w:rFonts w:ascii="Arial" w:hAnsi="Arial" w:cs="Arial"/>
          <w:b/>
          <w:bCs/>
          <w:color w:val="405CA1"/>
          <w:sz w:val="24"/>
          <w:szCs w:val="24"/>
        </w:rPr>
      </w:pPr>
    </w:p>
    <w:p w14:paraId="04368272" w14:textId="471BD6E1"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CONTRATANTE </w:t>
      </w:r>
    </w:p>
    <w:p w14:paraId="3A3713D3" w14:textId="29375EFC"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CÂMARA MUNICIPAL DE EXTREMA </w:t>
      </w:r>
    </w:p>
    <w:p w14:paraId="6E005945" w14:textId="77777777" w:rsidR="00107A80" w:rsidRPr="0067306E" w:rsidRDefault="00107A80" w:rsidP="00107A80">
      <w:pPr>
        <w:spacing w:after="0" w:line="240" w:lineRule="auto"/>
        <w:rPr>
          <w:rFonts w:ascii="Arial" w:hAnsi="Arial" w:cs="Arial"/>
          <w:color w:val="000000" w:themeColor="text1"/>
          <w:sz w:val="24"/>
          <w:szCs w:val="24"/>
        </w:rPr>
      </w:pPr>
    </w:p>
    <w:p w14:paraId="1E6DA12F" w14:textId="77777777"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OBJETO</w:t>
      </w:r>
    </w:p>
    <w:p w14:paraId="71C60F4A" w14:textId="77777777" w:rsidR="009E70EB" w:rsidRPr="00166AA9" w:rsidRDefault="009E70EB" w:rsidP="009E70EB">
      <w:pPr>
        <w:tabs>
          <w:tab w:val="left" w:pos="4740"/>
        </w:tabs>
        <w:jc w:val="both"/>
        <w:rPr>
          <w:rFonts w:ascii="Arial" w:hAnsi="Arial" w:cs="Arial"/>
          <w:sz w:val="24"/>
          <w:szCs w:val="24"/>
        </w:rPr>
      </w:pPr>
      <w:r w:rsidRPr="00B45418">
        <w:rPr>
          <w:rFonts w:ascii="Arial" w:hAnsi="Arial" w:cs="Arial"/>
          <w:sz w:val="24"/>
          <w:szCs w:val="24"/>
        </w:rPr>
        <w:t xml:space="preserve">Contratação exclusiva de ME, EPP ou Equiparadas para fornecimento de: </w:t>
      </w:r>
      <w:r w:rsidRPr="00B45418">
        <w:rPr>
          <w:rFonts w:ascii="Arial" w:hAnsi="Arial" w:cs="Arial"/>
          <w:b/>
          <w:bCs/>
          <w:sz w:val="24"/>
          <w:szCs w:val="24"/>
        </w:rPr>
        <w:t>ITEM 01 –</w:t>
      </w:r>
      <w:r w:rsidRPr="00B45418">
        <w:rPr>
          <w:rFonts w:ascii="Arial" w:hAnsi="Arial" w:cs="Arial"/>
          <w:sz w:val="24"/>
          <w:szCs w:val="24"/>
        </w:rPr>
        <w:t xml:space="preserve"> Dois balcões de recepção módulo linear; </w:t>
      </w:r>
      <w:r w:rsidRPr="00B45418">
        <w:rPr>
          <w:rFonts w:ascii="Arial" w:hAnsi="Arial" w:cs="Arial"/>
          <w:b/>
          <w:bCs/>
          <w:sz w:val="24"/>
          <w:szCs w:val="24"/>
        </w:rPr>
        <w:t>ITEM 02 –</w:t>
      </w:r>
      <w:r w:rsidRPr="00B45418">
        <w:rPr>
          <w:rFonts w:ascii="Arial" w:hAnsi="Arial" w:cs="Arial"/>
          <w:sz w:val="24"/>
          <w:szCs w:val="24"/>
        </w:rPr>
        <w:t xml:space="preserve"> Nove armários baixos com prateleiras; </w:t>
      </w:r>
      <w:r w:rsidRPr="00B45418">
        <w:rPr>
          <w:rFonts w:ascii="Arial" w:hAnsi="Arial" w:cs="Arial"/>
          <w:b/>
          <w:bCs/>
          <w:sz w:val="24"/>
          <w:szCs w:val="24"/>
        </w:rPr>
        <w:t>ITEM 03 –</w:t>
      </w:r>
      <w:r w:rsidRPr="00B45418">
        <w:rPr>
          <w:rFonts w:ascii="Arial" w:hAnsi="Arial" w:cs="Arial"/>
          <w:sz w:val="24"/>
          <w:szCs w:val="24"/>
        </w:rPr>
        <w:t xml:space="preserve"> Dois armários altos com portas e prateleiras; </w:t>
      </w:r>
      <w:r w:rsidRPr="00B45418">
        <w:rPr>
          <w:rFonts w:ascii="Arial" w:hAnsi="Arial" w:cs="Arial"/>
          <w:b/>
          <w:bCs/>
          <w:sz w:val="24"/>
          <w:szCs w:val="24"/>
        </w:rPr>
        <w:t xml:space="preserve">ITEM 04 – </w:t>
      </w:r>
      <w:bookmarkStart w:id="0" w:name="_Hlk157756593"/>
      <w:r w:rsidRPr="00B45418">
        <w:rPr>
          <w:rFonts w:ascii="Arial" w:hAnsi="Arial" w:cs="Arial"/>
          <w:sz w:val="24"/>
          <w:szCs w:val="24"/>
        </w:rPr>
        <w:t>Sete guichês de atendimento</w:t>
      </w:r>
      <w:bookmarkEnd w:id="0"/>
      <w:r w:rsidRPr="00B45418">
        <w:rPr>
          <w:rFonts w:ascii="Arial" w:hAnsi="Arial" w:cs="Arial"/>
          <w:sz w:val="24"/>
          <w:szCs w:val="24"/>
        </w:rPr>
        <w:t xml:space="preserve">; </w:t>
      </w:r>
      <w:r w:rsidRPr="00B45418">
        <w:rPr>
          <w:rFonts w:ascii="Arial" w:hAnsi="Arial" w:cs="Arial"/>
          <w:b/>
          <w:bCs/>
          <w:sz w:val="24"/>
          <w:szCs w:val="24"/>
        </w:rPr>
        <w:t>ITEM 05 –</w:t>
      </w:r>
      <w:r w:rsidRPr="00B45418">
        <w:rPr>
          <w:rFonts w:ascii="Arial" w:hAnsi="Arial" w:cs="Arial"/>
          <w:sz w:val="24"/>
          <w:szCs w:val="24"/>
        </w:rPr>
        <w:t xml:space="preserve"> Cinco estações de trabalho; </w:t>
      </w:r>
      <w:r w:rsidRPr="00B45418">
        <w:rPr>
          <w:rFonts w:ascii="Arial" w:hAnsi="Arial" w:cs="Arial"/>
          <w:b/>
          <w:bCs/>
          <w:sz w:val="24"/>
          <w:szCs w:val="24"/>
        </w:rPr>
        <w:t>ITEM 06 –</w:t>
      </w:r>
      <w:r w:rsidRPr="00B45418">
        <w:rPr>
          <w:rFonts w:ascii="Arial" w:hAnsi="Arial" w:cs="Arial"/>
          <w:sz w:val="24"/>
          <w:szCs w:val="24"/>
        </w:rPr>
        <w:t xml:space="preserve"> Quatro estações de trabalho em “L”.</w:t>
      </w:r>
    </w:p>
    <w:p w14:paraId="451DBEB1" w14:textId="77777777" w:rsidR="00FA5D31" w:rsidRPr="0067306E" w:rsidRDefault="00FA5D31" w:rsidP="00107A80">
      <w:pPr>
        <w:spacing w:after="0" w:line="240" w:lineRule="auto"/>
        <w:rPr>
          <w:rFonts w:ascii="Arial" w:hAnsi="Arial" w:cs="Arial"/>
          <w:color w:val="5B5B5F"/>
          <w:sz w:val="24"/>
          <w:szCs w:val="24"/>
        </w:rPr>
      </w:pPr>
    </w:p>
    <w:p w14:paraId="5BEE8CFA" w14:textId="77777777" w:rsidR="00107A80" w:rsidRPr="0067306E" w:rsidRDefault="00107A80" w:rsidP="00107A80">
      <w:pPr>
        <w:spacing w:after="0" w:line="240" w:lineRule="auto"/>
        <w:rPr>
          <w:rFonts w:ascii="Arial" w:hAnsi="Arial" w:cs="Arial"/>
          <w:b/>
          <w:bCs/>
          <w:color w:val="000000" w:themeColor="text1"/>
          <w:sz w:val="24"/>
          <w:szCs w:val="24"/>
        </w:rPr>
      </w:pPr>
      <w:r w:rsidRPr="0067306E">
        <w:rPr>
          <w:rFonts w:ascii="Arial" w:hAnsi="Arial" w:cs="Arial"/>
          <w:b/>
          <w:bCs/>
          <w:color w:val="000000" w:themeColor="text1"/>
          <w:sz w:val="24"/>
          <w:szCs w:val="24"/>
        </w:rPr>
        <w:t xml:space="preserve">VALOR TOTAL </w:t>
      </w:r>
      <w:r>
        <w:rPr>
          <w:rFonts w:ascii="Arial" w:hAnsi="Arial" w:cs="Arial"/>
          <w:b/>
          <w:bCs/>
          <w:color w:val="000000" w:themeColor="text1"/>
          <w:sz w:val="24"/>
          <w:szCs w:val="24"/>
        </w:rPr>
        <w:t xml:space="preserve">MÁXIMO </w:t>
      </w:r>
      <w:r w:rsidRPr="0067306E">
        <w:rPr>
          <w:rFonts w:ascii="Arial" w:hAnsi="Arial" w:cs="Arial"/>
          <w:b/>
          <w:bCs/>
          <w:color w:val="000000" w:themeColor="text1"/>
          <w:sz w:val="24"/>
          <w:szCs w:val="24"/>
        </w:rPr>
        <w:t>DA CONTRATAÇÃO</w:t>
      </w:r>
    </w:p>
    <w:p w14:paraId="1AFE4FE7" w14:textId="55321794" w:rsidR="00FA5D31" w:rsidRDefault="009E70EB" w:rsidP="00F17E59">
      <w:pPr>
        <w:spacing w:after="0" w:line="360" w:lineRule="auto"/>
        <w:jc w:val="both"/>
        <w:rPr>
          <w:rFonts w:ascii="Arial" w:hAnsi="Arial" w:cs="Arial"/>
          <w:sz w:val="24"/>
          <w:szCs w:val="24"/>
        </w:rPr>
      </w:pPr>
      <w:r w:rsidRPr="009E70EB">
        <w:rPr>
          <w:rFonts w:ascii="Arial" w:hAnsi="Arial" w:cs="Arial"/>
          <w:sz w:val="24"/>
          <w:szCs w:val="24"/>
        </w:rPr>
        <w:t>R$ 40.234,04 (Quarenta mil e duzentos e trinta e quatro reais e quatro centavos).</w:t>
      </w:r>
    </w:p>
    <w:p w14:paraId="3275E323" w14:textId="77777777" w:rsidR="009E70EB" w:rsidRPr="00FA5D31" w:rsidRDefault="009E70EB" w:rsidP="00F17E59">
      <w:pPr>
        <w:spacing w:after="0" w:line="360" w:lineRule="auto"/>
        <w:jc w:val="both"/>
        <w:rPr>
          <w:rFonts w:ascii="Arial" w:hAnsi="Arial" w:cs="Arial"/>
          <w:sz w:val="24"/>
          <w:szCs w:val="24"/>
        </w:rPr>
      </w:pPr>
    </w:p>
    <w:p w14:paraId="1F97FFA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DATA DA SESSÃO PÚBLICA</w:t>
      </w:r>
    </w:p>
    <w:p w14:paraId="25386A5D" w14:textId="0F85690C"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Dia </w:t>
      </w:r>
      <w:r w:rsidR="005050B8">
        <w:rPr>
          <w:rFonts w:ascii="Arial" w:hAnsi="Arial" w:cs="Arial"/>
          <w:sz w:val="24"/>
          <w:szCs w:val="24"/>
        </w:rPr>
        <w:t>12</w:t>
      </w:r>
      <w:r w:rsidRPr="00F17E59">
        <w:rPr>
          <w:rFonts w:ascii="Arial" w:hAnsi="Arial" w:cs="Arial"/>
          <w:sz w:val="24"/>
          <w:szCs w:val="24"/>
        </w:rPr>
        <w:t>/</w:t>
      </w:r>
      <w:r w:rsidR="002D745B">
        <w:rPr>
          <w:rFonts w:ascii="Arial" w:hAnsi="Arial" w:cs="Arial"/>
          <w:sz w:val="24"/>
          <w:szCs w:val="24"/>
        </w:rPr>
        <w:t>0</w:t>
      </w:r>
      <w:r w:rsidR="00B6359C">
        <w:rPr>
          <w:rFonts w:ascii="Arial" w:hAnsi="Arial" w:cs="Arial"/>
          <w:sz w:val="24"/>
          <w:szCs w:val="24"/>
        </w:rPr>
        <w:t>3</w:t>
      </w:r>
      <w:r w:rsidR="002D745B">
        <w:rPr>
          <w:rFonts w:ascii="Arial" w:hAnsi="Arial" w:cs="Arial"/>
          <w:sz w:val="24"/>
          <w:szCs w:val="24"/>
        </w:rPr>
        <w:t>/2024</w:t>
      </w:r>
      <w:r w:rsidRPr="00F17E59">
        <w:rPr>
          <w:rFonts w:ascii="Arial" w:hAnsi="Arial" w:cs="Arial"/>
          <w:sz w:val="24"/>
          <w:szCs w:val="24"/>
        </w:rPr>
        <w:t xml:space="preserve"> às </w:t>
      </w:r>
      <w:r w:rsidR="002D745B">
        <w:rPr>
          <w:rFonts w:ascii="Arial" w:hAnsi="Arial" w:cs="Arial"/>
          <w:sz w:val="24"/>
          <w:szCs w:val="24"/>
        </w:rPr>
        <w:t>09</w:t>
      </w:r>
      <w:r w:rsidRPr="00F17E59">
        <w:rPr>
          <w:rFonts w:ascii="Arial" w:hAnsi="Arial" w:cs="Arial"/>
          <w:sz w:val="24"/>
          <w:szCs w:val="24"/>
        </w:rPr>
        <w:t>h (horário de Brasília)</w:t>
      </w:r>
      <w:r w:rsidR="00B6359C">
        <w:rPr>
          <w:rFonts w:ascii="Arial" w:hAnsi="Arial" w:cs="Arial"/>
          <w:sz w:val="24"/>
          <w:szCs w:val="24"/>
        </w:rPr>
        <w:t>.</w:t>
      </w:r>
    </w:p>
    <w:p w14:paraId="09991C6D" w14:textId="77777777" w:rsidR="00B6359C" w:rsidRPr="00F17E59" w:rsidRDefault="00B6359C" w:rsidP="00F17E59">
      <w:pPr>
        <w:spacing w:after="0" w:line="360" w:lineRule="auto"/>
        <w:jc w:val="both"/>
        <w:rPr>
          <w:rFonts w:ascii="Arial" w:hAnsi="Arial" w:cs="Arial"/>
          <w:sz w:val="24"/>
          <w:szCs w:val="24"/>
        </w:rPr>
      </w:pPr>
    </w:p>
    <w:p w14:paraId="00553573" w14:textId="0902DA97" w:rsidR="00F17E59" w:rsidRPr="00B6359C" w:rsidRDefault="00B6359C" w:rsidP="00F17E59">
      <w:pPr>
        <w:spacing w:after="0" w:line="360" w:lineRule="auto"/>
        <w:jc w:val="both"/>
        <w:rPr>
          <w:rFonts w:ascii="Arial" w:hAnsi="Arial" w:cs="Arial"/>
          <w:b/>
          <w:bCs/>
          <w:sz w:val="24"/>
          <w:szCs w:val="24"/>
        </w:rPr>
      </w:pPr>
      <w:r w:rsidRPr="00B6359C">
        <w:rPr>
          <w:rFonts w:ascii="Arial" w:hAnsi="Arial" w:cs="Arial"/>
          <w:b/>
          <w:bCs/>
          <w:sz w:val="24"/>
          <w:szCs w:val="24"/>
        </w:rPr>
        <w:t>VALOR DO LANCE: R$ 10,00 (dez reais).</w:t>
      </w:r>
    </w:p>
    <w:p w14:paraId="1C979DDE"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CRITÉRIO DE JULGAMENTO:</w:t>
      </w:r>
    </w:p>
    <w:p w14:paraId="7F900817" w14:textId="3A146B45" w:rsidR="00F17E59" w:rsidRPr="00F17E59" w:rsidRDefault="00D17D11" w:rsidP="00F17E59">
      <w:pPr>
        <w:spacing w:after="0" w:line="360" w:lineRule="auto"/>
        <w:jc w:val="both"/>
        <w:rPr>
          <w:rFonts w:ascii="Arial" w:hAnsi="Arial" w:cs="Arial"/>
          <w:sz w:val="24"/>
          <w:szCs w:val="24"/>
        </w:rPr>
      </w:pPr>
      <w:r>
        <w:rPr>
          <w:rFonts w:ascii="Arial" w:hAnsi="Arial" w:cs="Arial"/>
          <w:sz w:val="24"/>
          <w:szCs w:val="24"/>
        </w:rPr>
        <w:t>MENOR PREÇO UNITÁRIO</w:t>
      </w:r>
      <w:r w:rsidR="00F17E59">
        <w:rPr>
          <w:rFonts w:ascii="Arial" w:hAnsi="Arial" w:cs="Arial"/>
          <w:sz w:val="24"/>
          <w:szCs w:val="24"/>
        </w:rPr>
        <w:t>.</w:t>
      </w:r>
    </w:p>
    <w:p w14:paraId="552E86E8"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MODO DE DISPUTA:</w:t>
      </w:r>
    </w:p>
    <w:p w14:paraId="400DC108" w14:textId="64057CFF" w:rsidR="00F17E59" w:rsidRPr="00F17E59" w:rsidRDefault="00D17D11" w:rsidP="00F17E59">
      <w:pPr>
        <w:spacing w:after="0" w:line="360" w:lineRule="auto"/>
        <w:jc w:val="both"/>
        <w:rPr>
          <w:rFonts w:ascii="Arial" w:hAnsi="Arial" w:cs="Arial"/>
          <w:sz w:val="24"/>
          <w:szCs w:val="24"/>
        </w:rPr>
      </w:pPr>
      <w:r>
        <w:rPr>
          <w:rFonts w:ascii="Arial" w:hAnsi="Arial" w:cs="Arial"/>
          <w:sz w:val="24"/>
          <w:szCs w:val="24"/>
        </w:rPr>
        <w:t>ABERTO</w:t>
      </w:r>
    </w:p>
    <w:p w14:paraId="749AA9F9" w14:textId="77777777" w:rsidR="00F17E59" w:rsidRPr="00107A80" w:rsidRDefault="00F17E59" w:rsidP="00F17E59">
      <w:pPr>
        <w:spacing w:after="0" w:line="360" w:lineRule="auto"/>
        <w:jc w:val="both"/>
        <w:rPr>
          <w:rFonts w:ascii="Arial" w:hAnsi="Arial" w:cs="Arial"/>
          <w:b/>
          <w:bCs/>
          <w:sz w:val="24"/>
          <w:szCs w:val="24"/>
        </w:rPr>
      </w:pPr>
      <w:r w:rsidRPr="00107A80">
        <w:rPr>
          <w:rFonts w:ascii="Arial" w:hAnsi="Arial" w:cs="Arial"/>
          <w:b/>
          <w:bCs/>
          <w:sz w:val="24"/>
          <w:szCs w:val="24"/>
        </w:rPr>
        <w:t>PREFERÊNCIA ME/EPP/EQUIPARADAS</w:t>
      </w:r>
    </w:p>
    <w:p w14:paraId="6C77A3AD" w14:textId="5D8708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 xml:space="preserve">SIM </w:t>
      </w:r>
    </w:p>
    <w:p w14:paraId="663024B2" w14:textId="73AE64F9" w:rsidR="00276284" w:rsidRDefault="00276284" w:rsidP="00276284">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PROTOCOLO E AUTUAÇÃO</w:t>
      </w:r>
      <w:r w:rsidRPr="00DE4021">
        <w:rPr>
          <w:rFonts w:ascii="Arial" w:hAnsi="Arial" w:cs="Arial"/>
          <w:b/>
          <w:bCs/>
          <w:color w:val="000000" w:themeColor="text1"/>
          <w:sz w:val="24"/>
          <w:szCs w:val="24"/>
        </w:rPr>
        <w:t xml:space="preserve">: </w:t>
      </w:r>
      <w:r>
        <w:rPr>
          <w:rFonts w:ascii="Arial" w:hAnsi="Arial" w:cs="Arial"/>
          <w:b/>
          <w:bCs/>
          <w:color w:val="000000" w:themeColor="text1"/>
          <w:sz w:val="24"/>
          <w:szCs w:val="24"/>
        </w:rPr>
        <w:t>BENEDITO CESAR SILVA – AGENTE DE CONTRATAÇÃO.</w:t>
      </w:r>
    </w:p>
    <w:p w14:paraId="0386D3E6" w14:textId="77777777" w:rsidR="00F17E59" w:rsidRPr="00F17E59" w:rsidRDefault="00F17E59" w:rsidP="00F17E59">
      <w:pPr>
        <w:spacing w:after="0" w:line="360" w:lineRule="auto"/>
        <w:jc w:val="both"/>
        <w:rPr>
          <w:rFonts w:ascii="Arial" w:hAnsi="Arial" w:cs="Arial"/>
          <w:sz w:val="24"/>
          <w:szCs w:val="24"/>
        </w:rPr>
      </w:pPr>
    </w:p>
    <w:p w14:paraId="367A76FC" w14:textId="1EAD275C" w:rsidR="00F17E59" w:rsidRDefault="006A268D" w:rsidP="00F17E59">
      <w:pPr>
        <w:spacing w:after="0" w:line="360" w:lineRule="auto"/>
        <w:jc w:val="both"/>
        <w:rPr>
          <w:rFonts w:ascii="Arial" w:hAnsi="Arial" w:cs="Arial"/>
          <w:b/>
          <w:bCs/>
          <w:sz w:val="24"/>
          <w:szCs w:val="24"/>
        </w:rPr>
      </w:pPr>
      <w:r>
        <w:rPr>
          <w:rFonts w:ascii="Arial" w:hAnsi="Arial" w:cs="Arial"/>
          <w:sz w:val="24"/>
          <w:szCs w:val="24"/>
        </w:rPr>
        <w:t xml:space="preserve">OBSERVAÇÃO: </w:t>
      </w:r>
      <w:r w:rsidR="00FA5D31" w:rsidRPr="00FA5D31">
        <w:rPr>
          <w:rFonts w:ascii="Arial" w:hAnsi="Arial" w:cs="Arial"/>
          <w:b/>
          <w:bCs/>
          <w:sz w:val="24"/>
          <w:szCs w:val="24"/>
        </w:rPr>
        <w:t>Na eventualidade de discrepância na descrição de qualquer item entre o Portal Compras Governamentais-CATMAT e o Termo de Referência, as especificações do Termo de Referência e do Edital de Licitação terão sempre prevalência.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107A80" w:rsidRPr="00FC1AAF" w14:paraId="193BEA70" w14:textId="77777777" w:rsidTr="00AF472B">
        <w:trPr>
          <w:jc w:val="center"/>
        </w:trPr>
        <w:tc>
          <w:tcPr>
            <w:tcW w:w="2830" w:type="dxa"/>
            <w:vMerge w:val="restart"/>
            <w:shd w:val="clear" w:color="auto" w:fill="BFBFBF"/>
          </w:tcPr>
          <w:p w14:paraId="6E38F2E6"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lastRenderedPageBreak/>
              <w:t>Número de ordem</w:t>
            </w:r>
          </w:p>
        </w:tc>
        <w:tc>
          <w:tcPr>
            <w:tcW w:w="3855" w:type="dxa"/>
            <w:shd w:val="clear" w:color="auto" w:fill="auto"/>
          </w:tcPr>
          <w:p w14:paraId="19CB552C"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288F36F4" w14:textId="1B5F2A96" w:rsidR="00107A80" w:rsidRPr="00FC1AAF" w:rsidRDefault="009E70EB"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11</w:t>
            </w:r>
            <w:r w:rsidR="00107A80" w:rsidRPr="00FC1AAF">
              <w:rPr>
                <w:rFonts w:ascii="Arial" w:eastAsia="Times New Roman" w:hAnsi="Arial" w:cs="Arial"/>
                <w:b/>
                <w:bCs/>
                <w:color w:val="000000"/>
                <w:sz w:val="24"/>
                <w:szCs w:val="24"/>
                <w:lang w:eastAsia="pt-BR"/>
              </w:rPr>
              <w:t>/202</w:t>
            </w:r>
            <w:r w:rsidR="006A268D">
              <w:rPr>
                <w:rFonts w:ascii="Arial" w:eastAsia="Times New Roman" w:hAnsi="Arial" w:cs="Arial"/>
                <w:b/>
                <w:bCs/>
                <w:color w:val="000000"/>
                <w:sz w:val="24"/>
                <w:szCs w:val="24"/>
                <w:lang w:eastAsia="pt-BR"/>
              </w:rPr>
              <w:t>4</w:t>
            </w:r>
          </w:p>
        </w:tc>
      </w:tr>
      <w:tr w:rsidR="00107A80" w:rsidRPr="00FC1AAF" w14:paraId="54AF5D39" w14:textId="77777777" w:rsidTr="00AF472B">
        <w:trPr>
          <w:jc w:val="center"/>
        </w:trPr>
        <w:tc>
          <w:tcPr>
            <w:tcW w:w="2830" w:type="dxa"/>
            <w:vMerge/>
            <w:shd w:val="clear" w:color="auto" w:fill="BFBFBF"/>
          </w:tcPr>
          <w:p w14:paraId="2A9D7C3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6B3264A"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51D0DCB1" w14:textId="6BBB753B" w:rsidR="00107A80" w:rsidRPr="00FC1AAF" w:rsidRDefault="009E70EB"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04</w:t>
            </w:r>
            <w:r w:rsidR="00107A80" w:rsidRPr="00FC1AAF">
              <w:rPr>
                <w:rFonts w:ascii="Arial" w:eastAsia="Times New Roman" w:hAnsi="Arial" w:cs="Arial"/>
                <w:b/>
                <w:bCs/>
                <w:color w:val="000000"/>
                <w:sz w:val="24"/>
                <w:szCs w:val="24"/>
                <w:lang w:eastAsia="pt-BR"/>
              </w:rPr>
              <w:t>/202</w:t>
            </w:r>
            <w:r w:rsidR="006A268D">
              <w:rPr>
                <w:rFonts w:ascii="Arial" w:eastAsia="Times New Roman" w:hAnsi="Arial" w:cs="Arial"/>
                <w:b/>
                <w:bCs/>
                <w:color w:val="000000"/>
                <w:sz w:val="24"/>
                <w:szCs w:val="24"/>
                <w:lang w:eastAsia="pt-BR"/>
              </w:rPr>
              <w:t>4</w:t>
            </w:r>
          </w:p>
        </w:tc>
      </w:tr>
      <w:tr w:rsidR="000830BD" w:rsidRPr="00FC1AAF" w14:paraId="745E1E0C" w14:textId="77777777" w:rsidTr="00AF472B">
        <w:trPr>
          <w:jc w:val="center"/>
        </w:trPr>
        <w:tc>
          <w:tcPr>
            <w:tcW w:w="2830" w:type="dxa"/>
            <w:vMerge/>
            <w:shd w:val="clear" w:color="auto" w:fill="BFBFBF"/>
          </w:tcPr>
          <w:p w14:paraId="55F7B04F" w14:textId="77777777" w:rsidR="000830BD" w:rsidRPr="00FC1AAF" w:rsidRDefault="000830BD"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1A33BA04" w14:textId="620E6506" w:rsidR="000830BD" w:rsidRPr="00FC1AAF" w:rsidRDefault="000830BD"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EDITAL Nº</w:t>
            </w:r>
          </w:p>
        </w:tc>
        <w:tc>
          <w:tcPr>
            <w:tcW w:w="2949" w:type="dxa"/>
            <w:shd w:val="clear" w:color="auto" w:fill="auto"/>
          </w:tcPr>
          <w:p w14:paraId="4D73F3D5" w14:textId="4FBF67FC" w:rsidR="000830BD" w:rsidRPr="00FC1AAF" w:rsidRDefault="009E70EB" w:rsidP="00AF472B">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04</w:t>
            </w:r>
            <w:r w:rsidR="000830BD">
              <w:rPr>
                <w:rFonts w:ascii="Arial" w:eastAsia="Times New Roman" w:hAnsi="Arial" w:cs="Arial"/>
                <w:b/>
                <w:bCs/>
                <w:color w:val="000000"/>
                <w:sz w:val="24"/>
                <w:szCs w:val="24"/>
                <w:lang w:eastAsia="pt-BR"/>
              </w:rPr>
              <w:t>/202</w:t>
            </w:r>
            <w:r w:rsidR="006A268D">
              <w:rPr>
                <w:rFonts w:ascii="Arial" w:eastAsia="Times New Roman" w:hAnsi="Arial" w:cs="Arial"/>
                <w:b/>
                <w:bCs/>
                <w:color w:val="000000"/>
                <w:sz w:val="24"/>
                <w:szCs w:val="24"/>
                <w:lang w:eastAsia="pt-BR"/>
              </w:rPr>
              <w:t>4</w:t>
            </w:r>
          </w:p>
        </w:tc>
      </w:tr>
      <w:tr w:rsidR="00107A80" w:rsidRPr="00FC1AAF" w14:paraId="28D3C439" w14:textId="77777777" w:rsidTr="00AF472B">
        <w:trPr>
          <w:jc w:val="center"/>
        </w:trPr>
        <w:tc>
          <w:tcPr>
            <w:tcW w:w="2830" w:type="dxa"/>
            <w:vMerge/>
            <w:shd w:val="clear" w:color="auto" w:fill="BFBFBF"/>
          </w:tcPr>
          <w:p w14:paraId="66983543"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78403835" w14:textId="3C93CA93" w:rsidR="00107A80" w:rsidRPr="00FC1AAF" w:rsidRDefault="006A268D"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5C4790F7" w14:textId="77777777" w:rsidR="006A268D" w:rsidRPr="006A268D" w:rsidRDefault="006A268D" w:rsidP="006A268D">
            <w:pPr>
              <w:spacing w:after="0" w:line="240" w:lineRule="auto"/>
              <w:jc w:val="both"/>
              <w:rPr>
                <w:rFonts w:ascii="Arial" w:eastAsia="Times New Roman" w:hAnsi="Arial" w:cs="Arial"/>
                <w:b/>
                <w:bCs/>
                <w:color w:val="000000"/>
                <w:sz w:val="24"/>
                <w:szCs w:val="24"/>
                <w:lang w:eastAsia="pt-BR"/>
              </w:rPr>
            </w:pPr>
            <w:r w:rsidRPr="006A268D">
              <w:rPr>
                <w:rFonts w:ascii="Arial" w:eastAsia="Times New Roman" w:hAnsi="Arial" w:cs="Arial"/>
                <w:b/>
                <w:bCs/>
                <w:color w:val="000000"/>
                <w:sz w:val="24"/>
                <w:szCs w:val="24"/>
                <w:lang w:eastAsia="pt-BR"/>
              </w:rPr>
              <w:t>Artigo 28, Inciso I da Lei 14.133/2021</w:t>
            </w:r>
          </w:p>
          <w:p w14:paraId="52B94688" w14:textId="40914E2A" w:rsidR="00107A80" w:rsidRPr="00FC1AAF" w:rsidRDefault="006A268D" w:rsidP="006A268D">
            <w:pPr>
              <w:spacing w:after="0" w:line="240" w:lineRule="auto"/>
              <w:jc w:val="both"/>
              <w:rPr>
                <w:rFonts w:ascii="Arial" w:eastAsia="Times New Roman" w:hAnsi="Arial" w:cs="Arial"/>
                <w:b/>
                <w:bCs/>
                <w:color w:val="000000"/>
                <w:sz w:val="24"/>
                <w:szCs w:val="24"/>
                <w:lang w:eastAsia="pt-BR"/>
              </w:rPr>
            </w:pPr>
            <w:r w:rsidRPr="006A268D">
              <w:rPr>
                <w:rFonts w:ascii="Arial" w:eastAsia="Times New Roman" w:hAnsi="Arial" w:cs="Arial"/>
                <w:b/>
                <w:bCs/>
                <w:color w:val="000000"/>
                <w:sz w:val="24"/>
                <w:szCs w:val="24"/>
                <w:lang w:eastAsia="pt-BR"/>
              </w:rPr>
              <w:t xml:space="preserve"> e Artigo 6º, Inciso XLI da Lei 14.133/2021</w:t>
            </w:r>
          </w:p>
        </w:tc>
      </w:tr>
      <w:tr w:rsidR="00107A80" w:rsidRPr="00FC1AAF" w14:paraId="14C68AD4" w14:textId="77777777" w:rsidTr="00AF472B">
        <w:trPr>
          <w:jc w:val="center"/>
        </w:trPr>
        <w:tc>
          <w:tcPr>
            <w:tcW w:w="2830" w:type="dxa"/>
            <w:shd w:val="clear" w:color="auto" w:fill="BFBFBF"/>
          </w:tcPr>
          <w:p w14:paraId="5F1B7900"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3BFDDAFA" w14:textId="40AD960B" w:rsidR="00107A80" w:rsidRPr="00FC1AAF" w:rsidRDefault="00FA5D31" w:rsidP="00AF472B">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Gerência do UAI</w:t>
            </w:r>
          </w:p>
        </w:tc>
      </w:tr>
      <w:tr w:rsidR="00107A80" w:rsidRPr="00FC1AAF" w14:paraId="58EAF700" w14:textId="77777777" w:rsidTr="00AF472B">
        <w:trPr>
          <w:jc w:val="center"/>
        </w:trPr>
        <w:tc>
          <w:tcPr>
            <w:tcW w:w="2830" w:type="dxa"/>
            <w:shd w:val="clear" w:color="auto" w:fill="BFBFBF"/>
          </w:tcPr>
          <w:p w14:paraId="1FC8B0F9"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7139FEA5" w14:textId="04CC13B5"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 xml:space="preserve">Gabinete da </w:t>
            </w:r>
            <w:r w:rsidR="00FA5D31">
              <w:rPr>
                <w:rFonts w:ascii="Arial" w:eastAsia="Times New Roman" w:hAnsi="Arial" w:cs="Arial"/>
                <w:bCs/>
                <w:color w:val="000000"/>
                <w:sz w:val="24"/>
                <w:szCs w:val="24"/>
                <w:lang w:eastAsia="pt-BR"/>
              </w:rPr>
              <w:t>Gerência do UAI</w:t>
            </w:r>
          </w:p>
        </w:tc>
      </w:tr>
      <w:tr w:rsidR="00107A80" w:rsidRPr="00FC1AAF" w14:paraId="61485579" w14:textId="77777777" w:rsidTr="00AF472B">
        <w:trPr>
          <w:jc w:val="center"/>
        </w:trPr>
        <w:tc>
          <w:tcPr>
            <w:tcW w:w="2830" w:type="dxa"/>
            <w:shd w:val="clear" w:color="auto" w:fill="BFBFBF"/>
          </w:tcPr>
          <w:p w14:paraId="4912ACF7"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6C826422" w14:textId="77777777" w:rsidR="00107A80" w:rsidRPr="00FC1AAF" w:rsidRDefault="00107A80" w:rsidP="00AF472B">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28F8A4EF" w14:textId="77777777" w:rsidR="00F17E59" w:rsidRPr="00F17E59" w:rsidRDefault="00F17E59" w:rsidP="00F17E59">
      <w:pPr>
        <w:spacing w:after="0" w:line="360" w:lineRule="auto"/>
        <w:jc w:val="both"/>
        <w:rPr>
          <w:rFonts w:ascii="Arial" w:hAnsi="Arial" w:cs="Arial"/>
          <w:sz w:val="24"/>
          <w:szCs w:val="24"/>
        </w:rPr>
      </w:pPr>
    </w:p>
    <w:p w14:paraId="11F6EE38" w14:textId="1408A0FC" w:rsidR="00107A80" w:rsidRPr="00107A80" w:rsidRDefault="00107A80" w:rsidP="00FA5D31">
      <w:pPr>
        <w:spacing w:after="0" w:line="360" w:lineRule="auto"/>
        <w:jc w:val="both"/>
        <w:rPr>
          <w:rFonts w:ascii="Arial" w:hAnsi="Arial" w:cs="Arial"/>
          <w:sz w:val="24"/>
          <w:szCs w:val="24"/>
        </w:rPr>
      </w:pPr>
      <w:r w:rsidRPr="00107A80">
        <w:rPr>
          <w:rFonts w:ascii="Arial" w:hAnsi="Arial" w:cs="Arial"/>
          <w:sz w:val="24"/>
          <w:szCs w:val="24"/>
        </w:rPr>
        <w:t xml:space="preserve">A CÂMARA MUNICIPAL DE EXTREMA, inscrita no CNPJ sob o número 19.038.603/0001-00, através de seu Presidente, Sidney Soares Carvalho, torna público, para conhecimento de todos os interessados, que fará realizar licitação na modalidade PREGÃO </w:t>
      </w:r>
      <w:r>
        <w:rPr>
          <w:rFonts w:ascii="Arial" w:hAnsi="Arial" w:cs="Arial"/>
          <w:sz w:val="24"/>
          <w:szCs w:val="24"/>
        </w:rPr>
        <w:t>ELETRÔNICO</w:t>
      </w:r>
      <w:r w:rsidRPr="00107A80">
        <w:rPr>
          <w:rFonts w:ascii="Arial" w:hAnsi="Arial" w:cs="Arial"/>
          <w:sz w:val="24"/>
          <w:szCs w:val="24"/>
        </w:rPr>
        <w:t xml:space="preserve">, por MENOR PREÇO UNITÁRIO, pelo regime de fornecimento indireto, </w:t>
      </w:r>
      <w:r w:rsidR="006A268D">
        <w:rPr>
          <w:rFonts w:ascii="Arial" w:hAnsi="Arial" w:cs="Arial"/>
          <w:sz w:val="24"/>
          <w:szCs w:val="24"/>
        </w:rPr>
        <w:t xml:space="preserve">imediato, </w:t>
      </w:r>
      <w:r w:rsidRPr="00107A80">
        <w:rPr>
          <w:rFonts w:ascii="Arial" w:hAnsi="Arial" w:cs="Arial"/>
          <w:sz w:val="24"/>
          <w:szCs w:val="24"/>
        </w:rPr>
        <w:t xml:space="preserve">empreitada por preço unitário, para </w:t>
      </w:r>
      <w:r w:rsidR="009E70EB" w:rsidRPr="00B45418">
        <w:rPr>
          <w:rFonts w:ascii="Arial" w:hAnsi="Arial" w:cs="Arial"/>
          <w:sz w:val="24"/>
          <w:szCs w:val="24"/>
        </w:rPr>
        <w:t xml:space="preserve">Contratação exclusiva de ME, EPP ou Equiparadas para fornecimento de: </w:t>
      </w:r>
      <w:r w:rsidR="009E70EB" w:rsidRPr="00B45418">
        <w:rPr>
          <w:rFonts w:ascii="Arial" w:hAnsi="Arial" w:cs="Arial"/>
          <w:b/>
          <w:bCs/>
          <w:sz w:val="24"/>
          <w:szCs w:val="24"/>
        </w:rPr>
        <w:t>ITEM 01 –</w:t>
      </w:r>
      <w:r w:rsidR="009E70EB" w:rsidRPr="00B45418">
        <w:rPr>
          <w:rFonts w:ascii="Arial" w:hAnsi="Arial" w:cs="Arial"/>
          <w:sz w:val="24"/>
          <w:szCs w:val="24"/>
        </w:rPr>
        <w:t xml:space="preserve"> Dois balcões de recepção módulo linear; </w:t>
      </w:r>
      <w:r w:rsidR="009E70EB" w:rsidRPr="00B45418">
        <w:rPr>
          <w:rFonts w:ascii="Arial" w:hAnsi="Arial" w:cs="Arial"/>
          <w:b/>
          <w:bCs/>
          <w:sz w:val="24"/>
          <w:szCs w:val="24"/>
        </w:rPr>
        <w:t>ITEM 02 –</w:t>
      </w:r>
      <w:r w:rsidR="009E70EB" w:rsidRPr="00B45418">
        <w:rPr>
          <w:rFonts w:ascii="Arial" w:hAnsi="Arial" w:cs="Arial"/>
          <w:sz w:val="24"/>
          <w:szCs w:val="24"/>
        </w:rPr>
        <w:t xml:space="preserve"> Nove armários baixos com prateleiras; </w:t>
      </w:r>
      <w:r w:rsidR="009E70EB" w:rsidRPr="00B45418">
        <w:rPr>
          <w:rFonts w:ascii="Arial" w:hAnsi="Arial" w:cs="Arial"/>
          <w:b/>
          <w:bCs/>
          <w:sz w:val="24"/>
          <w:szCs w:val="24"/>
        </w:rPr>
        <w:t>ITEM 03 –</w:t>
      </w:r>
      <w:r w:rsidR="009E70EB" w:rsidRPr="00B45418">
        <w:rPr>
          <w:rFonts w:ascii="Arial" w:hAnsi="Arial" w:cs="Arial"/>
          <w:sz w:val="24"/>
          <w:szCs w:val="24"/>
        </w:rPr>
        <w:t xml:space="preserve"> Dois armários altos com portas e prateleiras; </w:t>
      </w:r>
      <w:r w:rsidR="009E70EB" w:rsidRPr="00B45418">
        <w:rPr>
          <w:rFonts w:ascii="Arial" w:hAnsi="Arial" w:cs="Arial"/>
          <w:b/>
          <w:bCs/>
          <w:sz w:val="24"/>
          <w:szCs w:val="24"/>
        </w:rPr>
        <w:t xml:space="preserve">ITEM 04 – </w:t>
      </w:r>
      <w:r w:rsidR="009E70EB" w:rsidRPr="00B45418">
        <w:rPr>
          <w:rFonts w:ascii="Arial" w:hAnsi="Arial" w:cs="Arial"/>
          <w:sz w:val="24"/>
          <w:szCs w:val="24"/>
        </w:rPr>
        <w:t xml:space="preserve">Sete guichês de atendimento; </w:t>
      </w:r>
      <w:r w:rsidR="009E70EB" w:rsidRPr="00B45418">
        <w:rPr>
          <w:rFonts w:ascii="Arial" w:hAnsi="Arial" w:cs="Arial"/>
          <w:b/>
          <w:bCs/>
          <w:sz w:val="24"/>
          <w:szCs w:val="24"/>
        </w:rPr>
        <w:t>ITEM 05 –</w:t>
      </w:r>
      <w:r w:rsidR="009E70EB" w:rsidRPr="00B45418">
        <w:rPr>
          <w:rFonts w:ascii="Arial" w:hAnsi="Arial" w:cs="Arial"/>
          <w:sz w:val="24"/>
          <w:szCs w:val="24"/>
        </w:rPr>
        <w:t xml:space="preserve"> Cinco estações de trabalho; </w:t>
      </w:r>
      <w:r w:rsidR="009E70EB" w:rsidRPr="00B45418">
        <w:rPr>
          <w:rFonts w:ascii="Arial" w:hAnsi="Arial" w:cs="Arial"/>
          <w:b/>
          <w:bCs/>
          <w:sz w:val="24"/>
          <w:szCs w:val="24"/>
        </w:rPr>
        <w:t>ITEM 06 –</w:t>
      </w:r>
      <w:r w:rsidR="009E70EB" w:rsidRPr="00B45418">
        <w:rPr>
          <w:rFonts w:ascii="Arial" w:hAnsi="Arial" w:cs="Arial"/>
          <w:sz w:val="24"/>
          <w:szCs w:val="24"/>
        </w:rPr>
        <w:t xml:space="preserve"> Quatro estações de trabalho em “L”</w:t>
      </w:r>
      <w:r w:rsidR="00FA5D31">
        <w:rPr>
          <w:rFonts w:ascii="Arial" w:hAnsi="Arial" w:cs="Arial"/>
          <w:sz w:val="24"/>
          <w:szCs w:val="24"/>
        </w:rPr>
        <w:t xml:space="preserve">; </w:t>
      </w:r>
      <w:r w:rsidRPr="00107A80">
        <w:rPr>
          <w:rFonts w:ascii="Arial" w:hAnsi="Arial" w:cs="Arial"/>
          <w:sz w:val="24"/>
          <w:szCs w:val="24"/>
        </w:rPr>
        <w:t xml:space="preserve">conforme descrito neste edital e seus anexos, em conformidade com </w:t>
      </w:r>
      <w:r>
        <w:rPr>
          <w:rFonts w:ascii="Arial" w:hAnsi="Arial" w:cs="Arial"/>
          <w:sz w:val="24"/>
          <w:szCs w:val="24"/>
        </w:rPr>
        <w:t>a</w:t>
      </w:r>
      <w:r w:rsidRPr="00107A80">
        <w:rPr>
          <w:rFonts w:ascii="Arial" w:hAnsi="Arial" w:cs="Arial"/>
          <w:sz w:val="24"/>
          <w:szCs w:val="24"/>
        </w:rPr>
        <w:t xml:space="preserve"> Lei nº 14.133, de 2021, </w:t>
      </w:r>
      <w:r w:rsidR="006A268D">
        <w:rPr>
          <w:rFonts w:ascii="Arial" w:hAnsi="Arial" w:cs="Arial"/>
          <w:sz w:val="24"/>
          <w:szCs w:val="24"/>
        </w:rPr>
        <w:t xml:space="preserve">Lei Complementar 123/2006 </w:t>
      </w:r>
      <w:r w:rsidRPr="00107A80">
        <w:rPr>
          <w:rFonts w:ascii="Arial" w:hAnsi="Arial" w:cs="Arial"/>
          <w:sz w:val="24"/>
          <w:szCs w:val="24"/>
        </w:rPr>
        <w:t>e demais legisla</w:t>
      </w:r>
      <w:r>
        <w:rPr>
          <w:rFonts w:ascii="Arial" w:hAnsi="Arial" w:cs="Arial"/>
          <w:sz w:val="24"/>
          <w:szCs w:val="24"/>
        </w:rPr>
        <w:t>ções</w:t>
      </w:r>
      <w:r w:rsidRPr="00107A80">
        <w:rPr>
          <w:rFonts w:ascii="Arial" w:hAnsi="Arial" w:cs="Arial"/>
          <w:sz w:val="24"/>
          <w:szCs w:val="24"/>
        </w:rPr>
        <w:t xml:space="preserve"> aplicáve</w:t>
      </w:r>
      <w:r>
        <w:rPr>
          <w:rFonts w:ascii="Arial" w:hAnsi="Arial" w:cs="Arial"/>
          <w:sz w:val="24"/>
          <w:szCs w:val="24"/>
        </w:rPr>
        <w:t>is</w:t>
      </w:r>
      <w:r w:rsidRPr="00107A80">
        <w:rPr>
          <w:rFonts w:ascii="Arial" w:hAnsi="Arial" w:cs="Arial"/>
          <w:sz w:val="24"/>
          <w:szCs w:val="24"/>
        </w:rPr>
        <w:t xml:space="preserve"> e, ainda, de acordo com as condições estabelecidas neste Edital. </w:t>
      </w:r>
    </w:p>
    <w:p w14:paraId="491D9B28" w14:textId="77777777" w:rsidR="00107A80" w:rsidRPr="00107A80" w:rsidRDefault="00107A80" w:rsidP="00FA5D31">
      <w:pPr>
        <w:spacing w:after="0" w:line="360" w:lineRule="auto"/>
        <w:jc w:val="both"/>
        <w:rPr>
          <w:rFonts w:ascii="Arial" w:hAnsi="Arial" w:cs="Arial"/>
          <w:sz w:val="24"/>
          <w:szCs w:val="24"/>
        </w:rPr>
      </w:pPr>
    </w:p>
    <w:p w14:paraId="65DC1F6B" w14:textId="7798394D" w:rsidR="00F17E59" w:rsidRDefault="00107A80" w:rsidP="00107A80">
      <w:pPr>
        <w:spacing w:after="0" w:line="360" w:lineRule="auto"/>
        <w:jc w:val="both"/>
        <w:rPr>
          <w:rFonts w:ascii="Arial" w:hAnsi="Arial" w:cs="Arial"/>
          <w:sz w:val="24"/>
          <w:szCs w:val="24"/>
        </w:rPr>
      </w:pPr>
      <w:r w:rsidRPr="00107A80">
        <w:rPr>
          <w:rFonts w:ascii="Arial" w:hAnsi="Arial" w:cs="Arial"/>
          <w:sz w:val="24"/>
          <w:szCs w:val="24"/>
        </w:rPr>
        <w:t xml:space="preserve">Benedito Cesar Silva, PREGOEIRO, nomeado através da Portaria nº </w:t>
      </w:r>
      <w:r w:rsidR="006A268D">
        <w:rPr>
          <w:rFonts w:ascii="Arial" w:hAnsi="Arial" w:cs="Arial"/>
          <w:sz w:val="24"/>
          <w:szCs w:val="24"/>
        </w:rPr>
        <w:t>02</w:t>
      </w:r>
      <w:r w:rsidRPr="00107A80">
        <w:rPr>
          <w:rFonts w:ascii="Arial" w:hAnsi="Arial" w:cs="Arial"/>
          <w:sz w:val="24"/>
          <w:szCs w:val="24"/>
        </w:rPr>
        <w:t>/202</w:t>
      </w:r>
      <w:r w:rsidR="006A268D">
        <w:rPr>
          <w:rFonts w:ascii="Arial" w:hAnsi="Arial" w:cs="Arial"/>
          <w:sz w:val="24"/>
          <w:szCs w:val="24"/>
        </w:rPr>
        <w:t>4</w:t>
      </w:r>
      <w:r w:rsidRPr="00107A80">
        <w:rPr>
          <w:rFonts w:ascii="Arial" w:hAnsi="Arial" w:cs="Arial"/>
          <w:sz w:val="24"/>
          <w:szCs w:val="24"/>
        </w:rPr>
        <w:t xml:space="preserve"> processará e julgará a presente licitação, devidamente auxiliado pela equipe de apoio, nomeada através do mesmo instrumento.</w:t>
      </w:r>
      <w:r>
        <w:rPr>
          <w:rFonts w:ascii="Arial" w:hAnsi="Arial" w:cs="Arial"/>
          <w:sz w:val="24"/>
          <w:szCs w:val="24"/>
        </w:rPr>
        <w:t xml:space="preserve"> </w:t>
      </w:r>
    </w:p>
    <w:p w14:paraId="3530D168" w14:textId="77777777" w:rsidR="00107A80" w:rsidRPr="00D17D11" w:rsidRDefault="00107A80" w:rsidP="00F17E59">
      <w:pPr>
        <w:spacing w:after="0" w:line="360" w:lineRule="auto"/>
        <w:jc w:val="both"/>
        <w:rPr>
          <w:rFonts w:ascii="Arial" w:hAnsi="Arial" w:cs="Arial"/>
          <w:b/>
          <w:bCs/>
          <w:sz w:val="24"/>
          <w:szCs w:val="24"/>
        </w:rPr>
      </w:pPr>
    </w:p>
    <w:p w14:paraId="585DD68C" w14:textId="1F4F2152" w:rsidR="00B6359C" w:rsidRDefault="00D17D11" w:rsidP="00F17E59">
      <w:pPr>
        <w:spacing w:after="0" w:line="360" w:lineRule="auto"/>
        <w:jc w:val="both"/>
        <w:rPr>
          <w:rFonts w:ascii="Arial" w:hAnsi="Arial" w:cs="Arial"/>
          <w:sz w:val="24"/>
          <w:szCs w:val="24"/>
        </w:rPr>
      </w:pPr>
      <w:r w:rsidRPr="00D17D11">
        <w:rPr>
          <w:rFonts w:ascii="Arial" w:hAnsi="Arial" w:cs="Arial"/>
          <w:b/>
          <w:bCs/>
          <w:sz w:val="24"/>
          <w:szCs w:val="24"/>
        </w:rPr>
        <w:t>Plataforma do pregão eletrônico:</w:t>
      </w:r>
      <w:r>
        <w:rPr>
          <w:rFonts w:ascii="Arial" w:hAnsi="Arial" w:cs="Arial"/>
          <w:sz w:val="24"/>
          <w:szCs w:val="24"/>
        </w:rPr>
        <w:t xml:space="preserve"> compras.gov.br</w:t>
      </w:r>
    </w:p>
    <w:p w14:paraId="52C4DE76" w14:textId="77777777" w:rsidR="00B6359C" w:rsidRDefault="00B6359C" w:rsidP="00F17E59">
      <w:pPr>
        <w:spacing w:after="0" w:line="360" w:lineRule="auto"/>
        <w:jc w:val="both"/>
        <w:rPr>
          <w:rFonts w:ascii="Arial" w:hAnsi="Arial" w:cs="Arial"/>
          <w:sz w:val="24"/>
          <w:szCs w:val="24"/>
        </w:rPr>
      </w:pPr>
    </w:p>
    <w:p w14:paraId="7371CCBA" w14:textId="77777777" w:rsidR="00B6359C" w:rsidRDefault="00B6359C" w:rsidP="00F17E59">
      <w:pPr>
        <w:spacing w:after="0" w:line="360" w:lineRule="auto"/>
        <w:jc w:val="both"/>
        <w:rPr>
          <w:rFonts w:ascii="Arial" w:hAnsi="Arial" w:cs="Arial"/>
          <w:sz w:val="24"/>
          <w:szCs w:val="24"/>
        </w:rPr>
      </w:pPr>
    </w:p>
    <w:p w14:paraId="6294B4D2" w14:textId="77777777" w:rsidR="00B6359C" w:rsidRDefault="00B6359C" w:rsidP="00F17E59">
      <w:pPr>
        <w:spacing w:after="0" w:line="360" w:lineRule="auto"/>
        <w:jc w:val="both"/>
        <w:rPr>
          <w:rFonts w:ascii="Arial" w:hAnsi="Arial" w:cs="Arial"/>
          <w:sz w:val="24"/>
          <w:szCs w:val="24"/>
        </w:rPr>
      </w:pPr>
    </w:p>
    <w:p w14:paraId="0C474748" w14:textId="77777777" w:rsidR="00B6359C" w:rsidRDefault="00B6359C" w:rsidP="00F17E59">
      <w:pPr>
        <w:spacing w:after="0" w:line="360" w:lineRule="auto"/>
        <w:jc w:val="both"/>
        <w:rPr>
          <w:rFonts w:ascii="Arial" w:hAnsi="Arial" w:cs="Arial"/>
          <w:sz w:val="24"/>
          <w:szCs w:val="24"/>
        </w:rPr>
      </w:pPr>
    </w:p>
    <w:p w14:paraId="486F92AA" w14:textId="77777777" w:rsidR="00D17D11" w:rsidRPr="00F17E59" w:rsidRDefault="00D17D11" w:rsidP="00F17E59">
      <w:pPr>
        <w:spacing w:after="0" w:line="360" w:lineRule="auto"/>
        <w:jc w:val="both"/>
        <w:rPr>
          <w:rFonts w:ascii="Arial" w:hAnsi="Arial" w:cs="Arial"/>
          <w:sz w:val="24"/>
          <w:szCs w:val="24"/>
        </w:rPr>
      </w:pPr>
    </w:p>
    <w:p w14:paraId="48AE2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1.</w:t>
      </w:r>
      <w:r w:rsidRPr="00F17E59">
        <w:rPr>
          <w:rFonts w:ascii="Arial" w:hAnsi="Arial" w:cs="Arial"/>
          <w:sz w:val="24"/>
          <w:szCs w:val="24"/>
        </w:rPr>
        <w:tab/>
      </w:r>
      <w:r w:rsidRPr="00107A80">
        <w:rPr>
          <w:rFonts w:ascii="Arial" w:hAnsi="Arial" w:cs="Arial"/>
          <w:b/>
          <w:bCs/>
          <w:sz w:val="24"/>
          <w:szCs w:val="24"/>
        </w:rPr>
        <w:t>DO OBJETO</w:t>
      </w:r>
    </w:p>
    <w:p w14:paraId="676050E1" w14:textId="2371CB86" w:rsidR="00FA5D31" w:rsidRPr="0085495E" w:rsidRDefault="00FA5D31" w:rsidP="00FA5D31">
      <w:pPr>
        <w:pStyle w:val="PargrafodaLista"/>
        <w:numPr>
          <w:ilvl w:val="1"/>
          <w:numId w:val="37"/>
        </w:numPr>
        <w:spacing w:after="0" w:line="240" w:lineRule="auto"/>
        <w:jc w:val="both"/>
        <w:rPr>
          <w:rFonts w:ascii="Arial" w:hAnsi="Arial" w:cs="Arial"/>
          <w:bCs/>
          <w:iCs/>
          <w:color w:val="000000" w:themeColor="text1"/>
          <w:sz w:val="24"/>
          <w:szCs w:val="24"/>
        </w:rPr>
      </w:pPr>
      <w:bookmarkStart w:id="1" w:name="_Hlk157438005"/>
      <w:r w:rsidRPr="0085495E">
        <w:rPr>
          <w:rFonts w:ascii="Arial" w:hAnsi="Arial" w:cs="Arial"/>
          <w:b/>
          <w:iCs/>
          <w:color w:val="000000" w:themeColor="text1"/>
          <w:sz w:val="24"/>
          <w:szCs w:val="24"/>
        </w:rPr>
        <w:t>Contratação exclusiva de ME, EPP ou Equiparadas</w:t>
      </w:r>
      <w:r w:rsidRPr="0085495E">
        <w:rPr>
          <w:rFonts w:ascii="Arial" w:hAnsi="Arial" w:cs="Arial"/>
          <w:bCs/>
          <w:iCs/>
          <w:color w:val="000000" w:themeColor="text1"/>
          <w:sz w:val="24"/>
          <w:szCs w:val="24"/>
        </w:rPr>
        <w:t xml:space="preserve"> para fornecimento imediato de</w:t>
      </w:r>
      <w:r w:rsidR="009E70EB" w:rsidRPr="009E70EB">
        <w:rPr>
          <w:rFonts w:ascii="Arial" w:hAnsi="Arial" w:cs="Arial"/>
          <w:b/>
          <w:bCs/>
          <w:sz w:val="24"/>
          <w:szCs w:val="24"/>
        </w:rPr>
        <w:t xml:space="preserve"> </w:t>
      </w:r>
      <w:r w:rsidR="009E70EB" w:rsidRPr="00B45418">
        <w:rPr>
          <w:rFonts w:ascii="Arial" w:hAnsi="Arial" w:cs="Arial"/>
          <w:b/>
          <w:bCs/>
          <w:sz w:val="24"/>
          <w:szCs w:val="24"/>
        </w:rPr>
        <w:t>ITEM 01 –</w:t>
      </w:r>
      <w:r w:rsidR="009E70EB" w:rsidRPr="00B45418">
        <w:rPr>
          <w:rFonts w:ascii="Arial" w:hAnsi="Arial" w:cs="Arial"/>
          <w:sz w:val="24"/>
          <w:szCs w:val="24"/>
        </w:rPr>
        <w:t xml:space="preserve"> Dois balcões de recepção módulo linear</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750BB402" w14:textId="77777777" w:rsidR="00FA5D31" w:rsidRDefault="00FA5D31" w:rsidP="00FA5D31">
      <w:pPr>
        <w:pStyle w:val="PargrafodaLista"/>
        <w:spacing w:after="0" w:line="240" w:lineRule="auto"/>
        <w:jc w:val="both"/>
        <w:rPr>
          <w:rFonts w:ascii="Arial" w:hAnsi="Arial" w:cs="Arial"/>
          <w:b/>
          <w:iCs/>
          <w:color w:val="000000" w:themeColor="text1"/>
          <w:sz w:val="24"/>
          <w:szCs w:val="24"/>
        </w:rPr>
      </w:pPr>
    </w:p>
    <w:p w14:paraId="0BA59274" w14:textId="77777777" w:rsidR="009E70EB" w:rsidRPr="009E70EB" w:rsidRDefault="009E70EB" w:rsidP="009E70EB">
      <w:pPr>
        <w:jc w:val="both"/>
        <w:rPr>
          <w:rFonts w:ascii="Arial" w:hAnsi="Arial" w:cs="Arial"/>
          <w:b/>
          <w:bCs/>
          <w:sz w:val="24"/>
          <w:szCs w:val="24"/>
        </w:rPr>
      </w:pPr>
      <w:r w:rsidRPr="009E70EB">
        <w:rPr>
          <w:rFonts w:ascii="Arial" w:hAnsi="Arial" w:cs="Arial"/>
          <w:b/>
          <w:bCs/>
          <w:sz w:val="24"/>
          <w:szCs w:val="24"/>
        </w:rPr>
        <w:t>BALCÃO DE RECEPÇÃO MÓDULO LINEAR</w:t>
      </w:r>
    </w:p>
    <w:p w14:paraId="69F0137A" w14:textId="757141F3" w:rsidR="009E70EB" w:rsidRPr="009E70EB" w:rsidRDefault="009E70EB" w:rsidP="009E70EB">
      <w:pPr>
        <w:jc w:val="both"/>
        <w:rPr>
          <w:rFonts w:ascii="Arial" w:hAnsi="Arial" w:cs="Arial"/>
          <w:sz w:val="24"/>
          <w:szCs w:val="24"/>
        </w:rPr>
      </w:pPr>
      <w:r w:rsidRPr="009E70EB">
        <w:rPr>
          <w:rFonts w:ascii="Arial" w:hAnsi="Arial" w:cs="Arial"/>
          <w:b/>
          <w:bCs/>
          <w:sz w:val="24"/>
          <w:szCs w:val="24"/>
        </w:rPr>
        <w:t>Corpo:</w:t>
      </w:r>
      <w:r w:rsidRPr="009E70EB">
        <w:rPr>
          <w:rFonts w:ascii="Arial" w:hAnsi="Arial" w:cs="Arial"/>
          <w:sz w:val="24"/>
          <w:szCs w:val="24"/>
        </w:rPr>
        <w:t xml:space="preserve"> Um tampo constituído em aglomerado de 25 mm de espessura, revestido em ambas as faces em melamínico baixa pressão texturizado na </w:t>
      </w:r>
      <w:proofErr w:type="gramStart"/>
      <w:r w:rsidRPr="009E70EB">
        <w:rPr>
          <w:rFonts w:ascii="Arial" w:hAnsi="Arial" w:cs="Arial"/>
          <w:sz w:val="24"/>
          <w:szCs w:val="24"/>
        </w:rPr>
        <w:t>cor  “</w:t>
      </w:r>
      <w:proofErr w:type="spellStart"/>
      <w:proofErr w:type="gramEnd"/>
      <w:r w:rsidRPr="009E70EB">
        <w:rPr>
          <w:rFonts w:ascii="Arial" w:hAnsi="Arial" w:cs="Arial"/>
          <w:sz w:val="24"/>
          <w:szCs w:val="24"/>
        </w:rPr>
        <w:t>maple</w:t>
      </w:r>
      <w:proofErr w:type="spellEnd"/>
      <w:r w:rsidRPr="009E70EB">
        <w:rPr>
          <w:rFonts w:ascii="Arial" w:hAnsi="Arial" w:cs="Arial"/>
          <w:sz w:val="24"/>
          <w:szCs w:val="24"/>
        </w:rPr>
        <w:t xml:space="preserve">” com bordas retas em policloreto de vinilo (PVC), na mesma cor do laminado, aplicado por processo a quente. 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sistema eletrostático curado em estufa, acoplada ao tampo através de buchas metálicas embutidas e parafusos M6 rosca métrica. </w:t>
      </w:r>
      <w:r w:rsidRPr="009E70EB">
        <w:rPr>
          <w:rFonts w:ascii="Arial" w:hAnsi="Arial" w:cs="Arial"/>
          <w:b/>
          <w:bCs/>
          <w:sz w:val="24"/>
          <w:szCs w:val="24"/>
        </w:rPr>
        <w:t>Medidas:</w:t>
      </w:r>
      <w:r w:rsidRPr="009E70EB">
        <w:rPr>
          <w:rFonts w:ascii="Arial" w:hAnsi="Arial" w:cs="Arial"/>
          <w:sz w:val="24"/>
          <w:szCs w:val="24"/>
        </w:rPr>
        <w:t xml:space="preserve">1200x600mm. </w:t>
      </w:r>
    </w:p>
    <w:p w14:paraId="3A281706" w14:textId="77777777" w:rsidR="009E70EB" w:rsidRPr="009E70EB" w:rsidRDefault="009E70EB" w:rsidP="009E70EB">
      <w:pPr>
        <w:jc w:val="both"/>
        <w:rPr>
          <w:rFonts w:ascii="Arial" w:hAnsi="Arial" w:cs="Arial"/>
          <w:sz w:val="24"/>
          <w:szCs w:val="24"/>
        </w:rPr>
      </w:pPr>
      <w:r w:rsidRPr="009E70EB">
        <w:rPr>
          <w:rFonts w:ascii="Arial" w:hAnsi="Arial" w:cs="Arial"/>
          <w:sz w:val="24"/>
          <w:szCs w:val="24"/>
        </w:rPr>
        <w:t>Um painel divisório e estrutural, suspenso do piso 340 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laterais, superiores e inferiores retas em policloreto de vinilo (PVC), na mesma cor do laminado e com uma canaleta de fiação em chapa de aço, fosfatada através de 09 banhos de imersão, pintada em epóxi pelo sistema eletrostático e curada em estufa, permitindo a passagem da fiação em dois dutos independentes para elétrica e lógica/telefonia.</w:t>
      </w:r>
    </w:p>
    <w:p w14:paraId="2F0803A4" w14:textId="77777777" w:rsidR="009E70EB" w:rsidRPr="009E70EB" w:rsidRDefault="009E70EB" w:rsidP="009E70EB">
      <w:pPr>
        <w:jc w:val="both"/>
        <w:rPr>
          <w:rFonts w:ascii="Arial" w:hAnsi="Arial" w:cs="Arial"/>
          <w:sz w:val="24"/>
          <w:szCs w:val="24"/>
        </w:rPr>
      </w:pPr>
      <w:r w:rsidRPr="009E70EB">
        <w:rPr>
          <w:rFonts w:ascii="Arial" w:hAnsi="Arial" w:cs="Arial"/>
          <w:sz w:val="24"/>
          <w:szCs w:val="24"/>
        </w:rPr>
        <w:t xml:space="preserve">Acoplado ao par de pés estabilizadores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w:t>
      </w:r>
    </w:p>
    <w:p w14:paraId="618088D6" w14:textId="77777777" w:rsidR="009E70EB" w:rsidRPr="009E70EB" w:rsidRDefault="009E70EB" w:rsidP="009E70EB">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1180x355mm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1B0E66EA" w14:textId="77777777" w:rsidR="009E70EB" w:rsidRPr="009E70EB" w:rsidRDefault="009E70EB" w:rsidP="009E70EB">
      <w:pPr>
        <w:jc w:val="both"/>
        <w:rPr>
          <w:rFonts w:ascii="Arial" w:hAnsi="Arial" w:cs="Arial"/>
          <w:sz w:val="24"/>
          <w:szCs w:val="24"/>
        </w:rPr>
      </w:pPr>
      <w:r w:rsidRPr="009E70EB">
        <w:rPr>
          <w:rFonts w:ascii="Arial" w:hAnsi="Arial" w:cs="Arial"/>
          <w:sz w:val="24"/>
          <w:szCs w:val="24"/>
        </w:rPr>
        <w:t>Um tampo superior do balcão de atendimento, confeccionado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 frontal e posterior em policloreto de vinilo (PVC), na mesma cor do laminado, sustentado por três pares de cantoneiras reforçadas de abas desiguais, acabamento zincado, fixadas em painel vertical por parafusos auto </w:t>
      </w:r>
      <w:proofErr w:type="spellStart"/>
      <w:r w:rsidRPr="009E70EB">
        <w:rPr>
          <w:rFonts w:ascii="Arial" w:hAnsi="Arial" w:cs="Arial"/>
          <w:sz w:val="24"/>
          <w:szCs w:val="24"/>
        </w:rPr>
        <w:t>atarraxantes</w:t>
      </w:r>
      <w:proofErr w:type="spellEnd"/>
      <w:r w:rsidRPr="009E70EB">
        <w:rPr>
          <w:rFonts w:ascii="Arial" w:hAnsi="Arial" w:cs="Arial"/>
          <w:sz w:val="24"/>
          <w:szCs w:val="24"/>
        </w:rPr>
        <w:t xml:space="preserve"> cabeça chata. Medidas:1200x300mm.</w:t>
      </w:r>
    </w:p>
    <w:p w14:paraId="128EEB70" w14:textId="77777777" w:rsidR="009E70EB" w:rsidRPr="009E70EB" w:rsidRDefault="009E70EB" w:rsidP="009E70EB">
      <w:pPr>
        <w:jc w:val="both"/>
        <w:rPr>
          <w:rFonts w:ascii="Arial" w:hAnsi="Arial" w:cs="Arial"/>
          <w:sz w:val="24"/>
          <w:szCs w:val="24"/>
        </w:rPr>
      </w:pPr>
      <w:r w:rsidRPr="009E70EB">
        <w:rPr>
          <w:rFonts w:ascii="Arial" w:hAnsi="Arial" w:cs="Arial"/>
          <w:sz w:val="24"/>
          <w:szCs w:val="24"/>
        </w:rPr>
        <w:t xml:space="preserve">Duas colunas estruturais em chapa de aço com 2mm de espessura, com dimensão de 75x75mm (seção quadrada), pintado em epóxi com tinta poliéster, </w:t>
      </w:r>
      <w:r w:rsidRPr="009E70EB">
        <w:rPr>
          <w:rFonts w:ascii="Arial" w:hAnsi="Arial" w:cs="Arial"/>
          <w:sz w:val="24"/>
          <w:szCs w:val="24"/>
        </w:rPr>
        <w:lastRenderedPageBreak/>
        <w:t xml:space="preserve">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w:t>
      </w:r>
      <w:proofErr w:type="gramStart"/>
      <w:r w:rsidRPr="009E70EB">
        <w:rPr>
          <w:rFonts w:ascii="Arial" w:hAnsi="Arial" w:cs="Arial"/>
          <w:sz w:val="24"/>
          <w:szCs w:val="24"/>
        </w:rPr>
        <w:t>C ,</w:t>
      </w:r>
      <w:proofErr w:type="gramEnd"/>
      <w:r w:rsidRPr="009E70EB">
        <w:rPr>
          <w:rFonts w:ascii="Arial" w:hAnsi="Arial" w:cs="Arial"/>
          <w:sz w:val="24"/>
          <w:szCs w:val="24"/>
        </w:rPr>
        <w:t xml:space="preserve">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0FEAE5A8" w14:textId="77777777" w:rsidR="009E70EB" w:rsidRPr="009E70EB" w:rsidRDefault="009E70EB" w:rsidP="009E70EB">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75x75x1100mm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417919D3" w14:textId="77777777" w:rsidR="009E70EB" w:rsidRPr="009E70EB" w:rsidRDefault="009E70EB" w:rsidP="009E70EB">
      <w:pPr>
        <w:jc w:val="both"/>
        <w:rPr>
          <w:rFonts w:ascii="Arial" w:hAnsi="Arial" w:cs="Arial"/>
          <w:sz w:val="24"/>
          <w:szCs w:val="24"/>
        </w:rPr>
      </w:pPr>
      <w:r w:rsidRPr="009E70EB">
        <w:rPr>
          <w:rFonts w:ascii="Arial" w:hAnsi="Arial" w:cs="Arial"/>
          <w:sz w:val="24"/>
          <w:szCs w:val="24"/>
        </w:rPr>
        <w:t xml:space="preserve">Um painel divisório e estrutural em chapa perfurada de aço, com dobra de 20mm nas extremidades, com furos oblongos, disposição diagonal,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eletrostático e curado em estufa a 230°C, com tratamento de superfície através de 4 banhos para fosfatização. Acoplado às colunas estruturais através de parafusos </w:t>
      </w:r>
      <w:proofErr w:type="spellStart"/>
      <w:r w:rsidRPr="009E70EB">
        <w:rPr>
          <w:rFonts w:ascii="Arial" w:hAnsi="Arial" w:cs="Arial"/>
          <w:sz w:val="24"/>
          <w:szCs w:val="24"/>
        </w:rPr>
        <w:t>autobrocantes</w:t>
      </w:r>
      <w:proofErr w:type="spellEnd"/>
      <w:r w:rsidRPr="009E70EB">
        <w:rPr>
          <w:rFonts w:ascii="Arial" w:hAnsi="Arial" w:cs="Arial"/>
          <w:sz w:val="24"/>
          <w:szCs w:val="24"/>
        </w:rPr>
        <w:t xml:space="preserve"> ovais de fenda cruzada.</w:t>
      </w:r>
    </w:p>
    <w:p w14:paraId="5DE08B8B" w14:textId="77777777" w:rsidR="009E70EB" w:rsidRPr="009E70EB" w:rsidRDefault="009E70EB" w:rsidP="009E70EB">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1125x1100mm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15F44DF2" w14:textId="2774E9A6" w:rsidR="00FA5D31" w:rsidRDefault="009E70EB" w:rsidP="009E70EB">
      <w:pPr>
        <w:pStyle w:val="PargrafodaLista"/>
        <w:spacing w:after="0" w:line="240" w:lineRule="auto"/>
        <w:jc w:val="both"/>
        <w:rPr>
          <w:rFonts w:ascii="Arial" w:hAnsi="Arial" w:cs="Arial"/>
          <w:b/>
          <w:bCs/>
          <w:sz w:val="24"/>
          <w:szCs w:val="24"/>
        </w:rPr>
      </w:pPr>
      <w:r w:rsidRPr="009E70EB">
        <w:rPr>
          <w:rFonts w:ascii="Arial" w:hAnsi="Arial" w:cs="Arial"/>
          <w:b/>
          <w:bCs/>
          <w:sz w:val="24"/>
          <w:szCs w:val="24"/>
        </w:rPr>
        <w:t xml:space="preserve">OBS: UM DOS MÓDULOS DEVERÁ SER REBAIXADO PARA ACESSIBILIDADE </w:t>
      </w:r>
    </w:p>
    <w:p w14:paraId="1FF7B6A1" w14:textId="77777777" w:rsidR="009E70EB" w:rsidRPr="009E70EB" w:rsidRDefault="009E70EB" w:rsidP="009E70EB">
      <w:pPr>
        <w:pStyle w:val="PargrafodaLista"/>
        <w:spacing w:after="0" w:line="240" w:lineRule="auto"/>
        <w:jc w:val="both"/>
        <w:rPr>
          <w:rFonts w:ascii="Arial" w:hAnsi="Arial" w:cs="Arial"/>
          <w:b/>
          <w:iCs/>
          <w:color w:val="000000" w:themeColor="text1"/>
          <w:sz w:val="24"/>
          <w:szCs w:val="24"/>
        </w:rPr>
      </w:pPr>
    </w:p>
    <w:p w14:paraId="585F07B1" w14:textId="5DEC74F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02 –</w:t>
      </w:r>
      <w:r w:rsidRPr="0085495E">
        <w:rPr>
          <w:rFonts w:ascii="Arial" w:hAnsi="Arial" w:cs="Arial"/>
          <w:bCs/>
          <w:iCs/>
          <w:color w:val="000000" w:themeColor="text1"/>
          <w:sz w:val="24"/>
          <w:szCs w:val="24"/>
        </w:rPr>
        <w:t xml:space="preserve"> </w:t>
      </w:r>
      <w:r w:rsidR="009E70EB" w:rsidRPr="009E70EB">
        <w:rPr>
          <w:rFonts w:ascii="Arial" w:hAnsi="Arial" w:cs="Arial"/>
          <w:bCs/>
          <w:iCs/>
          <w:color w:val="000000" w:themeColor="text1"/>
          <w:sz w:val="24"/>
          <w:szCs w:val="24"/>
        </w:rPr>
        <w:t>Nove armários baixos com prateleiras</w:t>
      </w:r>
      <w:r w:rsidRPr="0085495E">
        <w:rPr>
          <w:rFonts w:ascii="Arial" w:hAnsi="Arial" w:cs="Arial"/>
          <w:bCs/>
          <w:iCs/>
          <w:color w:val="000000" w:themeColor="text1"/>
          <w:sz w:val="24"/>
          <w:szCs w:val="24"/>
        </w:rPr>
        <w:t>;</w:t>
      </w:r>
      <w:r>
        <w:rPr>
          <w:rFonts w:ascii="Arial" w:hAnsi="Arial" w:cs="Arial"/>
          <w:bCs/>
          <w:iCs/>
          <w:color w:val="000000" w:themeColor="text1"/>
          <w:sz w:val="24"/>
          <w:szCs w:val="24"/>
        </w:rPr>
        <w:t xml:space="preserve"> conforme descrição completa: </w:t>
      </w:r>
    </w:p>
    <w:p w14:paraId="50B6F5C7" w14:textId="77777777" w:rsidR="00FA5D31" w:rsidRDefault="00FA5D31" w:rsidP="00FA5D31">
      <w:pPr>
        <w:spacing w:after="0" w:line="240" w:lineRule="auto"/>
        <w:jc w:val="both"/>
        <w:rPr>
          <w:rFonts w:ascii="Arial" w:hAnsi="Arial" w:cs="Arial"/>
          <w:bCs/>
          <w:iCs/>
          <w:color w:val="000000" w:themeColor="text1"/>
          <w:sz w:val="24"/>
          <w:szCs w:val="24"/>
        </w:rPr>
      </w:pPr>
    </w:p>
    <w:p w14:paraId="394FAFF6" w14:textId="77777777" w:rsidR="009E70EB" w:rsidRPr="009E70EB" w:rsidRDefault="009E70EB" w:rsidP="009E70EB">
      <w:pPr>
        <w:autoSpaceDE w:val="0"/>
        <w:autoSpaceDN w:val="0"/>
        <w:adjustRightInd w:val="0"/>
        <w:jc w:val="both"/>
        <w:rPr>
          <w:rFonts w:ascii="Arial" w:hAnsi="Arial" w:cs="Arial"/>
          <w:b/>
          <w:bCs/>
          <w:sz w:val="24"/>
          <w:szCs w:val="24"/>
        </w:rPr>
      </w:pPr>
      <w:r w:rsidRPr="009E70EB">
        <w:rPr>
          <w:rFonts w:ascii="Arial" w:hAnsi="Arial" w:cs="Arial"/>
          <w:b/>
          <w:bCs/>
          <w:sz w:val="24"/>
          <w:szCs w:val="24"/>
        </w:rPr>
        <w:t>ARMÁRIO BAIXO COM PRATELEIRA</w:t>
      </w:r>
    </w:p>
    <w:p w14:paraId="411E4C1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Formado por tampo, laterais, fundo e fundo base, executado em aglomerado de 18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w:t>
      </w:r>
    </w:p>
    <w:p w14:paraId="425981B1"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Portas baixas de giro em aglomerado de 18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7ED148C0"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Internamente com uma prateleira regulável formando dois vãos, em aglomerado de 18 mm de espessura, revestida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sustentada por quatro suportes prateleiras pino RT 24 mm acabamento niquelado.</w:t>
      </w:r>
    </w:p>
    <w:p w14:paraId="3DE0EBB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lastRenderedPageBreak/>
        <w:t xml:space="preserve">Base: </w:t>
      </w:r>
      <w:r w:rsidRPr="009E70EB">
        <w:rPr>
          <w:rFonts w:ascii="Arial" w:hAnsi="Arial" w:cs="Arial"/>
          <w:sz w:val="24"/>
          <w:szCs w:val="24"/>
        </w:rPr>
        <w:t xml:space="preserve">Rodapé em chapa de aço seção retangular de 60x30mm,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78BF3F4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800x470x740mm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62BE321A" w14:textId="733C591A"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03 –</w:t>
      </w:r>
      <w:r w:rsidRPr="0085495E">
        <w:rPr>
          <w:rFonts w:ascii="Arial" w:hAnsi="Arial" w:cs="Arial"/>
          <w:bCs/>
          <w:iCs/>
          <w:color w:val="000000" w:themeColor="text1"/>
          <w:sz w:val="24"/>
          <w:szCs w:val="24"/>
        </w:rPr>
        <w:t xml:space="preserve"> </w:t>
      </w:r>
      <w:r w:rsidR="009E70EB" w:rsidRPr="00B45418">
        <w:rPr>
          <w:rFonts w:ascii="Arial" w:hAnsi="Arial" w:cs="Arial"/>
          <w:sz w:val="24"/>
          <w:szCs w:val="24"/>
        </w:rPr>
        <w:t xml:space="preserve">Dois armários altos com portas e prateleiras; </w:t>
      </w:r>
      <w:r w:rsidR="009E70EB" w:rsidRPr="00B45418">
        <w:rPr>
          <w:rFonts w:ascii="Arial" w:hAnsi="Arial" w:cs="Arial"/>
          <w:b/>
          <w:bCs/>
          <w:sz w:val="24"/>
          <w:szCs w:val="24"/>
        </w:rPr>
        <w:t xml:space="preserve">ITEM 04 – </w:t>
      </w:r>
      <w:r w:rsidR="009E70EB" w:rsidRPr="00B45418">
        <w:rPr>
          <w:rFonts w:ascii="Arial" w:hAnsi="Arial" w:cs="Arial"/>
          <w:sz w:val="24"/>
          <w:szCs w:val="24"/>
        </w:rPr>
        <w:t xml:space="preserve">Sete guichês de atendimento; </w:t>
      </w:r>
      <w:r>
        <w:rPr>
          <w:rFonts w:ascii="Arial" w:hAnsi="Arial" w:cs="Arial"/>
          <w:bCs/>
          <w:iCs/>
          <w:color w:val="000000" w:themeColor="text1"/>
          <w:sz w:val="24"/>
          <w:szCs w:val="24"/>
        </w:rPr>
        <w:t>conforme descrição completa:</w:t>
      </w:r>
    </w:p>
    <w:p w14:paraId="04E4926A" w14:textId="77777777" w:rsidR="009E70EB" w:rsidRDefault="009E70EB" w:rsidP="009E70EB">
      <w:pPr>
        <w:autoSpaceDE w:val="0"/>
        <w:autoSpaceDN w:val="0"/>
        <w:adjustRightInd w:val="0"/>
        <w:jc w:val="both"/>
        <w:rPr>
          <w:rFonts w:ascii="Arial" w:hAnsi="Arial" w:cs="Arial"/>
          <w:b/>
          <w:bCs/>
          <w:sz w:val="24"/>
          <w:szCs w:val="24"/>
        </w:rPr>
      </w:pPr>
    </w:p>
    <w:p w14:paraId="2BBB5FE3" w14:textId="0FF353DA" w:rsidR="009E70EB" w:rsidRPr="009E70EB" w:rsidRDefault="009E70EB" w:rsidP="009E70EB">
      <w:pPr>
        <w:autoSpaceDE w:val="0"/>
        <w:autoSpaceDN w:val="0"/>
        <w:adjustRightInd w:val="0"/>
        <w:jc w:val="both"/>
        <w:rPr>
          <w:rFonts w:ascii="Arial" w:hAnsi="Arial" w:cs="Arial"/>
          <w:b/>
          <w:bCs/>
          <w:sz w:val="24"/>
          <w:szCs w:val="24"/>
        </w:rPr>
      </w:pPr>
      <w:r w:rsidRPr="009E70EB">
        <w:rPr>
          <w:rFonts w:ascii="Arial" w:hAnsi="Arial" w:cs="Arial"/>
          <w:b/>
          <w:bCs/>
          <w:sz w:val="24"/>
          <w:szCs w:val="24"/>
        </w:rPr>
        <w:t>ARMÁRIO ALTO COM PORTAS E PRATELEIRAS</w:t>
      </w:r>
    </w:p>
    <w:p w14:paraId="4E5A4521"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Formado por tampo, laterais, fundo e fundo base, executado em aglomerado de 18 mm de espessura, revestido em laminado melamínico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Portas altas de giro em aglomerado de 15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781AEFA2"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Internamente com quatro prateleiras reguláveis formando cinco vãos, em aglomerado de 18 mm de espessura, revestida em laminado melamínico texturizado baixa pressão em ambos os lados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em policloreto de vinilo (PVC) na mesma cor do laminado, sendo cada uma delas sustentada por quatro suportes prateleiras</w:t>
      </w:r>
    </w:p>
    <w:p w14:paraId="3C68023A"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pino RT 24 mm acabamento niquelado.</w:t>
      </w:r>
    </w:p>
    <w:p w14:paraId="7D2A45F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Base: </w:t>
      </w:r>
      <w:r w:rsidRPr="009E70EB">
        <w:rPr>
          <w:rFonts w:ascii="Arial" w:hAnsi="Arial" w:cs="Arial"/>
          <w:sz w:val="24"/>
          <w:szCs w:val="24"/>
        </w:rPr>
        <w:t>Rodapé em chapa de aço seção retangular de</w:t>
      </w:r>
    </w:p>
    <w:p w14:paraId="59CAAE81"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 xml:space="preserve">60x30mm,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4E8D206F" w14:textId="340DFEFE" w:rsidR="009E70EB" w:rsidRPr="009E70EB" w:rsidRDefault="009E70EB" w:rsidP="009E70EB">
      <w:pPr>
        <w:spacing w:after="0" w:line="240" w:lineRule="auto"/>
        <w:jc w:val="both"/>
        <w:rPr>
          <w:rFonts w:ascii="Arial" w:hAnsi="Arial" w:cs="Arial"/>
          <w:bCs/>
          <w:iCs/>
          <w:color w:val="000000" w:themeColor="text1"/>
          <w:sz w:val="24"/>
          <w:szCs w:val="24"/>
        </w:rPr>
      </w:pPr>
      <w:r w:rsidRPr="009E70EB">
        <w:rPr>
          <w:rFonts w:ascii="Arial" w:hAnsi="Arial" w:cs="Arial"/>
          <w:b/>
          <w:bCs/>
          <w:sz w:val="24"/>
          <w:szCs w:val="24"/>
        </w:rPr>
        <w:t xml:space="preserve">Medidas: </w:t>
      </w:r>
      <w:r w:rsidRPr="009E70EB">
        <w:rPr>
          <w:rFonts w:ascii="Arial" w:hAnsi="Arial" w:cs="Arial"/>
          <w:sz w:val="24"/>
          <w:szCs w:val="24"/>
        </w:rPr>
        <w:t>800x470x1630mm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3594F520" w14:textId="77777777" w:rsidR="00FA5D31" w:rsidRDefault="00FA5D31" w:rsidP="00FA5D31">
      <w:pPr>
        <w:spacing w:after="0" w:line="240" w:lineRule="auto"/>
        <w:jc w:val="both"/>
        <w:rPr>
          <w:rFonts w:ascii="Arial" w:hAnsi="Arial" w:cs="Arial"/>
          <w:bCs/>
          <w:iCs/>
          <w:color w:val="000000" w:themeColor="text1"/>
          <w:sz w:val="24"/>
          <w:szCs w:val="24"/>
        </w:rPr>
      </w:pPr>
    </w:p>
    <w:p w14:paraId="1B44D4E2" w14:textId="490AC9D9"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04 –</w:t>
      </w:r>
      <w:r w:rsidRPr="0085495E">
        <w:rPr>
          <w:rFonts w:ascii="Arial" w:hAnsi="Arial" w:cs="Arial"/>
          <w:bCs/>
          <w:iCs/>
          <w:color w:val="000000" w:themeColor="text1"/>
          <w:sz w:val="24"/>
          <w:szCs w:val="24"/>
        </w:rPr>
        <w:t xml:space="preserve"> </w:t>
      </w:r>
      <w:r w:rsidR="009E70EB" w:rsidRPr="009E70EB">
        <w:rPr>
          <w:rFonts w:ascii="Arial" w:hAnsi="Arial" w:cs="Arial"/>
          <w:bCs/>
          <w:iCs/>
          <w:color w:val="000000" w:themeColor="text1"/>
          <w:sz w:val="24"/>
          <w:szCs w:val="24"/>
        </w:rPr>
        <w:t>Sete guichês de atendimento</w:t>
      </w:r>
      <w:r w:rsidRPr="0085495E">
        <w:rPr>
          <w:rFonts w:ascii="Arial" w:hAnsi="Arial" w:cs="Arial"/>
          <w:bCs/>
          <w:iCs/>
          <w:color w:val="000000" w:themeColor="text1"/>
          <w:sz w:val="24"/>
          <w:szCs w:val="24"/>
        </w:rPr>
        <w:t xml:space="preserve">; </w:t>
      </w:r>
      <w:r>
        <w:rPr>
          <w:rFonts w:ascii="Arial" w:hAnsi="Arial" w:cs="Arial"/>
          <w:bCs/>
          <w:iCs/>
          <w:color w:val="000000" w:themeColor="text1"/>
          <w:sz w:val="24"/>
          <w:szCs w:val="24"/>
        </w:rPr>
        <w:t>conforme descrição completa:</w:t>
      </w:r>
    </w:p>
    <w:p w14:paraId="3AA798A6" w14:textId="77777777" w:rsidR="00FA5D31" w:rsidRDefault="00FA5D31" w:rsidP="00FA5D31">
      <w:pPr>
        <w:spacing w:after="0" w:line="240" w:lineRule="auto"/>
        <w:jc w:val="both"/>
        <w:rPr>
          <w:rFonts w:ascii="Arial" w:hAnsi="Arial" w:cs="Arial"/>
          <w:bCs/>
          <w:iCs/>
          <w:color w:val="000000" w:themeColor="text1"/>
          <w:sz w:val="24"/>
          <w:szCs w:val="24"/>
        </w:rPr>
      </w:pPr>
    </w:p>
    <w:p w14:paraId="002C16AB" w14:textId="77777777" w:rsidR="009E70EB" w:rsidRPr="009E70EB" w:rsidRDefault="009E70EB" w:rsidP="009E70EB">
      <w:pPr>
        <w:autoSpaceDE w:val="0"/>
        <w:autoSpaceDN w:val="0"/>
        <w:adjustRightInd w:val="0"/>
        <w:jc w:val="both"/>
        <w:rPr>
          <w:rFonts w:ascii="Arial" w:hAnsi="Arial" w:cs="Arial"/>
          <w:b/>
          <w:bCs/>
          <w:sz w:val="24"/>
          <w:szCs w:val="24"/>
        </w:rPr>
      </w:pPr>
      <w:r w:rsidRPr="009E70EB">
        <w:rPr>
          <w:rFonts w:ascii="Arial" w:hAnsi="Arial" w:cs="Arial"/>
          <w:b/>
          <w:bCs/>
          <w:sz w:val="24"/>
          <w:szCs w:val="24"/>
        </w:rPr>
        <w:t>GUICHÊ DE ATENDIMENTO - D=1250x750mm</w:t>
      </w:r>
    </w:p>
    <w:p w14:paraId="366E5E43"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w:t>
      </w:r>
      <w:r w:rsidRPr="009E70EB">
        <w:rPr>
          <w:rFonts w:ascii="Arial" w:hAnsi="Arial" w:cs="Arial"/>
          <w:sz w:val="24"/>
          <w:szCs w:val="24"/>
        </w:rPr>
        <w:lastRenderedPageBreak/>
        <w:t xml:space="preserve">com borda frontal com raio de curvatura de 520mm e ângulo de 13°80’, bordas laterais e posterior retas em policloreto de vinilo (PVC), aplicado por processo a quente, na mesma cor do laminado. Dotadas com 02 passa cabos diâmetro de Ø 60 mm em poliestireno injetado de alto impacto e 01 canaleta de fiação em chapa de aço, fosfatada através de 09 banhos de imersão, pintada em epóxi pelo sistema eletrostático e curada em estufa, permitindo a passagem da fiação em 02 dutos independentes para elétrica e lógica/ telefonia. Sustentação do tampo pelas extremidades por 01 par de cantoneiras em perfil dobrado de chapa de aço, de abas iguais com 50mm de comprimento, com espessura de 2,0mm, pintadas em epóxi na cor grafite pelo sistema eletrostático e curado em estufa, fixadas em tampo e abas laterais através de buchas metálicas embutidas e parafusos M6 rosca métrica. </w:t>
      </w:r>
    </w:p>
    <w:p w14:paraId="4322F666"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1250x750mm.</w:t>
      </w:r>
    </w:p>
    <w:p w14:paraId="2F5388EA"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Um painel estrutural, suspenso do piso 340mm,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retas superior e posterior em policloreto de vinilo (PVC), na mesma cor do laminado, aplicado por processo a quente. Acoplado a coluna estrutural através de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w:t>
      </w:r>
    </w:p>
    <w:p w14:paraId="32B83507"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1193x 355mm.</w:t>
      </w:r>
    </w:p>
    <w:p w14:paraId="5FD713F9"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Quatro painéis laterais (abas), sendo dois frontais e dois posteriores, com arredondamento na parte superior com raio de curvatura de 100mm e ângulo de 90 graus, em aglomerado de 18mm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à exceção da aba lateral frontal esquerda que deverá ser revestida apenas na face interna em laminado melamínico alta pressão, na cor branco real (ou similar), com acabamento top </w:t>
      </w:r>
      <w:proofErr w:type="spellStart"/>
      <w:r w:rsidRPr="009E70EB">
        <w:rPr>
          <w:rFonts w:ascii="Arial" w:hAnsi="Arial" w:cs="Arial"/>
          <w:sz w:val="24"/>
          <w:szCs w:val="24"/>
        </w:rPr>
        <w:t>matte</w:t>
      </w:r>
      <w:proofErr w:type="spellEnd"/>
      <w:r w:rsidRPr="009E70EB">
        <w:rPr>
          <w:rFonts w:ascii="Arial" w:hAnsi="Arial" w:cs="Arial"/>
          <w:sz w:val="24"/>
          <w:szCs w:val="24"/>
        </w:rPr>
        <w:t xml:space="preserve"> com 0,8mm de espessura nominal, com bordas laterais em policloreto de vinilo (PVC), aplicado por processo a quente, na cor do laminado melamínico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e acabamento inferior em perfil de chapa de aço em formato de “U”, fosfatada através de 09 banhos de imersão, pintada em epóxi pelo sistema eletrostático e curada em estufa, fixado por parafusos auto </w:t>
      </w:r>
      <w:proofErr w:type="spellStart"/>
      <w:r w:rsidRPr="009E70EB">
        <w:rPr>
          <w:rFonts w:ascii="Arial" w:hAnsi="Arial" w:cs="Arial"/>
          <w:sz w:val="24"/>
          <w:szCs w:val="24"/>
        </w:rPr>
        <w:t>tarraxantes</w:t>
      </w:r>
      <w:proofErr w:type="spellEnd"/>
      <w:r w:rsidRPr="009E70EB">
        <w:rPr>
          <w:rFonts w:ascii="Arial" w:hAnsi="Arial" w:cs="Arial"/>
          <w:sz w:val="24"/>
          <w:szCs w:val="24"/>
        </w:rPr>
        <w:t xml:space="preserve">, para proteção dos painéis contra impactos e umidade. </w:t>
      </w:r>
      <w:proofErr w:type="gramStart"/>
      <w:r w:rsidRPr="009E70EB">
        <w:rPr>
          <w:rFonts w:ascii="Arial" w:hAnsi="Arial" w:cs="Arial"/>
          <w:sz w:val="24"/>
          <w:szCs w:val="24"/>
        </w:rPr>
        <w:t>Um passa</w:t>
      </w:r>
      <w:proofErr w:type="gramEnd"/>
      <w:r w:rsidRPr="009E70EB">
        <w:rPr>
          <w:rFonts w:ascii="Arial" w:hAnsi="Arial" w:cs="Arial"/>
          <w:sz w:val="24"/>
          <w:szCs w:val="24"/>
        </w:rPr>
        <w:t xml:space="preserve"> cabos em cada uma das abas laterais posteriores, de diâmetro de Ø 80mm para passagem de fiação entre os guichês por canaletas de fiação. Acoplados à coluna estrutural através de</w:t>
      </w:r>
    </w:p>
    <w:p w14:paraId="59262DC5"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 xml:space="preserve">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e com sapatas reguladoras de nível com parafuso M8, rosca métrica e em nylon injetado preto (ou similar). </w:t>
      </w:r>
    </w:p>
    <w:p w14:paraId="28B6B12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800x1400mm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03B66C00"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lastRenderedPageBreak/>
        <w:t xml:space="preserve">Duas colunas estruturais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04CEE529" w14:textId="7F9DB1F6" w:rsidR="00FA5D31" w:rsidRPr="009E70EB" w:rsidRDefault="009E70EB" w:rsidP="009E70EB">
      <w:pPr>
        <w:spacing w:after="0" w:line="240" w:lineRule="auto"/>
        <w:jc w:val="both"/>
        <w:rPr>
          <w:rFonts w:ascii="Arial" w:hAnsi="Arial" w:cs="Arial"/>
          <w:bCs/>
          <w:iCs/>
          <w:color w:val="000000" w:themeColor="text1"/>
          <w:sz w:val="24"/>
          <w:szCs w:val="24"/>
        </w:rPr>
      </w:pPr>
      <w:r w:rsidRPr="009E70EB">
        <w:rPr>
          <w:rFonts w:ascii="Arial" w:hAnsi="Arial" w:cs="Arial"/>
          <w:b/>
          <w:bCs/>
          <w:sz w:val="24"/>
          <w:szCs w:val="24"/>
        </w:rPr>
        <w:t>Medidas:</w:t>
      </w:r>
      <w:r w:rsidRPr="009E70EB">
        <w:rPr>
          <w:rFonts w:ascii="Arial" w:hAnsi="Arial" w:cs="Arial"/>
          <w:sz w:val="24"/>
          <w:szCs w:val="24"/>
        </w:rPr>
        <w:t>75x75x1400mm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1039F72A" w14:textId="77777777" w:rsidR="00FA5D31" w:rsidRDefault="00FA5D31" w:rsidP="00FA5D31">
      <w:pPr>
        <w:spacing w:after="0" w:line="240" w:lineRule="auto"/>
        <w:jc w:val="both"/>
        <w:rPr>
          <w:rFonts w:ascii="Arial" w:hAnsi="Arial" w:cs="Arial"/>
          <w:bCs/>
          <w:iCs/>
          <w:color w:val="000000" w:themeColor="text1"/>
          <w:sz w:val="24"/>
          <w:szCs w:val="24"/>
        </w:rPr>
      </w:pPr>
    </w:p>
    <w:p w14:paraId="1ACBD29D" w14:textId="77777777"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05 –</w:t>
      </w:r>
      <w:r w:rsidRPr="0085495E">
        <w:rPr>
          <w:rFonts w:ascii="Arial" w:hAnsi="Arial" w:cs="Arial"/>
          <w:bCs/>
          <w:iCs/>
          <w:color w:val="000000" w:themeColor="text1"/>
          <w:sz w:val="24"/>
          <w:szCs w:val="24"/>
        </w:rPr>
        <w:t xml:space="preserve"> um </w:t>
      </w:r>
      <w:r>
        <w:rPr>
          <w:rFonts w:ascii="Arial" w:hAnsi="Arial" w:cs="Arial"/>
          <w:bCs/>
          <w:iCs/>
          <w:color w:val="000000" w:themeColor="text1"/>
          <w:sz w:val="24"/>
          <w:szCs w:val="24"/>
        </w:rPr>
        <w:t xml:space="preserve">conjunto </w:t>
      </w:r>
      <w:r w:rsidRPr="0085495E">
        <w:rPr>
          <w:rFonts w:ascii="Arial" w:hAnsi="Arial" w:cs="Arial"/>
          <w:bCs/>
          <w:iCs/>
          <w:color w:val="000000" w:themeColor="text1"/>
          <w:sz w:val="24"/>
          <w:szCs w:val="24"/>
        </w:rPr>
        <w:t xml:space="preserve">armário de cozinha; </w:t>
      </w:r>
      <w:r>
        <w:rPr>
          <w:rFonts w:ascii="Arial" w:hAnsi="Arial" w:cs="Arial"/>
          <w:bCs/>
          <w:iCs/>
          <w:color w:val="000000" w:themeColor="text1"/>
          <w:sz w:val="24"/>
          <w:szCs w:val="24"/>
        </w:rPr>
        <w:t>conforme descrição completa:</w:t>
      </w:r>
    </w:p>
    <w:p w14:paraId="185B8809" w14:textId="77777777" w:rsidR="00FA5D31" w:rsidRPr="009E70EB" w:rsidRDefault="00FA5D31" w:rsidP="00FA5D31">
      <w:pPr>
        <w:spacing w:after="0" w:line="240" w:lineRule="auto"/>
        <w:jc w:val="both"/>
        <w:rPr>
          <w:rFonts w:ascii="Arial" w:hAnsi="Arial" w:cs="Arial"/>
          <w:bCs/>
          <w:iCs/>
          <w:color w:val="000000" w:themeColor="text1"/>
          <w:sz w:val="24"/>
          <w:szCs w:val="24"/>
        </w:rPr>
      </w:pPr>
    </w:p>
    <w:p w14:paraId="572B8760" w14:textId="77777777" w:rsidR="009E70EB" w:rsidRPr="009E70EB" w:rsidRDefault="009E70EB" w:rsidP="009E70EB">
      <w:pPr>
        <w:autoSpaceDE w:val="0"/>
        <w:autoSpaceDN w:val="0"/>
        <w:adjustRightInd w:val="0"/>
        <w:jc w:val="both"/>
        <w:rPr>
          <w:rFonts w:ascii="Arial" w:hAnsi="Arial" w:cs="Arial"/>
          <w:b/>
          <w:bCs/>
          <w:sz w:val="24"/>
          <w:szCs w:val="24"/>
        </w:rPr>
      </w:pPr>
      <w:r w:rsidRPr="009E70EB">
        <w:rPr>
          <w:rFonts w:ascii="Arial" w:hAnsi="Arial" w:cs="Arial"/>
          <w:b/>
          <w:bCs/>
          <w:sz w:val="24"/>
          <w:szCs w:val="24"/>
        </w:rPr>
        <w:t>ESTAÇÃO DE TRABALHO – D=900x600mm</w:t>
      </w:r>
    </w:p>
    <w:p w14:paraId="3BF549E3"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Corpo:</w:t>
      </w:r>
      <w:r w:rsidRPr="009E70EB">
        <w:rPr>
          <w:rFonts w:ascii="Arial" w:hAnsi="Arial" w:cs="Arial"/>
          <w:sz w:val="24"/>
          <w:szCs w:val="24"/>
        </w:rPr>
        <w:t xml:space="preserve"> 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 frontal, laterais e posterior retas em policloreto de vinilo (PVC), aplicado por processo a quente, na mesma cor do laminado.</w:t>
      </w:r>
    </w:p>
    <w:p w14:paraId="4C206567"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 xml:space="preserve">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sistema eletrostático curado em estufa, acoplada ao tampo através de buchas metálicas embutidas e parafusos M6 rosca métrica.</w:t>
      </w:r>
    </w:p>
    <w:p w14:paraId="11DEF564"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900x600 mm.</w:t>
      </w:r>
    </w:p>
    <w:p w14:paraId="3178B00E"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Um painel divisório e estrutural, suspenso do piso 340 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laterais, superiores e inferiores retas em policloreto de vinilo (PVC), na mesma cor do laminado, aplicado por processo a quente e com uma canaleta de fiação em chapa de aço, fosfatada através de 09 banhos de imersão, pintada em epóxi pelo sistema eletrostático e curada em estufa, permitindo a passagem da fiação em dois dutos independentes para elétrica e  lógica/telefonia. Acoplado ao par de pés estabilizadores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w:t>
      </w:r>
    </w:p>
    <w:p w14:paraId="7E06E1CC"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900x355mm.</w:t>
      </w:r>
    </w:p>
    <w:p w14:paraId="691151B5"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lastRenderedPageBreak/>
        <w:t xml:space="preserve">Duas colunas estruturais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58787DAB"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75x75x1100mm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2179FF0F"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Um painel divisório e estrutural, suspenso do piso 340mm,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superiores e inferiores retas em policloreto de vinilo (PVC), na mesma cor do laminado, aplicado por processo a quente.</w:t>
      </w:r>
    </w:p>
    <w:p w14:paraId="603AB88A"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 xml:space="preserve">Acoplado ao par de colunas estruturais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Perfil de aço “U” ou “C” para acabamento da borda superior,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eletrostático e curado em estufa a 230°C, com tratamento de superfície através de 4 banhos para fosfatização fixado por parafusos auto </w:t>
      </w:r>
      <w:proofErr w:type="spellStart"/>
      <w:r w:rsidRPr="009E70EB">
        <w:rPr>
          <w:rFonts w:ascii="Arial" w:hAnsi="Arial" w:cs="Arial"/>
          <w:sz w:val="24"/>
          <w:szCs w:val="24"/>
        </w:rPr>
        <w:t>tarraxantes</w:t>
      </w:r>
      <w:proofErr w:type="spellEnd"/>
      <w:r w:rsidRPr="009E70EB">
        <w:rPr>
          <w:rFonts w:ascii="Arial" w:hAnsi="Arial" w:cs="Arial"/>
          <w:sz w:val="24"/>
          <w:szCs w:val="24"/>
        </w:rPr>
        <w:t xml:space="preserve"> cabeça chata. </w:t>
      </w:r>
    </w:p>
    <w:p w14:paraId="47C67B05"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Medidas:825x760mm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064C7514" w14:textId="1E830EE9" w:rsidR="009E70EB" w:rsidRPr="009E70EB" w:rsidRDefault="009E70EB" w:rsidP="009E70EB">
      <w:pPr>
        <w:spacing w:after="0" w:line="240" w:lineRule="auto"/>
        <w:jc w:val="both"/>
        <w:rPr>
          <w:rFonts w:ascii="Arial" w:hAnsi="Arial" w:cs="Arial"/>
          <w:b/>
          <w:iCs/>
          <w:color w:val="000000" w:themeColor="text1"/>
          <w:sz w:val="24"/>
          <w:szCs w:val="24"/>
        </w:rPr>
      </w:pPr>
      <w:r w:rsidRPr="009E70EB">
        <w:rPr>
          <w:rFonts w:ascii="Arial" w:hAnsi="Arial" w:cs="Arial"/>
          <w:sz w:val="24"/>
          <w:szCs w:val="24"/>
        </w:rPr>
        <w:t>OBS: 3 MÓDULOS FICARÃO JUNTOS E DEVERÃO POSSUIR 2 DIVISÓRIAS EM VIDRO TEMPERADO NA ALTURA NA ALTURA APROXIMADA DE 30CM</w:t>
      </w:r>
    </w:p>
    <w:p w14:paraId="7230AE85" w14:textId="77777777" w:rsidR="009E70EB" w:rsidRDefault="009E70EB" w:rsidP="00FA5D31">
      <w:pPr>
        <w:spacing w:after="0" w:line="240" w:lineRule="auto"/>
        <w:jc w:val="both"/>
        <w:rPr>
          <w:rFonts w:ascii="Arial" w:hAnsi="Arial" w:cs="Arial"/>
          <w:b/>
          <w:iCs/>
          <w:color w:val="000000" w:themeColor="text1"/>
          <w:sz w:val="24"/>
          <w:szCs w:val="24"/>
        </w:rPr>
      </w:pPr>
    </w:p>
    <w:p w14:paraId="79063131" w14:textId="3E3429B4" w:rsidR="00FA5D31" w:rsidRDefault="00FA5D31" w:rsidP="00FA5D31">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06 –</w:t>
      </w:r>
      <w:r w:rsidRPr="0085495E">
        <w:rPr>
          <w:rFonts w:ascii="Arial" w:hAnsi="Arial" w:cs="Arial"/>
          <w:bCs/>
          <w:iCs/>
          <w:color w:val="000000" w:themeColor="text1"/>
          <w:sz w:val="24"/>
          <w:szCs w:val="24"/>
        </w:rPr>
        <w:t xml:space="preserve"> três estantes de aço com seis prateleiras;</w:t>
      </w:r>
      <w:r>
        <w:rPr>
          <w:rFonts w:ascii="Arial" w:hAnsi="Arial" w:cs="Arial"/>
          <w:bCs/>
          <w:iCs/>
          <w:color w:val="000000" w:themeColor="text1"/>
          <w:sz w:val="24"/>
          <w:szCs w:val="24"/>
        </w:rPr>
        <w:t xml:space="preserve"> conforme descrição completa:</w:t>
      </w:r>
    </w:p>
    <w:p w14:paraId="5E682B4B" w14:textId="77777777" w:rsidR="009E70EB" w:rsidRDefault="009E70EB" w:rsidP="00FA5D31">
      <w:pPr>
        <w:spacing w:after="0" w:line="240" w:lineRule="auto"/>
        <w:jc w:val="both"/>
        <w:rPr>
          <w:rFonts w:ascii="Arial" w:hAnsi="Arial" w:cs="Arial"/>
          <w:bCs/>
          <w:iCs/>
          <w:color w:val="000000" w:themeColor="text1"/>
          <w:sz w:val="24"/>
          <w:szCs w:val="24"/>
        </w:rPr>
      </w:pPr>
    </w:p>
    <w:p w14:paraId="5E5B54F1" w14:textId="77777777" w:rsidR="009E70EB" w:rsidRPr="009E70EB" w:rsidRDefault="009E70EB" w:rsidP="009E70EB">
      <w:pPr>
        <w:autoSpaceDE w:val="0"/>
        <w:autoSpaceDN w:val="0"/>
        <w:adjustRightInd w:val="0"/>
        <w:jc w:val="both"/>
        <w:rPr>
          <w:rFonts w:ascii="Arial" w:hAnsi="Arial" w:cs="Arial"/>
          <w:b/>
          <w:bCs/>
          <w:sz w:val="24"/>
          <w:szCs w:val="24"/>
        </w:rPr>
      </w:pPr>
      <w:r w:rsidRPr="009E70EB">
        <w:rPr>
          <w:rFonts w:ascii="Arial" w:hAnsi="Arial" w:cs="Arial"/>
          <w:b/>
          <w:bCs/>
          <w:sz w:val="24"/>
          <w:szCs w:val="24"/>
        </w:rPr>
        <w:t>ESTAÇÃO DE TRABALHO EM “L” – D=1500x1350mm</w:t>
      </w:r>
    </w:p>
    <w:p w14:paraId="70D691DE"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 frontal com raio de curvatura de 760mm e ângulo de 10°18’, laterais e posterior retas em policloreto de vinilo (PVC), aplicado por processo a quente, na mesma cor do laminado. Dotada com 01 passa cabos diâmetro de Ø 60 mm em poliestireno injetado de alto impacto e 02 canaletas de fiação em chapa de aço, fosfatada através de 09 banhos de imersão, pintada em epóxi pelo sistema eletrostático e curada em estufa, permitindo a passagem da fiação em 02 dutos independentes para elétrica e lógica/telefonia. Sustentação do tampo pelas duas </w:t>
      </w:r>
      <w:r w:rsidRPr="009E70EB">
        <w:rPr>
          <w:rFonts w:ascii="Arial" w:hAnsi="Arial" w:cs="Arial"/>
          <w:sz w:val="24"/>
          <w:szCs w:val="24"/>
        </w:rPr>
        <w:lastRenderedPageBreak/>
        <w:t xml:space="preserve">extremidades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sistema eletrostático curado em estufa, acoplada ao tampo através de buchas metálicas embutidas e parafusos M6 rosca métrica. Coluna estrutural com dimensão de 75x75mm (seção quadrada), pintada em tinta epóxi na cor grafite pelo sistema eletrostático curado em estufa que possibilite a passagem de fiação interna acoplada em painéis estruturais por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com sapata reguladora de nível com parafuso</w:t>
      </w:r>
    </w:p>
    <w:p w14:paraId="72A6D633"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M8, rosca métrica e em nylon injetado preto (ou similar).</w:t>
      </w:r>
    </w:p>
    <w:p w14:paraId="057459BE"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1500x1350mm.</w:t>
      </w:r>
    </w:p>
    <w:p w14:paraId="5BA38133"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Dois painéis estruturais, suspenso do piso 340mm,</w:t>
      </w:r>
    </w:p>
    <w:p w14:paraId="2AA05DB1"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sz w:val="24"/>
          <w:szCs w:val="24"/>
        </w:rPr>
        <w:t>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retas superior e posterior em policloreto de vinilo (PVC), na mesma cor do laminado, aplicado por processo a quente. Acoplado a coluna estrutural através de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w:t>
      </w:r>
    </w:p>
    <w:p w14:paraId="653712CF"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1140x355mm. Uma coluna estrutural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230°C, com tratamento de superfície através de 4 banhos para fosfatização com sapata reguladora de nível com parafuso M8, rosca métrica e em nylon injetado preto (ou similar).</w:t>
      </w:r>
    </w:p>
    <w:p w14:paraId="0CD9824B" w14:textId="77777777" w:rsidR="009E70EB" w:rsidRPr="009E70EB" w:rsidRDefault="009E70EB" w:rsidP="009E70EB">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75x75x695mm.</w:t>
      </w:r>
    </w:p>
    <w:p w14:paraId="7D9A2A9F" w14:textId="2A3BCCE1" w:rsidR="00FA5D31" w:rsidRPr="009E70EB" w:rsidRDefault="009E70EB" w:rsidP="009E70EB">
      <w:pPr>
        <w:spacing w:after="0" w:line="240" w:lineRule="auto"/>
        <w:jc w:val="both"/>
        <w:rPr>
          <w:rFonts w:ascii="Arial" w:hAnsi="Arial" w:cs="Arial"/>
          <w:b/>
          <w:iCs/>
          <w:color w:val="000000" w:themeColor="text1"/>
          <w:sz w:val="24"/>
          <w:szCs w:val="24"/>
        </w:rPr>
      </w:pPr>
      <w:r w:rsidRPr="009E70EB">
        <w:rPr>
          <w:rFonts w:ascii="Arial" w:hAnsi="Arial" w:cs="Arial"/>
          <w:sz w:val="24"/>
          <w:szCs w:val="24"/>
        </w:rPr>
        <w:t>OBS: SEM O SUPORTE DE MONITOR QUE CONSTA NA FOTO</w:t>
      </w:r>
    </w:p>
    <w:p w14:paraId="59F81E1C" w14:textId="77777777" w:rsidR="00FA5D31" w:rsidRDefault="00FA5D31" w:rsidP="00FA5D31">
      <w:pPr>
        <w:spacing w:after="0" w:line="240" w:lineRule="auto"/>
        <w:jc w:val="both"/>
        <w:rPr>
          <w:rFonts w:ascii="Arial" w:hAnsi="Arial" w:cs="Arial"/>
          <w:bCs/>
          <w:iCs/>
          <w:color w:val="000000" w:themeColor="text1"/>
          <w:sz w:val="24"/>
          <w:szCs w:val="24"/>
        </w:rPr>
      </w:pPr>
    </w:p>
    <w:bookmarkEnd w:id="1"/>
    <w:p w14:paraId="41701CD9" w14:textId="4F45A597" w:rsidR="002D745B" w:rsidRDefault="002D745B" w:rsidP="00FA5D31">
      <w:pPr>
        <w:spacing w:after="0" w:line="240" w:lineRule="auto"/>
        <w:jc w:val="both"/>
        <w:rPr>
          <w:rFonts w:ascii="Arial" w:hAnsi="Arial" w:cs="Arial"/>
          <w:bCs/>
          <w:iCs/>
          <w:color w:val="000000" w:themeColor="text1"/>
          <w:sz w:val="24"/>
          <w:szCs w:val="24"/>
        </w:rPr>
      </w:pPr>
      <w:r w:rsidRPr="002D745B">
        <w:rPr>
          <w:rFonts w:ascii="Arial" w:hAnsi="Arial" w:cs="Arial"/>
          <w:b/>
          <w:iCs/>
          <w:color w:val="000000" w:themeColor="text1"/>
          <w:sz w:val="24"/>
          <w:szCs w:val="24"/>
        </w:rPr>
        <w:t>OBSER</w:t>
      </w:r>
      <w:r>
        <w:rPr>
          <w:rFonts w:ascii="Arial" w:hAnsi="Arial" w:cs="Arial"/>
          <w:b/>
          <w:iCs/>
          <w:color w:val="000000" w:themeColor="text1"/>
          <w:sz w:val="24"/>
          <w:szCs w:val="24"/>
        </w:rPr>
        <w:t>VA</w:t>
      </w:r>
      <w:r w:rsidRPr="002D745B">
        <w:rPr>
          <w:rFonts w:ascii="Arial" w:hAnsi="Arial" w:cs="Arial"/>
          <w:b/>
          <w:iCs/>
          <w:color w:val="000000" w:themeColor="text1"/>
          <w:sz w:val="24"/>
          <w:szCs w:val="24"/>
        </w:rPr>
        <w:t>ÇÃO:</w:t>
      </w:r>
      <w:r>
        <w:rPr>
          <w:rFonts w:ascii="Arial" w:hAnsi="Arial" w:cs="Arial"/>
          <w:bCs/>
          <w:iCs/>
          <w:color w:val="000000" w:themeColor="text1"/>
          <w:sz w:val="24"/>
          <w:szCs w:val="24"/>
        </w:rPr>
        <w:t xml:space="preserve"> Os móveis devem ser entregues montados e instalados nos locais indicados.</w:t>
      </w:r>
    </w:p>
    <w:p w14:paraId="4075B816" w14:textId="77777777" w:rsidR="002D745B" w:rsidRPr="0085495E" w:rsidRDefault="002D745B" w:rsidP="00FA5D31">
      <w:pPr>
        <w:spacing w:after="0" w:line="240" w:lineRule="auto"/>
        <w:jc w:val="both"/>
        <w:rPr>
          <w:rFonts w:ascii="Arial" w:hAnsi="Arial" w:cs="Arial"/>
          <w:bCs/>
          <w:iCs/>
          <w:color w:val="000000" w:themeColor="text1"/>
          <w:sz w:val="24"/>
          <w:szCs w:val="24"/>
        </w:rPr>
      </w:pPr>
    </w:p>
    <w:p w14:paraId="13C620C0" w14:textId="09D30E1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w:t>
      </w:r>
      <w:r w:rsidRPr="00F17E59">
        <w:rPr>
          <w:rFonts w:ascii="Arial" w:hAnsi="Arial" w:cs="Arial"/>
          <w:sz w:val="24"/>
          <w:szCs w:val="24"/>
        </w:rPr>
        <w:tab/>
      </w:r>
      <w:r w:rsidRPr="00107A80">
        <w:rPr>
          <w:rFonts w:ascii="Arial" w:hAnsi="Arial" w:cs="Arial"/>
          <w:b/>
          <w:bCs/>
          <w:sz w:val="24"/>
          <w:szCs w:val="24"/>
        </w:rPr>
        <w:t>DA PARTICIPAÇÃO NA LICITAÇÃO</w:t>
      </w:r>
    </w:p>
    <w:p w14:paraId="32E31568" w14:textId="7CBF832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w:t>
      </w:r>
      <w:r w:rsidRPr="00F17E59">
        <w:rPr>
          <w:rFonts w:ascii="Arial" w:hAnsi="Arial" w:cs="Arial"/>
          <w:sz w:val="24"/>
          <w:szCs w:val="24"/>
        </w:rPr>
        <w:tab/>
        <w:t xml:space="preserve">Poderão participar deste Pregão os interessados que estiverem previamente credenciados no Sistema de Cadastramento Unificado de Fornecedores - </w:t>
      </w:r>
      <w:r w:rsidR="005D6937">
        <w:rPr>
          <w:rFonts w:ascii="Arial" w:hAnsi="Arial" w:cs="Arial"/>
          <w:sz w:val="24"/>
          <w:szCs w:val="24"/>
        </w:rPr>
        <w:t>SICAF</w:t>
      </w:r>
      <w:r w:rsidRPr="00F17E59">
        <w:rPr>
          <w:rFonts w:ascii="Arial" w:hAnsi="Arial" w:cs="Arial"/>
          <w:sz w:val="24"/>
          <w:szCs w:val="24"/>
        </w:rPr>
        <w:t xml:space="preserve"> e no Sistema de Compras do Governo Federal (www.gov.br/compras).</w:t>
      </w:r>
    </w:p>
    <w:p w14:paraId="4CB8FE56" w14:textId="2ECCEFF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2.1.1.</w:t>
      </w:r>
      <w:r w:rsidRPr="00F17E59">
        <w:rPr>
          <w:rFonts w:ascii="Arial" w:hAnsi="Arial" w:cs="Arial"/>
          <w:sz w:val="24"/>
          <w:szCs w:val="24"/>
        </w:rPr>
        <w:tab/>
        <w:t xml:space="preserve">Os interessados deverão atender às condições exigidas no cadastramento no </w:t>
      </w:r>
      <w:r w:rsidR="005D6937">
        <w:rPr>
          <w:rFonts w:ascii="Arial" w:hAnsi="Arial" w:cs="Arial"/>
          <w:sz w:val="24"/>
          <w:szCs w:val="24"/>
        </w:rPr>
        <w:t>SICAF</w:t>
      </w:r>
      <w:r w:rsidRPr="00F17E59">
        <w:rPr>
          <w:rFonts w:ascii="Arial" w:hAnsi="Arial" w:cs="Arial"/>
          <w:sz w:val="24"/>
          <w:szCs w:val="24"/>
        </w:rPr>
        <w:t xml:space="preserve"> até o terceiro dia útil anterior à data prevista para recebimento das propostas.</w:t>
      </w:r>
    </w:p>
    <w:p w14:paraId="700214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2.2.</w:t>
      </w:r>
      <w:r w:rsidRPr="00F17E59">
        <w:rPr>
          <w:rFonts w:ascii="Arial" w:hAnsi="Arial" w:cs="Arial"/>
          <w:sz w:val="24"/>
          <w:szCs w:val="24"/>
        </w:rPr>
        <w:tab/>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AEC0F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2.3.</w:t>
      </w:r>
      <w:r w:rsidRPr="00F17E59">
        <w:rPr>
          <w:rFonts w:ascii="Arial" w:hAnsi="Arial" w:cs="Arial"/>
          <w:sz w:val="24"/>
          <w:szCs w:val="24"/>
        </w:rPr>
        <w:tab/>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D1755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2.4.</w:t>
      </w:r>
      <w:r w:rsidRPr="00F17E59">
        <w:rPr>
          <w:rFonts w:ascii="Arial" w:hAnsi="Arial" w:cs="Arial"/>
          <w:sz w:val="24"/>
          <w:szCs w:val="24"/>
        </w:rPr>
        <w:tab/>
        <w:t>A não observância do disposto no item anterior poderá ensejar desclassificação no momento da habilitação.</w:t>
      </w:r>
    </w:p>
    <w:p w14:paraId="1187024B" w14:textId="40041B8C"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2.5.</w:t>
      </w:r>
      <w:r w:rsidRPr="00F17E59">
        <w:rPr>
          <w:rFonts w:ascii="Arial" w:hAnsi="Arial" w:cs="Arial"/>
          <w:sz w:val="24"/>
          <w:szCs w:val="24"/>
        </w:rPr>
        <w:tab/>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p>
    <w:p w14:paraId="036FA1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w:t>
      </w:r>
      <w:r w:rsidRPr="00F17E59">
        <w:rPr>
          <w:rFonts w:ascii="Arial" w:hAnsi="Arial" w:cs="Arial"/>
          <w:sz w:val="24"/>
          <w:szCs w:val="24"/>
        </w:rPr>
        <w:tab/>
      </w:r>
      <w:r w:rsidRPr="001B60A7">
        <w:rPr>
          <w:rFonts w:ascii="Arial" w:hAnsi="Arial" w:cs="Arial"/>
          <w:b/>
          <w:bCs/>
          <w:sz w:val="24"/>
          <w:szCs w:val="24"/>
        </w:rPr>
        <w:t>Não poderão disputar esta licitação:</w:t>
      </w:r>
    </w:p>
    <w:p w14:paraId="6C969C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w:t>
      </w:r>
      <w:r w:rsidRPr="00F17E59">
        <w:rPr>
          <w:rFonts w:ascii="Arial" w:hAnsi="Arial" w:cs="Arial"/>
          <w:sz w:val="24"/>
          <w:szCs w:val="24"/>
        </w:rPr>
        <w:tab/>
        <w:t>aquele que não atenda às condições deste Edital e seu(s) anexo(s);</w:t>
      </w:r>
    </w:p>
    <w:p w14:paraId="6904B6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2.7.2.</w:t>
      </w:r>
      <w:r w:rsidRPr="00F17E59">
        <w:rPr>
          <w:rFonts w:ascii="Arial" w:hAnsi="Arial" w:cs="Arial"/>
          <w:sz w:val="24"/>
          <w:szCs w:val="24"/>
        </w:rPr>
        <w:tab/>
        <w:t>autor do anteprojeto, do projeto básico ou do projeto executivo, pessoa física ou jurídica, quando a licitação versar sobre serviços ou fornecimento de bens a ele relacionados;</w:t>
      </w:r>
    </w:p>
    <w:p w14:paraId="74D8E0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2.7.3.</w:t>
      </w:r>
      <w:r w:rsidRPr="00F17E59">
        <w:rPr>
          <w:rFonts w:ascii="Arial" w:hAnsi="Arial" w:cs="Arial"/>
          <w:sz w:val="24"/>
          <w:szCs w:val="24"/>
        </w:rPr>
        <w:tab/>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3F2B5B9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2.7.4.</w:t>
      </w:r>
      <w:r w:rsidRPr="00F17E59">
        <w:rPr>
          <w:rFonts w:ascii="Arial" w:hAnsi="Arial" w:cs="Arial"/>
          <w:sz w:val="24"/>
          <w:szCs w:val="24"/>
        </w:rPr>
        <w:tab/>
        <w:t>pessoa física ou jurídica que se encontre, ao tempo da licitação, impossibilitada de participar da licitação em decorrência de sanção que lhe foi imposta;</w:t>
      </w:r>
    </w:p>
    <w:p w14:paraId="7D6565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2.7.5.</w:t>
      </w:r>
      <w:r w:rsidRPr="00F17E59">
        <w:rPr>
          <w:rFonts w:ascii="Arial" w:hAnsi="Arial" w:cs="Arial"/>
          <w:sz w:val="24"/>
          <w:szCs w:val="24"/>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5FC81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2.7.6.</w:t>
      </w:r>
      <w:r w:rsidRPr="00F17E59">
        <w:rPr>
          <w:rFonts w:ascii="Arial" w:hAnsi="Arial" w:cs="Arial"/>
          <w:sz w:val="24"/>
          <w:szCs w:val="24"/>
        </w:rPr>
        <w:tab/>
        <w:t>empresas controladoras, controladas ou coligadas, nos termos da Lei nº 6.404, de 15 de dezembro de 1976, concorrendo entre si;</w:t>
      </w:r>
    </w:p>
    <w:p w14:paraId="32FD884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2.7.7.</w:t>
      </w:r>
      <w:r w:rsidRPr="00F17E59">
        <w:rPr>
          <w:rFonts w:ascii="Arial" w:hAnsi="Arial" w:cs="Arial"/>
          <w:sz w:val="24"/>
          <w:szCs w:val="24"/>
        </w:rPr>
        <w:tab/>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3615A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2.7.8.</w:t>
      </w:r>
      <w:r w:rsidRPr="00F17E59">
        <w:rPr>
          <w:rFonts w:ascii="Arial" w:hAnsi="Arial" w:cs="Arial"/>
          <w:sz w:val="24"/>
          <w:szCs w:val="24"/>
        </w:rPr>
        <w:tab/>
        <w:t>agente público do órgão ou entidade licitante;</w:t>
      </w:r>
    </w:p>
    <w:p w14:paraId="08D959A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2.7.9.</w:t>
      </w:r>
      <w:r w:rsidRPr="00F17E59">
        <w:rPr>
          <w:rFonts w:ascii="Arial" w:hAnsi="Arial" w:cs="Arial"/>
          <w:sz w:val="24"/>
          <w:szCs w:val="24"/>
        </w:rPr>
        <w:tab/>
        <w:t>pessoas jurídicas reunidas em consórcio;</w:t>
      </w:r>
    </w:p>
    <w:p w14:paraId="1552541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2.7.10.</w:t>
      </w:r>
      <w:r w:rsidRPr="00F17E59">
        <w:rPr>
          <w:rFonts w:ascii="Arial" w:hAnsi="Arial" w:cs="Arial"/>
          <w:sz w:val="24"/>
          <w:szCs w:val="24"/>
        </w:rPr>
        <w:tab/>
        <w:t>Organizações da Sociedade Civil de Interesse Público - OSCIP, atuando nessa condição;</w:t>
      </w:r>
    </w:p>
    <w:p w14:paraId="12717F3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2.7.11.</w:t>
      </w:r>
      <w:r w:rsidRPr="00F17E59">
        <w:rPr>
          <w:rFonts w:ascii="Arial" w:hAnsi="Arial" w:cs="Arial"/>
          <w:sz w:val="24"/>
          <w:szCs w:val="24"/>
        </w:rPr>
        <w:tab/>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72AB1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2.8.</w:t>
      </w:r>
      <w:r w:rsidRPr="00F17E59">
        <w:rPr>
          <w:rFonts w:ascii="Arial" w:hAnsi="Arial" w:cs="Arial"/>
          <w:sz w:val="24"/>
          <w:szCs w:val="24"/>
        </w:rPr>
        <w:tab/>
        <w:t>O impedimento de que trata o item 2.7.4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BF12E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2.9.</w:t>
      </w:r>
      <w:r w:rsidRPr="00F17E59">
        <w:rPr>
          <w:rFonts w:ascii="Arial" w:hAnsi="Arial" w:cs="Arial"/>
          <w:sz w:val="24"/>
          <w:szCs w:val="24"/>
        </w:rPr>
        <w:tab/>
        <w:t xml:space="preserve">A critério da Administração e exclusivamente a seu serviço, o autor dos projetos e a empresa a que se referem os itens 2.7.2 e 2.7.3 poderão participar no apoio das atividades de planejamento da contratação, de execução da </w:t>
      </w:r>
      <w:r w:rsidRPr="00F17E59">
        <w:rPr>
          <w:rFonts w:ascii="Arial" w:hAnsi="Arial" w:cs="Arial"/>
          <w:sz w:val="24"/>
          <w:szCs w:val="24"/>
        </w:rPr>
        <w:lastRenderedPageBreak/>
        <w:t>licitação ou de gestão do contrato, desde que sob supervisão exclusiva de agentes públicos do órgão ou entidade.</w:t>
      </w:r>
    </w:p>
    <w:p w14:paraId="5E9A363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2.10.</w:t>
      </w:r>
      <w:r w:rsidRPr="00F17E59">
        <w:rPr>
          <w:rFonts w:ascii="Arial" w:hAnsi="Arial" w:cs="Arial"/>
          <w:sz w:val="24"/>
          <w:szCs w:val="24"/>
        </w:rPr>
        <w:tab/>
        <w:t>Equiparam-se aos autores do projeto as empresas integrantes do mesmo grupo econômico.</w:t>
      </w:r>
    </w:p>
    <w:p w14:paraId="5D1FA3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2.11.</w:t>
      </w:r>
      <w:r w:rsidRPr="00F17E59">
        <w:rPr>
          <w:rFonts w:ascii="Arial" w:hAnsi="Arial" w:cs="Arial"/>
          <w:sz w:val="24"/>
          <w:szCs w:val="24"/>
        </w:rPr>
        <w:tab/>
        <w:t>O disposto nos itens 2.7.2 e 2.7.3 não impede a licitação ou a contratação de serviço que inclua como encargo do contratado a elaboração do projeto básico e do projeto executivo, nas contratações integradas, e do projeto executivo, nos demais regimes de execução.</w:t>
      </w:r>
    </w:p>
    <w:p w14:paraId="21CFF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2.12.</w:t>
      </w:r>
      <w:r w:rsidRPr="00F17E59">
        <w:rPr>
          <w:rFonts w:ascii="Arial" w:hAnsi="Arial" w:cs="Arial"/>
          <w:sz w:val="24"/>
          <w:szCs w:val="24"/>
        </w:rPr>
        <w:tab/>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415365F1" w14:textId="78A1992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2.13.</w:t>
      </w:r>
      <w:r w:rsidRPr="00F17E59">
        <w:rPr>
          <w:rFonts w:ascii="Arial" w:hAnsi="Arial" w:cs="Arial"/>
          <w:sz w:val="24"/>
          <w:szCs w:val="24"/>
        </w:rPr>
        <w:tab/>
        <w:t>A vedação de que trata o item 2.7.8 estende-se a terceiro que auxilie a condução da contratação na qualidade de integrante de equipe de apoio, profissional especializado ou funcionário ou representante de empresa que preste assessoria técnica.</w:t>
      </w:r>
    </w:p>
    <w:p w14:paraId="6A7C8DEF" w14:textId="77777777" w:rsidR="001B60A7" w:rsidRPr="00F17E59" w:rsidRDefault="001B60A7" w:rsidP="00F17E59">
      <w:pPr>
        <w:spacing w:after="0" w:line="360" w:lineRule="auto"/>
        <w:jc w:val="both"/>
        <w:rPr>
          <w:rFonts w:ascii="Arial" w:hAnsi="Arial" w:cs="Arial"/>
          <w:sz w:val="24"/>
          <w:szCs w:val="24"/>
        </w:rPr>
      </w:pPr>
    </w:p>
    <w:p w14:paraId="377A9BE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w:t>
      </w:r>
      <w:r w:rsidRPr="00F17E59">
        <w:rPr>
          <w:rFonts w:ascii="Arial" w:hAnsi="Arial" w:cs="Arial"/>
          <w:sz w:val="24"/>
          <w:szCs w:val="24"/>
        </w:rPr>
        <w:tab/>
      </w:r>
      <w:r w:rsidRPr="001B60A7">
        <w:rPr>
          <w:rFonts w:ascii="Arial" w:hAnsi="Arial" w:cs="Arial"/>
          <w:b/>
          <w:bCs/>
          <w:sz w:val="24"/>
          <w:szCs w:val="24"/>
        </w:rPr>
        <w:t>DA APRESENTAÇÃO DA PROPOSTA E DOS DOCUMENTOS DE HABILITAÇÃO</w:t>
      </w:r>
    </w:p>
    <w:p w14:paraId="75BACB9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w:t>
      </w:r>
      <w:r w:rsidRPr="00F17E59">
        <w:rPr>
          <w:rFonts w:ascii="Arial" w:hAnsi="Arial" w:cs="Arial"/>
          <w:sz w:val="24"/>
          <w:szCs w:val="24"/>
        </w:rPr>
        <w:tab/>
        <w:t>Na presente licitação, a fase de habilitação sucederá as fases de apresentação de propostas e lances e de julgamento.</w:t>
      </w:r>
    </w:p>
    <w:p w14:paraId="1A2183A7" w14:textId="475DE8E8"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3.2.</w:t>
      </w:r>
      <w:r w:rsidRPr="00F17E59">
        <w:rPr>
          <w:rFonts w:ascii="Arial" w:hAnsi="Arial" w:cs="Arial"/>
          <w:sz w:val="24"/>
          <w:szCs w:val="24"/>
        </w:rPr>
        <w:tab/>
        <w:t>Os licitantes encaminharão, exclusivamente por meio do sistema eletrônico, a proposta com o preço conforme o critério de julgamento adotado neste Edital, até a data e o horário estabelecidos para abertura da sessão pública.</w:t>
      </w:r>
    </w:p>
    <w:p w14:paraId="12C453D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3.3.</w:t>
      </w:r>
      <w:r w:rsidRPr="00F17E59">
        <w:rPr>
          <w:rFonts w:ascii="Arial" w:hAnsi="Arial" w:cs="Arial"/>
          <w:sz w:val="24"/>
          <w:szCs w:val="24"/>
        </w:rPr>
        <w:tab/>
        <w:t>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7.1.1 e 7.12.1 deste Edital.</w:t>
      </w:r>
    </w:p>
    <w:p w14:paraId="10D14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3.4.</w:t>
      </w:r>
      <w:r w:rsidRPr="00F17E59">
        <w:rPr>
          <w:rFonts w:ascii="Arial" w:hAnsi="Arial" w:cs="Arial"/>
          <w:sz w:val="24"/>
          <w:szCs w:val="24"/>
        </w:rPr>
        <w:tab/>
        <w:t>No cadastramento da proposta inicial, o licitante declarará, em campo próprio do sistema, que:</w:t>
      </w:r>
    </w:p>
    <w:p w14:paraId="476277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3.4.1.</w:t>
      </w:r>
      <w:r w:rsidRPr="00F17E59">
        <w:rPr>
          <w:rFonts w:ascii="Arial" w:hAnsi="Arial" w:cs="Arial"/>
          <w:sz w:val="24"/>
          <w:szCs w:val="24"/>
        </w:rPr>
        <w:tab/>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27A200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3.4.2.</w:t>
      </w:r>
      <w:r w:rsidRPr="00F17E59">
        <w:rPr>
          <w:rFonts w:ascii="Arial" w:hAnsi="Arial" w:cs="Arial"/>
          <w:sz w:val="24"/>
          <w:szCs w:val="24"/>
        </w:rPr>
        <w:tab/>
        <w:t>não emprega menor de 18 anos em trabalho noturno, perigoso ou insalubre e não emprega menor de 16 anos, salvo menor, a partir de 14 anos, na condição de aprendiz, nos termos do artigo 7°, XXXIII, da Constituição;</w:t>
      </w:r>
    </w:p>
    <w:p w14:paraId="0CFEBA3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3.4.3.</w:t>
      </w:r>
      <w:r w:rsidRPr="00F17E59">
        <w:rPr>
          <w:rFonts w:ascii="Arial" w:hAnsi="Arial" w:cs="Arial"/>
          <w:sz w:val="24"/>
          <w:szCs w:val="24"/>
        </w:rPr>
        <w:tab/>
        <w:t>não possui empregados executando trabalho degradante ou forçado, observando o disposto nos incisos III e IV do art. 1º e no inciso III do art. 5º da Constituição Federal;</w:t>
      </w:r>
    </w:p>
    <w:p w14:paraId="2339A8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3.4.4.</w:t>
      </w:r>
      <w:r w:rsidRPr="00F17E59">
        <w:rPr>
          <w:rFonts w:ascii="Arial" w:hAnsi="Arial" w:cs="Arial"/>
          <w:sz w:val="24"/>
          <w:szCs w:val="24"/>
        </w:rPr>
        <w:tab/>
        <w:t>cumpre as exigências de reserva de cargos para pessoa com deficiência e para reabilitado da Previdência Social, previstas em lei e em outras normas específicas.</w:t>
      </w:r>
    </w:p>
    <w:p w14:paraId="76110A6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3.5.</w:t>
      </w:r>
      <w:r w:rsidRPr="00F17E59">
        <w:rPr>
          <w:rFonts w:ascii="Arial" w:hAnsi="Arial" w:cs="Arial"/>
          <w:sz w:val="24"/>
          <w:szCs w:val="24"/>
        </w:rPr>
        <w:tab/>
        <w:t>O licitante organizado em cooperativa deverá declarar, ainda, em campo próprio do sistema eletrônico, que cumpre os requisitos estabelecidos no artigo 16 da Lei nº 14.133, de 2021.</w:t>
      </w:r>
    </w:p>
    <w:p w14:paraId="06C991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w:t>
      </w:r>
      <w:r w:rsidRPr="00F17E59">
        <w:rPr>
          <w:rFonts w:ascii="Arial" w:hAnsi="Arial" w:cs="Arial"/>
          <w:sz w:val="24"/>
          <w:szCs w:val="24"/>
        </w:rPr>
        <w:tab/>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F17E59">
        <w:rPr>
          <w:rFonts w:ascii="Arial" w:hAnsi="Arial" w:cs="Arial"/>
          <w:sz w:val="24"/>
          <w:szCs w:val="24"/>
        </w:rPr>
        <w:t>arts</w:t>
      </w:r>
      <w:proofErr w:type="spellEnd"/>
      <w:r w:rsidRPr="00F17E59">
        <w:rPr>
          <w:rFonts w:ascii="Arial" w:hAnsi="Arial" w:cs="Arial"/>
          <w:sz w:val="24"/>
          <w:szCs w:val="24"/>
        </w:rPr>
        <w:t>. 42 a 49, observado o disposto nos §§ 1º ao 3º do art. 4º, da Lei n.º 14.133, de 2021.</w:t>
      </w:r>
    </w:p>
    <w:p w14:paraId="7DE655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3.6.1.</w:t>
      </w:r>
      <w:r w:rsidRPr="00F17E59">
        <w:rPr>
          <w:rFonts w:ascii="Arial" w:hAnsi="Arial" w:cs="Arial"/>
          <w:sz w:val="24"/>
          <w:szCs w:val="24"/>
        </w:rPr>
        <w:tab/>
        <w:t>no item exclusivo para participação de microempresas e empresas de pequeno porte, a assinalação do campo “não” impedirá o prosseguimento no certame, para aquele item;</w:t>
      </w:r>
    </w:p>
    <w:p w14:paraId="0867ACD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3.6.2.</w:t>
      </w:r>
      <w:r w:rsidRPr="00F17E59">
        <w:rPr>
          <w:rFonts w:ascii="Arial" w:hAnsi="Arial" w:cs="Arial"/>
          <w:sz w:val="24"/>
          <w:szCs w:val="24"/>
        </w:rPr>
        <w:tab/>
        <w:t xml:space="preserve">nos itens em que a participação não for exclusiva para microempresas e empresas de pequeno porte, a assinalação do campo “não” apenas produzirá o </w:t>
      </w:r>
      <w:r w:rsidRPr="00F17E59">
        <w:rPr>
          <w:rFonts w:ascii="Arial" w:hAnsi="Arial" w:cs="Arial"/>
          <w:sz w:val="24"/>
          <w:szCs w:val="24"/>
        </w:rPr>
        <w:lastRenderedPageBreak/>
        <w:t>efeito de o licitante não ter direito ao tratamento favorecido previsto na Lei Complementar nº 123, de 2006, mesmo que microempresa, empresa de pequeno porte ou sociedade cooperativa.</w:t>
      </w:r>
    </w:p>
    <w:p w14:paraId="0C5F36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3.7.</w:t>
      </w:r>
      <w:r w:rsidRPr="00F17E59">
        <w:rPr>
          <w:rFonts w:ascii="Arial" w:hAnsi="Arial" w:cs="Arial"/>
          <w:sz w:val="24"/>
          <w:szCs w:val="24"/>
        </w:rPr>
        <w:tab/>
        <w:t>A falsidade da declaração de que trata os itens 3.4 ou 3.6 sujeitará o licitante às sanções previstas na Lei nº 14.133, de 2021, e neste Edital.</w:t>
      </w:r>
    </w:p>
    <w:p w14:paraId="3BB62B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3.8.</w:t>
      </w:r>
      <w:r w:rsidRPr="00F17E59">
        <w:rPr>
          <w:rFonts w:ascii="Arial" w:hAnsi="Arial" w:cs="Arial"/>
          <w:sz w:val="24"/>
          <w:szCs w:val="24"/>
        </w:rPr>
        <w:tab/>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56BD841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3.9.</w:t>
      </w:r>
      <w:r w:rsidRPr="00F17E59">
        <w:rPr>
          <w:rFonts w:ascii="Arial" w:hAnsi="Arial" w:cs="Arial"/>
          <w:sz w:val="24"/>
          <w:szCs w:val="24"/>
        </w:rPr>
        <w:tab/>
        <w:t>Não haverá ordem de classificação na etapa de apresentação da proposta e dos documentos de habilitação pelo licitante, o que ocorrerá somente após os procedimentos de abertura da sessão pública e da fase de envio de lances.</w:t>
      </w:r>
    </w:p>
    <w:p w14:paraId="3F8159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3.10.</w:t>
      </w:r>
      <w:r w:rsidRPr="00F17E59">
        <w:rPr>
          <w:rFonts w:ascii="Arial" w:hAnsi="Arial" w:cs="Arial"/>
          <w:sz w:val="24"/>
          <w:szCs w:val="24"/>
        </w:rPr>
        <w:tab/>
        <w:t>Serão disponibilizados para acesso público os documentos que compõem a proposta dos licitantes convocados para apresentação de propostas, após a fase de envio de lances.</w:t>
      </w:r>
    </w:p>
    <w:p w14:paraId="6045C4C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w:t>
      </w:r>
      <w:r w:rsidRPr="00F17E59">
        <w:rPr>
          <w:rFonts w:ascii="Arial" w:hAnsi="Arial" w:cs="Arial"/>
          <w:sz w:val="24"/>
          <w:szCs w:val="24"/>
        </w:rPr>
        <w:tab/>
        <w:t>Desde que disponibilizada a funcionalidade no sistema, o licitante poderá parametrizar o seu valor final mínimo ou o seu percentual de desconto máximo quando do cadastramento da proposta e obedecerá às seguintes regras:</w:t>
      </w:r>
    </w:p>
    <w:p w14:paraId="6F9A9B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3.11.1.</w:t>
      </w:r>
      <w:r w:rsidRPr="00F17E59">
        <w:rPr>
          <w:rFonts w:ascii="Arial" w:hAnsi="Arial" w:cs="Arial"/>
          <w:sz w:val="24"/>
          <w:szCs w:val="24"/>
        </w:rPr>
        <w:tab/>
        <w:t>a aplicação do intervalo mínimo de diferença de valores ou de percentuais entre os lances, que incidirá tanto em relação aos lances intermediários quanto em relação ao lance que cobrir a melhor oferta; e</w:t>
      </w:r>
    </w:p>
    <w:p w14:paraId="1954E0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3.11.2.</w:t>
      </w:r>
      <w:r w:rsidRPr="00F17E59">
        <w:rPr>
          <w:rFonts w:ascii="Arial" w:hAnsi="Arial" w:cs="Arial"/>
          <w:sz w:val="24"/>
          <w:szCs w:val="24"/>
        </w:rPr>
        <w:tab/>
        <w:t>os lances serão de envio automático pelo sistema, respeitado o valor final mínimo, caso estabelecido, e o intervalo de que trata o subitem acima.</w:t>
      </w:r>
    </w:p>
    <w:p w14:paraId="6825FB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w:t>
      </w:r>
      <w:r w:rsidRPr="00F17E59">
        <w:rPr>
          <w:rFonts w:ascii="Arial" w:hAnsi="Arial" w:cs="Arial"/>
          <w:sz w:val="24"/>
          <w:szCs w:val="24"/>
        </w:rPr>
        <w:tab/>
        <w:t>O valor final mínimo ou o percentual de desconto final máximo parametrizado no sistema poderá ser alterado pelo fornecedor durante a fase de disputa, sendo vedado:</w:t>
      </w:r>
    </w:p>
    <w:p w14:paraId="142D03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3.12.1.</w:t>
      </w:r>
      <w:r w:rsidRPr="00F17E59">
        <w:rPr>
          <w:rFonts w:ascii="Arial" w:hAnsi="Arial" w:cs="Arial"/>
          <w:sz w:val="24"/>
          <w:szCs w:val="24"/>
        </w:rPr>
        <w:tab/>
        <w:t>valor superior a lance já registrado pelo fornecedor no sistema, quando adotado o critério de julgamento por menor preço; e</w:t>
      </w:r>
    </w:p>
    <w:p w14:paraId="1DD94A7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3.12.2.</w:t>
      </w:r>
      <w:r w:rsidRPr="00F17E59">
        <w:rPr>
          <w:rFonts w:ascii="Arial" w:hAnsi="Arial" w:cs="Arial"/>
          <w:sz w:val="24"/>
          <w:szCs w:val="24"/>
        </w:rPr>
        <w:tab/>
        <w:t xml:space="preserve"> percentual de desconto inferior a lance já registrado pelo fornecedor no sistema, quando adotado o critério de julgamento por maior desconto.</w:t>
      </w:r>
    </w:p>
    <w:p w14:paraId="340A1F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3.13.</w:t>
      </w:r>
      <w:r w:rsidRPr="00F17E59">
        <w:rPr>
          <w:rFonts w:ascii="Arial" w:hAnsi="Arial" w:cs="Arial"/>
          <w:sz w:val="24"/>
          <w:szCs w:val="24"/>
        </w:rPr>
        <w:tab/>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035815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3.14.</w:t>
      </w:r>
      <w:r w:rsidRPr="00F17E59">
        <w:rPr>
          <w:rFonts w:ascii="Arial" w:hAnsi="Arial" w:cs="Arial"/>
          <w:sz w:val="24"/>
          <w:szCs w:val="24"/>
        </w:rPr>
        <w:tab/>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54D9A4E" w14:textId="78BCF96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3.15.</w:t>
      </w:r>
      <w:r w:rsidRPr="00F17E59">
        <w:rPr>
          <w:rFonts w:ascii="Arial" w:hAnsi="Arial" w:cs="Arial"/>
          <w:sz w:val="24"/>
          <w:szCs w:val="24"/>
        </w:rPr>
        <w:tab/>
        <w:t>O licitante deverá comunicar imediatamente ao provedor do sistema qualquer acontecimento que possa comprometer o sigilo ou a segurança, para imediato bloqueio de acesso.</w:t>
      </w:r>
    </w:p>
    <w:p w14:paraId="04B7C3B3" w14:textId="77777777" w:rsidR="001B60A7" w:rsidRPr="00F17E59" w:rsidRDefault="001B60A7" w:rsidP="00F17E59">
      <w:pPr>
        <w:spacing w:after="0" w:line="360" w:lineRule="auto"/>
        <w:jc w:val="both"/>
        <w:rPr>
          <w:rFonts w:ascii="Arial" w:hAnsi="Arial" w:cs="Arial"/>
          <w:sz w:val="24"/>
          <w:szCs w:val="24"/>
        </w:rPr>
      </w:pPr>
    </w:p>
    <w:p w14:paraId="6D259C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Pr="00F17E59">
        <w:rPr>
          <w:rFonts w:ascii="Arial" w:hAnsi="Arial" w:cs="Arial"/>
          <w:sz w:val="24"/>
          <w:szCs w:val="24"/>
        </w:rPr>
        <w:tab/>
      </w:r>
      <w:r w:rsidRPr="001B60A7">
        <w:rPr>
          <w:rFonts w:ascii="Arial" w:hAnsi="Arial" w:cs="Arial"/>
          <w:b/>
          <w:bCs/>
          <w:sz w:val="24"/>
          <w:szCs w:val="24"/>
        </w:rPr>
        <w:t>DO PREENCHIMENTO DA PROPOSTA</w:t>
      </w:r>
    </w:p>
    <w:p w14:paraId="56F36426" w14:textId="52B9EC7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Pr="00F17E59">
        <w:rPr>
          <w:rFonts w:ascii="Arial" w:hAnsi="Arial" w:cs="Arial"/>
          <w:sz w:val="24"/>
          <w:szCs w:val="24"/>
        </w:rPr>
        <w:tab/>
        <w:t>O licitante deverá enviar sua proposta mediante o preenchimento, no sistema eletrônico, d</w:t>
      </w:r>
      <w:r w:rsidR="006A268D">
        <w:rPr>
          <w:rFonts w:ascii="Arial" w:hAnsi="Arial" w:cs="Arial"/>
          <w:sz w:val="24"/>
          <w:szCs w:val="24"/>
        </w:rPr>
        <w:t xml:space="preserve">e todos os campos. </w:t>
      </w:r>
    </w:p>
    <w:p w14:paraId="6907AA1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4.2.</w:t>
      </w:r>
      <w:r w:rsidRPr="00F17E59">
        <w:rPr>
          <w:rFonts w:ascii="Arial" w:hAnsi="Arial" w:cs="Arial"/>
          <w:sz w:val="24"/>
          <w:szCs w:val="24"/>
        </w:rPr>
        <w:tab/>
        <w:t>Todas as especificações do objeto contidas na proposta vinculam o licitante.</w:t>
      </w:r>
    </w:p>
    <w:p w14:paraId="661594C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4.3.</w:t>
      </w:r>
      <w:r w:rsidRPr="00F17E59">
        <w:rPr>
          <w:rFonts w:ascii="Arial" w:hAnsi="Arial" w:cs="Arial"/>
          <w:sz w:val="24"/>
          <w:szCs w:val="24"/>
        </w:rPr>
        <w:tab/>
        <w:t>Nos valores propostos estarão inclusos todos os custos operacionais, encargos previdenciários, trabalhistas, tributários, comerciais e quaisquer outros que incidam direta ou indiretamente na execução do objeto.</w:t>
      </w:r>
    </w:p>
    <w:p w14:paraId="64F8FD9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4.4.</w:t>
      </w:r>
      <w:r w:rsidRPr="00F17E59">
        <w:rPr>
          <w:rFonts w:ascii="Arial" w:hAnsi="Arial" w:cs="Arial"/>
          <w:sz w:val="24"/>
          <w:szCs w:val="24"/>
        </w:rPr>
        <w:tab/>
        <w:t>Os preços ofertados, tanto na proposta inicial, quanto na etapa de lances, serão de exclusiva responsabilidade do licitante, não lhe assistindo o direito de pleitear qualquer alteração, sob alegação de erro, omissão ou qualquer outro pretexto.</w:t>
      </w:r>
    </w:p>
    <w:p w14:paraId="3F247F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4.5.</w:t>
      </w:r>
      <w:r w:rsidRPr="00F17E59">
        <w:rPr>
          <w:rFonts w:ascii="Arial" w:hAnsi="Arial" w:cs="Arial"/>
          <w:sz w:val="24"/>
          <w:szCs w:val="24"/>
        </w:rPr>
        <w:tab/>
        <w:t xml:space="preserve">Se o regime tributário da empresa implicar o recolhimento de tributos em percentuais variáveis, a cotação adequada será a que corresponde à média dos efetivos recolhimentos da empresa nos últimos doze meses. </w:t>
      </w:r>
    </w:p>
    <w:p w14:paraId="76463E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4.6.</w:t>
      </w:r>
      <w:r w:rsidRPr="00F17E59">
        <w:rPr>
          <w:rFonts w:ascii="Arial" w:hAnsi="Arial" w:cs="Arial"/>
          <w:sz w:val="24"/>
          <w:szCs w:val="24"/>
        </w:rPr>
        <w:tab/>
        <w:t>Independentemente do percentual de tributo inserido na planilha, no pagamento serão retidos na fonte os percentuais estabelecidos na legislação vigente.</w:t>
      </w:r>
    </w:p>
    <w:p w14:paraId="74FB007A" w14:textId="635321E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4.7.</w:t>
      </w:r>
      <w:r w:rsidRPr="00F17E59">
        <w:rPr>
          <w:rFonts w:ascii="Arial" w:hAnsi="Arial" w:cs="Arial"/>
          <w:sz w:val="24"/>
          <w:szCs w:val="24"/>
        </w:rPr>
        <w:tab/>
        <w:t>Na presente licitação, a Microempresa e a Empresa de Pequeno Porte poderão se beneficiar do regime de tributação pelo Simples Nacional.</w:t>
      </w:r>
    </w:p>
    <w:p w14:paraId="5C4E3929" w14:textId="1AE665F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8</w:t>
      </w:r>
      <w:r w:rsidRPr="00F17E59">
        <w:rPr>
          <w:rFonts w:ascii="Arial" w:hAnsi="Arial" w:cs="Arial"/>
          <w:sz w:val="24"/>
          <w:szCs w:val="24"/>
        </w:rPr>
        <w:t>.</w:t>
      </w:r>
      <w:r w:rsidRPr="00F17E59">
        <w:rPr>
          <w:rFonts w:ascii="Arial" w:hAnsi="Arial" w:cs="Arial"/>
          <w:sz w:val="24"/>
          <w:szCs w:val="24"/>
        </w:rPr>
        <w:tab/>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3FF3C903" w14:textId="7C5BC94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w:t>
      </w:r>
      <w:r w:rsidR="001B60A7">
        <w:rPr>
          <w:rFonts w:ascii="Arial" w:hAnsi="Arial" w:cs="Arial"/>
          <w:sz w:val="24"/>
          <w:szCs w:val="24"/>
        </w:rPr>
        <w:t>9</w:t>
      </w:r>
      <w:r w:rsidRPr="00F17E59">
        <w:rPr>
          <w:rFonts w:ascii="Arial" w:hAnsi="Arial" w:cs="Arial"/>
          <w:sz w:val="24"/>
          <w:szCs w:val="24"/>
        </w:rPr>
        <w:t>.</w:t>
      </w:r>
      <w:r w:rsidRPr="00F17E59">
        <w:rPr>
          <w:rFonts w:ascii="Arial" w:hAnsi="Arial" w:cs="Arial"/>
          <w:sz w:val="24"/>
          <w:szCs w:val="24"/>
        </w:rPr>
        <w:tab/>
        <w:t>O prazo de validade da proposta não será inferior a 60 (sessenta) dias, a contar da data de sua apresentação</w:t>
      </w:r>
      <w:r w:rsidR="001B60A7">
        <w:rPr>
          <w:rFonts w:ascii="Arial" w:hAnsi="Arial" w:cs="Arial"/>
          <w:sz w:val="24"/>
          <w:szCs w:val="24"/>
        </w:rPr>
        <w:t>, independente de transcrição, para todos os efeitos, salvo se for transcrito prazo superior, onde prevalecerá este último.</w:t>
      </w:r>
    </w:p>
    <w:p w14:paraId="0673603E" w14:textId="3B050998"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0</w:t>
      </w:r>
      <w:r w:rsidRPr="00F17E59">
        <w:rPr>
          <w:rFonts w:ascii="Arial" w:hAnsi="Arial" w:cs="Arial"/>
          <w:sz w:val="24"/>
          <w:szCs w:val="24"/>
        </w:rPr>
        <w:t>.</w:t>
      </w:r>
      <w:r w:rsidRPr="00F17E59">
        <w:rPr>
          <w:rFonts w:ascii="Arial" w:hAnsi="Arial" w:cs="Arial"/>
          <w:sz w:val="24"/>
          <w:szCs w:val="24"/>
        </w:rPr>
        <w:tab/>
        <w:t>Os licitantes devem respeitar os preços máximos estabelecidos nas normas de regência de contratações públicas federais, quando participarem de licitações públicas;</w:t>
      </w:r>
    </w:p>
    <w:p w14:paraId="133FF06F" w14:textId="0460579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0</w:t>
      </w:r>
      <w:r w:rsidRPr="00F17E59">
        <w:rPr>
          <w:rFonts w:ascii="Arial" w:hAnsi="Arial" w:cs="Arial"/>
          <w:sz w:val="24"/>
          <w:szCs w:val="24"/>
        </w:rPr>
        <w:t>.1.</w:t>
      </w:r>
      <w:r w:rsidRPr="00F17E59">
        <w:rPr>
          <w:rFonts w:ascii="Arial" w:hAnsi="Arial" w:cs="Arial"/>
          <w:sz w:val="24"/>
          <w:szCs w:val="24"/>
        </w:rPr>
        <w:tab/>
        <w:t>Caso o critério de julgamento seja o de maior desconto, o preço já decorrente da aplicação do desconto ofertado deverá respeitar os preços máximos previstos no item 4.9.</w:t>
      </w:r>
    </w:p>
    <w:p w14:paraId="16F797DC" w14:textId="0D743B93"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4.1</w:t>
      </w:r>
      <w:r w:rsidR="001B60A7">
        <w:rPr>
          <w:rFonts w:ascii="Arial" w:hAnsi="Arial" w:cs="Arial"/>
          <w:sz w:val="24"/>
          <w:szCs w:val="24"/>
        </w:rPr>
        <w:t>1</w:t>
      </w:r>
      <w:r w:rsidRPr="00F17E59">
        <w:rPr>
          <w:rFonts w:ascii="Arial" w:hAnsi="Arial" w:cs="Arial"/>
          <w:sz w:val="24"/>
          <w:szCs w:val="24"/>
        </w:rPr>
        <w:t>.</w:t>
      </w:r>
      <w:r w:rsidRPr="00F17E59">
        <w:rPr>
          <w:rFonts w:ascii="Arial" w:hAnsi="Arial" w:cs="Arial"/>
          <w:sz w:val="24"/>
          <w:szCs w:val="24"/>
        </w:rPr>
        <w:tab/>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349C552" w14:textId="77777777" w:rsidR="006A268D" w:rsidRPr="00F17E59" w:rsidRDefault="006A268D" w:rsidP="00F17E59">
      <w:pPr>
        <w:spacing w:after="0" w:line="360" w:lineRule="auto"/>
        <w:jc w:val="both"/>
        <w:rPr>
          <w:rFonts w:ascii="Arial" w:hAnsi="Arial" w:cs="Arial"/>
          <w:sz w:val="24"/>
          <w:szCs w:val="24"/>
        </w:rPr>
      </w:pPr>
    </w:p>
    <w:p w14:paraId="33899BFA" w14:textId="3F1E2947" w:rsidR="00F17E59" w:rsidRDefault="00F17E59" w:rsidP="00F17E59">
      <w:pPr>
        <w:spacing w:after="0" w:line="360" w:lineRule="auto"/>
        <w:jc w:val="both"/>
        <w:rPr>
          <w:rFonts w:ascii="Arial" w:hAnsi="Arial" w:cs="Arial"/>
          <w:b/>
          <w:bCs/>
          <w:sz w:val="24"/>
          <w:szCs w:val="24"/>
        </w:rPr>
      </w:pPr>
      <w:r w:rsidRPr="00F17E59">
        <w:rPr>
          <w:rFonts w:ascii="Arial" w:hAnsi="Arial" w:cs="Arial"/>
          <w:sz w:val="24"/>
          <w:szCs w:val="24"/>
        </w:rPr>
        <w:t>5.</w:t>
      </w:r>
      <w:r w:rsidRPr="00F17E59">
        <w:rPr>
          <w:rFonts w:ascii="Arial" w:hAnsi="Arial" w:cs="Arial"/>
          <w:sz w:val="24"/>
          <w:szCs w:val="24"/>
        </w:rPr>
        <w:tab/>
      </w:r>
      <w:r w:rsidRPr="001B60A7">
        <w:rPr>
          <w:rFonts w:ascii="Arial" w:hAnsi="Arial" w:cs="Arial"/>
          <w:b/>
          <w:bCs/>
          <w:sz w:val="24"/>
          <w:szCs w:val="24"/>
        </w:rPr>
        <w:t>DA ABERTURA DA SESSÃO, CLASSIFICAÇÃO DAS PROPOSTAS E FORMULAÇÃO DE LANCES</w:t>
      </w:r>
    </w:p>
    <w:p w14:paraId="03226F73" w14:textId="77777777" w:rsidR="001B60A7" w:rsidRPr="001B60A7" w:rsidRDefault="001B60A7" w:rsidP="00F17E59">
      <w:pPr>
        <w:spacing w:after="0" w:line="360" w:lineRule="auto"/>
        <w:jc w:val="both"/>
        <w:rPr>
          <w:rFonts w:ascii="Arial" w:hAnsi="Arial" w:cs="Arial"/>
          <w:b/>
          <w:bCs/>
          <w:sz w:val="24"/>
          <w:szCs w:val="24"/>
        </w:rPr>
      </w:pPr>
    </w:p>
    <w:p w14:paraId="4131A37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w:t>
      </w:r>
      <w:r w:rsidRPr="00F17E59">
        <w:rPr>
          <w:rFonts w:ascii="Arial" w:hAnsi="Arial" w:cs="Arial"/>
          <w:sz w:val="24"/>
          <w:szCs w:val="24"/>
        </w:rPr>
        <w:tab/>
        <w:t>A abertura da presente licitação dar-se-á automaticamente em sessão pública, por meio de sistema eletrônico, na data, horário e local indicados neste Edital.</w:t>
      </w:r>
    </w:p>
    <w:p w14:paraId="285981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w:t>
      </w:r>
      <w:r w:rsidRPr="00F17E59">
        <w:rPr>
          <w:rFonts w:ascii="Arial" w:hAnsi="Arial" w:cs="Arial"/>
          <w:sz w:val="24"/>
          <w:szCs w:val="24"/>
        </w:rPr>
        <w:tab/>
        <w:t>Os licitantes poderão retirar ou substituir a proposta ou os documentos de habilitação, quando for o caso, anteriormente inseridos no sistema, até a abertura da sessão pública.</w:t>
      </w:r>
    </w:p>
    <w:p w14:paraId="0CC8C5F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Será desclassificada a proposta que identifique o licitante.</w:t>
      </w:r>
    </w:p>
    <w:p w14:paraId="0D605C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A desclassificação será sempre fundamentada e registrada no sistema, com acompanhamento em tempo real por todos os participantes.</w:t>
      </w:r>
    </w:p>
    <w:p w14:paraId="44BF8E7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A não desclassificação da proposta não impede o seu julgamento definitivo em sentido contrário, levado a efeito na fase de aceitação.</w:t>
      </w:r>
    </w:p>
    <w:p w14:paraId="03CA34B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5.3.</w:t>
      </w:r>
      <w:r w:rsidRPr="00F17E59">
        <w:rPr>
          <w:rFonts w:ascii="Arial" w:hAnsi="Arial" w:cs="Arial"/>
          <w:sz w:val="24"/>
          <w:szCs w:val="24"/>
        </w:rPr>
        <w:tab/>
        <w:t>O sistema ordenará automaticamente as propostas classificadas, sendo que somente estas participarão da fase de lances.</w:t>
      </w:r>
    </w:p>
    <w:p w14:paraId="7F5437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5.4.</w:t>
      </w:r>
      <w:r w:rsidRPr="00F17E59">
        <w:rPr>
          <w:rFonts w:ascii="Arial" w:hAnsi="Arial" w:cs="Arial"/>
          <w:sz w:val="24"/>
          <w:szCs w:val="24"/>
        </w:rPr>
        <w:tab/>
        <w:t>O sistema disponibilizará campo próprio para troca de mensagens entre o Pregoeiro e os licitantes.</w:t>
      </w:r>
    </w:p>
    <w:p w14:paraId="5CE6E0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5.5.</w:t>
      </w:r>
      <w:r w:rsidRPr="00F17E59">
        <w:rPr>
          <w:rFonts w:ascii="Arial" w:hAnsi="Arial" w:cs="Arial"/>
          <w:sz w:val="24"/>
          <w:szCs w:val="24"/>
        </w:rPr>
        <w:tab/>
        <w:t xml:space="preserve">Iniciada a etapa competitiva, os licitantes deverão encaminhar lances exclusivamente por meio de sistema eletrônico, sendo imediatamente informados do seu recebimento e do valor consignado no registro. </w:t>
      </w:r>
    </w:p>
    <w:p w14:paraId="20398D7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5.6.</w:t>
      </w:r>
      <w:r w:rsidRPr="00F17E59">
        <w:rPr>
          <w:rFonts w:ascii="Arial" w:hAnsi="Arial" w:cs="Arial"/>
          <w:sz w:val="24"/>
          <w:szCs w:val="24"/>
        </w:rPr>
        <w:tab/>
        <w:t>O lance deverá ser ofertado pelo valor [anual] / [total] / [unitário] do [item] / [grupo].</w:t>
      </w:r>
    </w:p>
    <w:p w14:paraId="5AF53E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5.7.</w:t>
      </w:r>
      <w:r w:rsidRPr="00F17E59">
        <w:rPr>
          <w:rFonts w:ascii="Arial" w:hAnsi="Arial" w:cs="Arial"/>
          <w:sz w:val="24"/>
          <w:szCs w:val="24"/>
        </w:rPr>
        <w:tab/>
        <w:t>Os licitantes poderão oferecer lances sucessivos, observando o horário fixado para abertura da sessão e as regras estabelecidas no Edital.</w:t>
      </w:r>
    </w:p>
    <w:p w14:paraId="0D64575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5.8.</w:t>
      </w:r>
      <w:r w:rsidRPr="00F17E59">
        <w:rPr>
          <w:rFonts w:ascii="Arial" w:hAnsi="Arial" w:cs="Arial"/>
          <w:sz w:val="24"/>
          <w:szCs w:val="24"/>
        </w:rPr>
        <w:tab/>
        <w:t xml:space="preserve">O licitante somente poderá oferecer lance de valor inferior ou percentual de desconto superior ao último por ele ofertado e registrado pelo sistema. </w:t>
      </w:r>
    </w:p>
    <w:p w14:paraId="5D782529" w14:textId="72913FE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5.9.</w:t>
      </w:r>
      <w:r w:rsidRPr="00F17E59">
        <w:rPr>
          <w:rFonts w:ascii="Arial" w:hAnsi="Arial" w:cs="Arial"/>
          <w:sz w:val="24"/>
          <w:szCs w:val="24"/>
        </w:rPr>
        <w:tab/>
        <w:t xml:space="preserve">O intervalo mínimo de diferença de valores ou percentuais entre os lances, que incidirá tanto em relação aos lances intermediários quanto em relação à proposta que cobrir a melhor oferta deverá ser de </w:t>
      </w:r>
      <w:r w:rsidR="002D745B">
        <w:rPr>
          <w:rFonts w:ascii="Arial" w:hAnsi="Arial" w:cs="Arial"/>
          <w:sz w:val="24"/>
          <w:szCs w:val="24"/>
        </w:rPr>
        <w:t>R$ 10,00</w:t>
      </w:r>
      <w:r w:rsidRPr="00F17E59">
        <w:rPr>
          <w:rFonts w:ascii="Arial" w:hAnsi="Arial" w:cs="Arial"/>
          <w:sz w:val="24"/>
          <w:szCs w:val="24"/>
        </w:rPr>
        <w:t xml:space="preserve"> (</w:t>
      </w:r>
      <w:r w:rsidR="00B6359C">
        <w:rPr>
          <w:rFonts w:ascii="Arial" w:hAnsi="Arial" w:cs="Arial"/>
          <w:sz w:val="24"/>
          <w:szCs w:val="24"/>
        </w:rPr>
        <w:t xml:space="preserve">dez </w:t>
      </w:r>
      <w:r w:rsidR="002D745B">
        <w:rPr>
          <w:rFonts w:ascii="Arial" w:hAnsi="Arial" w:cs="Arial"/>
          <w:sz w:val="24"/>
          <w:szCs w:val="24"/>
        </w:rPr>
        <w:t>reais</w:t>
      </w:r>
      <w:r w:rsidRPr="00F17E59">
        <w:rPr>
          <w:rFonts w:ascii="Arial" w:hAnsi="Arial" w:cs="Arial"/>
          <w:sz w:val="24"/>
          <w:szCs w:val="24"/>
        </w:rPr>
        <w:t>).</w:t>
      </w:r>
    </w:p>
    <w:p w14:paraId="65366D5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5.10.</w:t>
      </w:r>
      <w:r w:rsidRPr="00F17E59">
        <w:rPr>
          <w:rFonts w:ascii="Arial" w:hAnsi="Arial" w:cs="Arial"/>
          <w:sz w:val="24"/>
          <w:szCs w:val="24"/>
        </w:rPr>
        <w:tab/>
        <w:t>O licitante poderá, uma única vez, excluir seu último lance ofertado, no intervalo de quinze segundos após o registro no sistema, na hipótese de lance inconsistente ou inexequível.</w:t>
      </w:r>
    </w:p>
    <w:p w14:paraId="740D551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5.11.</w:t>
      </w:r>
      <w:r w:rsidRPr="00F17E59">
        <w:rPr>
          <w:rFonts w:ascii="Arial" w:hAnsi="Arial" w:cs="Arial"/>
          <w:sz w:val="24"/>
          <w:szCs w:val="24"/>
        </w:rPr>
        <w:tab/>
        <w:t>O procedimento seguirá de acordo com o modo de disputa adotado.</w:t>
      </w:r>
    </w:p>
    <w:p w14:paraId="3E86D6F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w:t>
      </w:r>
      <w:r w:rsidRPr="00F17E59">
        <w:rPr>
          <w:rFonts w:ascii="Arial" w:hAnsi="Arial" w:cs="Arial"/>
          <w:sz w:val="24"/>
          <w:szCs w:val="24"/>
        </w:rPr>
        <w:tab/>
        <w:t>Caso seja adotado para o envio de lances no pregão eletrônico o modo de disputa “aberto”, os licitantes apresentarão lances públicos e sucessivos, com prorrogações.</w:t>
      </w:r>
    </w:p>
    <w:p w14:paraId="55F243D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5.12.1.</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4A221F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5.12.2.</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1A1582F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5.12.3.</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464CFC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5.12.4.</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128D95A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5.12.5.</w:t>
      </w:r>
      <w:r w:rsidRPr="00F17E59">
        <w:rPr>
          <w:rFonts w:ascii="Arial" w:hAnsi="Arial" w:cs="Arial"/>
          <w:sz w:val="24"/>
          <w:szCs w:val="24"/>
        </w:rPr>
        <w:tab/>
        <w:t>Após o reinício previsto no item supra, os licitantes serão convocados para apresentar lances intermediários.</w:t>
      </w:r>
    </w:p>
    <w:p w14:paraId="5CB333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w:t>
      </w:r>
      <w:r w:rsidRPr="00F17E59">
        <w:rPr>
          <w:rFonts w:ascii="Arial" w:hAnsi="Arial" w:cs="Arial"/>
          <w:sz w:val="24"/>
          <w:szCs w:val="24"/>
        </w:rPr>
        <w:tab/>
        <w:t>Caso seja adotado para o envio de lances no pregão eletrônico o modo de disputa “aberto e fechado”, os licitantes apresentarão lances públicos e sucessivos, com lance final e fechado.</w:t>
      </w:r>
    </w:p>
    <w:p w14:paraId="61B9B46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5.13.1.</w:t>
      </w:r>
      <w:r w:rsidRPr="00F17E59">
        <w:rPr>
          <w:rFonts w:ascii="Arial" w:hAnsi="Arial" w:cs="Arial"/>
          <w:sz w:val="24"/>
          <w:szCs w:val="24"/>
        </w:rPr>
        <w:tab/>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2C4B1FA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5.13.2.</w:t>
      </w:r>
      <w:r w:rsidRPr="00F17E59">
        <w:rPr>
          <w:rFonts w:ascii="Arial" w:hAnsi="Arial" w:cs="Arial"/>
          <w:sz w:val="24"/>
          <w:szCs w:val="24"/>
        </w:rPr>
        <w:tab/>
        <w:t xml:space="preserve">Encerrado o prazo previsto no subitem anterior, o sistema abrirá oportunidade para que o autor da oferta de valor mais baixo e os das ofertas com preços até 10% (dez por cento) </w:t>
      </w:r>
      <w:proofErr w:type="spellStart"/>
      <w:r w:rsidRPr="00F17E59">
        <w:rPr>
          <w:rFonts w:ascii="Arial" w:hAnsi="Arial" w:cs="Arial"/>
          <w:sz w:val="24"/>
          <w:szCs w:val="24"/>
        </w:rPr>
        <w:t>superiores</w:t>
      </w:r>
      <w:proofErr w:type="spellEnd"/>
      <w:r w:rsidRPr="00F17E59">
        <w:rPr>
          <w:rFonts w:ascii="Arial" w:hAnsi="Arial" w:cs="Arial"/>
          <w:sz w:val="24"/>
          <w:szCs w:val="24"/>
        </w:rPr>
        <w:t xml:space="preserve"> àquela possam ofertar um lance final e fechado em até cinco minutos, o qual será sigiloso até o encerramento deste prazo.</w:t>
      </w:r>
    </w:p>
    <w:p w14:paraId="590AE92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5.13.3.</w:t>
      </w:r>
      <w:r w:rsidRPr="00F17E59">
        <w:rPr>
          <w:rFonts w:ascii="Arial" w:hAnsi="Arial" w:cs="Arial"/>
          <w:sz w:val="24"/>
          <w:szCs w:val="24"/>
        </w:rPr>
        <w:tab/>
        <w:t>No procedimento de que trata o subitem supra, o licitante poderá optar por manter o seu último lance da etapa aberta, ou por ofertar melhor lance.</w:t>
      </w:r>
    </w:p>
    <w:p w14:paraId="129FEEB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5.13.4.</w:t>
      </w:r>
      <w:r w:rsidRPr="00F17E59">
        <w:rPr>
          <w:rFonts w:ascii="Arial" w:hAnsi="Arial" w:cs="Arial"/>
          <w:sz w:val="24"/>
          <w:szCs w:val="24"/>
        </w:rPr>
        <w:tab/>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C96938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5.13.5.</w:t>
      </w:r>
      <w:r w:rsidRPr="00F17E59">
        <w:rPr>
          <w:rFonts w:ascii="Arial" w:hAnsi="Arial" w:cs="Arial"/>
          <w:sz w:val="24"/>
          <w:szCs w:val="24"/>
        </w:rPr>
        <w:tab/>
        <w:t>Após o término dos prazos estabelecidos nos itens anteriores, o sistema ordenará e divulgará os lances segundo a ordem crescente de valores.</w:t>
      </w:r>
    </w:p>
    <w:p w14:paraId="57A5F4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w:t>
      </w:r>
      <w:r w:rsidRPr="00F17E59">
        <w:rPr>
          <w:rFonts w:ascii="Arial" w:hAnsi="Arial" w:cs="Arial"/>
          <w:sz w:val="24"/>
          <w:szCs w:val="24"/>
        </w:rPr>
        <w:tab/>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148FE9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5.14.1.</w:t>
      </w:r>
      <w:r w:rsidRPr="00F17E59">
        <w:rPr>
          <w:rFonts w:ascii="Arial" w:hAnsi="Arial" w:cs="Arial"/>
          <w:sz w:val="24"/>
          <w:szCs w:val="24"/>
        </w:rPr>
        <w:tab/>
        <w:t>Não havendo pelo menos 3 (três) propostas nas condições definidas no item 5.14, poderão os licitantes que apresentaram as três melhores propostas, consideradas as empatadas, oferecer novos lances sucessivos.</w:t>
      </w:r>
    </w:p>
    <w:p w14:paraId="6FF3B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5.14.2.</w:t>
      </w:r>
      <w:r w:rsidRPr="00F17E59">
        <w:rPr>
          <w:rFonts w:ascii="Arial" w:hAnsi="Arial" w:cs="Arial"/>
          <w:sz w:val="24"/>
          <w:szCs w:val="24"/>
        </w:rPr>
        <w:tab/>
        <w:t>A etapa de lances da sessão pública terá duração de dez minutos e, após isso, será prorrogada automaticamente pelo sistema quando houver lance ofertado nos últimos dois minutos do período de duração da sessão pública.</w:t>
      </w:r>
    </w:p>
    <w:p w14:paraId="7508376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5.14.3.</w:t>
      </w:r>
      <w:r w:rsidRPr="00F17E59">
        <w:rPr>
          <w:rFonts w:ascii="Arial" w:hAnsi="Arial" w:cs="Arial"/>
          <w:sz w:val="24"/>
          <w:szCs w:val="24"/>
        </w:rPr>
        <w:tab/>
        <w:t>A prorrogação automática da etapa de lances, de que trata o subitem anterior, será de dois minutos e ocorrerá sucessivamente sempre que houver lances enviados nesse período de prorrogação, inclusive no caso de lances intermediários.</w:t>
      </w:r>
    </w:p>
    <w:p w14:paraId="574220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5.14.4.</w:t>
      </w:r>
      <w:r w:rsidRPr="00F17E59">
        <w:rPr>
          <w:rFonts w:ascii="Arial" w:hAnsi="Arial" w:cs="Arial"/>
          <w:sz w:val="24"/>
          <w:szCs w:val="24"/>
        </w:rPr>
        <w:tab/>
        <w:t>Não havendo novos lances na forma estabelecida nos itens anteriores, a sessão pública encerrar-se-á automaticamente, e o sistema ordenará e divulgará os lances conforme a ordem final de classificação.</w:t>
      </w:r>
    </w:p>
    <w:p w14:paraId="1EDDA7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5.14.5.</w:t>
      </w:r>
      <w:r w:rsidRPr="00F17E59">
        <w:rPr>
          <w:rFonts w:ascii="Arial" w:hAnsi="Arial" w:cs="Arial"/>
          <w:sz w:val="24"/>
          <w:szCs w:val="24"/>
        </w:rPr>
        <w:tab/>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87B330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5.14.6.</w:t>
      </w:r>
      <w:r w:rsidRPr="00F17E59">
        <w:rPr>
          <w:rFonts w:ascii="Arial" w:hAnsi="Arial" w:cs="Arial"/>
          <w:sz w:val="24"/>
          <w:szCs w:val="24"/>
        </w:rPr>
        <w:tab/>
        <w:t xml:space="preserve">Após o reinício previsto no subitem supra, os licitantes serão convocados para apresentar lances intermediários.  </w:t>
      </w:r>
    </w:p>
    <w:p w14:paraId="6962297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5.15.</w:t>
      </w:r>
      <w:r w:rsidRPr="00F17E59">
        <w:rPr>
          <w:rFonts w:ascii="Arial" w:hAnsi="Arial" w:cs="Arial"/>
          <w:sz w:val="24"/>
          <w:szCs w:val="24"/>
        </w:rPr>
        <w:tab/>
        <w:t>Após o término dos prazos estabelecidos nos subitens anteriores, o sistema ordenará e divulgará os lances segundo a ordem crescente de valores.</w:t>
      </w:r>
    </w:p>
    <w:p w14:paraId="75DD15A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5.16.</w:t>
      </w:r>
      <w:r w:rsidRPr="00F17E59">
        <w:rPr>
          <w:rFonts w:ascii="Arial" w:hAnsi="Arial" w:cs="Arial"/>
          <w:sz w:val="24"/>
          <w:szCs w:val="24"/>
        </w:rPr>
        <w:tab/>
        <w:t xml:space="preserve">Não serão aceitos dois ou mais lances de mesmo valor, prevalecendo aquele que for recebido e registrado em primeiro lugar. </w:t>
      </w:r>
    </w:p>
    <w:p w14:paraId="3D9502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5.17.</w:t>
      </w:r>
      <w:r w:rsidRPr="00F17E59">
        <w:rPr>
          <w:rFonts w:ascii="Arial" w:hAnsi="Arial" w:cs="Arial"/>
          <w:sz w:val="24"/>
          <w:szCs w:val="24"/>
        </w:rPr>
        <w:tab/>
        <w:t xml:space="preserve">Durante o transcurso da sessão pública, os licitantes serão informados, em tempo real, do valor do menor lance registrado, vedada a identificação do licitante. </w:t>
      </w:r>
    </w:p>
    <w:p w14:paraId="18894B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5.18.</w:t>
      </w:r>
      <w:r w:rsidRPr="00F17E59">
        <w:rPr>
          <w:rFonts w:ascii="Arial" w:hAnsi="Arial" w:cs="Arial"/>
          <w:sz w:val="24"/>
          <w:szCs w:val="24"/>
        </w:rPr>
        <w:tab/>
        <w:t xml:space="preserve">No caso de desconexão com o Pregoeiro, no decorrer da etapa competitiva do Pregão, o sistema eletrônico poderá permanecer acessível aos licitantes para a recepção dos lances. </w:t>
      </w:r>
    </w:p>
    <w:p w14:paraId="662389C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5.19.</w:t>
      </w:r>
      <w:r w:rsidRPr="00F17E59">
        <w:rPr>
          <w:rFonts w:ascii="Arial" w:hAnsi="Arial" w:cs="Arial"/>
          <w:sz w:val="24"/>
          <w:szCs w:val="24"/>
        </w:rPr>
        <w:tab/>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6899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5.20.</w:t>
      </w:r>
      <w:r w:rsidRPr="00F17E59">
        <w:rPr>
          <w:rFonts w:ascii="Arial" w:hAnsi="Arial" w:cs="Arial"/>
          <w:sz w:val="24"/>
          <w:szCs w:val="24"/>
        </w:rPr>
        <w:tab/>
        <w:t>Caso o licitante não apresente lances, concorrerá com o valor de sua proposta.</w:t>
      </w:r>
    </w:p>
    <w:p w14:paraId="53E0AAB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w:t>
      </w:r>
      <w:r w:rsidRPr="00F17E59">
        <w:rPr>
          <w:rFonts w:ascii="Arial" w:hAnsi="Arial" w:cs="Arial"/>
          <w:sz w:val="24"/>
          <w:szCs w:val="24"/>
        </w:rPr>
        <w:tab/>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F17E59">
        <w:rPr>
          <w:rFonts w:ascii="Arial" w:hAnsi="Arial" w:cs="Arial"/>
          <w:sz w:val="24"/>
          <w:szCs w:val="24"/>
        </w:rPr>
        <w:t>arts</w:t>
      </w:r>
      <w:proofErr w:type="spellEnd"/>
      <w:r w:rsidRPr="00F17E59">
        <w:rPr>
          <w:rFonts w:ascii="Arial" w:hAnsi="Arial" w:cs="Arial"/>
          <w:sz w:val="24"/>
          <w:szCs w:val="24"/>
        </w:rPr>
        <w:t>. 44 e 45 da Lei Complementar nº 123, de 2006, regulamentada pelo Decreto nº 8.538, de 2015.</w:t>
      </w:r>
    </w:p>
    <w:p w14:paraId="6D01B0C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5.21.1.</w:t>
      </w:r>
      <w:r w:rsidRPr="00F17E59">
        <w:rPr>
          <w:rFonts w:ascii="Arial" w:hAnsi="Arial" w:cs="Arial"/>
          <w:sz w:val="24"/>
          <w:szCs w:val="24"/>
        </w:rPr>
        <w:tab/>
        <w:t>Nessas condições, as propostas de microempresas e empresas de pequeno porte que se encontrarem na faixa de até 5% (cinco por cento) acima da melhor proposta ou melhor lance serão consideradas empatadas com a primeira colocada.</w:t>
      </w:r>
    </w:p>
    <w:p w14:paraId="74E89A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5.21.2.</w:t>
      </w:r>
      <w:r w:rsidRPr="00F17E59">
        <w:rPr>
          <w:rFonts w:ascii="Arial" w:hAnsi="Arial" w:cs="Arial"/>
          <w:sz w:val="24"/>
          <w:szCs w:val="24"/>
        </w:rPr>
        <w:tab/>
        <w:t xml:space="preserve">A melhor classificada nos termos do subitem anterior terá o direito de encaminhar uma última oferta para desempate, obrigatoriamente em valor </w:t>
      </w:r>
      <w:r w:rsidRPr="00F17E59">
        <w:rPr>
          <w:rFonts w:ascii="Arial" w:hAnsi="Arial" w:cs="Arial"/>
          <w:sz w:val="24"/>
          <w:szCs w:val="24"/>
        </w:rPr>
        <w:lastRenderedPageBreak/>
        <w:t>inferior ao da primeira colocada, no prazo de 5 (cinco) minutos controlados pelo sistema, contados após a comunicação automática para tanto.</w:t>
      </w:r>
    </w:p>
    <w:p w14:paraId="1A7C7F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5.21.3.</w:t>
      </w:r>
      <w:r w:rsidRPr="00F17E59">
        <w:rPr>
          <w:rFonts w:ascii="Arial" w:hAnsi="Arial" w:cs="Arial"/>
          <w:sz w:val="24"/>
          <w:szCs w:val="24"/>
        </w:rPr>
        <w:tab/>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5254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5.21.4.</w:t>
      </w:r>
      <w:r w:rsidRPr="00F17E59">
        <w:rPr>
          <w:rFonts w:ascii="Arial" w:hAnsi="Arial" w:cs="Arial"/>
          <w:sz w:val="24"/>
          <w:szCs w:val="24"/>
        </w:rPr>
        <w:tab/>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24F2C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w:t>
      </w:r>
      <w:r w:rsidRPr="00F17E59">
        <w:rPr>
          <w:rFonts w:ascii="Arial" w:hAnsi="Arial" w:cs="Arial"/>
          <w:sz w:val="24"/>
          <w:szCs w:val="24"/>
        </w:rPr>
        <w:tab/>
        <w:t xml:space="preserve">Só poderá haver empate entre propostas iguais (não seguidas de lances), ou entre lances finais da fase fechada do modo de disputa aberto e fechado. </w:t>
      </w:r>
    </w:p>
    <w:p w14:paraId="6263A87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w:t>
      </w:r>
      <w:r w:rsidRPr="00F17E59">
        <w:rPr>
          <w:rFonts w:ascii="Arial" w:hAnsi="Arial" w:cs="Arial"/>
          <w:sz w:val="24"/>
          <w:szCs w:val="24"/>
        </w:rPr>
        <w:tab/>
        <w:t>Havendo eventual empate entre propostas ou lances, o critério de desempate será aquele previsto no art. 60 da Lei nº 14.133, de 2021, nesta ordem:</w:t>
      </w:r>
    </w:p>
    <w:p w14:paraId="2443C2D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5.22.1.1.</w:t>
      </w:r>
      <w:r w:rsidRPr="00F17E59">
        <w:rPr>
          <w:rFonts w:ascii="Arial" w:hAnsi="Arial" w:cs="Arial"/>
          <w:sz w:val="24"/>
          <w:szCs w:val="24"/>
        </w:rPr>
        <w:tab/>
        <w:t>disputa final, hipótese em que os licitantes empatados poderão apresentar nova proposta em ato contínuo à classificação;</w:t>
      </w:r>
    </w:p>
    <w:p w14:paraId="5697710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5.22.1.2.</w:t>
      </w:r>
      <w:r w:rsidRPr="00F17E59">
        <w:rPr>
          <w:rFonts w:ascii="Arial" w:hAnsi="Arial" w:cs="Arial"/>
          <w:sz w:val="24"/>
          <w:szCs w:val="24"/>
        </w:rPr>
        <w:tab/>
        <w:t>avaliação do desempenho contratual prévio dos licitantes, para a qual deverão preferencialmente ser utilizados registros cadastrais para efeito de atesto de cumprimento de obrigações previstos nesta Lei;</w:t>
      </w:r>
    </w:p>
    <w:p w14:paraId="0AD6E9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5.22.1.3.</w:t>
      </w:r>
      <w:r w:rsidRPr="00F17E59">
        <w:rPr>
          <w:rFonts w:ascii="Arial" w:hAnsi="Arial" w:cs="Arial"/>
          <w:sz w:val="24"/>
          <w:szCs w:val="24"/>
        </w:rPr>
        <w:tab/>
        <w:t>desenvolvimento pelo licitante de ações de equidade entre homens e mulheres no ambiente de trabalho, conforme regulamento;</w:t>
      </w:r>
    </w:p>
    <w:p w14:paraId="71BE93A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5.22.1.4.</w:t>
      </w:r>
      <w:r w:rsidRPr="00F17E59">
        <w:rPr>
          <w:rFonts w:ascii="Arial" w:hAnsi="Arial" w:cs="Arial"/>
          <w:sz w:val="24"/>
          <w:szCs w:val="24"/>
        </w:rPr>
        <w:tab/>
        <w:t>desenvolvimento pelo licitante de programa de integridade, conforme orientações dos órgãos de controle.</w:t>
      </w:r>
    </w:p>
    <w:p w14:paraId="3732C3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w:t>
      </w:r>
      <w:r w:rsidRPr="00F17E59">
        <w:rPr>
          <w:rFonts w:ascii="Arial" w:hAnsi="Arial" w:cs="Arial"/>
          <w:sz w:val="24"/>
          <w:szCs w:val="24"/>
        </w:rPr>
        <w:tab/>
        <w:t>Persistindo o empate, será assegurada preferência, sucessivamente, aos bens e serviços produzidos ou prestados por:</w:t>
      </w:r>
    </w:p>
    <w:p w14:paraId="3176BC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5.22.2.1.</w:t>
      </w:r>
      <w:r w:rsidRPr="00F17E59">
        <w:rPr>
          <w:rFonts w:ascii="Arial" w:hAnsi="Arial" w:cs="Arial"/>
          <w:sz w:val="24"/>
          <w:szCs w:val="24"/>
        </w:rPr>
        <w:tab/>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32510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5.22.2.2.</w:t>
      </w:r>
      <w:r w:rsidRPr="00F17E59">
        <w:rPr>
          <w:rFonts w:ascii="Arial" w:hAnsi="Arial" w:cs="Arial"/>
          <w:sz w:val="24"/>
          <w:szCs w:val="24"/>
        </w:rPr>
        <w:tab/>
        <w:t>empresas brasileiras;</w:t>
      </w:r>
    </w:p>
    <w:p w14:paraId="300654F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5.22.2.3.</w:t>
      </w:r>
      <w:r w:rsidRPr="00F17E59">
        <w:rPr>
          <w:rFonts w:ascii="Arial" w:hAnsi="Arial" w:cs="Arial"/>
          <w:sz w:val="24"/>
          <w:szCs w:val="24"/>
        </w:rPr>
        <w:tab/>
        <w:t>empresas que invistam em pesquisa e no desenvolvimento de tecnologia no País;</w:t>
      </w:r>
    </w:p>
    <w:p w14:paraId="7DF5986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5.22.2.4.</w:t>
      </w:r>
      <w:r w:rsidRPr="00F17E59">
        <w:rPr>
          <w:rFonts w:ascii="Arial" w:hAnsi="Arial" w:cs="Arial"/>
          <w:sz w:val="24"/>
          <w:szCs w:val="24"/>
        </w:rPr>
        <w:tab/>
        <w:t>empresas que comprovem a prática de mitigação, nos termos da Lei nº 12.187, de 29 de dezembro de 2009.</w:t>
      </w:r>
    </w:p>
    <w:p w14:paraId="51E3EAF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w:t>
      </w:r>
      <w:r w:rsidRPr="00F17E59">
        <w:rPr>
          <w:rFonts w:ascii="Arial" w:hAnsi="Arial" w:cs="Arial"/>
          <w:sz w:val="24"/>
          <w:szCs w:val="24"/>
        </w:rPr>
        <w:tab/>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2FB9562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5.23.1.</w:t>
      </w:r>
      <w:r w:rsidRPr="00F17E59">
        <w:rPr>
          <w:rFonts w:ascii="Arial" w:hAnsi="Arial" w:cs="Arial"/>
          <w:sz w:val="24"/>
          <w:szCs w:val="24"/>
        </w:rPr>
        <w:tab/>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42AE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5.23.2.</w:t>
      </w:r>
      <w:r w:rsidRPr="00F17E59">
        <w:rPr>
          <w:rFonts w:ascii="Arial" w:hAnsi="Arial" w:cs="Arial"/>
          <w:sz w:val="24"/>
          <w:szCs w:val="24"/>
        </w:rPr>
        <w:tab/>
        <w:t>A negociação será realizada por meio do sistema, podendo ser acompanhada pelos demais licitantes.</w:t>
      </w:r>
    </w:p>
    <w:p w14:paraId="2C4F4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5.23.3.</w:t>
      </w:r>
      <w:r w:rsidRPr="00F17E59">
        <w:rPr>
          <w:rFonts w:ascii="Arial" w:hAnsi="Arial" w:cs="Arial"/>
          <w:sz w:val="24"/>
          <w:szCs w:val="24"/>
        </w:rPr>
        <w:tab/>
        <w:t>O resultado da negociação será divulgado a todos os licitantes e anexado aos autos do processo licitatório.</w:t>
      </w:r>
    </w:p>
    <w:p w14:paraId="781815A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5.23.4.</w:t>
      </w:r>
      <w:r w:rsidRPr="00F17E59">
        <w:rPr>
          <w:rFonts w:ascii="Arial" w:hAnsi="Arial" w:cs="Arial"/>
          <w:sz w:val="24"/>
          <w:szCs w:val="24"/>
        </w:rPr>
        <w:tab/>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F03880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5.23.5.</w:t>
      </w:r>
      <w:r w:rsidRPr="00F17E59">
        <w:rPr>
          <w:rFonts w:ascii="Arial" w:hAnsi="Arial" w:cs="Arial"/>
          <w:sz w:val="24"/>
          <w:szCs w:val="24"/>
        </w:rPr>
        <w:tab/>
        <w:t>É facultado ao pregoeiro prorrogar o prazo estabelecido, a partir de solicitação fundamentada feita no chat pelo licitante, antes de findo o prazo.</w:t>
      </w:r>
    </w:p>
    <w:p w14:paraId="55863ECC" w14:textId="5B1A3C68"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5.24.</w:t>
      </w:r>
      <w:r w:rsidRPr="00F17E59">
        <w:rPr>
          <w:rFonts w:ascii="Arial" w:hAnsi="Arial" w:cs="Arial"/>
          <w:sz w:val="24"/>
          <w:szCs w:val="24"/>
        </w:rPr>
        <w:tab/>
        <w:t>Após a negociação do preço, o Pregoeiro iniciará a fase de aceitação e julgamento da proposta.</w:t>
      </w:r>
    </w:p>
    <w:p w14:paraId="188C5361" w14:textId="77777777" w:rsidR="001B60A7" w:rsidRPr="00F17E59" w:rsidRDefault="001B60A7" w:rsidP="00F17E59">
      <w:pPr>
        <w:spacing w:after="0" w:line="360" w:lineRule="auto"/>
        <w:jc w:val="both"/>
        <w:rPr>
          <w:rFonts w:ascii="Arial" w:hAnsi="Arial" w:cs="Arial"/>
          <w:sz w:val="24"/>
          <w:szCs w:val="24"/>
        </w:rPr>
      </w:pPr>
    </w:p>
    <w:p w14:paraId="1A23F22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w:t>
      </w:r>
      <w:r w:rsidRPr="00F17E59">
        <w:rPr>
          <w:rFonts w:ascii="Arial" w:hAnsi="Arial" w:cs="Arial"/>
          <w:sz w:val="24"/>
          <w:szCs w:val="24"/>
        </w:rPr>
        <w:tab/>
      </w:r>
      <w:r w:rsidRPr="001B60A7">
        <w:rPr>
          <w:rFonts w:ascii="Arial" w:hAnsi="Arial" w:cs="Arial"/>
          <w:b/>
          <w:bCs/>
          <w:sz w:val="24"/>
          <w:szCs w:val="24"/>
        </w:rPr>
        <w:t>DA FASE DE JULGAMENTO</w:t>
      </w:r>
    </w:p>
    <w:p w14:paraId="700E688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w:t>
      </w:r>
      <w:r w:rsidRPr="00F17E59">
        <w:rPr>
          <w:rFonts w:ascii="Arial" w:hAnsi="Arial" w:cs="Arial"/>
          <w:sz w:val="24"/>
          <w:szCs w:val="24"/>
        </w:rPr>
        <w:tab/>
        <w:t xml:space="preserve">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w:t>
      </w:r>
      <w:r w:rsidRPr="00F17E59">
        <w:rPr>
          <w:rFonts w:ascii="Arial" w:hAnsi="Arial" w:cs="Arial"/>
          <w:sz w:val="24"/>
          <w:szCs w:val="24"/>
        </w:rPr>
        <w:lastRenderedPageBreak/>
        <w:t>de sanção que impeça a participação no certame ou a futura contratação, mediante a consulta aos seguintes cadastros:</w:t>
      </w:r>
    </w:p>
    <w:p w14:paraId="73CE2956" w14:textId="40541ECE"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 xml:space="preserve">a) </w:t>
      </w:r>
      <w:r w:rsidR="005D6937">
        <w:rPr>
          <w:rFonts w:ascii="Arial" w:hAnsi="Arial" w:cs="Arial"/>
          <w:sz w:val="24"/>
          <w:szCs w:val="24"/>
        </w:rPr>
        <w:t>SICAF</w:t>
      </w:r>
      <w:r w:rsidRPr="00F17E59">
        <w:rPr>
          <w:rFonts w:ascii="Arial" w:hAnsi="Arial" w:cs="Arial"/>
          <w:sz w:val="24"/>
          <w:szCs w:val="24"/>
        </w:rPr>
        <w:t xml:space="preserve">;  </w:t>
      </w:r>
    </w:p>
    <w:p w14:paraId="4714BDF4" w14:textId="77777777" w:rsidR="00F17E59" w:rsidRPr="00F17E59" w:rsidRDefault="00F17E59" w:rsidP="001B60A7">
      <w:pPr>
        <w:spacing w:after="0" w:line="360" w:lineRule="auto"/>
        <w:rPr>
          <w:rFonts w:ascii="Arial" w:hAnsi="Arial" w:cs="Arial"/>
          <w:sz w:val="24"/>
          <w:szCs w:val="24"/>
        </w:rPr>
      </w:pPr>
      <w:r w:rsidRPr="00F17E59">
        <w:rPr>
          <w:rFonts w:ascii="Arial" w:hAnsi="Arial" w:cs="Arial"/>
          <w:sz w:val="24"/>
          <w:szCs w:val="24"/>
        </w:rPr>
        <w:t>b) Cadastro Nacional de Empresas Inidôneas e Suspensas - CEIS, mantido pela Controladoria-Geral da União (https://www.portaltransparencia.gov.br/</w:t>
      </w:r>
      <w:proofErr w:type="spellStart"/>
      <w:r w:rsidRPr="00F17E59">
        <w:rPr>
          <w:rFonts w:ascii="Arial" w:hAnsi="Arial" w:cs="Arial"/>
          <w:sz w:val="24"/>
          <w:szCs w:val="24"/>
        </w:rPr>
        <w:t>sancoes</w:t>
      </w:r>
      <w:proofErr w:type="spellEnd"/>
      <w:r w:rsidRPr="00F17E59">
        <w:rPr>
          <w:rFonts w:ascii="Arial" w:hAnsi="Arial" w:cs="Arial"/>
          <w:sz w:val="24"/>
          <w:szCs w:val="24"/>
        </w:rPr>
        <w:t>/</w:t>
      </w:r>
      <w:proofErr w:type="spellStart"/>
      <w:r w:rsidRPr="00F17E59">
        <w:rPr>
          <w:rFonts w:ascii="Arial" w:hAnsi="Arial" w:cs="Arial"/>
          <w:sz w:val="24"/>
          <w:szCs w:val="24"/>
        </w:rPr>
        <w:t>ceis</w:t>
      </w:r>
      <w:proofErr w:type="spellEnd"/>
      <w:r w:rsidRPr="00F17E59">
        <w:rPr>
          <w:rFonts w:ascii="Arial" w:hAnsi="Arial" w:cs="Arial"/>
          <w:sz w:val="24"/>
          <w:szCs w:val="24"/>
        </w:rPr>
        <w:t xml:space="preserve">); e </w:t>
      </w:r>
    </w:p>
    <w:p w14:paraId="01C82145" w14:textId="3EA1C62A" w:rsidR="00F17E59" w:rsidRDefault="00F17E59" w:rsidP="001B60A7">
      <w:pPr>
        <w:spacing w:after="0" w:line="360" w:lineRule="auto"/>
        <w:rPr>
          <w:rFonts w:ascii="Arial" w:hAnsi="Arial" w:cs="Arial"/>
          <w:sz w:val="24"/>
          <w:szCs w:val="24"/>
        </w:rPr>
      </w:pPr>
      <w:r w:rsidRPr="00F17E59">
        <w:rPr>
          <w:rFonts w:ascii="Arial" w:hAnsi="Arial" w:cs="Arial"/>
          <w:sz w:val="24"/>
          <w:szCs w:val="24"/>
        </w:rPr>
        <w:t>c) Cadastro Nacional de Empresas Punidas – CNEP, mantido pela Controladoria-Geral da União (</w:t>
      </w:r>
      <w:hyperlink r:id="rId7" w:history="1">
        <w:r w:rsidR="00126092" w:rsidRPr="00126092">
          <w:rPr>
            <w:rStyle w:val="Hyperlink"/>
            <w:rFonts w:ascii="Arial" w:hAnsi="Arial" w:cs="Arial"/>
            <w:color w:val="000000" w:themeColor="text1"/>
            <w:sz w:val="24"/>
            <w:szCs w:val="24"/>
          </w:rPr>
          <w:t>https://www.portaltransparencia.gov.br/sancoes/cnep</w:t>
        </w:r>
      </w:hyperlink>
      <w:r w:rsidRPr="00126092">
        <w:rPr>
          <w:rFonts w:ascii="Arial" w:hAnsi="Arial" w:cs="Arial"/>
          <w:color w:val="000000" w:themeColor="text1"/>
          <w:sz w:val="24"/>
          <w:szCs w:val="24"/>
        </w:rPr>
        <w:t>).</w:t>
      </w:r>
    </w:p>
    <w:p w14:paraId="69D07BCB" w14:textId="09977B6C" w:rsidR="00126092" w:rsidRPr="00126092" w:rsidRDefault="00126092" w:rsidP="00126092">
      <w:pPr>
        <w:spacing w:after="0" w:line="360" w:lineRule="auto"/>
        <w:jc w:val="both"/>
        <w:rPr>
          <w:rFonts w:ascii="Arial" w:hAnsi="Arial" w:cs="Arial"/>
          <w:b/>
          <w:sz w:val="24"/>
          <w:szCs w:val="24"/>
        </w:rPr>
      </w:pPr>
      <w:r w:rsidRPr="00126092">
        <w:rPr>
          <w:rFonts w:ascii="Arial" w:hAnsi="Arial" w:cs="Arial"/>
          <w:sz w:val="24"/>
          <w:szCs w:val="24"/>
        </w:rPr>
        <w:t xml:space="preserve">d) </w:t>
      </w:r>
      <w:r w:rsidRPr="00126092">
        <w:rPr>
          <w:rFonts w:ascii="Arial" w:hAnsi="Arial" w:cs="Arial"/>
          <w:sz w:val="24"/>
          <w:szCs w:val="24"/>
          <w:lang w:eastAsia="ar-SA"/>
        </w:rPr>
        <w:t xml:space="preserve">Para a consulta de </w:t>
      </w:r>
      <w:r w:rsidRPr="00126092">
        <w:rPr>
          <w:rFonts w:ascii="Arial" w:hAnsi="Arial" w:cs="Arial"/>
          <w:color w:val="000000" w:themeColor="text1"/>
          <w:sz w:val="24"/>
          <w:szCs w:val="24"/>
        </w:rPr>
        <w:t>fornecedores</w:t>
      </w:r>
      <w:r w:rsidRPr="00126092">
        <w:rPr>
          <w:rFonts w:ascii="Arial" w:hAnsi="Arial" w:cs="Arial"/>
          <w:sz w:val="24"/>
          <w:szCs w:val="24"/>
          <w:lang w:eastAsia="ar-SA"/>
        </w:rPr>
        <w:t xml:space="preserve"> pessoa jurídica poderá haver a substituição das consultas das alíneas “b”, “c” acima pela Consulta Consolidada de Pessoa Jurídica do TCU (https://certidoesapf.apps.tcu.gov.br/)</w:t>
      </w:r>
    </w:p>
    <w:p w14:paraId="75B10F8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6.2.</w:t>
      </w:r>
      <w:r w:rsidRPr="00F17E59">
        <w:rPr>
          <w:rFonts w:ascii="Arial" w:hAnsi="Arial" w:cs="Arial"/>
          <w:sz w:val="24"/>
          <w:szCs w:val="24"/>
        </w:rPr>
        <w:tab/>
        <w:t>A consulta aos cadastros será realizada em nome da empresa licitante e também de seu sócio majoritário, por força da vedação de que trata o artigo 12 da Lei n° 8.429, de 1992.</w:t>
      </w:r>
    </w:p>
    <w:p w14:paraId="24AEC35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w:t>
      </w:r>
      <w:r w:rsidRPr="00F17E59">
        <w:rPr>
          <w:rFonts w:ascii="Arial" w:hAnsi="Arial" w:cs="Arial"/>
          <w:sz w:val="24"/>
          <w:szCs w:val="24"/>
        </w:rPr>
        <w:tab/>
        <w:t>Caso conste na Consulta de Situação do licitante a existência de Ocorrências Impeditivas Indiretas, o Pregoeiro diligenciará para verificar se houve fraude por parte das empresas apontadas no Relatório de Ocorrências Impeditivas Indiretas. (IN nº 3/2018, art. 29, caput)</w:t>
      </w:r>
    </w:p>
    <w:p w14:paraId="5F8871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6.3.1.</w:t>
      </w:r>
      <w:r w:rsidRPr="00F17E59">
        <w:rPr>
          <w:rFonts w:ascii="Arial" w:hAnsi="Arial" w:cs="Arial"/>
          <w:sz w:val="24"/>
          <w:szCs w:val="24"/>
        </w:rPr>
        <w:tab/>
        <w:t>A tentativa de burla será verificada por meio dos vínculos societários, linhas de fornecimento similares, dentre outros. (IN nº 3/2018, art. 29, §1º).</w:t>
      </w:r>
    </w:p>
    <w:p w14:paraId="106FF7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6.3.2.</w:t>
      </w:r>
      <w:r w:rsidRPr="00F17E59">
        <w:rPr>
          <w:rFonts w:ascii="Arial" w:hAnsi="Arial" w:cs="Arial"/>
          <w:sz w:val="24"/>
          <w:szCs w:val="24"/>
        </w:rPr>
        <w:tab/>
        <w:t>O licitante será convocado para manifestação previamente a uma eventual desclassificação. (IN nº 3/2018, art. 29, §2º).</w:t>
      </w:r>
    </w:p>
    <w:p w14:paraId="326F651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6.3.3.</w:t>
      </w:r>
      <w:r w:rsidRPr="00F17E59">
        <w:rPr>
          <w:rFonts w:ascii="Arial" w:hAnsi="Arial" w:cs="Arial"/>
          <w:sz w:val="24"/>
          <w:szCs w:val="24"/>
        </w:rPr>
        <w:tab/>
        <w:t>Constatada a existência de sanção, o licitante será reputado inabilitado, por falta de condição de participação.</w:t>
      </w:r>
    </w:p>
    <w:p w14:paraId="768629E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6.4.</w:t>
      </w:r>
      <w:r w:rsidRPr="00F17E59">
        <w:rPr>
          <w:rFonts w:ascii="Arial" w:hAnsi="Arial" w:cs="Arial"/>
          <w:sz w:val="24"/>
          <w:szCs w:val="24"/>
        </w:rPr>
        <w:tab/>
        <w:t>Caso atendidas as condições de participação, será iniciado o procedimento de habilitação.</w:t>
      </w:r>
    </w:p>
    <w:p w14:paraId="14034BA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6.5.</w:t>
      </w:r>
      <w:r w:rsidRPr="00F17E59">
        <w:rPr>
          <w:rFonts w:ascii="Arial" w:hAnsi="Arial" w:cs="Arial"/>
          <w:sz w:val="24"/>
          <w:szCs w:val="24"/>
        </w:rPr>
        <w:tab/>
        <w:t>Caso o licitante provisoriamente classificado em primeiro lugar tenha se utilizado de algum tratamento favorecido às ME/</w:t>
      </w:r>
      <w:proofErr w:type="spellStart"/>
      <w:r w:rsidRPr="00F17E59">
        <w:rPr>
          <w:rFonts w:ascii="Arial" w:hAnsi="Arial" w:cs="Arial"/>
          <w:sz w:val="24"/>
          <w:szCs w:val="24"/>
        </w:rPr>
        <w:t>EPPs</w:t>
      </w:r>
      <w:proofErr w:type="spellEnd"/>
      <w:r w:rsidRPr="00F17E59">
        <w:rPr>
          <w:rFonts w:ascii="Arial" w:hAnsi="Arial" w:cs="Arial"/>
          <w:sz w:val="24"/>
          <w:szCs w:val="24"/>
        </w:rPr>
        <w:t>, o pregoeiro verificará se faz jus ao benefício, em conformidade com os itens 2.5.1 e 3.6 deste edital.</w:t>
      </w:r>
    </w:p>
    <w:p w14:paraId="5D7933E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6.6.</w:t>
      </w:r>
      <w:r w:rsidRPr="00F17E59">
        <w:rPr>
          <w:rFonts w:ascii="Arial" w:hAnsi="Arial" w:cs="Arial"/>
          <w:sz w:val="24"/>
          <w:szCs w:val="24"/>
        </w:rPr>
        <w:tab/>
        <w:t xml:space="preserve">Verificadas as condições de participação e de utilização do tratamento favorecido, o pregoeiro examinará a proposta classificada em primeiro lugar </w:t>
      </w:r>
      <w:r w:rsidRPr="00F17E59">
        <w:rPr>
          <w:rFonts w:ascii="Arial" w:hAnsi="Arial" w:cs="Arial"/>
          <w:sz w:val="24"/>
          <w:szCs w:val="24"/>
        </w:rPr>
        <w:lastRenderedPageBreak/>
        <w:t>quanto à adequação ao objeto e à compatibilidade do preço em relação ao máximo estipulado para contratação neste Edital e em seus anexos, observado o disposto no artigo 29 a 35 da IN SEGES nº 73, de 30 de setembro de 2022.</w:t>
      </w:r>
    </w:p>
    <w:p w14:paraId="0DCA2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w:t>
      </w:r>
      <w:r w:rsidRPr="00F17E59">
        <w:rPr>
          <w:rFonts w:ascii="Arial" w:hAnsi="Arial" w:cs="Arial"/>
          <w:sz w:val="24"/>
          <w:szCs w:val="24"/>
        </w:rPr>
        <w:tab/>
        <w:t xml:space="preserve">Será desclassificada a proposta vencedora que: </w:t>
      </w:r>
    </w:p>
    <w:p w14:paraId="1F33CBB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6.7.1.</w:t>
      </w:r>
      <w:r w:rsidRPr="00F17E59">
        <w:rPr>
          <w:rFonts w:ascii="Arial" w:hAnsi="Arial" w:cs="Arial"/>
          <w:sz w:val="24"/>
          <w:szCs w:val="24"/>
        </w:rPr>
        <w:tab/>
        <w:t>contiver vícios insanáveis;</w:t>
      </w:r>
    </w:p>
    <w:p w14:paraId="211A6BA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6.7.2.</w:t>
      </w:r>
      <w:r w:rsidRPr="00F17E59">
        <w:rPr>
          <w:rFonts w:ascii="Arial" w:hAnsi="Arial" w:cs="Arial"/>
          <w:sz w:val="24"/>
          <w:szCs w:val="24"/>
        </w:rPr>
        <w:tab/>
        <w:t>não obedecer às especificações técnicas contidas no Termo de Referência;</w:t>
      </w:r>
    </w:p>
    <w:p w14:paraId="0DA055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6.7.3.</w:t>
      </w:r>
      <w:r w:rsidRPr="00F17E59">
        <w:rPr>
          <w:rFonts w:ascii="Arial" w:hAnsi="Arial" w:cs="Arial"/>
          <w:sz w:val="24"/>
          <w:szCs w:val="24"/>
        </w:rPr>
        <w:tab/>
        <w:t>apresentar preços inexequíveis ou permanecerem acima do preço máximo definido para a contratação;</w:t>
      </w:r>
    </w:p>
    <w:p w14:paraId="5B04E68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6.7.4.</w:t>
      </w:r>
      <w:r w:rsidRPr="00F17E59">
        <w:rPr>
          <w:rFonts w:ascii="Arial" w:hAnsi="Arial" w:cs="Arial"/>
          <w:sz w:val="24"/>
          <w:szCs w:val="24"/>
        </w:rPr>
        <w:tab/>
        <w:t>não tiverem sua exequibilidade demonstrada, quando exigido pela Administração;</w:t>
      </w:r>
    </w:p>
    <w:p w14:paraId="660BD65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6.7.5.</w:t>
      </w:r>
      <w:r w:rsidRPr="00F17E59">
        <w:rPr>
          <w:rFonts w:ascii="Arial" w:hAnsi="Arial" w:cs="Arial"/>
          <w:sz w:val="24"/>
          <w:szCs w:val="24"/>
        </w:rPr>
        <w:tab/>
        <w:t>apresentar desconformidade com quaisquer outras exigências deste Edital ou seus anexos, desde que insanável.</w:t>
      </w:r>
    </w:p>
    <w:p w14:paraId="6F2A2AD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w:t>
      </w:r>
      <w:r w:rsidRPr="00F17E59">
        <w:rPr>
          <w:rFonts w:ascii="Arial" w:hAnsi="Arial" w:cs="Arial"/>
          <w:sz w:val="24"/>
          <w:szCs w:val="24"/>
        </w:rPr>
        <w:tab/>
        <w:t>No caso de bens e serviços em geral, é indício de inexequibilidade das propostas valores inferiores a 50% (cinquenta por cento) do valor orçado pela Administração.</w:t>
      </w:r>
    </w:p>
    <w:p w14:paraId="3FBA10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w:t>
      </w:r>
      <w:r w:rsidRPr="00F17E59">
        <w:rPr>
          <w:rFonts w:ascii="Arial" w:hAnsi="Arial" w:cs="Arial"/>
          <w:sz w:val="24"/>
          <w:szCs w:val="24"/>
        </w:rPr>
        <w:tab/>
        <w:t>A inexequibilidade, na hipótese de que trata o caput, só será considerada após diligência do pregoeiro, que comprove:</w:t>
      </w:r>
    </w:p>
    <w:p w14:paraId="6023B08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6.8.1.1.</w:t>
      </w:r>
      <w:r w:rsidRPr="00F17E59">
        <w:rPr>
          <w:rFonts w:ascii="Arial" w:hAnsi="Arial" w:cs="Arial"/>
          <w:sz w:val="24"/>
          <w:szCs w:val="24"/>
        </w:rPr>
        <w:tab/>
        <w:t>que o custo do licitante ultrapassa o valor da proposta; e</w:t>
      </w:r>
    </w:p>
    <w:p w14:paraId="543861B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6.8.1.2.</w:t>
      </w:r>
      <w:r w:rsidRPr="00F17E59">
        <w:rPr>
          <w:rFonts w:ascii="Arial" w:hAnsi="Arial" w:cs="Arial"/>
          <w:sz w:val="24"/>
          <w:szCs w:val="24"/>
        </w:rPr>
        <w:tab/>
        <w:t>inexistirem custos de oportunidade capazes de justificar o vulto da oferta.</w:t>
      </w:r>
    </w:p>
    <w:p w14:paraId="1209A3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w:t>
      </w:r>
      <w:r w:rsidRPr="00F17E59">
        <w:rPr>
          <w:rFonts w:ascii="Arial" w:hAnsi="Arial" w:cs="Arial"/>
          <w:sz w:val="24"/>
          <w:szCs w:val="24"/>
        </w:rPr>
        <w:tab/>
        <w:t>Em contratação de serviços de engenharia, além das disposições acima, a análise de exequibilidade e sobrepreço considerará o seguinte:</w:t>
      </w:r>
    </w:p>
    <w:p w14:paraId="16D3BAD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6.9.1.</w:t>
      </w:r>
      <w:r w:rsidRPr="00F17E59">
        <w:rPr>
          <w:rFonts w:ascii="Arial" w:hAnsi="Arial" w:cs="Arial"/>
          <w:sz w:val="24"/>
          <w:szCs w:val="24"/>
        </w:rPr>
        <w:tab/>
        <w:t xml:space="preserve">Nos regimes de execução por tarefa, empreitada por preço global ou empreitada integral, </w:t>
      </w:r>
      <w:proofErr w:type="spellStart"/>
      <w:r w:rsidRPr="00F17E59">
        <w:rPr>
          <w:rFonts w:ascii="Arial" w:hAnsi="Arial" w:cs="Arial"/>
          <w:sz w:val="24"/>
          <w:szCs w:val="24"/>
        </w:rPr>
        <w:t>semi-integrada</w:t>
      </w:r>
      <w:proofErr w:type="spellEnd"/>
      <w:r w:rsidRPr="00F17E59">
        <w:rPr>
          <w:rFonts w:ascii="Arial" w:hAnsi="Arial" w:cs="Arial"/>
          <w:sz w:val="24"/>
          <w:szCs w:val="24"/>
        </w:rPr>
        <w:t xml:space="preserve"> ou integrada, a caracterização do sobrepreço se dará pela superação do valor global estimado;</w:t>
      </w:r>
    </w:p>
    <w:p w14:paraId="53B40F3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6.9.2.</w:t>
      </w:r>
      <w:r w:rsidRPr="00F17E59">
        <w:rPr>
          <w:rFonts w:ascii="Arial" w:hAnsi="Arial" w:cs="Arial"/>
          <w:sz w:val="24"/>
          <w:szCs w:val="24"/>
        </w:rPr>
        <w:tab/>
        <w:t>No regime de empreitada por preço unitário, a caracterização do sobrepreço se dará pela superação do valor global estimado e pela superação de custo unitário tido como relevante, conforme planilha anexa ao edital;</w:t>
      </w:r>
    </w:p>
    <w:p w14:paraId="3DB993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6.9.3.</w:t>
      </w:r>
      <w:r w:rsidRPr="00F17E59">
        <w:rPr>
          <w:rFonts w:ascii="Arial" w:hAnsi="Arial" w:cs="Arial"/>
          <w:sz w:val="24"/>
          <w:szCs w:val="24"/>
        </w:rPr>
        <w:tab/>
        <w:t>No caso de serviços de engenharia, serão consideradas inexequíveis as propostas cujos valores forem inferiores a 75% (setenta e cinco por cento) do valor orçado pela Administração, independentemente do regime de execução.</w:t>
      </w:r>
    </w:p>
    <w:p w14:paraId="1358435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6.9.4.</w:t>
      </w:r>
      <w:r w:rsidRPr="00F17E59">
        <w:rPr>
          <w:rFonts w:ascii="Arial" w:hAnsi="Arial" w:cs="Arial"/>
          <w:sz w:val="24"/>
          <w:szCs w:val="24"/>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3C1B21B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6.10.</w:t>
      </w:r>
      <w:r w:rsidRPr="00F17E59">
        <w:rPr>
          <w:rFonts w:ascii="Arial" w:hAnsi="Arial" w:cs="Arial"/>
          <w:sz w:val="24"/>
          <w:szCs w:val="24"/>
        </w:rPr>
        <w:tab/>
        <w:t>Se houver indícios de inexequibilidade da proposta de preço, ou em caso da necessidade de esclarecimentos complementares, poderão ser efetuadas diligências, para que a empresa comprove a exequibilidade da proposta.</w:t>
      </w:r>
    </w:p>
    <w:p w14:paraId="4E5F883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w:t>
      </w:r>
      <w:r w:rsidRPr="00F17E59">
        <w:rPr>
          <w:rFonts w:ascii="Arial" w:hAnsi="Arial" w:cs="Arial"/>
          <w:sz w:val="24"/>
          <w:szCs w:val="24"/>
        </w:rPr>
        <w:tab/>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1F957E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6.11.1.</w:t>
      </w:r>
      <w:r w:rsidRPr="00F17E59">
        <w:rPr>
          <w:rFonts w:ascii="Arial" w:hAnsi="Arial" w:cs="Arial"/>
          <w:sz w:val="24"/>
          <w:szCs w:val="24"/>
        </w:rPr>
        <w:tab/>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F17E59">
        <w:rPr>
          <w:rFonts w:ascii="Arial" w:hAnsi="Arial" w:cs="Arial"/>
          <w:sz w:val="24"/>
          <w:szCs w:val="24"/>
        </w:rPr>
        <w:t>semi-integrada</w:t>
      </w:r>
      <w:proofErr w:type="spellEnd"/>
      <w:r w:rsidRPr="00F17E59">
        <w:rPr>
          <w:rFonts w:ascii="Arial" w:hAnsi="Arial" w:cs="Arial"/>
          <w:sz w:val="24"/>
          <w:szCs w:val="24"/>
        </w:rPr>
        <w:t xml:space="preserve"> e contratação integrada, exclusivamente para eventuais adequações indispensáveis no cronograma físico-financeiro e para balizar excepcional aditamento posterior do contrato.</w:t>
      </w:r>
    </w:p>
    <w:p w14:paraId="15AD51E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6.11.2.</w:t>
      </w:r>
      <w:r w:rsidRPr="00F17E59">
        <w:rPr>
          <w:rFonts w:ascii="Arial" w:hAnsi="Arial" w:cs="Arial"/>
          <w:sz w:val="24"/>
          <w:szCs w:val="24"/>
        </w:rPr>
        <w:tab/>
        <w:t>Em se tratando de serviços com fornecimento de mão de obra em regime de dedicação exclusiva cuja produtividade seja mensurável e indicada pela Administração, o licitante deverá indicar a produtividade adotada e a quantidade de pessoal que será alocado na execução contratual.</w:t>
      </w:r>
    </w:p>
    <w:p w14:paraId="352B7B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6.11.3.</w:t>
      </w:r>
      <w:r w:rsidRPr="00F17E59">
        <w:rPr>
          <w:rFonts w:ascii="Arial" w:hAnsi="Arial" w:cs="Arial"/>
          <w:sz w:val="24"/>
          <w:szCs w:val="24"/>
        </w:rPr>
        <w:tab/>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601BCEA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6.11.4.</w:t>
      </w:r>
      <w:r w:rsidRPr="00F17E59">
        <w:rPr>
          <w:rFonts w:ascii="Arial" w:hAnsi="Arial" w:cs="Arial"/>
          <w:sz w:val="24"/>
          <w:szCs w:val="24"/>
        </w:rPr>
        <w:tab/>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25D2BF7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6.11.5.</w:t>
      </w:r>
      <w:r w:rsidRPr="00F17E59">
        <w:rPr>
          <w:rFonts w:ascii="Arial" w:hAnsi="Arial" w:cs="Arial"/>
          <w:sz w:val="24"/>
          <w:szCs w:val="24"/>
        </w:rPr>
        <w:tab/>
        <w:t>Para efeito do subitem anterior, admite-se a adequação técnica da metodologia empregada pela contratada, visando assegurar a execução do objeto, desde que mantidas as condições para a justa remuneração do serviço.</w:t>
      </w:r>
    </w:p>
    <w:p w14:paraId="2108354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w:t>
      </w:r>
      <w:r w:rsidRPr="00F17E59">
        <w:rPr>
          <w:rFonts w:ascii="Arial" w:hAnsi="Arial" w:cs="Arial"/>
          <w:sz w:val="24"/>
          <w:szCs w:val="24"/>
        </w:rPr>
        <w:tab/>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52F111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6.12.1.</w:t>
      </w:r>
      <w:r w:rsidRPr="00F17E59">
        <w:rPr>
          <w:rFonts w:ascii="Arial" w:hAnsi="Arial" w:cs="Arial"/>
          <w:sz w:val="24"/>
          <w:szCs w:val="24"/>
        </w:rPr>
        <w:tab/>
        <w:t>O ajuste de que trata este dispositivo se limita a sanar erros ou falhas que não alterem a substância das propostas;</w:t>
      </w:r>
    </w:p>
    <w:p w14:paraId="05366F9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6.12.2.</w:t>
      </w:r>
      <w:r w:rsidRPr="00F17E59">
        <w:rPr>
          <w:rFonts w:ascii="Arial" w:hAnsi="Arial" w:cs="Arial"/>
          <w:sz w:val="24"/>
          <w:szCs w:val="24"/>
        </w:rPr>
        <w:tab/>
        <w:t>Considera-se erro no preenchimento da planilha passível de correção a indicação de recolhimento de impostos e contribuições na forma do Simples Nacional, quando não cabível esse regime.</w:t>
      </w:r>
    </w:p>
    <w:p w14:paraId="1464E54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6.13.</w:t>
      </w:r>
      <w:r w:rsidRPr="00F17E59">
        <w:rPr>
          <w:rFonts w:ascii="Arial" w:hAnsi="Arial" w:cs="Arial"/>
          <w:sz w:val="24"/>
          <w:szCs w:val="24"/>
        </w:rPr>
        <w:tab/>
        <w:t>Para fins de análise da proposta quanto ao cumprimento das especificações do objeto, poderá ser colhida a manifestação escrita do setor requisitante do serviço ou da área especializada no objeto.</w:t>
      </w:r>
    </w:p>
    <w:p w14:paraId="7DBBB4D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6.14.</w:t>
      </w:r>
      <w:r w:rsidRPr="00F17E59">
        <w:rPr>
          <w:rFonts w:ascii="Arial" w:hAnsi="Arial" w:cs="Arial"/>
          <w:sz w:val="24"/>
          <w:szCs w:val="24"/>
        </w:rPr>
        <w:tab/>
        <w:t>Caso o Termo de Referência exija a apresentação de amostra, o licitante classificado em primeiro lugar deverá apresentá-la, conforme disciplinado no Termo de Referência, sob pena de não aceitação da proposta.</w:t>
      </w:r>
    </w:p>
    <w:p w14:paraId="2514BDB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6.15.</w:t>
      </w:r>
      <w:r w:rsidRPr="00F17E59">
        <w:rPr>
          <w:rFonts w:ascii="Arial" w:hAnsi="Arial" w:cs="Arial"/>
          <w:sz w:val="24"/>
          <w:szCs w:val="24"/>
        </w:rPr>
        <w:tab/>
        <w:t>Por meio de mensagem no sistema, será divulgado o local e horário de realização do procedimento para a avaliação das amostras, cuja presença será facultada a todos os interessados, incluindo os demais licitantes.</w:t>
      </w:r>
    </w:p>
    <w:p w14:paraId="27BE349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6.16.</w:t>
      </w:r>
      <w:r w:rsidRPr="00F17E59">
        <w:rPr>
          <w:rFonts w:ascii="Arial" w:hAnsi="Arial" w:cs="Arial"/>
          <w:sz w:val="24"/>
          <w:szCs w:val="24"/>
        </w:rPr>
        <w:tab/>
        <w:t>Os resultados das avaliações serão divulgados por meio de mensagem no sistema.</w:t>
      </w:r>
    </w:p>
    <w:p w14:paraId="46F4B0B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6.17.</w:t>
      </w:r>
      <w:r w:rsidRPr="00F17E59">
        <w:rPr>
          <w:rFonts w:ascii="Arial" w:hAnsi="Arial" w:cs="Arial"/>
          <w:sz w:val="24"/>
          <w:szCs w:val="24"/>
        </w:rPr>
        <w:tab/>
        <w:t>No caso de não haver entrega da amostra ou ocorrer atraso na entrega, sem justificativa aceita pelo Pregoeiro, ou havendo entrega de amostra fora das especificações previstas neste Edital, a proposta do licitante será recusada.</w:t>
      </w:r>
    </w:p>
    <w:p w14:paraId="342D36BA" w14:textId="5A676270"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6.18.</w:t>
      </w:r>
      <w:r w:rsidRPr="00F17E59">
        <w:rPr>
          <w:rFonts w:ascii="Arial" w:hAnsi="Arial" w:cs="Arial"/>
          <w:sz w:val="24"/>
          <w:szCs w:val="24"/>
        </w:rPr>
        <w:tab/>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4B38575A" w14:textId="77777777" w:rsidR="001B60A7" w:rsidRPr="00F17E59" w:rsidRDefault="001B60A7" w:rsidP="00F17E59">
      <w:pPr>
        <w:spacing w:after="0" w:line="360" w:lineRule="auto"/>
        <w:jc w:val="both"/>
        <w:rPr>
          <w:rFonts w:ascii="Arial" w:hAnsi="Arial" w:cs="Arial"/>
          <w:sz w:val="24"/>
          <w:szCs w:val="24"/>
        </w:rPr>
      </w:pPr>
    </w:p>
    <w:p w14:paraId="45993EE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w:t>
      </w:r>
      <w:r w:rsidRPr="00F17E59">
        <w:rPr>
          <w:rFonts w:ascii="Arial" w:hAnsi="Arial" w:cs="Arial"/>
          <w:sz w:val="24"/>
          <w:szCs w:val="24"/>
        </w:rPr>
        <w:tab/>
      </w:r>
      <w:r w:rsidRPr="001B60A7">
        <w:rPr>
          <w:rFonts w:ascii="Arial" w:hAnsi="Arial" w:cs="Arial"/>
          <w:b/>
          <w:bCs/>
          <w:sz w:val="24"/>
          <w:szCs w:val="24"/>
        </w:rPr>
        <w:t>DA FASE DE HABILITAÇÃO</w:t>
      </w:r>
    </w:p>
    <w:p w14:paraId="230F331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w:t>
      </w:r>
      <w:r w:rsidRPr="00F17E59">
        <w:rPr>
          <w:rFonts w:ascii="Arial" w:hAnsi="Arial" w:cs="Arial"/>
          <w:sz w:val="24"/>
          <w:szCs w:val="24"/>
        </w:rPr>
        <w:tab/>
        <w:t xml:space="preserve">Os documentos previstos no Termo de Referência, necessários e suficientes para demonstrar a capacidade do licitante de realizar o objeto da licitação, serão exigidos para fins de habilitação, nos termos dos </w:t>
      </w:r>
      <w:proofErr w:type="spellStart"/>
      <w:r w:rsidRPr="00F17E59">
        <w:rPr>
          <w:rFonts w:ascii="Arial" w:hAnsi="Arial" w:cs="Arial"/>
          <w:sz w:val="24"/>
          <w:szCs w:val="24"/>
        </w:rPr>
        <w:t>arts</w:t>
      </w:r>
      <w:proofErr w:type="spellEnd"/>
      <w:r w:rsidRPr="00F17E59">
        <w:rPr>
          <w:rFonts w:ascii="Arial" w:hAnsi="Arial" w:cs="Arial"/>
          <w:sz w:val="24"/>
          <w:szCs w:val="24"/>
        </w:rPr>
        <w:t>. 62 a 70 da Lei nº 14.133, de 2021.</w:t>
      </w:r>
    </w:p>
    <w:p w14:paraId="19287112" w14:textId="76421C3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t xml:space="preserve">A documentação exigida para fins de habilitação jurídica, fiscal, social e trabalhista e econômico-ﬁnanceira, poderá ser substituída pelo registro cadastral no </w:t>
      </w:r>
      <w:r w:rsidR="005D6937">
        <w:rPr>
          <w:rFonts w:ascii="Arial" w:hAnsi="Arial" w:cs="Arial"/>
          <w:sz w:val="24"/>
          <w:szCs w:val="24"/>
        </w:rPr>
        <w:t>SICAF</w:t>
      </w:r>
      <w:r w:rsidRPr="00F17E59">
        <w:rPr>
          <w:rFonts w:ascii="Arial" w:hAnsi="Arial" w:cs="Arial"/>
          <w:sz w:val="24"/>
          <w:szCs w:val="24"/>
        </w:rPr>
        <w:t>.</w:t>
      </w:r>
    </w:p>
    <w:p w14:paraId="3F8686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w:t>
      </w:r>
      <w:r w:rsidRPr="00F17E59">
        <w:rPr>
          <w:rFonts w:ascii="Arial" w:hAnsi="Arial" w:cs="Arial"/>
          <w:sz w:val="24"/>
          <w:szCs w:val="24"/>
        </w:rPr>
        <w:tab/>
        <w:t>Quando permitida a participação de empresas estrangeiras que não funcionem no País, as exigências de habilitação serão atendidas mediante documentos equivalentes, inicialmente apresentados em tradução livre.</w:t>
      </w:r>
    </w:p>
    <w:p w14:paraId="26DCD0C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7.2.1.</w:t>
      </w:r>
      <w:r w:rsidRPr="00F17E59">
        <w:rPr>
          <w:rFonts w:ascii="Arial" w:hAnsi="Arial" w:cs="Arial"/>
          <w:sz w:val="24"/>
          <w:szCs w:val="24"/>
        </w:rPr>
        <w:tab/>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F17E59">
        <w:rPr>
          <w:rFonts w:ascii="Arial" w:hAnsi="Arial" w:cs="Arial"/>
          <w:sz w:val="24"/>
          <w:szCs w:val="24"/>
        </w:rPr>
        <w:t>consularizados</w:t>
      </w:r>
      <w:proofErr w:type="spellEnd"/>
      <w:r w:rsidRPr="00F17E59">
        <w:rPr>
          <w:rFonts w:ascii="Arial" w:hAnsi="Arial" w:cs="Arial"/>
          <w:sz w:val="24"/>
          <w:szCs w:val="24"/>
        </w:rPr>
        <w:t xml:space="preserve"> pelos respectivos consulados ou embaixadas.</w:t>
      </w:r>
    </w:p>
    <w:p w14:paraId="6CDD6EFD" w14:textId="640ABE72" w:rsidR="00F17E59" w:rsidRPr="00F17E59" w:rsidRDefault="00F17E59" w:rsidP="00975FEA">
      <w:pPr>
        <w:spacing w:after="0" w:line="360" w:lineRule="auto"/>
        <w:jc w:val="both"/>
        <w:rPr>
          <w:rFonts w:ascii="Arial" w:hAnsi="Arial" w:cs="Arial"/>
          <w:sz w:val="24"/>
          <w:szCs w:val="24"/>
        </w:rPr>
      </w:pPr>
      <w:r w:rsidRPr="00F17E59">
        <w:rPr>
          <w:rFonts w:ascii="Arial" w:hAnsi="Arial" w:cs="Arial"/>
          <w:sz w:val="24"/>
          <w:szCs w:val="24"/>
        </w:rPr>
        <w:t>7.3.</w:t>
      </w:r>
      <w:r w:rsidRPr="00F17E59">
        <w:rPr>
          <w:rFonts w:ascii="Arial" w:hAnsi="Arial" w:cs="Arial"/>
          <w:sz w:val="24"/>
          <w:szCs w:val="24"/>
        </w:rPr>
        <w:tab/>
      </w:r>
      <w:r w:rsidR="00975FEA">
        <w:rPr>
          <w:rFonts w:ascii="Arial" w:hAnsi="Arial" w:cs="Arial"/>
          <w:sz w:val="24"/>
          <w:szCs w:val="24"/>
        </w:rPr>
        <w:t xml:space="preserve">Não será permitida a participação de empresas em consórcio. </w:t>
      </w:r>
      <w:r w:rsidR="00975FEA" w:rsidRPr="00975FEA">
        <w:rPr>
          <w:rFonts w:ascii="Arial" w:hAnsi="Arial" w:cs="Arial"/>
          <w:sz w:val="24"/>
          <w:szCs w:val="24"/>
        </w:rPr>
        <w:t xml:space="preserve">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w:t>
      </w:r>
      <w:r w:rsidR="00975FEA">
        <w:rPr>
          <w:rFonts w:ascii="Arial" w:hAnsi="Arial" w:cs="Arial"/>
          <w:sz w:val="24"/>
          <w:szCs w:val="24"/>
        </w:rPr>
        <w:t>Eletrônico</w:t>
      </w:r>
      <w:r w:rsidR="00975FEA" w:rsidRPr="00975FEA">
        <w:rPr>
          <w:rFonts w:ascii="Arial" w:hAnsi="Arial" w:cs="Arial"/>
          <w:sz w:val="24"/>
          <w:szCs w:val="24"/>
        </w:rPr>
        <w:t xml:space="preserve"> em tela.</w:t>
      </w:r>
    </w:p>
    <w:p w14:paraId="05F7DE2B" w14:textId="6F95519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7.4.</w:t>
      </w:r>
      <w:r w:rsidRPr="00F17E59">
        <w:rPr>
          <w:rFonts w:ascii="Arial" w:hAnsi="Arial" w:cs="Arial"/>
          <w:sz w:val="24"/>
          <w:szCs w:val="24"/>
        </w:rPr>
        <w:tab/>
        <w:t xml:space="preserve">Os documentos exigidos para fins de habilitação poderão ser apresentados em original, </w:t>
      </w:r>
      <w:r w:rsidR="00773939">
        <w:rPr>
          <w:rFonts w:ascii="Arial" w:hAnsi="Arial" w:cs="Arial"/>
          <w:sz w:val="24"/>
          <w:szCs w:val="24"/>
        </w:rPr>
        <w:t xml:space="preserve">ou </w:t>
      </w:r>
      <w:r w:rsidRPr="00F17E59">
        <w:rPr>
          <w:rFonts w:ascii="Arial" w:hAnsi="Arial" w:cs="Arial"/>
          <w:sz w:val="24"/>
          <w:szCs w:val="24"/>
        </w:rPr>
        <w:t>por cópia.</w:t>
      </w:r>
    </w:p>
    <w:p w14:paraId="1112DC0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7.5.</w:t>
      </w:r>
      <w:r w:rsidRPr="00F17E59">
        <w:rPr>
          <w:rFonts w:ascii="Arial" w:hAnsi="Arial" w:cs="Arial"/>
          <w:sz w:val="24"/>
          <w:szCs w:val="24"/>
        </w:rPr>
        <w:tab/>
        <w:t>Os documentos exigidos para fins de habilitação poderão ser substituídos por registro cadastral emitido por órgão ou entidade pública, desde que o registro tenha sido feito em obediência ao disposto na Lei nº 14.133/2021.</w:t>
      </w:r>
    </w:p>
    <w:p w14:paraId="1B8FF2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7.6.</w:t>
      </w:r>
      <w:r w:rsidRPr="00F17E59">
        <w:rPr>
          <w:rFonts w:ascii="Arial" w:hAnsi="Arial" w:cs="Arial"/>
          <w:sz w:val="24"/>
          <w:szCs w:val="24"/>
        </w:rPr>
        <w:tab/>
        <w:t>Será verificado se o licitante apresentou declaração de que atende aos requisitos de habilitação, e o declarante responderá pela veracidade das informações prestadas, na forma da lei (art. 63, I, da Lei nº 14.133/2021).</w:t>
      </w:r>
    </w:p>
    <w:p w14:paraId="7C57F3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7.7.</w:t>
      </w:r>
      <w:r w:rsidRPr="00F17E59">
        <w:rPr>
          <w:rFonts w:ascii="Arial" w:hAnsi="Arial" w:cs="Arial"/>
          <w:sz w:val="24"/>
          <w:szCs w:val="24"/>
        </w:rPr>
        <w:tab/>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553088E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7.8.</w:t>
      </w:r>
      <w:r w:rsidRPr="00F17E59">
        <w:rPr>
          <w:rFonts w:ascii="Arial" w:hAnsi="Arial" w:cs="Arial"/>
          <w:sz w:val="24"/>
          <w:szCs w:val="24"/>
        </w:rPr>
        <w:tab/>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2014E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w:t>
      </w:r>
      <w:r w:rsidRPr="00F17E59">
        <w:rPr>
          <w:rFonts w:ascii="Arial" w:hAnsi="Arial" w:cs="Arial"/>
          <w:sz w:val="24"/>
          <w:szCs w:val="24"/>
        </w:rPr>
        <w:tab/>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14:paraId="473327BF" w14:textId="7A27A4D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7.9.1.</w:t>
      </w:r>
      <w:r w:rsidRPr="00F17E59">
        <w:rPr>
          <w:rFonts w:ascii="Arial" w:hAnsi="Arial" w:cs="Arial"/>
          <w:sz w:val="24"/>
          <w:szCs w:val="24"/>
        </w:rPr>
        <w:tab/>
        <w:t xml:space="preserve">O licitante que optar por realizar vistoria prévia terá disponibilizado pela Administração data e horário exclusivos, a ser agendado </w:t>
      </w:r>
      <w:r w:rsidR="00773939">
        <w:rPr>
          <w:rFonts w:ascii="Arial" w:hAnsi="Arial" w:cs="Arial"/>
          <w:sz w:val="24"/>
          <w:szCs w:val="24"/>
        </w:rPr>
        <w:t>por e</w:t>
      </w:r>
      <w:r w:rsidR="008A389F">
        <w:rPr>
          <w:rFonts w:ascii="Arial" w:hAnsi="Arial" w:cs="Arial"/>
          <w:sz w:val="24"/>
          <w:szCs w:val="24"/>
        </w:rPr>
        <w:t>-</w:t>
      </w:r>
      <w:r w:rsidR="00773939">
        <w:rPr>
          <w:rFonts w:ascii="Arial" w:hAnsi="Arial" w:cs="Arial"/>
          <w:sz w:val="24"/>
          <w:szCs w:val="24"/>
        </w:rPr>
        <w:t xml:space="preserve">mail </w:t>
      </w:r>
      <w:hyperlink r:id="rId8" w:history="1">
        <w:r w:rsidR="00773939" w:rsidRPr="00115EE4">
          <w:rPr>
            <w:rStyle w:val="Hyperlink"/>
            <w:rFonts w:ascii="Arial" w:hAnsi="Arial" w:cs="Arial"/>
            <w:sz w:val="24"/>
            <w:szCs w:val="24"/>
          </w:rPr>
          <w:t>licitacaoextrema@yahoo.com.br</w:t>
        </w:r>
      </w:hyperlink>
      <w:r w:rsidRPr="00F17E59">
        <w:rPr>
          <w:rFonts w:ascii="Arial" w:hAnsi="Arial" w:cs="Arial"/>
          <w:sz w:val="24"/>
          <w:szCs w:val="24"/>
        </w:rPr>
        <w:t>, de modo que seu agendamento não coincida com o agendamento de outros licitantes.</w:t>
      </w:r>
    </w:p>
    <w:p w14:paraId="1088A46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7.9.2.</w:t>
      </w:r>
      <w:r w:rsidRPr="00F17E59">
        <w:rPr>
          <w:rFonts w:ascii="Arial" w:hAnsi="Arial" w:cs="Arial"/>
          <w:sz w:val="24"/>
          <w:szCs w:val="24"/>
        </w:rPr>
        <w:tab/>
        <w:t>Caso o licitante opte por não realizar vistoria, poderá substituir a declaração exigida no presente item por declaração formal assinada pelo seu responsável técnico acerca do conhecimento pleno das condições e peculiaridades da contratação.</w:t>
      </w:r>
    </w:p>
    <w:p w14:paraId="6516D67B" w14:textId="48BE49C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7.10.</w:t>
      </w:r>
      <w:r w:rsidRPr="00F17E59">
        <w:rPr>
          <w:rFonts w:ascii="Arial" w:hAnsi="Arial" w:cs="Arial"/>
          <w:sz w:val="24"/>
          <w:szCs w:val="24"/>
        </w:rPr>
        <w:tab/>
        <w:t xml:space="preserve">A habilitação será verificada por meio do </w:t>
      </w:r>
      <w:r w:rsidR="005D6937">
        <w:rPr>
          <w:rFonts w:ascii="Arial" w:hAnsi="Arial" w:cs="Arial"/>
          <w:sz w:val="24"/>
          <w:szCs w:val="24"/>
        </w:rPr>
        <w:t>SICAF</w:t>
      </w:r>
      <w:r w:rsidRPr="00F17E59">
        <w:rPr>
          <w:rFonts w:ascii="Arial" w:hAnsi="Arial" w:cs="Arial"/>
          <w:sz w:val="24"/>
          <w:szCs w:val="24"/>
        </w:rPr>
        <w:t>, nos documentos por ele abrangidos.</w:t>
      </w:r>
    </w:p>
    <w:p w14:paraId="382F2432" w14:textId="1C03ED8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7.10.1.</w:t>
      </w:r>
      <w:r w:rsidRPr="00F17E59">
        <w:rPr>
          <w:rFonts w:ascii="Arial" w:hAnsi="Arial" w:cs="Arial"/>
          <w:sz w:val="24"/>
          <w:szCs w:val="24"/>
        </w:rPr>
        <w:tab/>
        <w:t xml:space="preserve">Somente haverá a necessidade de comprovação do preenchimento de requisitos mediante apresentação dos documentos originais </w:t>
      </w:r>
      <w:proofErr w:type="spellStart"/>
      <w:r w:rsidRPr="00F17E59">
        <w:rPr>
          <w:rFonts w:ascii="Arial" w:hAnsi="Arial" w:cs="Arial"/>
          <w:sz w:val="24"/>
          <w:szCs w:val="24"/>
        </w:rPr>
        <w:t>não-digitais</w:t>
      </w:r>
      <w:proofErr w:type="spellEnd"/>
      <w:r w:rsidRPr="00F17E59">
        <w:rPr>
          <w:rFonts w:ascii="Arial" w:hAnsi="Arial" w:cs="Arial"/>
          <w:sz w:val="24"/>
          <w:szCs w:val="24"/>
        </w:rPr>
        <w:t xml:space="preserve"> quando houver dúvida em relação à integridade do documento digital ou quando a lei expressamente o exigir. </w:t>
      </w:r>
    </w:p>
    <w:p w14:paraId="038C6124" w14:textId="47649EA9"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w:t>
      </w:r>
      <w:r w:rsidRPr="00F17E59">
        <w:rPr>
          <w:rFonts w:ascii="Arial" w:hAnsi="Arial" w:cs="Arial"/>
          <w:sz w:val="24"/>
          <w:szCs w:val="24"/>
        </w:rPr>
        <w:tab/>
      </w:r>
      <w:r w:rsidR="008A389F">
        <w:rPr>
          <w:rFonts w:ascii="Arial" w:hAnsi="Arial" w:cs="Arial"/>
          <w:sz w:val="24"/>
          <w:szCs w:val="24"/>
        </w:rPr>
        <w:tab/>
      </w:r>
      <w:r w:rsidRPr="00F17E59">
        <w:rPr>
          <w:rFonts w:ascii="Arial" w:hAnsi="Arial" w:cs="Arial"/>
          <w:sz w:val="24"/>
          <w:szCs w:val="24"/>
        </w:rPr>
        <w:t xml:space="preserve">É de responsabilidade do licitante conferir a exatidão dos seus dados cadastrais no </w:t>
      </w:r>
      <w:r w:rsidR="005D6937">
        <w:rPr>
          <w:rFonts w:ascii="Arial" w:hAnsi="Arial" w:cs="Arial"/>
          <w:sz w:val="24"/>
          <w:szCs w:val="24"/>
        </w:rPr>
        <w:t>SICAF</w:t>
      </w:r>
      <w:r w:rsidRPr="00F17E59">
        <w:rPr>
          <w:rFonts w:ascii="Arial" w:hAnsi="Arial" w:cs="Arial"/>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p>
    <w:p w14:paraId="3B7766CA" w14:textId="20B31BA0"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7.11.1.</w:t>
      </w:r>
      <w:r w:rsidRPr="00F17E59">
        <w:rPr>
          <w:rFonts w:ascii="Arial" w:hAnsi="Arial" w:cs="Arial"/>
          <w:sz w:val="24"/>
          <w:szCs w:val="24"/>
        </w:rPr>
        <w:tab/>
        <w:t xml:space="preserve">A não observância do disposto no item anterior poderá ensejar desclassificação no momento da habilitação. </w:t>
      </w:r>
    </w:p>
    <w:p w14:paraId="6EAF1C8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w:t>
      </w:r>
      <w:r w:rsidRPr="00F17E59">
        <w:rPr>
          <w:rFonts w:ascii="Arial" w:hAnsi="Arial" w:cs="Arial"/>
          <w:sz w:val="24"/>
          <w:szCs w:val="24"/>
        </w:rPr>
        <w:tab/>
        <w:t>A verificação pelo pregoeiro, em sítios eletrônicos oficiais de órgãos e entidades emissores de certidões constitui meio legal de prova, para fins de habilitação.</w:t>
      </w:r>
    </w:p>
    <w:p w14:paraId="4EE5B238" w14:textId="55932CDB"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7.12.1.</w:t>
      </w:r>
      <w:r w:rsidRPr="00F17E59">
        <w:rPr>
          <w:rFonts w:ascii="Arial" w:hAnsi="Arial" w:cs="Arial"/>
          <w:sz w:val="24"/>
          <w:szCs w:val="24"/>
        </w:rPr>
        <w:tab/>
        <w:t xml:space="preserve">Os documentos exigidos para habilitação que não estejam contemplados no </w:t>
      </w:r>
      <w:r w:rsidR="005D6937">
        <w:rPr>
          <w:rFonts w:ascii="Arial" w:hAnsi="Arial" w:cs="Arial"/>
          <w:sz w:val="24"/>
          <w:szCs w:val="24"/>
        </w:rPr>
        <w:t>SICAF</w:t>
      </w:r>
      <w:r w:rsidRPr="00F17E59">
        <w:rPr>
          <w:rFonts w:ascii="Arial" w:hAnsi="Arial" w:cs="Arial"/>
          <w:sz w:val="24"/>
          <w:szCs w:val="24"/>
        </w:rPr>
        <w:t xml:space="preserve"> serão enviados por meio do sistema, em formato digital, no prazo de DUAS HORAS, prorrogável por igual período, contado da solicitação do pregoeiro.</w:t>
      </w:r>
    </w:p>
    <w:p w14:paraId="5CF2E615" w14:textId="41CBBC82"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7.12.2.</w:t>
      </w:r>
      <w:r w:rsidRPr="00F17E59">
        <w:rPr>
          <w:rFonts w:ascii="Arial" w:hAnsi="Arial" w:cs="Arial"/>
          <w:sz w:val="24"/>
          <w:szCs w:val="24"/>
        </w:rPr>
        <w:tab/>
        <w:t>Na hipótese de a fase de habilitação anteceder a fase de apresentação de propostas e lances, os licitantes encaminharão, por meio do sistema, simultaneamente os documentos de habilitação e a proposta com o preço ou o percentual de desconto.</w:t>
      </w:r>
    </w:p>
    <w:p w14:paraId="6D71A85D" w14:textId="716EBF93"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w:t>
      </w:r>
      <w:r w:rsidRPr="00F17E59">
        <w:rPr>
          <w:rFonts w:ascii="Arial" w:hAnsi="Arial" w:cs="Arial"/>
          <w:sz w:val="24"/>
          <w:szCs w:val="24"/>
        </w:rPr>
        <w:tab/>
        <w:t xml:space="preserve">A verificação no </w:t>
      </w:r>
      <w:r w:rsidR="005D6937">
        <w:rPr>
          <w:rFonts w:ascii="Arial" w:hAnsi="Arial" w:cs="Arial"/>
          <w:sz w:val="24"/>
          <w:szCs w:val="24"/>
        </w:rPr>
        <w:t>SICAF</w:t>
      </w:r>
      <w:r w:rsidRPr="00F17E59">
        <w:rPr>
          <w:rFonts w:ascii="Arial" w:hAnsi="Arial" w:cs="Arial"/>
          <w:sz w:val="24"/>
          <w:szCs w:val="24"/>
        </w:rPr>
        <w:t xml:space="preserve"> ou a exigência dos documentos nele não contidos somente será feita em relação ao licitante vencedor.</w:t>
      </w:r>
    </w:p>
    <w:p w14:paraId="3C54F7D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7.13.1.</w:t>
      </w:r>
      <w:r w:rsidRPr="00F17E59">
        <w:rPr>
          <w:rFonts w:ascii="Arial" w:hAnsi="Arial" w:cs="Arial"/>
          <w:sz w:val="24"/>
          <w:szCs w:val="24"/>
        </w:rPr>
        <w:tab/>
        <w:t>Os documentos relativos à regularidade fiscal que constem do Termo de Referência somente serão exigidos, em qualquer caso, em momento posterior ao julgamento das propostas, e apenas do licitante mais bem classificado.</w:t>
      </w:r>
    </w:p>
    <w:p w14:paraId="22B4B6E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7.13.2.</w:t>
      </w:r>
      <w:r w:rsidRPr="00F17E59">
        <w:rPr>
          <w:rFonts w:ascii="Arial" w:hAnsi="Arial" w:cs="Arial"/>
          <w:sz w:val="24"/>
          <w:szCs w:val="24"/>
        </w:rPr>
        <w:tab/>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09DA179D" w14:textId="400BAD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7.14.</w:t>
      </w:r>
      <w:r w:rsidRPr="00F17E59">
        <w:rPr>
          <w:rFonts w:ascii="Arial" w:hAnsi="Arial" w:cs="Arial"/>
          <w:sz w:val="24"/>
          <w:szCs w:val="24"/>
        </w:rPr>
        <w:tab/>
        <w:t>Após a entrega dos documentos para habilitação, não será permitida a substituição ou a apresentação de novos documentos, salvo em sede de diligência, para (Lei 14.133/21, art. 64):</w:t>
      </w:r>
    </w:p>
    <w:p w14:paraId="0EC8850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7.14.1.</w:t>
      </w:r>
      <w:r w:rsidRPr="00F17E59">
        <w:rPr>
          <w:rFonts w:ascii="Arial" w:hAnsi="Arial" w:cs="Arial"/>
          <w:sz w:val="24"/>
          <w:szCs w:val="24"/>
        </w:rPr>
        <w:tab/>
        <w:t>complementação de informações acerca dos documentos já apresentados pelos licitantes e desde que necessária para apurar fatos existentes à época da abertura do certame; e</w:t>
      </w:r>
    </w:p>
    <w:p w14:paraId="3DA430B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7.14.2.</w:t>
      </w:r>
      <w:r w:rsidRPr="00F17E59">
        <w:rPr>
          <w:rFonts w:ascii="Arial" w:hAnsi="Arial" w:cs="Arial"/>
          <w:sz w:val="24"/>
          <w:szCs w:val="24"/>
        </w:rPr>
        <w:tab/>
        <w:t>atualização de documentos cuja validade tenha expirado após a data de recebimento das propostas;</w:t>
      </w:r>
    </w:p>
    <w:p w14:paraId="5EEDA7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7.15.</w:t>
      </w:r>
      <w:r w:rsidRPr="00F17E59">
        <w:rPr>
          <w:rFonts w:ascii="Arial" w:hAnsi="Arial" w:cs="Arial"/>
          <w:sz w:val="24"/>
          <w:szCs w:val="24"/>
        </w:rPr>
        <w:tab/>
        <w:t>Na análise dos documentos de habilitação, a comissão de contratação poderá sanar erros ou falhas, que não alterem a substância dos documentos e sua validade jurídica, mediante decisão fundamentada, registrada em ata e acessível a todos, atribuindo-lhes eﬁcácia para fins de habilitação e classificação.</w:t>
      </w:r>
    </w:p>
    <w:p w14:paraId="5E4A928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7.16.</w:t>
      </w:r>
      <w:r w:rsidRPr="00F17E59">
        <w:rPr>
          <w:rFonts w:ascii="Arial" w:hAnsi="Arial" w:cs="Arial"/>
          <w:sz w:val="24"/>
          <w:szCs w:val="24"/>
        </w:rPr>
        <w:tab/>
        <w:t>Na hipótese de o licitante não atender às exigências para habilitação, o pregoeiro examinará a proposta subsequente e assim sucessivamente, na ordem de classificação, até a apuração de uma proposta que atenda ao presente edital, observado o prazo disposto no subitem 7.12.1.</w:t>
      </w:r>
    </w:p>
    <w:p w14:paraId="6DE4FE7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7.17.</w:t>
      </w:r>
      <w:r w:rsidRPr="00F17E59">
        <w:rPr>
          <w:rFonts w:ascii="Arial" w:hAnsi="Arial" w:cs="Arial"/>
          <w:sz w:val="24"/>
          <w:szCs w:val="24"/>
        </w:rPr>
        <w:tab/>
        <w:t>Somente serão disponibilizados para acesso público os documentos de habilitação do licitante cuja proposta atenda ao edital de licitação, após concluídos os procedimentos de que trata o subitem anterior.</w:t>
      </w:r>
    </w:p>
    <w:p w14:paraId="050313DE" w14:textId="1B0085E6"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7.18.</w:t>
      </w:r>
      <w:r w:rsidRPr="00F17E59">
        <w:rPr>
          <w:rFonts w:ascii="Arial" w:hAnsi="Arial" w:cs="Arial"/>
          <w:sz w:val="24"/>
          <w:szCs w:val="24"/>
        </w:rPr>
        <w:tab/>
        <w:t>A comprovação de regularidade fiscal e trabalhista das microempresas e das empresas de pequeno porte somente será exigida para efeito de contratação, e não como condição para participação na licitação.</w:t>
      </w:r>
    </w:p>
    <w:p w14:paraId="621DF035" w14:textId="7E1D9281"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7.19.</w:t>
      </w:r>
      <w:r w:rsidRPr="00F17E59">
        <w:rPr>
          <w:rFonts w:ascii="Arial" w:hAnsi="Arial" w:cs="Arial"/>
          <w:sz w:val="24"/>
          <w:szCs w:val="24"/>
        </w:rPr>
        <w:tab/>
        <w:t>Quando a fase de habilitação anteceder a de julgamento e já tiver sido encerrada, não caberá exclusão de licitante por motivo relacionado à habilitação, salvo em razão de fatos supervenientes ou só conhecidos após o julgamento.</w:t>
      </w:r>
    </w:p>
    <w:p w14:paraId="4F8A69C8" w14:textId="77777777" w:rsidR="00773939" w:rsidRPr="00F17E59" w:rsidRDefault="00773939" w:rsidP="00F17E59">
      <w:pPr>
        <w:spacing w:after="0" w:line="360" w:lineRule="auto"/>
        <w:jc w:val="both"/>
        <w:rPr>
          <w:rFonts w:ascii="Arial" w:hAnsi="Arial" w:cs="Arial"/>
          <w:sz w:val="24"/>
          <w:szCs w:val="24"/>
        </w:rPr>
      </w:pPr>
    </w:p>
    <w:p w14:paraId="319502D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w:t>
      </w:r>
      <w:r w:rsidRPr="00F17E59">
        <w:rPr>
          <w:rFonts w:ascii="Arial" w:hAnsi="Arial" w:cs="Arial"/>
          <w:sz w:val="24"/>
          <w:szCs w:val="24"/>
        </w:rPr>
        <w:tab/>
      </w:r>
      <w:r w:rsidRPr="00773939">
        <w:rPr>
          <w:rFonts w:ascii="Arial" w:hAnsi="Arial" w:cs="Arial"/>
          <w:b/>
          <w:bCs/>
          <w:sz w:val="24"/>
          <w:szCs w:val="24"/>
        </w:rPr>
        <w:t>DOS RECURSOS</w:t>
      </w:r>
    </w:p>
    <w:p w14:paraId="3C99AC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w:t>
      </w:r>
      <w:r w:rsidRPr="00F17E59">
        <w:rPr>
          <w:rFonts w:ascii="Arial" w:hAnsi="Arial" w:cs="Arial"/>
          <w:sz w:val="24"/>
          <w:szCs w:val="24"/>
        </w:rPr>
        <w:tab/>
        <w:t>A interposição de recurso referente ao julgamento das propostas, à habilitação ou inabilitação de licitantes, à anulação ou revogação da licitação, observará o disposto no art. 165 da Lei nº 14.133, de 2021.</w:t>
      </w:r>
    </w:p>
    <w:p w14:paraId="6E6B057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8.2.</w:t>
      </w:r>
      <w:r w:rsidRPr="00F17E59">
        <w:rPr>
          <w:rFonts w:ascii="Arial" w:hAnsi="Arial" w:cs="Arial"/>
          <w:sz w:val="24"/>
          <w:szCs w:val="24"/>
        </w:rPr>
        <w:tab/>
        <w:t>O prazo recursal é de 3 (três) dias úteis, contados da data de intimação ou de lavratura da ata.</w:t>
      </w:r>
    </w:p>
    <w:p w14:paraId="1ABD27F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w:t>
      </w:r>
      <w:r w:rsidRPr="00F17E59">
        <w:rPr>
          <w:rFonts w:ascii="Arial" w:hAnsi="Arial" w:cs="Arial"/>
          <w:sz w:val="24"/>
          <w:szCs w:val="24"/>
        </w:rPr>
        <w:tab/>
        <w:t>Quando o recurso apresentado impugnar o julgamento das propostas ou o ato de habilitação ou inabilitação do licitante:</w:t>
      </w:r>
    </w:p>
    <w:p w14:paraId="65B29C5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8.3.1.</w:t>
      </w:r>
      <w:r w:rsidRPr="00F17E59">
        <w:rPr>
          <w:rFonts w:ascii="Arial" w:hAnsi="Arial" w:cs="Arial"/>
          <w:sz w:val="24"/>
          <w:szCs w:val="24"/>
        </w:rPr>
        <w:tab/>
        <w:t>a intenção de recorrer deverá ser manifestada imediatamente, sob pena de preclusão;</w:t>
      </w:r>
    </w:p>
    <w:p w14:paraId="1025D57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8.3.2.</w:t>
      </w:r>
      <w:r w:rsidRPr="00F17E59">
        <w:rPr>
          <w:rFonts w:ascii="Arial" w:hAnsi="Arial" w:cs="Arial"/>
          <w:sz w:val="24"/>
          <w:szCs w:val="24"/>
        </w:rPr>
        <w:tab/>
        <w:t>o prazo para apresentação das razões recursais será iniciado na data de intimação ou de lavratura da ata de habilitação ou inabilitação;</w:t>
      </w:r>
    </w:p>
    <w:p w14:paraId="167AC7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8.3.3.</w:t>
      </w:r>
      <w:r w:rsidRPr="00F17E59">
        <w:rPr>
          <w:rFonts w:ascii="Arial" w:hAnsi="Arial" w:cs="Arial"/>
          <w:sz w:val="24"/>
          <w:szCs w:val="24"/>
        </w:rPr>
        <w:tab/>
        <w:t>na hipótese de adoção da inversão de fases prevista no § 1º do art. 17 da Lei nº 14.133, de 2021, o prazo para apresentação das razões recursais será iniciado na data de intimação da ata de julgamento.</w:t>
      </w:r>
    </w:p>
    <w:p w14:paraId="7F4011A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8.4.</w:t>
      </w:r>
      <w:r w:rsidRPr="00F17E59">
        <w:rPr>
          <w:rFonts w:ascii="Arial" w:hAnsi="Arial" w:cs="Arial"/>
          <w:sz w:val="24"/>
          <w:szCs w:val="24"/>
        </w:rPr>
        <w:tab/>
        <w:t>Os recursos deverão ser encaminhados em campo próprio do sistema.</w:t>
      </w:r>
    </w:p>
    <w:p w14:paraId="57F23B1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8.5.</w:t>
      </w:r>
      <w:r w:rsidRPr="00F17E59">
        <w:rPr>
          <w:rFonts w:ascii="Arial" w:hAnsi="Arial" w:cs="Arial"/>
          <w:sz w:val="24"/>
          <w:szCs w:val="24"/>
        </w:rPr>
        <w:tab/>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2D0B75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8.6.</w:t>
      </w:r>
      <w:r w:rsidRPr="00F17E59">
        <w:rPr>
          <w:rFonts w:ascii="Arial" w:hAnsi="Arial" w:cs="Arial"/>
          <w:sz w:val="24"/>
          <w:szCs w:val="24"/>
        </w:rPr>
        <w:tab/>
        <w:t xml:space="preserve">Os recursos interpostos fora do prazo não serão conhecidos. </w:t>
      </w:r>
    </w:p>
    <w:p w14:paraId="1C167F5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8.7.</w:t>
      </w:r>
      <w:r w:rsidRPr="00F17E59">
        <w:rPr>
          <w:rFonts w:ascii="Arial" w:hAnsi="Arial" w:cs="Arial"/>
          <w:sz w:val="24"/>
          <w:szCs w:val="24"/>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61FF45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8.8.</w:t>
      </w:r>
      <w:r w:rsidRPr="00F17E59">
        <w:rPr>
          <w:rFonts w:ascii="Arial" w:hAnsi="Arial" w:cs="Arial"/>
          <w:sz w:val="24"/>
          <w:szCs w:val="24"/>
        </w:rPr>
        <w:tab/>
        <w:t xml:space="preserve">O recurso e o pedido de reconsideração terão efeito suspensivo do ato ou da decisão recorrida até que sobrevenha decisão final da autoridade competente. </w:t>
      </w:r>
    </w:p>
    <w:p w14:paraId="32EC8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8.9.</w:t>
      </w:r>
      <w:r w:rsidRPr="00F17E59">
        <w:rPr>
          <w:rFonts w:ascii="Arial" w:hAnsi="Arial" w:cs="Arial"/>
          <w:sz w:val="24"/>
          <w:szCs w:val="24"/>
        </w:rPr>
        <w:tab/>
        <w:t xml:space="preserve">O acolhimento do recurso invalida tão somente os atos insuscetíveis de aproveitamento. </w:t>
      </w:r>
    </w:p>
    <w:p w14:paraId="37AC2524" w14:textId="60052372"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8.10.</w:t>
      </w:r>
      <w:r w:rsidRPr="00F17E59">
        <w:rPr>
          <w:rFonts w:ascii="Arial" w:hAnsi="Arial" w:cs="Arial"/>
          <w:sz w:val="24"/>
          <w:szCs w:val="24"/>
        </w:rPr>
        <w:tab/>
        <w:t>Os autos do processo permanecerão com vista</w:t>
      </w:r>
      <w:r w:rsidR="00773939">
        <w:rPr>
          <w:rFonts w:ascii="Arial" w:hAnsi="Arial" w:cs="Arial"/>
          <w:sz w:val="24"/>
          <w:szCs w:val="24"/>
        </w:rPr>
        <w:t>s</w:t>
      </w:r>
      <w:r w:rsidRPr="00F17E59">
        <w:rPr>
          <w:rFonts w:ascii="Arial" w:hAnsi="Arial" w:cs="Arial"/>
          <w:sz w:val="24"/>
          <w:szCs w:val="24"/>
        </w:rPr>
        <w:t xml:space="preserve"> franqueada</w:t>
      </w:r>
      <w:r w:rsidR="00773939">
        <w:rPr>
          <w:rFonts w:ascii="Arial" w:hAnsi="Arial" w:cs="Arial"/>
          <w:sz w:val="24"/>
          <w:szCs w:val="24"/>
        </w:rPr>
        <w:t>s</w:t>
      </w:r>
      <w:r w:rsidRPr="00F17E59">
        <w:rPr>
          <w:rFonts w:ascii="Arial" w:hAnsi="Arial" w:cs="Arial"/>
          <w:sz w:val="24"/>
          <w:szCs w:val="24"/>
        </w:rPr>
        <w:t xml:space="preserve"> aos interessados</w:t>
      </w:r>
      <w:r w:rsidR="00773939">
        <w:rPr>
          <w:rFonts w:ascii="Arial" w:hAnsi="Arial" w:cs="Arial"/>
          <w:sz w:val="24"/>
          <w:szCs w:val="24"/>
        </w:rPr>
        <w:t xml:space="preserve"> e permanecerão sempre abertos ao contraditório e ampla defesa. </w:t>
      </w:r>
    </w:p>
    <w:p w14:paraId="5D1A0C27" w14:textId="77777777" w:rsidR="00FA5D31" w:rsidRDefault="00FA5D31" w:rsidP="00F17E59">
      <w:pPr>
        <w:spacing w:after="0" w:line="360" w:lineRule="auto"/>
        <w:jc w:val="both"/>
        <w:rPr>
          <w:rFonts w:ascii="Arial" w:hAnsi="Arial" w:cs="Arial"/>
          <w:sz w:val="24"/>
          <w:szCs w:val="24"/>
        </w:rPr>
      </w:pPr>
    </w:p>
    <w:p w14:paraId="527842C4" w14:textId="77777777" w:rsidR="00D17D11" w:rsidRDefault="00D17D11" w:rsidP="00F17E59">
      <w:pPr>
        <w:spacing w:after="0" w:line="360" w:lineRule="auto"/>
        <w:jc w:val="both"/>
        <w:rPr>
          <w:rFonts w:ascii="Arial" w:hAnsi="Arial" w:cs="Arial"/>
          <w:sz w:val="24"/>
          <w:szCs w:val="24"/>
        </w:rPr>
      </w:pPr>
    </w:p>
    <w:p w14:paraId="05123DE5" w14:textId="77777777" w:rsidR="00D17D11" w:rsidRPr="00F17E59" w:rsidRDefault="00D17D11" w:rsidP="00F17E59">
      <w:pPr>
        <w:spacing w:after="0" w:line="360" w:lineRule="auto"/>
        <w:jc w:val="both"/>
        <w:rPr>
          <w:rFonts w:ascii="Arial" w:hAnsi="Arial" w:cs="Arial"/>
          <w:sz w:val="24"/>
          <w:szCs w:val="24"/>
        </w:rPr>
      </w:pPr>
    </w:p>
    <w:p w14:paraId="621997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w:t>
      </w:r>
      <w:r w:rsidRPr="00F17E59">
        <w:rPr>
          <w:rFonts w:ascii="Arial" w:hAnsi="Arial" w:cs="Arial"/>
          <w:sz w:val="24"/>
          <w:szCs w:val="24"/>
        </w:rPr>
        <w:tab/>
      </w:r>
      <w:r w:rsidRPr="00773939">
        <w:rPr>
          <w:rFonts w:ascii="Arial" w:hAnsi="Arial" w:cs="Arial"/>
          <w:b/>
          <w:bCs/>
          <w:sz w:val="24"/>
          <w:szCs w:val="24"/>
        </w:rPr>
        <w:t>DAS INFRAÇÕES ADMINISTRATIVAS E SANÇÕES</w:t>
      </w:r>
    </w:p>
    <w:p w14:paraId="0ACA06B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w:t>
      </w:r>
      <w:r w:rsidRPr="00F17E59">
        <w:rPr>
          <w:rFonts w:ascii="Arial" w:hAnsi="Arial" w:cs="Arial"/>
          <w:sz w:val="24"/>
          <w:szCs w:val="24"/>
        </w:rPr>
        <w:tab/>
        <w:t xml:space="preserve">Comete infração administrativa, nos termos da lei, o licitante que, com dolo ou culpa: </w:t>
      </w:r>
    </w:p>
    <w:p w14:paraId="0370AB7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9.1.1.</w:t>
      </w:r>
      <w:r w:rsidRPr="00F17E59">
        <w:rPr>
          <w:rFonts w:ascii="Arial" w:hAnsi="Arial" w:cs="Arial"/>
          <w:sz w:val="24"/>
          <w:szCs w:val="24"/>
        </w:rPr>
        <w:tab/>
        <w:t>deixar de entregar a documentação exigida para o certame ou não entregar qualquer documento que tenha sido solicitado pelo/a pregoeiro/a durante o certame;</w:t>
      </w:r>
    </w:p>
    <w:p w14:paraId="146EE04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Salvo em decorrência de fato superveniente devidamente justificado, não mantiver a proposta em especial quando:</w:t>
      </w:r>
    </w:p>
    <w:p w14:paraId="7C9EDAC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9.1.2.1.</w:t>
      </w:r>
      <w:r w:rsidRPr="00F17E59">
        <w:rPr>
          <w:rFonts w:ascii="Arial" w:hAnsi="Arial" w:cs="Arial"/>
          <w:sz w:val="24"/>
          <w:szCs w:val="24"/>
        </w:rPr>
        <w:tab/>
        <w:t xml:space="preserve">não enviar a proposta adequada ao último lance ofertado ou após a negociação; </w:t>
      </w:r>
    </w:p>
    <w:p w14:paraId="753C266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9.1.2.2.</w:t>
      </w:r>
      <w:r w:rsidRPr="00F17E59">
        <w:rPr>
          <w:rFonts w:ascii="Arial" w:hAnsi="Arial" w:cs="Arial"/>
          <w:sz w:val="24"/>
          <w:szCs w:val="24"/>
        </w:rPr>
        <w:tab/>
        <w:t xml:space="preserve">recusar-se a enviar o detalhamento da proposta quando exigível; </w:t>
      </w:r>
    </w:p>
    <w:p w14:paraId="1F9B733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9.1.2.3.</w:t>
      </w:r>
      <w:r w:rsidRPr="00F17E59">
        <w:rPr>
          <w:rFonts w:ascii="Arial" w:hAnsi="Arial" w:cs="Arial"/>
          <w:sz w:val="24"/>
          <w:szCs w:val="24"/>
        </w:rPr>
        <w:tab/>
        <w:t xml:space="preserve">pedir para ser desclassificado quando encerrada a etapa competitiva; ou </w:t>
      </w:r>
    </w:p>
    <w:p w14:paraId="29A0382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9.1.2.4.</w:t>
      </w:r>
      <w:r w:rsidRPr="00F17E59">
        <w:rPr>
          <w:rFonts w:ascii="Arial" w:hAnsi="Arial" w:cs="Arial"/>
          <w:sz w:val="24"/>
          <w:szCs w:val="24"/>
        </w:rPr>
        <w:tab/>
        <w:t>deixar de apresentar amostra;</w:t>
      </w:r>
    </w:p>
    <w:p w14:paraId="029655C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9.1.2.5.</w:t>
      </w:r>
      <w:r w:rsidRPr="00F17E59">
        <w:rPr>
          <w:rFonts w:ascii="Arial" w:hAnsi="Arial" w:cs="Arial"/>
          <w:sz w:val="24"/>
          <w:szCs w:val="24"/>
        </w:rPr>
        <w:tab/>
        <w:t xml:space="preserve">apresentar proposta ou amostra em desacordo com as especificações do edital; </w:t>
      </w:r>
    </w:p>
    <w:p w14:paraId="5C66976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não celebrar o contrato ou não entregar a documentação exigida para a contratação, quando convocado dentro do prazo de validade de sua proposta;</w:t>
      </w:r>
    </w:p>
    <w:p w14:paraId="66CC17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9.1.3.1.</w:t>
      </w:r>
      <w:r w:rsidRPr="00F17E59">
        <w:rPr>
          <w:rFonts w:ascii="Arial" w:hAnsi="Arial" w:cs="Arial"/>
          <w:sz w:val="24"/>
          <w:szCs w:val="24"/>
        </w:rPr>
        <w:tab/>
        <w:t>recusar-se, sem justificativa, a assinar o contrato ou a ata de registro de preço, ou a aceitar ou retirar o instrumento equivalente no prazo estabelecido pela Administração;</w:t>
      </w:r>
    </w:p>
    <w:p w14:paraId="3EAA9CF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9.1.4.</w:t>
      </w:r>
      <w:r w:rsidRPr="00F17E59">
        <w:rPr>
          <w:rFonts w:ascii="Arial" w:hAnsi="Arial" w:cs="Arial"/>
          <w:sz w:val="24"/>
          <w:szCs w:val="24"/>
        </w:rPr>
        <w:tab/>
        <w:t>apresentar declaração ou documentação falsa exigida para o certame ou prestar declaração falsa durante a licitação</w:t>
      </w:r>
    </w:p>
    <w:p w14:paraId="3255763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9.1.5.</w:t>
      </w:r>
      <w:r w:rsidRPr="00F17E59">
        <w:rPr>
          <w:rFonts w:ascii="Arial" w:hAnsi="Arial" w:cs="Arial"/>
          <w:sz w:val="24"/>
          <w:szCs w:val="24"/>
        </w:rPr>
        <w:tab/>
        <w:t>fraudar a licitação</w:t>
      </w:r>
    </w:p>
    <w:p w14:paraId="13A41F4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w:t>
      </w:r>
      <w:r w:rsidRPr="00F17E59">
        <w:rPr>
          <w:rFonts w:ascii="Arial" w:hAnsi="Arial" w:cs="Arial"/>
          <w:sz w:val="24"/>
          <w:szCs w:val="24"/>
        </w:rPr>
        <w:tab/>
        <w:t>comportar-se de modo inidôneo ou cometer fraude de qualquer natureza, em especial quando:</w:t>
      </w:r>
    </w:p>
    <w:p w14:paraId="1A519D3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9.1.6.1.</w:t>
      </w:r>
      <w:r w:rsidRPr="00F17E59">
        <w:rPr>
          <w:rFonts w:ascii="Arial" w:hAnsi="Arial" w:cs="Arial"/>
          <w:sz w:val="24"/>
          <w:szCs w:val="24"/>
        </w:rPr>
        <w:tab/>
        <w:t xml:space="preserve">agir em conluio ou em desconformidade com a lei; </w:t>
      </w:r>
    </w:p>
    <w:p w14:paraId="48095BC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9.1.6.2.</w:t>
      </w:r>
      <w:r w:rsidRPr="00F17E59">
        <w:rPr>
          <w:rFonts w:ascii="Arial" w:hAnsi="Arial" w:cs="Arial"/>
          <w:sz w:val="24"/>
          <w:szCs w:val="24"/>
        </w:rPr>
        <w:tab/>
        <w:t xml:space="preserve">induzir deliberadamente a erro no julgamento; </w:t>
      </w:r>
    </w:p>
    <w:p w14:paraId="2A13242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9.1.6.3.</w:t>
      </w:r>
      <w:r w:rsidRPr="00F17E59">
        <w:rPr>
          <w:rFonts w:ascii="Arial" w:hAnsi="Arial" w:cs="Arial"/>
          <w:sz w:val="24"/>
          <w:szCs w:val="24"/>
        </w:rPr>
        <w:tab/>
        <w:t xml:space="preserve">apresentar amostra falsificada ou deteriorada; </w:t>
      </w:r>
    </w:p>
    <w:p w14:paraId="3B5FE3B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9.1.7.</w:t>
      </w:r>
      <w:r w:rsidRPr="00F17E59">
        <w:rPr>
          <w:rFonts w:ascii="Arial" w:hAnsi="Arial" w:cs="Arial"/>
          <w:sz w:val="24"/>
          <w:szCs w:val="24"/>
        </w:rPr>
        <w:tab/>
        <w:t>praticar atos ilícitos com vistas a frustrar os objetivos da licitação</w:t>
      </w:r>
    </w:p>
    <w:p w14:paraId="68AF7F4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9.1.8.</w:t>
      </w:r>
      <w:r w:rsidRPr="00F17E59">
        <w:rPr>
          <w:rFonts w:ascii="Arial" w:hAnsi="Arial" w:cs="Arial"/>
          <w:sz w:val="24"/>
          <w:szCs w:val="24"/>
        </w:rPr>
        <w:tab/>
        <w:t>praticar ato lesivo previsto no art. 5º da Lei n.º 12.846, de 2013.</w:t>
      </w:r>
    </w:p>
    <w:p w14:paraId="2FB2AF8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lastRenderedPageBreak/>
        <w:t>9.2.</w:t>
      </w:r>
      <w:r w:rsidRPr="00F17E59">
        <w:rPr>
          <w:rFonts w:ascii="Arial" w:hAnsi="Arial" w:cs="Arial"/>
          <w:sz w:val="24"/>
          <w:szCs w:val="24"/>
        </w:rPr>
        <w:tab/>
        <w:t xml:space="preserve">Com fulcro na Lei nº 14.133, de 2021, a Administração poderá, garantida a prévia defesa, aplicar aos licitantes e/ou adjudicatários as seguintes sanções, sem prejuízo das responsabilidades civil e criminal: </w:t>
      </w:r>
    </w:p>
    <w:p w14:paraId="75053EC9"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9.2.1.</w:t>
      </w:r>
      <w:r w:rsidRPr="00F17E59">
        <w:rPr>
          <w:rFonts w:ascii="Arial" w:hAnsi="Arial" w:cs="Arial"/>
          <w:sz w:val="24"/>
          <w:szCs w:val="24"/>
        </w:rPr>
        <w:tab/>
        <w:t xml:space="preserve">advertência; </w:t>
      </w:r>
    </w:p>
    <w:p w14:paraId="6546964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9.2.2.</w:t>
      </w:r>
      <w:r w:rsidRPr="00F17E59">
        <w:rPr>
          <w:rFonts w:ascii="Arial" w:hAnsi="Arial" w:cs="Arial"/>
          <w:sz w:val="24"/>
          <w:szCs w:val="24"/>
        </w:rPr>
        <w:tab/>
        <w:t>multa;</w:t>
      </w:r>
    </w:p>
    <w:p w14:paraId="6001471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9.2.3.</w:t>
      </w:r>
      <w:r w:rsidRPr="00F17E59">
        <w:rPr>
          <w:rFonts w:ascii="Arial" w:hAnsi="Arial" w:cs="Arial"/>
          <w:sz w:val="24"/>
          <w:szCs w:val="24"/>
        </w:rPr>
        <w:tab/>
        <w:t>impedimento de licitar e contratar e</w:t>
      </w:r>
    </w:p>
    <w:p w14:paraId="2C120B6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9.2.4.</w:t>
      </w:r>
      <w:r w:rsidRPr="00F17E59">
        <w:rPr>
          <w:rFonts w:ascii="Arial" w:hAnsi="Arial" w:cs="Arial"/>
          <w:sz w:val="24"/>
          <w:szCs w:val="24"/>
        </w:rPr>
        <w:tab/>
        <w:t>declaração de inidoneidade para licitar ou contratar, enquanto perdurarem os motivos determinantes da punição ou até que seja promovida sua reabilitação perante a própria autoridade que aplicou a penalidade.</w:t>
      </w:r>
    </w:p>
    <w:p w14:paraId="4B4BA55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w:t>
      </w:r>
      <w:r w:rsidRPr="00F17E59">
        <w:rPr>
          <w:rFonts w:ascii="Arial" w:hAnsi="Arial" w:cs="Arial"/>
          <w:sz w:val="24"/>
          <w:szCs w:val="24"/>
        </w:rPr>
        <w:tab/>
        <w:t>Na aplicação das sanções serão considerados:</w:t>
      </w:r>
    </w:p>
    <w:p w14:paraId="3013B6CE"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9.3.1.</w:t>
      </w:r>
      <w:r w:rsidRPr="00F17E59">
        <w:rPr>
          <w:rFonts w:ascii="Arial" w:hAnsi="Arial" w:cs="Arial"/>
          <w:sz w:val="24"/>
          <w:szCs w:val="24"/>
        </w:rPr>
        <w:tab/>
        <w:t>a natureza e a gravidade da infração cometida.</w:t>
      </w:r>
    </w:p>
    <w:p w14:paraId="7F58C46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9.3.2.</w:t>
      </w:r>
      <w:r w:rsidRPr="00F17E59">
        <w:rPr>
          <w:rFonts w:ascii="Arial" w:hAnsi="Arial" w:cs="Arial"/>
          <w:sz w:val="24"/>
          <w:szCs w:val="24"/>
        </w:rPr>
        <w:tab/>
        <w:t>as peculiaridades do caso concreto</w:t>
      </w:r>
    </w:p>
    <w:p w14:paraId="0B731C1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9.3.3.</w:t>
      </w:r>
      <w:r w:rsidRPr="00F17E59">
        <w:rPr>
          <w:rFonts w:ascii="Arial" w:hAnsi="Arial" w:cs="Arial"/>
          <w:sz w:val="24"/>
          <w:szCs w:val="24"/>
        </w:rPr>
        <w:tab/>
        <w:t>as circunstâncias agravantes ou atenuantes</w:t>
      </w:r>
    </w:p>
    <w:p w14:paraId="5A08E688"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9.3.4.</w:t>
      </w:r>
      <w:r w:rsidRPr="00F17E59">
        <w:rPr>
          <w:rFonts w:ascii="Arial" w:hAnsi="Arial" w:cs="Arial"/>
          <w:sz w:val="24"/>
          <w:szCs w:val="24"/>
        </w:rPr>
        <w:tab/>
        <w:t>os danos que dela provierem para a Administração Pública</w:t>
      </w:r>
    </w:p>
    <w:p w14:paraId="2280E33F"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9.3.5.</w:t>
      </w:r>
      <w:r w:rsidRPr="00F17E59">
        <w:rPr>
          <w:rFonts w:ascii="Arial" w:hAnsi="Arial" w:cs="Arial"/>
          <w:sz w:val="24"/>
          <w:szCs w:val="24"/>
        </w:rPr>
        <w:tab/>
        <w:t>a implantação ou o aperfeiçoamento de programa de integridade, conforme normas e orientações dos órgãos de controle.</w:t>
      </w:r>
    </w:p>
    <w:p w14:paraId="459ABAAF" w14:textId="16DDE6BD"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w:t>
      </w:r>
      <w:r w:rsidRPr="00F17E59">
        <w:rPr>
          <w:rFonts w:ascii="Arial" w:hAnsi="Arial" w:cs="Arial"/>
          <w:sz w:val="24"/>
          <w:szCs w:val="24"/>
        </w:rPr>
        <w:tab/>
        <w:t xml:space="preserve">A multa será recolhida em percentual de 0,5% a 30% incidente sobre o valor do contrato licitado, recolhida no prazo máximo de </w:t>
      </w:r>
      <w:r w:rsidR="00773939">
        <w:rPr>
          <w:rFonts w:ascii="Arial" w:hAnsi="Arial" w:cs="Arial"/>
          <w:sz w:val="24"/>
          <w:szCs w:val="24"/>
        </w:rPr>
        <w:t>15</w:t>
      </w:r>
      <w:r w:rsidRPr="00F17E59">
        <w:rPr>
          <w:rFonts w:ascii="Arial" w:hAnsi="Arial" w:cs="Arial"/>
          <w:sz w:val="24"/>
          <w:szCs w:val="24"/>
        </w:rPr>
        <w:t xml:space="preserve"> (</w:t>
      </w:r>
      <w:r w:rsidR="00773939">
        <w:rPr>
          <w:rFonts w:ascii="Arial" w:hAnsi="Arial" w:cs="Arial"/>
          <w:sz w:val="24"/>
          <w:szCs w:val="24"/>
        </w:rPr>
        <w:t>quinze</w:t>
      </w:r>
      <w:r w:rsidRPr="00F17E59">
        <w:rPr>
          <w:rFonts w:ascii="Arial" w:hAnsi="Arial" w:cs="Arial"/>
          <w:sz w:val="24"/>
          <w:szCs w:val="24"/>
        </w:rPr>
        <w:t xml:space="preserve">) dias úteis, a contar da comunicação oficial. </w:t>
      </w:r>
    </w:p>
    <w:p w14:paraId="5BF89A66"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9.4.1.</w:t>
      </w:r>
      <w:r w:rsidRPr="00F17E59">
        <w:rPr>
          <w:rFonts w:ascii="Arial" w:hAnsi="Arial" w:cs="Arial"/>
          <w:sz w:val="24"/>
          <w:szCs w:val="24"/>
        </w:rPr>
        <w:tab/>
        <w:t>Para as infrações previstas nos itens 9.1.1, 9.1.2 e 9.1.3, a multa será de 0,5% a 15% do valor do contrato licitado.</w:t>
      </w:r>
    </w:p>
    <w:p w14:paraId="6B481830"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9.4.2.</w:t>
      </w:r>
      <w:r w:rsidRPr="00F17E59">
        <w:rPr>
          <w:rFonts w:ascii="Arial" w:hAnsi="Arial" w:cs="Arial"/>
          <w:sz w:val="24"/>
          <w:szCs w:val="24"/>
        </w:rPr>
        <w:tab/>
        <w:t>Para as infrações previstas nos itens 9.1.4, 9.1.5, 9.1.6, 9.1.7 e 9.1.8, a multa será de 15% a 30% do valor do contrato licitado.</w:t>
      </w:r>
    </w:p>
    <w:p w14:paraId="47D4E12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9.5.</w:t>
      </w:r>
      <w:r w:rsidRPr="00F17E59">
        <w:rPr>
          <w:rFonts w:ascii="Arial" w:hAnsi="Arial" w:cs="Arial"/>
          <w:sz w:val="24"/>
          <w:szCs w:val="24"/>
        </w:rPr>
        <w:tab/>
        <w:t>As sanções de advertência, impedimento de licitar e contratar e declaração de inidoneidade para licitar ou contratar poderão ser aplicadas, cumulativamente ou não, à penalidade de multa.</w:t>
      </w:r>
    </w:p>
    <w:p w14:paraId="4CCF3903"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9.6.</w:t>
      </w:r>
      <w:r w:rsidRPr="00F17E59">
        <w:rPr>
          <w:rFonts w:ascii="Arial" w:hAnsi="Arial" w:cs="Arial"/>
          <w:sz w:val="24"/>
          <w:szCs w:val="24"/>
        </w:rPr>
        <w:tab/>
        <w:t>Na aplicação da sanção de multa será facultada a defesa do interessado no prazo de 15 (quinze) dias úteis, contado da data de sua intimação.</w:t>
      </w:r>
    </w:p>
    <w:p w14:paraId="44CB14B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9.7.</w:t>
      </w:r>
      <w:r w:rsidRPr="00F17E59">
        <w:rPr>
          <w:rFonts w:ascii="Arial" w:hAnsi="Arial" w:cs="Arial"/>
          <w:sz w:val="24"/>
          <w:szCs w:val="24"/>
        </w:rPr>
        <w:tab/>
        <w:t xml:space="preserve">A sanção de impedimento de licitar e contratar será aplicada ao responsável em decorrência das infrações administrativas relacionadas nos itens 9.1.1, 9.1.2 e 9.1.3, quando não se justificar a imposição de penalidade mais grave, e impedirá o responsável de licitar e contratar no âmbito da Administração </w:t>
      </w:r>
      <w:r w:rsidRPr="00F17E59">
        <w:rPr>
          <w:rFonts w:ascii="Arial" w:hAnsi="Arial" w:cs="Arial"/>
          <w:sz w:val="24"/>
          <w:szCs w:val="24"/>
        </w:rPr>
        <w:lastRenderedPageBreak/>
        <w:t>Pública direta e indireta do ente federativo a qual pertencer o órgão ou entidade, pelo prazo máximo de 3 (três) anos.</w:t>
      </w:r>
    </w:p>
    <w:p w14:paraId="3DE758AC"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9.8.</w:t>
      </w:r>
      <w:r w:rsidRPr="00F17E59">
        <w:rPr>
          <w:rFonts w:ascii="Arial" w:hAnsi="Arial" w:cs="Arial"/>
          <w:sz w:val="24"/>
          <w:szCs w:val="24"/>
        </w:rPr>
        <w:tab/>
        <w:t>Poderá ser aplicada ao responsável a sanção de declaração de inidoneidade para licitar ou contratar, em decorrência da prática das infrações dispostas nos itens 9.1.4, 9.1.5, 9.1.6, 9.1.7 e 9.1.8, bem como pelas infrações administrativas previstas nos itens 9.1.1, 9.1.2 e 9.1.3 que justifiquem a imposição de penalidade mais grave que a sanção de impedimento de licitar e contratar, cuja duração observará o prazo previsto no art. 156, §5º, da Lei n.º 14.133/2021.</w:t>
      </w:r>
    </w:p>
    <w:p w14:paraId="6F41994B" w14:textId="59E9A631"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9.9.</w:t>
      </w:r>
      <w:r w:rsidRPr="00F17E59">
        <w:rPr>
          <w:rFonts w:ascii="Arial" w:hAnsi="Arial" w:cs="Arial"/>
          <w:sz w:val="24"/>
          <w:szCs w:val="24"/>
        </w:rPr>
        <w:tab/>
        <w:t xml:space="preserve">A recusa injustificada do adjudicatário em assinar o contrato ou a ata de registro de preço, ou em aceitar ou retirar o instrumento equivalente no prazo estabelecido pela Administração, descrita no item 9.1.3, caracterizará o descumprimento total da obrigação assumida e o sujeitará às penalidades e à imediata perda da garantia de proposta em favor do órgão ou entidade promotora da licitação. </w:t>
      </w:r>
    </w:p>
    <w:p w14:paraId="42A2D825"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9.10.</w:t>
      </w:r>
      <w:r w:rsidRPr="00F17E59">
        <w:rPr>
          <w:rFonts w:ascii="Arial" w:hAnsi="Arial" w:cs="Arial"/>
          <w:sz w:val="24"/>
          <w:szCs w:val="24"/>
        </w:rPr>
        <w:tab/>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C4ACDB1"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9.11.</w:t>
      </w:r>
      <w:r w:rsidRPr="00F17E59">
        <w:rPr>
          <w:rFonts w:ascii="Arial" w:hAnsi="Arial" w:cs="Arial"/>
          <w:sz w:val="24"/>
          <w:szCs w:val="24"/>
        </w:rPr>
        <w:tab/>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CC1FFBA"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9.12.</w:t>
      </w:r>
      <w:r w:rsidRPr="00F17E59">
        <w:rPr>
          <w:rFonts w:ascii="Arial" w:hAnsi="Arial" w:cs="Arial"/>
          <w:sz w:val="24"/>
          <w:szCs w:val="24"/>
        </w:rPr>
        <w:tab/>
        <w:t xml:space="preserve">Caberá a apresentação de pedido de reconsideração da aplicação da sanção de declaração de inidoneidade para licitar ou contratar no prazo de 15 </w:t>
      </w:r>
      <w:r w:rsidRPr="00F17E59">
        <w:rPr>
          <w:rFonts w:ascii="Arial" w:hAnsi="Arial" w:cs="Arial"/>
          <w:sz w:val="24"/>
          <w:szCs w:val="24"/>
        </w:rPr>
        <w:lastRenderedPageBreak/>
        <w:t>(quinze) dias úteis, contado da data da intimação, e decidido no prazo máximo de 20 (vinte) dias úteis, contado do seu recebimento.</w:t>
      </w:r>
    </w:p>
    <w:p w14:paraId="197C694D"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9.13.</w:t>
      </w:r>
      <w:r w:rsidRPr="00F17E59">
        <w:rPr>
          <w:rFonts w:ascii="Arial" w:hAnsi="Arial" w:cs="Arial"/>
          <w:sz w:val="24"/>
          <w:szCs w:val="24"/>
        </w:rPr>
        <w:tab/>
        <w:t>O recurso e o pedido de reconsideração terão efeito suspensivo do ato ou da decisão recorrida até que sobrevenha decisão final da autoridade competente.</w:t>
      </w:r>
    </w:p>
    <w:p w14:paraId="54E06392" w14:textId="73999537"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9.14.</w:t>
      </w:r>
      <w:r w:rsidRPr="00F17E59">
        <w:rPr>
          <w:rFonts w:ascii="Arial" w:hAnsi="Arial" w:cs="Arial"/>
          <w:sz w:val="24"/>
          <w:szCs w:val="24"/>
        </w:rPr>
        <w:tab/>
        <w:t>A aplicação das sanções previstas neste edital não exclui, em hipótese alguma, a obrigação de reparação integral dos danos causados.</w:t>
      </w:r>
    </w:p>
    <w:p w14:paraId="65FE6301" w14:textId="77777777" w:rsidR="00773939" w:rsidRPr="00F17E59" w:rsidRDefault="00773939" w:rsidP="00F17E59">
      <w:pPr>
        <w:spacing w:after="0" w:line="360" w:lineRule="auto"/>
        <w:jc w:val="both"/>
        <w:rPr>
          <w:rFonts w:ascii="Arial" w:hAnsi="Arial" w:cs="Arial"/>
          <w:sz w:val="24"/>
          <w:szCs w:val="24"/>
        </w:rPr>
      </w:pPr>
    </w:p>
    <w:p w14:paraId="3F58C58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w:t>
      </w:r>
      <w:r w:rsidRPr="00F17E59">
        <w:rPr>
          <w:rFonts w:ascii="Arial" w:hAnsi="Arial" w:cs="Arial"/>
          <w:sz w:val="24"/>
          <w:szCs w:val="24"/>
        </w:rPr>
        <w:tab/>
      </w:r>
      <w:r w:rsidRPr="00773939">
        <w:rPr>
          <w:rFonts w:ascii="Arial" w:hAnsi="Arial" w:cs="Arial"/>
          <w:b/>
          <w:bCs/>
          <w:sz w:val="24"/>
          <w:szCs w:val="24"/>
        </w:rPr>
        <w:t>DA IMPUGNAÇÃO AO EDITAL E DO PEDIDO DE ESCLARECIMENTO</w:t>
      </w:r>
    </w:p>
    <w:p w14:paraId="4B9DF487"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10.1.</w:t>
      </w:r>
      <w:r w:rsidRPr="00F17E59">
        <w:rPr>
          <w:rFonts w:ascii="Arial" w:hAnsi="Arial" w:cs="Arial"/>
          <w:sz w:val="24"/>
          <w:szCs w:val="24"/>
        </w:rPr>
        <w:tab/>
        <w:t>Qualquer pessoa é parte legítima para impugnar este Edital por irregularidade na aplicação da Lei nº 14.133, de 2021, devendo protocolar o pedido até 3 (três) dias úteis antes da data da abertura do certame.</w:t>
      </w:r>
    </w:p>
    <w:p w14:paraId="05BAB2E4"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10.2.</w:t>
      </w:r>
      <w:r w:rsidRPr="00F17E59">
        <w:rPr>
          <w:rFonts w:ascii="Arial" w:hAnsi="Arial" w:cs="Arial"/>
          <w:sz w:val="24"/>
          <w:szCs w:val="24"/>
        </w:rPr>
        <w:tab/>
        <w:t>A resposta à impugnação ou ao pedido de esclarecimento será divulgado em sítio eletrônico oficial no prazo de até 3 (três) dias úteis, limitado ao último dia útil anterior à data da abertura do certame.</w:t>
      </w:r>
    </w:p>
    <w:p w14:paraId="666D921E" w14:textId="4EC6DC34"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10.3.</w:t>
      </w:r>
      <w:r w:rsidRPr="00F17E59">
        <w:rPr>
          <w:rFonts w:ascii="Arial" w:hAnsi="Arial" w:cs="Arial"/>
          <w:sz w:val="24"/>
          <w:szCs w:val="24"/>
        </w:rPr>
        <w:tab/>
        <w:t xml:space="preserve">A impugnação e o pedido de esclarecimento poderão ser realizados por forma eletrônica, pelos seguintes meios: </w:t>
      </w:r>
      <w:hyperlink r:id="rId9" w:history="1">
        <w:r w:rsidR="00773939" w:rsidRPr="00115EE4">
          <w:rPr>
            <w:rStyle w:val="Hyperlink"/>
            <w:rFonts w:ascii="Arial" w:hAnsi="Arial" w:cs="Arial"/>
            <w:sz w:val="24"/>
            <w:szCs w:val="24"/>
          </w:rPr>
          <w:t>licitacaoextrema@yahoo.com.br</w:t>
        </w:r>
      </w:hyperlink>
      <w:r w:rsidR="00773939">
        <w:rPr>
          <w:rFonts w:ascii="Arial" w:hAnsi="Arial" w:cs="Arial"/>
          <w:sz w:val="24"/>
          <w:szCs w:val="24"/>
        </w:rPr>
        <w:t xml:space="preserve"> </w:t>
      </w:r>
    </w:p>
    <w:p w14:paraId="148B7912"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10.4.</w:t>
      </w:r>
      <w:r w:rsidRPr="00F17E59">
        <w:rPr>
          <w:rFonts w:ascii="Arial" w:hAnsi="Arial" w:cs="Arial"/>
          <w:sz w:val="24"/>
          <w:szCs w:val="24"/>
        </w:rPr>
        <w:tab/>
        <w:t>As impugnações e pedidos de esclarecimentos não suspendem os prazos previstos no certame.</w:t>
      </w:r>
    </w:p>
    <w:p w14:paraId="45B057CB" w14:textId="77777777" w:rsidR="00F17E59" w:rsidRP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10.4.1.</w:t>
      </w:r>
      <w:r w:rsidRPr="00F17E59">
        <w:rPr>
          <w:rFonts w:ascii="Arial" w:hAnsi="Arial" w:cs="Arial"/>
          <w:sz w:val="24"/>
          <w:szCs w:val="24"/>
        </w:rPr>
        <w:tab/>
        <w:t>A concessão de efeito suspensivo à impugnação é medida excepcional e deverá ser motivada pelo agente de contratação, nos autos do processo de licitação.</w:t>
      </w:r>
    </w:p>
    <w:p w14:paraId="1924DFB0" w14:textId="5951CF5D" w:rsidR="00F17E59" w:rsidRDefault="00F17E59" w:rsidP="00F17E59">
      <w:pPr>
        <w:spacing w:after="0" w:line="360" w:lineRule="auto"/>
        <w:jc w:val="both"/>
        <w:rPr>
          <w:rFonts w:ascii="Arial" w:hAnsi="Arial" w:cs="Arial"/>
          <w:sz w:val="24"/>
          <w:szCs w:val="24"/>
        </w:rPr>
      </w:pPr>
      <w:r w:rsidRPr="00F17E59">
        <w:rPr>
          <w:rFonts w:ascii="Arial" w:hAnsi="Arial" w:cs="Arial"/>
          <w:sz w:val="24"/>
          <w:szCs w:val="24"/>
        </w:rPr>
        <w:t>10.5.</w:t>
      </w:r>
      <w:r w:rsidRPr="00F17E59">
        <w:rPr>
          <w:rFonts w:ascii="Arial" w:hAnsi="Arial" w:cs="Arial"/>
          <w:sz w:val="24"/>
          <w:szCs w:val="24"/>
        </w:rPr>
        <w:tab/>
        <w:t>Acolhida a impugnação, será definida e publicada nova data para a realização do certame.</w:t>
      </w:r>
    </w:p>
    <w:p w14:paraId="666C4BA4" w14:textId="77777777" w:rsidR="00974676" w:rsidRDefault="00974676" w:rsidP="00974676">
      <w:pPr>
        <w:spacing w:after="0" w:line="360" w:lineRule="auto"/>
        <w:jc w:val="both"/>
        <w:rPr>
          <w:rFonts w:ascii="Arial" w:hAnsi="Arial" w:cs="Arial"/>
          <w:sz w:val="24"/>
          <w:szCs w:val="24"/>
        </w:rPr>
      </w:pPr>
    </w:p>
    <w:p w14:paraId="3648E771" w14:textId="03135120" w:rsidR="00974676" w:rsidRPr="00974676" w:rsidRDefault="00974676" w:rsidP="00974676">
      <w:pPr>
        <w:spacing w:after="0" w:line="360" w:lineRule="auto"/>
        <w:jc w:val="both"/>
        <w:rPr>
          <w:rFonts w:ascii="Arial" w:hAnsi="Arial" w:cs="Arial"/>
          <w:b/>
          <w:bCs/>
          <w:sz w:val="24"/>
          <w:szCs w:val="24"/>
        </w:rPr>
      </w:pPr>
      <w:r w:rsidRPr="00974676">
        <w:rPr>
          <w:rFonts w:ascii="Arial" w:hAnsi="Arial" w:cs="Arial"/>
          <w:b/>
          <w:bCs/>
          <w:sz w:val="24"/>
          <w:szCs w:val="24"/>
        </w:rPr>
        <w:t>11. DATA-BASE E A PERIODICIDADE DO REAJUSTAMENTO DE PREÇOS</w:t>
      </w:r>
      <w:r>
        <w:rPr>
          <w:rFonts w:ascii="Arial" w:hAnsi="Arial" w:cs="Arial"/>
          <w:b/>
          <w:bCs/>
          <w:sz w:val="24"/>
          <w:szCs w:val="24"/>
        </w:rPr>
        <w:t xml:space="preserve"> E DA VIGÊNCIA</w:t>
      </w:r>
    </w:p>
    <w:p w14:paraId="25E3B6D0" w14:textId="77777777" w:rsidR="00974676" w:rsidRPr="00974676" w:rsidRDefault="00974676" w:rsidP="00974676">
      <w:pPr>
        <w:spacing w:after="0" w:line="360" w:lineRule="auto"/>
        <w:jc w:val="both"/>
        <w:rPr>
          <w:rFonts w:ascii="Arial" w:hAnsi="Arial" w:cs="Arial"/>
          <w:sz w:val="24"/>
          <w:szCs w:val="24"/>
        </w:rPr>
      </w:pPr>
    </w:p>
    <w:p w14:paraId="062F0704" w14:textId="5E96E7D9" w:rsidR="00974676" w:rsidRPr="00975FEA" w:rsidRDefault="00974676" w:rsidP="00974676">
      <w:pPr>
        <w:spacing w:after="0" w:line="360" w:lineRule="auto"/>
        <w:jc w:val="both"/>
        <w:rPr>
          <w:rFonts w:ascii="Arial" w:hAnsi="Arial" w:cs="Arial"/>
          <w:sz w:val="24"/>
          <w:szCs w:val="24"/>
        </w:rPr>
      </w:pPr>
      <w:r w:rsidRPr="00975FEA">
        <w:rPr>
          <w:rFonts w:ascii="Arial" w:hAnsi="Arial" w:cs="Arial"/>
          <w:sz w:val="24"/>
          <w:szCs w:val="24"/>
        </w:rPr>
        <w:t>11.</w:t>
      </w:r>
      <w:r w:rsidR="00975FEA" w:rsidRPr="00975FEA">
        <w:rPr>
          <w:rFonts w:ascii="Arial" w:hAnsi="Arial" w:cs="Arial"/>
          <w:sz w:val="24"/>
          <w:szCs w:val="24"/>
        </w:rPr>
        <w:t>1</w:t>
      </w:r>
      <w:r w:rsidRPr="00975FEA">
        <w:rPr>
          <w:rFonts w:ascii="Arial" w:hAnsi="Arial" w:cs="Arial"/>
          <w:sz w:val="24"/>
          <w:szCs w:val="24"/>
        </w:rPr>
        <w:t xml:space="preserve"> O prazo de vigência da contratação é da data de sua assinatura até 31 de dezembro de 2023, na forma do artigo 105 da Lei n° 14.133/2021.</w:t>
      </w:r>
    </w:p>
    <w:p w14:paraId="26A1E316" w14:textId="3D19F685" w:rsidR="00974676" w:rsidRDefault="00974676" w:rsidP="00974676">
      <w:pPr>
        <w:spacing w:after="0" w:line="360" w:lineRule="auto"/>
        <w:jc w:val="both"/>
        <w:rPr>
          <w:rFonts w:ascii="Arial" w:hAnsi="Arial" w:cs="Arial"/>
          <w:sz w:val="24"/>
          <w:szCs w:val="24"/>
        </w:rPr>
      </w:pPr>
      <w:r w:rsidRPr="00975FEA">
        <w:rPr>
          <w:rFonts w:ascii="Arial" w:hAnsi="Arial" w:cs="Arial"/>
          <w:sz w:val="24"/>
          <w:szCs w:val="24"/>
        </w:rPr>
        <w:t>11.</w:t>
      </w:r>
      <w:r w:rsidR="00975FEA" w:rsidRPr="00975FEA">
        <w:rPr>
          <w:rFonts w:ascii="Arial" w:hAnsi="Arial" w:cs="Arial"/>
          <w:sz w:val="24"/>
          <w:szCs w:val="24"/>
        </w:rPr>
        <w:t>2</w:t>
      </w:r>
      <w:r w:rsidRPr="00975FEA">
        <w:rPr>
          <w:rFonts w:ascii="Arial" w:hAnsi="Arial" w:cs="Arial"/>
          <w:sz w:val="24"/>
          <w:szCs w:val="24"/>
        </w:rPr>
        <w:t xml:space="preserve"> Não haverá prorrogação contratual.</w:t>
      </w:r>
    </w:p>
    <w:p w14:paraId="4C8E0533" w14:textId="77777777" w:rsidR="00975FEA" w:rsidRDefault="00975FEA" w:rsidP="00974676">
      <w:pPr>
        <w:spacing w:after="0" w:line="360" w:lineRule="auto"/>
        <w:jc w:val="both"/>
        <w:rPr>
          <w:rFonts w:ascii="Arial" w:hAnsi="Arial" w:cs="Arial"/>
          <w:sz w:val="24"/>
          <w:szCs w:val="24"/>
        </w:rPr>
      </w:pPr>
    </w:p>
    <w:p w14:paraId="3FBD315A" w14:textId="77777777" w:rsidR="00975FEA" w:rsidRPr="00446DCB" w:rsidRDefault="00975FEA" w:rsidP="00975FEA">
      <w:pPr>
        <w:pStyle w:val="Corpodetexto"/>
        <w:rPr>
          <w:rFonts w:cs="Arial"/>
          <w:b/>
          <w:bCs/>
          <w:color w:val="auto"/>
          <w:sz w:val="24"/>
          <w:szCs w:val="24"/>
        </w:rPr>
      </w:pPr>
      <w:r>
        <w:rPr>
          <w:rFonts w:cs="Arial"/>
          <w:b/>
          <w:bCs/>
          <w:color w:val="auto"/>
          <w:sz w:val="24"/>
          <w:szCs w:val="24"/>
        </w:rPr>
        <w:lastRenderedPageBreak/>
        <w:t xml:space="preserve">12. </w:t>
      </w:r>
      <w:r w:rsidRPr="00446DCB">
        <w:rPr>
          <w:rFonts w:cs="Arial"/>
          <w:b/>
          <w:bCs/>
          <w:color w:val="auto"/>
          <w:sz w:val="24"/>
          <w:szCs w:val="24"/>
        </w:rPr>
        <w:t xml:space="preserve">DOCUMENTOS DE HABILITAÇÃO </w:t>
      </w:r>
    </w:p>
    <w:p w14:paraId="581B293A" w14:textId="77777777" w:rsidR="00975FEA" w:rsidRPr="00446DCB" w:rsidRDefault="00975FEA" w:rsidP="00975FEA">
      <w:pPr>
        <w:pStyle w:val="Corpodetexto"/>
        <w:rPr>
          <w:rFonts w:cs="Arial"/>
          <w:color w:val="auto"/>
          <w:sz w:val="24"/>
          <w:szCs w:val="24"/>
        </w:rPr>
      </w:pPr>
    </w:p>
    <w:p w14:paraId="2509869D" w14:textId="77777777" w:rsidR="00975FEA" w:rsidRPr="00D037EF" w:rsidRDefault="00975FEA" w:rsidP="00FA5D31">
      <w:pPr>
        <w:pStyle w:val="PargrafodaLista"/>
        <w:widowControl w:val="0"/>
        <w:numPr>
          <w:ilvl w:val="0"/>
          <w:numId w:val="14"/>
        </w:numPr>
        <w:suppressAutoHyphens/>
        <w:autoSpaceDE w:val="0"/>
        <w:autoSpaceDN w:val="0"/>
        <w:spacing w:after="0" w:line="240" w:lineRule="auto"/>
        <w:contextualSpacing w:val="0"/>
        <w:jc w:val="both"/>
        <w:rPr>
          <w:rFonts w:ascii="Arial" w:hAnsi="Arial" w:cs="Arial"/>
          <w:sz w:val="24"/>
          <w:szCs w:val="24"/>
          <w:lang w:eastAsia="zh-CN"/>
        </w:rPr>
      </w:pPr>
      <w:r w:rsidRPr="00D037EF">
        <w:rPr>
          <w:rFonts w:ascii="Arial" w:hAnsi="Arial" w:cs="Arial"/>
          <w:sz w:val="24"/>
          <w:szCs w:val="24"/>
          <w:lang w:eastAsia="zh-CN"/>
        </w:rPr>
        <w:t xml:space="preserve">Os </w:t>
      </w:r>
      <w:r w:rsidRPr="00D037EF">
        <w:rPr>
          <w:rFonts w:ascii="Arial" w:hAnsi="Arial" w:cs="Arial"/>
          <w:b/>
          <w:sz w:val="24"/>
          <w:szCs w:val="24"/>
          <w:lang w:eastAsia="zh-CN"/>
        </w:rPr>
        <w:t xml:space="preserve">DOCUMENTOS DE HABILITAÇÃO </w:t>
      </w:r>
      <w:r w:rsidRPr="00D037EF">
        <w:rPr>
          <w:rFonts w:ascii="Arial" w:hAnsi="Arial" w:cs="Arial"/>
          <w:sz w:val="24"/>
          <w:szCs w:val="24"/>
          <w:lang w:eastAsia="zh-CN"/>
        </w:rPr>
        <w:t>pertinentes ao ramo do objeto d</w:t>
      </w:r>
      <w:r>
        <w:rPr>
          <w:rFonts w:ascii="Arial" w:hAnsi="Arial" w:cs="Arial"/>
          <w:sz w:val="24"/>
          <w:szCs w:val="24"/>
          <w:lang w:eastAsia="zh-CN"/>
        </w:rPr>
        <w:t>o</w:t>
      </w:r>
      <w:r w:rsidRPr="00D037EF">
        <w:rPr>
          <w:rFonts w:ascii="Arial" w:hAnsi="Arial" w:cs="Arial"/>
          <w:sz w:val="24"/>
          <w:szCs w:val="24"/>
          <w:lang w:eastAsia="zh-CN"/>
        </w:rPr>
        <w:t xml:space="preserve"> </w:t>
      </w:r>
      <w:r>
        <w:rPr>
          <w:rFonts w:ascii="Arial" w:hAnsi="Arial" w:cs="Arial"/>
          <w:sz w:val="24"/>
          <w:szCs w:val="24"/>
          <w:lang w:eastAsia="zh-CN"/>
        </w:rPr>
        <w:t>PREGÃO</w:t>
      </w:r>
      <w:r w:rsidRPr="00D037EF">
        <w:rPr>
          <w:rFonts w:ascii="Arial" w:hAnsi="Arial" w:cs="Arial"/>
          <w:sz w:val="24"/>
          <w:szCs w:val="24"/>
          <w:lang w:eastAsia="zh-CN"/>
        </w:rPr>
        <w:t xml:space="preserve"> são os seguintes:</w:t>
      </w:r>
    </w:p>
    <w:p w14:paraId="797E0821" w14:textId="77777777" w:rsidR="00975FEA" w:rsidRPr="002E6ABF" w:rsidRDefault="00975FEA" w:rsidP="00975FEA">
      <w:pPr>
        <w:suppressAutoHyphens/>
        <w:rPr>
          <w:rFonts w:ascii="Arial" w:hAnsi="Arial" w:cs="Arial"/>
          <w:sz w:val="24"/>
          <w:szCs w:val="24"/>
          <w:lang w:eastAsia="zh-CN"/>
        </w:rPr>
      </w:pPr>
    </w:p>
    <w:p w14:paraId="730AC4AF" w14:textId="77777777" w:rsidR="00975FEA" w:rsidRPr="002E6ABF" w:rsidRDefault="00975FEA" w:rsidP="00975FEA">
      <w:pPr>
        <w:suppressAutoHyphens/>
        <w:jc w:val="both"/>
        <w:rPr>
          <w:rFonts w:ascii="Arial" w:hAnsi="Arial" w:cs="Arial"/>
          <w:sz w:val="24"/>
          <w:szCs w:val="24"/>
          <w:lang w:eastAsia="zh-CN"/>
        </w:rPr>
      </w:pPr>
      <w:r w:rsidRPr="002E6ABF">
        <w:rPr>
          <w:rFonts w:ascii="Arial" w:hAnsi="Arial" w:cs="Arial"/>
          <w:b/>
          <w:sz w:val="24"/>
          <w:szCs w:val="24"/>
          <w:lang w:eastAsia="zh-CN"/>
        </w:rPr>
        <w:t>I – HABILITAÇÃO JURÍDICA:</w:t>
      </w:r>
    </w:p>
    <w:p w14:paraId="7F286096"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p>
    <w:p w14:paraId="4B0E53CD"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Pessoa física:</w:t>
      </w:r>
      <w:r w:rsidRPr="00DD6E4B">
        <w:rPr>
          <w:rFonts w:ascii="Arial" w:eastAsia="Times New Roman" w:hAnsi="Arial" w:cs="Arial"/>
          <w:sz w:val="24"/>
          <w:szCs w:val="24"/>
          <w:lang w:eastAsia="zh-CN"/>
        </w:rPr>
        <w:t xml:space="preserve"> cédula de identidade (RG) ou documento equivalente que, por força de lei, tenha validade para fins de identificação em todo o território nacional;</w:t>
      </w:r>
    </w:p>
    <w:p w14:paraId="7FB1BC4E"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Empresário individual:</w:t>
      </w:r>
      <w:r w:rsidRPr="00DD6E4B">
        <w:rPr>
          <w:rFonts w:ascii="Arial" w:eastAsia="Times New Roman" w:hAnsi="Arial" w:cs="Arial"/>
          <w:sz w:val="24"/>
          <w:szCs w:val="24"/>
          <w:lang w:eastAsia="zh-CN"/>
        </w:rPr>
        <w:t xml:space="preserve"> inscrição no Registro Público de Empresas Mercantis, a cargo da Junta Comercial da respectiva sede; </w:t>
      </w:r>
    </w:p>
    <w:p w14:paraId="6091FE8F"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Microempreendedor Individual - MEI:</w:t>
      </w:r>
      <w:r w:rsidRPr="00DD6E4B">
        <w:rPr>
          <w:rFonts w:ascii="Arial" w:eastAsia="Times New Roman" w:hAnsi="Arial" w:cs="Arial"/>
          <w:sz w:val="24"/>
          <w:szCs w:val="24"/>
          <w:lang w:eastAsia="zh-CN"/>
        </w:rPr>
        <w:t xml:space="preserve"> Certificado da Condição de Microempreendedor Individual - CCMEI, cuja aceitação ficará condicionada à verificação da autenticidade no sítio https://www.gov.br/empresas-e-negocios/pt-br/empreendedor; </w:t>
      </w:r>
    </w:p>
    <w:p w14:paraId="5BDFA876"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sociedade limitada unipessoal – SLU ou sociedade identificada como empresa individual de responsabilidade limitada - EIRELI:</w:t>
      </w:r>
      <w:r w:rsidRPr="00DD6E4B">
        <w:rPr>
          <w:rFonts w:ascii="Arial" w:eastAsia="Times New Roman" w:hAnsi="Arial" w:cs="Arial"/>
          <w:sz w:val="24"/>
          <w:szCs w:val="24"/>
          <w:lang w:eastAsia="zh-CN"/>
        </w:rPr>
        <w:t xml:space="preserve"> inscrição do ato constitutivo, estatuto ou contrato social no Registro Público de Empresas Mercantis, a cargo da Junta Comercial da respectiva sede, acompanhada de documento comprobatório de seus administradores;</w:t>
      </w:r>
    </w:p>
    <w:p w14:paraId="2E4EA204"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empresária estrangeira:</w:t>
      </w:r>
      <w:r w:rsidRPr="00DD6E4B">
        <w:rPr>
          <w:rFonts w:ascii="Arial" w:eastAsia="Times New Roman" w:hAnsi="Arial" w:cs="Arial"/>
          <w:sz w:val="24"/>
          <w:szCs w:val="24"/>
          <w:lang w:eastAsia="zh-CN"/>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p>
    <w:p w14:paraId="19AA438E"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simples:</w:t>
      </w:r>
      <w:r w:rsidRPr="00DD6E4B">
        <w:rPr>
          <w:rFonts w:ascii="Arial" w:eastAsia="Times New Roman" w:hAnsi="Arial" w:cs="Arial"/>
          <w:sz w:val="24"/>
          <w:szCs w:val="24"/>
          <w:lang w:eastAsia="zh-CN"/>
        </w:rPr>
        <w:t xml:space="preserve"> inscrição do ato constitutivo no Registro Civil de Pessoas Jurídicas do local de sua sede, acompanhada de documento comprobatório de seus administradores;</w:t>
      </w:r>
    </w:p>
    <w:p w14:paraId="33EE58BB" w14:textId="77777777" w:rsidR="00975FEA" w:rsidRPr="00DD6E4B"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Filial, sucursal ou agência de sociedade simples ou empresária:</w:t>
      </w:r>
      <w:r w:rsidRPr="00DD6E4B">
        <w:rPr>
          <w:rFonts w:ascii="Arial" w:eastAsia="Times New Roman" w:hAnsi="Arial" w:cs="Arial"/>
          <w:sz w:val="24"/>
          <w:szCs w:val="24"/>
          <w:lang w:eastAsia="zh-C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9CED5F9" w14:textId="77777777" w:rsidR="00975FEA" w:rsidRDefault="00975FEA" w:rsidP="00FA5D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DD6E4B">
        <w:rPr>
          <w:rFonts w:ascii="Arial" w:eastAsia="Times New Roman" w:hAnsi="Arial" w:cs="Arial"/>
          <w:b/>
          <w:bCs/>
          <w:sz w:val="24"/>
          <w:szCs w:val="24"/>
          <w:lang w:eastAsia="zh-CN"/>
        </w:rPr>
        <w:t>Sociedade cooperativa:</w:t>
      </w:r>
      <w:r w:rsidRPr="00DD6E4B">
        <w:rPr>
          <w:rFonts w:ascii="Arial" w:eastAsia="Times New Roman" w:hAnsi="Arial" w:cs="Arial"/>
          <w:sz w:val="24"/>
          <w:szCs w:val="24"/>
          <w:lang w:eastAsia="zh-CN"/>
        </w:rPr>
        <w:t xml:space="preserve"> ata de fundação e estatuto social, com a ata da assembleia que o aprovou, devidamente arquivado na Junta Comercial ou inscrito no Registro Civil das Pessoas Jurídicas da respectiva sede.</w:t>
      </w:r>
    </w:p>
    <w:p w14:paraId="6EF39BB4" w14:textId="77777777" w:rsidR="00975FEA" w:rsidRDefault="00975FEA" w:rsidP="00FA5D31">
      <w:pPr>
        <w:pStyle w:val="PargrafodaLista"/>
        <w:numPr>
          <w:ilvl w:val="0"/>
          <w:numId w:val="15"/>
        </w:numPr>
        <w:tabs>
          <w:tab w:val="left" w:pos="1440"/>
        </w:tabs>
        <w:autoSpaceDE w:val="0"/>
        <w:snapToGrid w:val="0"/>
        <w:spacing w:before="120" w:after="120"/>
        <w:jc w:val="both"/>
        <w:rPr>
          <w:rFonts w:ascii="Arial" w:hAnsi="Arial" w:cs="Arial"/>
          <w:color w:val="000000"/>
          <w:sz w:val="24"/>
        </w:rPr>
      </w:pPr>
      <w:r w:rsidRPr="00FA267C">
        <w:rPr>
          <w:rFonts w:ascii="Arial" w:hAnsi="Arial" w:cs="Arial"/>
          <w:color w:val="000000"/>
          <w:sz w:val="24"/>
        </w:rPr>
        <w:t xml:space="preserve">Decreto de autorização, em se tratando de </w:t>
      </w:r>
      <w:r w:rsidRPr="00FA267C">
        <w:rPr>
          <w:rFonts w:ascii="Arial" w:hAnsi="Arial" w:cs="Arial"/>
          <w:b/>
          <w:bCs/>
          <w:color w:val="000000"/>
          <w:sz w:val="24"/>
        </w:rPr>
        <w:t xml:space="preserve">sociedade empresária estrangeira </w:t>
      </w:r>
      <w:r w:rsidRPr="00FA267C">
        <w:rPr>
          <w:rFonts w:ascii="Arial" w:hAnsi="Arial" w:cs="Arial"/>
          <w:color w:val="000000"/>
          <w:sz w:val="24"/>
        </w:rPr>
        <w:t>em funcionamento no País;</w:t>
      </w:r>
    </w:p>
    <w:p w14:paraId="12A937F6" w14:textId="77777777" w:rsidR="00975FEA" w:rsidRPr="00FA267C" w:rsidRDefault="00975FEA" w:rsidP="00FA5D31">
      <w:pPr>
        <w:pStyle w:val="PargrafodaLista"/>
        <w:numPr>
          <w:ilvl w:val="0"/>
          <w:numId w:val="16"/>
        </w:numPr>
        <w:tabs>
          <w:tab w:val="left" w:pos="1440"/>
        </w:tabs>
        <w:autoSpaceDE w:val="0"/>
        <w:snapToGrid w:val="0"/>
        <w:spacing w:before="120" w:after="120"/>
        <w:ind w:left="0" w:firstLine="0"/>
        <w:jc w:val="both"/>
        <w:rPr>
          <w:rFonts w:ascii="Arial" w:eastAsia="Times New Roman" w:hAnsi="Arial" w:cs="Arial"/>
          <w:b/>
          <w:color w:val="000000"/>
          <w:sz w:val="24"/>
        </w:rPr>
      </w:pPr>
      <w:r w:rsidRPr="00FA267C">
        <w:rPr>
          <w:rFonts w:ascii="Arial" w:hAnsi="Arial" w:cs="Arial"/>
          <w:b/>
          <w:color w:val="000000"/>
          <w:sz w:val="24"/>
        </w:rPr>
        <w:t>Os documentos acima deverão estar acompanhados de todas as alterações ou da consolidação respectiva.</w:t>
      </w:r>
    </w:p>
    <w:p w14:paraId="2FA11639" w14:textId="77777777" w:rsidR="00975FEA" w:rsidRDefault="00975FEA" w:rsidP="00975FEA">
      <w:pPr>
        <w:suppressAutoHyphens/>
        <w:jc w:val="both"/>
        <w:rPr>
          <w:rFonts w:ascii="Arial" w:hAnsi="Arial" w:cs="Arial"/>
          <w:b/>
          <w:sz w:val="24"/>
          <w:szCs w:val="24"/>
          <w:lang w:eastAsia="zh-CN"/>
        </w:rPr>
      </w:pPr>
      <w:bookmarkStart w:id="2" w:name="_Hlk155883193"/>
    </w:p>
    <w:p w14:paraId="01CF3AAB" w14:textId="77777777" w:rsidR="00FA5D31" w:rsidRDefault="00FA5D31" w:rsidP="00975FEA">
      <w:pPr>
        <w:suppressAutoHyphens/>
        <w:jc w:val="both"/>
        <w:rPr>
          <w:rFonts w:ascii="Arial" w:hAnsi="Arial" w:cs="Arial"/>
          <w:b/>
          <w:sz w:val="24"/>
          <w:szCs w:val="24"/>
          <w:lang w:eastAsia="zh-CN"/>
        </w:rPr>
      </w:pPr>
    </w:p>
    <w:p w14:paraId="7B934371" w14:textId="7F6A6491" w:rsidR="00975FEA" w:rsidRPr="002E6ABF" w:rsidRDefault="00975FEA" w:rsidP="00975FEA">
      <w:pPr>
        <w:suppressAutoHyphens/>
        <w:jc w:val="both"/>
        <w:rPr>
          <w:rFonts w:ascii="Arial" w:hAnsi="Arial" w:cs="Arial"/>
          <w:sz w:val="24"/>
          <w:szCs w:val="24"/>
          <w:lang w:eastAsia="zh-CN"/>
        </w:rPr>
      </w:pPr>
      <w:r w:rsidRPr="002E6ABF">
        <w:rPr>
          <w:rFonts w:ascii="Arial" w:hAnsi="Arial" w:cs="Arial"/>
          <w:b/>
          <w:sz w:val="24"/>
          <w:szCs w:val="24"/>
          <w:lang w:eastAsia="zh-CN"/>
        </w:rPr>
        <w:lastRenderedPageBreak/>
        <w:t>II – REGULARIDADE FISCAL E TRABALHISTA:</w:t>
      </w:r>
    </w:p>
    <w:bookmarkEnd w:id="2"/>
    <w:p w14:paraId="5B8F52B1"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a) </w:t>
      </w:r>
      <w:r w:rsidRPr="00D051E0">
        <w:rPr>
          <w:rFonts w:ascii="Arial" w:eastAsia="Times New Roman" w:hAnsi="Arial" w:cs="Arial"/>
          <w:sz w:val="24"/>
          <w:szCs w:val="24"/>
          <w:lang w:eastAsia="zh-CN"/>
        </w:rPr>
        <w:tab/>
        <w:t xml:space="preserve">Prova de inscrição no Cadastro Nacional de Pessoa Jurídica do Ministério da Fazenda – </w:t>
      </w:r>
      <w:r w:rsidRPr="00D051E0">
        <w:rPr>
          <w:rFonts w:ascii="Arial" w:eastAsia="Times New Roman" w:hAnsi="Arial" w:cs="Arial"/>
          <w:b/>
          <w:sz w:val="24"/>
          <w:szCs w:val="24"/>
          <w:lang w:eastAsia="zh-CN"/>
        </w:rPr>
        <w:t>CNPJ</w:t>
      </w:r>
      <w:r w:rsidRPr="00D051E0">
        <w:rPr>
          <w:rFonts w:ascii="Arial" w:eastAsia="Times New Roman" w:hAnsi="Arial" w:cs="Arial"/>
          <w:sz w:val="24"/>
          <w:szCs w:val="24"/>
          <w:lang w:eastAsia="zh-CN"/>
        </w:rPr>
        <w:t>/MF;</w:t>
      </w:r>
    </w:p>
    <w:p w14:paraId="246427E5"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lang w:eastAsia="zh-CN"/>
        </w:rPr>
      </w:pPr>
    </w:p>
    <w:p w14:paraId="315B3CA2" w14:textId="77777777" w:rsidR="00975FEA" w:rsidRPr="00D051E0" w:rsidRDefault="00975FEA" w:rsidP="00FA5D31">
      <w:pPr>
        <w:pStyle w:val="PargrafodaLista"/>
        <w:widowControl w:val="0"/>
        <w:numPr>
          <w:ilvl w:val="0"/>
          <w:numId w:val="13"/>
        </w:numPr>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para com a </w:t>
      </w:r>
      <w:r w:rsidRPr="00D051E0">
        <w:rPr>
          <w:rFonts w:ascii="Arial" w:eastAsia="Times New Roman" w:hAnsi="Arial" w:cs="Arial"/>
          <w:b/>
          <w:sz w:val="24"/>
          <w:szCs w:val="24"/>
          <w:lang w:eastAsia="zh-CN"/>
        </w:rPr>
        <w:t>Fazenda Estadual</w:t>
      </w:r>
      <w:r w:rsidRPr="00D051E0">
        <w:rPr>
          <w:rFonts w:ascii="Arial" w:eastAsia="Times New Roman" w:hAnsi="Arial" w:cs="Arial"/>
          <w:sz w:val="24"/>
          <w:szCs w:val="24"/>
          <w:lang w:eastAsia="zh-CN"/>
        </w:rPr>
        <w:t xml:space="preserve"> do domicílio ou sede do licitante, ou outra equivalente, na forma da lei, com prazo de validade em vigor;</w:t>
      </w:r>
    </w:p>
    <w:p w14:paraId="1431CE6C" w14:textId="77777777" w:rsidR="00975FEA" w:rsidRPr="00D051E0" w:rsidRDefault="00975FEA" w:rsidP="00975FEA">
      <w:pPr>
        <w:pStyle w:val="PargrafodaLista"/>
        <w:widowControl w:val="0"/>
        <w:suppressAutoHyphens/>
        <w:spacing w:after="0" w:line="240" w:lineRule="auto"/>
        <w:jc w:val="both"/>
        <w:rPr>
          <w:rFonts w:ascii="Arial" w:eastAsia="Times New Roman" w:hAnsi="Arial" w:cs="Arial"/>
          <w:sz w:val="24"/>
          <w:szCs w:val="24"/>
          <w:lang w:eastAsia="zh-CN"/>
        </w:rPr>
      </w:pPr>
    </w:p>
    <w:p w14:paraId="55C8C838" w14:textId="77777777" w:rsidR="00975FEA" w:rsidRPr="00D051E0" w:rsidRDefault="00975FEA" w:rsidP="00FA5D31">
      <w:pPr>
        <w:pStyle w:val="PargrafodaLista"/>
        <w:widowControl w:val="0"/>
        <w:numPr>
          <w:ilvl w:val="0"/>
          <w:numId w:val="13"/>
        </w:numPr>
        <w:shd w:val="clear" w:color="auto" w:fill="FFFFFF"/>
        <w:suppressAutoHyphens/>
        <w:spacing w:after="0" w:line="240" w:lineRule="auto"/>
        <w:ind w:left="0" w:firstLine="0"/>
        <w:contextualSpacing w:val="0"/>
        <w:jc w:val="both"/>
        <w:rPr>
          <w:rFonts w:ascii="Arial" w:eastAsia="Times New Roman" w:hAnsi="Arial" w:cs="Arial"/>
          <w:sz w:val="24"/>
          <w:szCs w:val="24"/>
          <w:lang w:eastAsia="zh-CN"/>
        </w:rPr>
      </w:pPr>
      <w:r w:rsidRPr="00D051E0">
        <w:rPr>
          <w:rFonts w:ascii="Arial" w:eastAsia="Times New Roman" w:hAnsi="Arial" w:cs="Arial"/>
          <w:sz w:val="24"/>
          <w:szCs w:val="24"/>
          <w:lang w:eastAsia="zh-CN"/>
        </w:rPr>
        <w:t xml:space="preserve">Prova de regularidade com </w:t>
      </w:r>
      <w:r w:rsidRPr="00D051E0">
        <w:rPr>
          <w:rFonts w:ascii="Arial" w:hAnsi="Arial" w:cs="Arial"/>
          <w:bCs/>
          <w:color w:val="000000"/>
          <w:sz w:val="24"/>
          <w:szCs w:val="24"/>
          <w:shd w:val="clear" w:color="auto" w:fill="FFFFFF"/>
        </w:rPr>
        <w:t xml:space="preserve">débitos relativos aos </w:t>
      </w:r>
      <w:r w:rsidRPr="00D051E0">
        <w:rPr>
          <w:rFonts w:ascii="Arial" w:hAnsi="Arial" w:cs="Arial"/>
          <w:b/>
          <w:bCs/>
          <w:color w:val="000000"/>
          <w:sz w:val="24"/>
          <w:szCs w:val="24"/>
          <w:shd w:val="clear" w:color="auto" w:fill="FFFFFF"/>
        </w:rPr>
        <w:t xml:space="preserve">Tributos Federais </w:t>
      </w:r>
      <w:r w:rsidRPr="00D051E0">
        <w:rPr>
          <w:rFonts w:ascii="Arial" w:hAnsi="Arial" w:cs="Arial"/>
          <w:bCs/>
          <w:color w:val="000000"/>
          <w:sz w:val="24"/>
          <w:szCs w:val="24"/>
          <w:shd w:val="clear" w:color="auto" w:fill="FFFFFF"/>
        </w:rPr>
        <w:t xml:space="preserve">e à dívida ativa da </w:t>
      </w:r>
      <w:r w:rsidRPr="00D051E0">
        <w:rPr>
          <w:rFonts w:ascii="Arial" w:hAnsi="Arial" w:cs="Arial"/>
          <w:b/>
          <w:bCs/>
          <w:color w:val="000000"/>
          <w:sz w:val="24"/>
          <w:szCs w:val="24"/>
          <w:shd w:val="clear" w:color="auto" w:fill="FFFFFF"/>
        </w:rPr>
        <w:t>União</w:t>
      </w:r>
      <w:r w:rsidRPr="00D051E0">
        <w:rPr>
          <w:rFonts w:ascii="Arial" w:hAnsi="Arial" w:cs="Arial"/>
          <w:bCs/>
          <w:color w:val="000000"/>
          <w:sz w:val="24"/>
          <w:szCs w:val="24"/>
          <w:shd w:val="clear" w:color="auto" w:fill="FFFFFF"/>
        </w:rPr>
        <w:t>;</w:t>
      </w:r>
    </w:p>
    <w:p w14:paraId="12B5F506" w14:textId="77777777" w:rsidR="00975FEA" w:rsidRPr="00D051E0" w:rsidRDefault="00975FEA" w:rsidP="00975FEA">
      <w:pPr>
        <w:pStyle w:val="PargrafodaLista"/>
        <w:spacing w:after="0" w:line="240" w:lineRule="auto"/>
        <w:rPr>
          <w:rFonts w:ascii="Arial" w:eastAsia="Times New Roman" w:hAnsi="Arial" w:cs="Arial"/>
          <w:sz w:val="24"/>
          <w:szCs w:val="24"/>
          <w:lang w:eastAsia="zh-CN"/>
        </w:rPr>
      </w:pPr>
    </w:p>
    <w:p w14:paraId="69859123" w14:textId="77777777" w:rsidR="00975FEA" w:rsidRPr="00D051E0" w:rsidRDefault="00975FEA" w:rsidP="00975FEA">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051E0">
        <w:rPr>
          <w:rFonts w:ascii="Arial" w:eastAsia="Times New Roman" w:hAnsi="Arial" w:cs="Arial"/>
          <w:sz w:val="24"/>
          <w:szCs w:val="24"/>
          <w:lang w:eastAsia="zh-CN"/>
        </w:rPr>
        <w:t xml:space="preserve">d) </w:t>
      </w:r>
      <w:r w:rsidRPr="00D051E0">
        <w:rPr>
          <w:rFonts w:ascii="Arial" w:eastAsia="Times New Roman" w:hAnsi="Arial" w:cs="Arial"/>
          <w:sz w:val="24"/>
          <w:szCs w:val="24"/>
          <w:lang w:eastAsia="zh-CN"/>
        </w:rPr>
        <w:tab/>
        <w:t xml:space="preserve">Prova de </w:t>
      </w:r>
      <w:r w:rsidRPr="00D051E0">
        <w:rPr>
          <w:rFonts w:ascii="Arial" w:eastAsia="Times New Roman" w:hAnsi="Arial" w:cs="Arial"/>
          <w:color w:val="000000"/>
          <w:sz w:val="24"/>
          <w:szCs w:val="24"/>
          <w:lang w:eastAsia="zh-CN"/>
        </w:rPr>
        <w:t xml:space="preserve">regularidade para com o </w:t>
      </w:r>
      <w:r w:rsidRPr="00D051E0">
        <w:rPr>
          <w:rFonts w:ascii="Arial" w:eastAsia="Times New Roman" w:hAnsi="Arial" w:cs="Arial"/>
          <w:b/>
          <w:color w:val="000000"/>
          <w:sz w:val="24"/>
          <w:szCs w:val="24"/>
          <w:lang w:eastAsia="zh-CN"/>
        </w:rPr>
        <w:t>FGTS</w:t>
      </w:r>
      <w:r w:rsidRPr="00D051E0">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D051E0">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441DE121" w14:textId="77777777" w:rsidR="00975FEA" w:rsidRPr="00D051E0" w:rsidRDefault="00975FEA" w:rsidP="00975FEA">
      <w:pPr>
        <w:widowControl w:val="0"/>
        <w:suppressAutoHyphens/>
        <w:spacing w:after="0" w:line="240" w:lineRule="auto"/>
        <w:jc w:val="both"/>
        <w:rPr>
          <w:rFonts w:ascii="Arial" w:eastAsia="Times New Roman" w:hAnsi="Arial" w:cs="Arial"/>
          <w:b/>
          <w:sz w:val="24"/>
          <w:szCs w:val="24"/>
          <w:lang w:eastAsia="zh-CN"/>
        </w:rPr>
      </w:pPr>
    </w:p>
    <w:p w14:paraId="49527AAA"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e)</w:t>
      </w:r>
      <w:r w:rsidRPr="00D051E0">
        <w:rPr>
          <w:rFonts w:ascii="Arial" w:eastAsia="Times New Roman" w:hAnsi="Arial" w:cs="Arial"/>
          <w:b/>
          <w:color w:val="000000"/>
          <w:sz w:val="24"/>
          <w:szCs w:val="24"/>
          <w:lang w:eastAsia="zh-CN"/>
        </w:rPr>
        <w:t xml:space="preserve"> </w:t>
      </w:r>
      <w:r w:rsidRPr="00D051E0">
        <w:rPr>
          <w:rFonts w:ascii="Arial" w:eastAsia="Times New Roman" w:hAnsi="Arial" w:cs="Arial"/>
          <w:b/>
          <w:color w:val="000000"/>
          <w:sz w:val="24"/>
          <w:szCs w:val="24"/>
          <w:lang w:eastAsia="zh-CN"/>
        </w:rPr>
        <w:tab/>
      </w:r>
      <w:r w:rsidRPr="00D051E0">
        <w:rPr>
          <w:rFonts w:ascii="Arial" w:eastAsia="Times New Roman" w:hAnsi="Arial" w:cs="Arial"/>
          <w:color w:val="000000"/>
          <w:sz w:val="24"/>
          <w:szCs w:val="24"/>
          <w:lang w:eastAsia="zh-CN"/>
        </w:rPr>
        <w:t xml:space="preserve">Prova de regularidade </w:t>
      </w:r>
      <w:r w:rsidRPr="00D051E0">
        <w:rPr>
          <w:rFonts w:ascii="Arial" w:eastAsia="Times New Roman" w:hAnsi="Arial" w:cs="Arial"/>
          <w:b/>
          <w:color w:val="000000"/>
          <w:sz w:val="24"/>
          <w:szCs w:val="24"/>
          <w:lang w:eastAsia="zh-CN"/>
        </w:rPr>
        <w:t>Trabalhista</w:t>
      </w:r>
      <w:r w:rsidRPr="00D051E0">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7C38B720"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26D651FE"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f) </w:t>
      </w:r>
      <w:r w:rsidRPr="00D051E0">
        <w:rPr>
          <w:rFonts w:ascii="Arial" w:eastAsia="Times New Roman" w:hAnsi="Arial" w:cs="Arial"/>
          <w:color w:val="000000"/>
          <w:sz w:val="24"/>
          <w:szCs w:val="24"/>
          <w:lang w:eastAsia="zh-CN"/>
        </w:rPr>
        <w:tab/>
        <w:t xml:space="preserve">Prova de regularidade de Débitos da </w:t>
      </w:r>
      <w:r w:rsidRPr="00D051E0">
        <w:rPr>
          <w:rFonts w:ascii="Arial" w:eastAsia="Times New Roman" w:hAnsi="Arial" w:cs="Arial"/>
          <w:b/>
          <w:color w:val="000000"/>
          <w:sz w:val="24"/>
          <w:szCs w:val="24"/>
          <w:lang w:eastAsia="zh-CN"/>
        </w:rPr>
        <w:t>Fazenda Municipal</w:t>
      </w:r>
      <w:r w:rsidRPr="00D051E0">
        <w:rPr>
          <w:rFonts w:ascii="Arial" w:eastAsia="Times New Roman" w:hAnsi="Arial" w:cs="Arial"/>
          <w:color w:val="000000"/>
          <w:sz w:val="24"/>
          <w:szCs w:val="24"/>
          <w:lang w:eastAsia="zh-CN"/>
        </w:rPr>
        <w:t xml:space="preserve"> (CND)</w:t>
      </w:r>
      <w:r w:rsidRPr="00D051E0">
        <w:rPr>
          <w:rFonts w:ascii="Arial" w:hAnsi="Arial" w:cs="Arial"/>
          <w:sz w:val="24"/>
          <w:szCs w:val="24"/>
        </w:rPr>
        <w:t xml:space="preserve"> do domicílio ou sede do licitante, ou outra equivalente, na forma da lei, com prazo de validade em vigor;</w:t>
      </w:r>
    </w:p>
    <w:p w14:paraId="0714516C"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31844F09" w14:textId="77777777" w:rsidR="00975FEA" w:rsidRPr="00D051E0" w:rsidRDefault="00975FEA" w:rsidP="00975FEA">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051E0">
        <w:rPr>
          <w:rFonts w:ascii="Arial" w:eastAsia="Times New Roman" w:hAnsi="Arial" w:cs="Arial"/>
          <w:color w:val="000000"/>
          <w:sz w:val="24"/>
          <w:szCs w:val="24"/>
          <w:lang w:eastAsia="zh-CN"/>
        </w:rPr>
        <w:t xml:space="preserve">g) </w:t>
      </w:r>
      <w:r w:rsidRPr="00D051E0">
        <w:rPr>
          <w:rFonts w:ascii="Arial" w:eastAsia="Times New Roman" w:hAnsi="Arial" w:cs="Arial"/>
          <w:color w:val="000000"/>
          <w:sz w:val="24"/>
          <w:szCs w:val="24"/>
          <w:lang w:eastAsia="zh-CN"/>
        </w:rPr>
        <w:tab/>
        <w:t xml:space="preserve">As </w:t>
      </w:r>
      <w:r w:rsidRPr="00D051E0">
        <w:rPr>
          <w:rFonts w:ascii="Arial" w:eastAsia="Times New Roman" w:hAnsi="Arial" w:cs="Arial"/>
          <w:b/>
          <w:color w:val="000000"/>
          <w:sz w:val="24"/>
          <w:szCs w:val="24"/>
          <w:lang w:eastAsia="zh-CN"/>
        </w:rPr>
        <w:t>provas de regularidades</w:t>
      </w:r>
      <w:r w:rsidRPr="00D051E0">
        <w:rPr>
          <w:rFonts w:ascii="Arial" w:eastAsia="Times New Roman" w:hAnsi="Arial" w:cs="Arial"/>
          <w:color w:val="000000"/>
          <w:sz w:val="24"/>
          <w:szCs w:val="24"/>
          <w:lang w:eastAsia="zh-CN"/>
        </w:rPr>
        <w:t xml:space="preserve"> poderão ser Certidões Negativas de Débitos ou Certidões Positivas com efeitos de Negativas.</w:t>
      </w:r>
    </w:p>
    <w:p w14:paraId="3BD8EBF4" w14:textId="77777777" w:rsidR="00975FEA" w:rsidRDefault="00975FEA" w:rsidP="00975FEA">
      <w:pPr>
        <w:widowControl w:val="0"/>
        <w:suppressAutoHyphens/>
        <w:spacing w:after="0" w:line="240" w:lineRule="auto"/>
        <w:jc w:val="both"/>
        <w:rPr>
          <w:rFonts w:ascii="Arial" w:eastAsia="Times New Roman" w:hAnsi="Arial" w:cs="Arial"/>
          <w:b/>
          <w:sz w:val="24"/>
          <w:szCs w:val="24"/>
          <w:lang w:eastAsia="zh-CN"/>
        </w:rPr>
      </w:pPr>
    </w:p>
    <w:p w14:paraId="495C2854" w14:textId="77777777" w:rsidR="00975FEA" w:rsidRPr="00D051E0" w:rsidRDefault="00975FEA" w:rsidP="00975FEA">
      <w:pPr>
        <w:widowControl w:val="0"/>
        <w:suppressAutoHyphens/>
        <w:spacing w:after="0" w:line="240" w:lineRule="auto"/>
        <w:jc w:val="both"/>
        <w:rPr>
          <w:rFonts w:ascii="Arial" w:eastAsia="Times New Roman" w:hAnsi="Arial" w:cs="Arial"/>
          <w:b/>
          <w:sz w:val="24"/>
          <w:szCs w:val="24"/>
          <w:lang w:eastAsia="zh-CN"/>
        </w:rPr>
      </w:pPr>
      <w:r w:rsidRPr="00D051E0">
        <w:rPr>
          <w:rFonts w:ascii="Arial" w:eastAsia="Times New Roman" w:hAnsi="Arial" w:cs="Arial"/>
          <w:b/>
          <w:sz w:val="24"/>
          <w:szCs w:val="24"/>
          <w:lang w:eastAsia="zh-CN"/>
        </w:rPr>
        <w:t>III – QUALIFICAÇÃO TÉCNICA:</w:t>
      </w:r>
    </w:p>
    <w:p w14:paraId="6F8409F6" w14:textId="77777777" w:rsidR="00975FEA" w:rsidRPr="00D051E0" w:rsidRDefault="00975FEA" w:rsidP="00975FEA">
      <w:pPr>
        <w:widowControl w:val="0"/>
        <w:suppressAutoHyphens/>
        <w:spacing w:after="0" w:line="240" w:lineRule="auto"/>
        <w:jc w:val="both"/>
        <w:rPr>
          <w:rFonts w:ascii="Arial" w:eastAsia="Times New Roman" w:hAnsi="Arial" w:cs="Arial"/>
          <w:sz w:val="24"/>
          <w:szCs w:val="24"/>
          <w:shd w:val="clear" w:color="auto" w:fill="FFFF00"/>
          <w:lang w:eastAsia="zh-CN"/>
        </w:rPr>
      </w:pPr>
    </w:p>
    <w:p w14:paraId="377F0E57" w14:textId="77777777" w:rsidR="00975FEA" w:rsidRPr="00D051E0" w:rsidRDefault="00975FEA" w:rsidP="00FA5D31">
      <w:pPr>
        <w:widowControl w:val="0"/>
        <w:numPr>
          <w:ilvl w:val="0"/>
          <w:numId w:val="12"/>
        </w:numPr>
        <w:suppressAutoHyphens/>
        <w:spacing w:after="0" w:line="240" w:lineRule="auto"/>
        <w:ind w:left="0" w:firstLine="0"/>
        <w:jc w:val="both"/>
        <w:rPr>
          <w:rFonts w:ascii="Arial" w:eastAsia="Times New Roman" w:hAnsi="Arial" w:cs="Arial"/>
          <w:sz w:val="24"/>
          <w:szCs w:val="24"/>
          <w:lang w:eastAsia="zh-CN"/>
        </w:rPr>
      </w:pPr>
      <w:r w:rsidRPr="00D051E0">
        <w:rPr>
          <w:rFonts w:ascii="Arial" w:eastAsia="Times New Roman" w:hAnsi="Arial" w:cs="Arial"/>
          <w:b/>
          <w:sz w:val="24"/>
          <w:szCs w:val="24"/>
          <w:lang w:eastAsia="zh-CN"/>
        </w:rPr>
        <w:t>ATESTADO DE CAPACIDADE TÉCNICO OPERACIONAL:</w:t>
      </w:r>
      <w:r w:rsidRPr="00D051E0">
        <w:rPr>
          <w:rFonts w:ascii="Arial" w:eastAsia="Times New Roman" w:hAnsi="Arial" w:cs="Arial"/>
          <w:sz w:val="24"/>
          <w:szCs w:val="24"/>
          <w:lang w:eastAsia="zh-CN"/>
        </w:rPr>
        <w:t xml:space="preserve"> 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levando em consideração ambos os itens de definição de </w:t>
      </w:r>
      <w:r w:rsidRPr="00D051E0">
        <w:rPr>
          <w:rFonts w:ascii="Arial" w:hAnsi="Arial" w:cs="Arial"/>
          <w:sz w:val="24"/>
          <w:szCs w:val="24"/>
        </w:rPr>
        <w:t>parcelas de maior relevância e valor significativo;</w:t>
      </w:r>
    </w:p>
    <w:p w14:paraId="577474CC" w14:textId="77777777" w:rsidR="00975FEA" w:rsidRDefault="00975FEA" w:rsidP="00975FEA">
      <w:pPr>
        <w:widowControl w:val="0"/>
        <w:suppressAutoHyphens/>
        <w:spacing w:after="0" w:line="240" w:lineRule="auto"/>
        <w:jc w:val="both"/>
        <w:rPr>
          <w:rFonts w:ascii="Arial" w:eastAsia="Times New Roman" w:hAnsi="Arial" w:cs="Arial"/>
          <w:sz w:val="24"/>
          <w:szCs w:val="24"/>
          <w:shd w:val="clear" w:color="auto" w:fill="FFFF00"/>
          <w:lang w:eastAsia="zh-CN"/>
        </w:rPr>
      </w:pPr>
    </w:p>
    <w:p w14:paraId="29B1A1B5" w14:textId="77777777" w:rsidR="00975FEA" w:rsidRPr="00D051E0" w:rsidRDefault="00975FEA" w:rsidP="00975FEA">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D051E0">
        <w:rPr>
          <w:rFonts w:ascii="Arial" w:eastAsia="Times New Roman" w:hAnsi="Arial" w:cs="Arial"/>
          <w:b/>
          <w:sz w:val="24"/>
          <w:szCs w:val="24"/>
          <w:lang w:eastAsia="zh-CN"/>
        </w:rPr>
        <w:t xml:space="preserve">IV – </w:t>
      </w:r>
      <w:r w:rsidRPr="00D051E0">
        <w:rPr>
          <w:rFonts w:ascii="Arial" w:eastAsia="Times New Roman" w:hAnsi="Arial" w:cs="Arial"/>
          <w:b/>
          <w:bCs/>
          <w:sz w:val="24"/>
          <w:szCs w:val="24"/>
          <w:lang w:eastAsia="zh-CN"/>
        </w:rPr>
        <w:t>QUALIFICAÇÃO ECONÔMICO-FINANCEIRA:</w:t>
      </w:r>
    </w:p>
    <w:p w14:paraId="1E95704D" w14:textId="77777777" w:rsidR="00975FEA" w:rsidRPr="00D051E0" w:rsidRDefault="00975FEA" w:rsidP="00975FEA">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660201C1" w14:textId="77777777" w:rsidR="00975FEA" w:rsidRPr="00D051E0" w:rsidRDefault="00975FEA" w:rsidP="00FA5D31">
      <w:pPr>
        <w:widowControl w:val="0"/>
        <w:numPr>
          <w:ilvl w:val="0"/>
          <w:numId w:val="11"/>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760A2366" w14:textId="77777777" w:rsidR="00975FEA" w:rsidRPr="00D051E0" w:rsidRDefault="00975FEA" w:rsidP="00975FEA">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6D4A9DCB" w14:textId="04C66C7D" w:rsidR="00975FEA" w:rsidRDefault="00975FEA" w:rsidP="00FA5D31">
      <w:pPr>
        <w:widowControl w:val="0"/>
        <w:numPr>
          <w:ilvl w:val="0"/>
          <w:numId w:val="11"/>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D051E0">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4EFF2DA4" w14:textId="77777777" w:rsidR="00847256" w:rsidRPr="00847256" w:rsidRDefault="00847256" w:rsidP="00847256">
      <w:pPr>
        <w:widowControl w:val="0"/>
        <w:shd w:val="clear" w:color="auto" w:fill="FFFFFF"/>
        <w:suppressAutoHyphens/>
        <w:spacing w:after="0" w:line="240" w:lineRule="auto"/>
        <w:jc w:val="both"/>
        <w:rPr>
          <w:rFonts w:ascii="Arial" w:eastAsia="Times New Roman" w:hAnsi="Arial" w:cs="Arial"/>
          <w:b/>
          <w:color w:val="000000"/>
          <w:sz w:val="24"/>
          <w:szCs w:val="24"/>
          <w:lang w:eastAsia="zh-CN"/>
        </w:rPr>
      </w:pPr>
      <w:r w:rsidRPr="00847256">
        <w:rPr>
          <w:rFonts w:ascii="Arial" w:eastAsia="Times New Roman" w:hAnsi="Arial" w:cs="Arial"/>
          <w:b/>
          <w:color w:val="000000"/>
          <w:sz w:val="24"/>
          <w:szCs w:val="24"/>
          <w:lang w:eastAsia="zh-CN"/>
        </w:rPr>
        <w:lastRenderedPageBreak/>
        <w:t>V. – DOCUMENTAÇÃO COMPLEMENTAR:</w:t>
      </w:r>
    </w:p>
    <w:p w14:paraId="2E86C4D8" w14:textId="77777777" w:rsidR="00847256" w:rsidRPr="00847256" w:rsidRDefault="00847256" w:rsidP="00847256">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7001C8D1" w14:textId="57C8057C" w:rsidR="00847256" w:rsidRPr="00847256" w:rsidRDefault="00847256" w:rsidP="00FA5D31">
      <w:pPr>
        <w:pStyle w:val="PargrafodaLista"/>
        <w:widowControl w:val="0"/>
        <w:numPr>
          <w:ilvl w:val="0"/>
          <w:numId w:val="18"/>
        </w:numPr>
        <w:shd w:val="clear" w:color="auto" w:fill="FFFFFF"/>
        <w:suppressAutoHyphens/>
        <w:spacing w:after="0" w:line="240" w:lineRule="auto"/>
        <w:jc w:val="both"/>
        <w:rPr>
          <w:rFonts w:ascii="Arial" w:eastAsia="Times New Roman" w:hAnsi="Arial" w:cs="Arial"/>
          <w:bCs/>
          <w:color w:val="000000"/>
          <w:sz w:val="24"/>
          <w:szCs w:val="24"/>
          <w:lang w:eastAsia="zh-CN"/>
        </w:rPr>
      </w:pPr>
      <w:r w:rsidRPr="00847256">
        <w:rPr>
          <w:rFonts w:ascii="Arial" w:eastAsia="Times New Roman" w:hAnsi="Arial" w:cs="Arial"/>
          <w:bCs/>
          <w:color w:val="000000"/>
          <w:sz w:val="24"/>
          <w:szCs w:val="24"/>
          <w:lang w:eastAsia="zh-CN"/>
        </w:rPr>
        <w:t xml:space="preserve">Deverão ser </w:t>
      </w:r>
      <w:r>
        <w:rPr>
          <w:rFonts w:ascii="Arial" w:eastAsia="Times New Roman" w:hAnsi="Arial" w:cs="Arial"/>
          <w:bCs/>
          <w:color w:val="000000"/>
          <w:sz w:val="24"/>
          <w:szCs w:val="24"/>
          <w:lang w:eastAsia="zh-CN"/>
        </w:rPr>
        <w:t>enviados os anexos dos</w:t>
      </w:r>
      <w:r w:rsidRPr="00847256">
        <w:rPr>
          <w:rFonts w:ascii="Arial" w:eastAsia="Times New Roman" w:hAnsi="Arial" w:cs="Arial"/>
          <w:bCs/>
          <w:color w:val="000000"/>
          <w:sz w:val="24"/>
          <w:szCs w:val="24"/>
          <w:lang w:eastAsia="zh-CN"/>
        </w:rPr>
        <w:t xml:space="preserve"> DOCUMENTOS DE HABILITAÇÃO.</w:t>
      </w:r>
    </w:p>
    <w:p w14:paraId="52C11F6F" w14:textId="77777777" w:rsidR="00847256" w:rsidRPr="00847256" w:rsidRDefault="00847256" w:rsidP="00847256">
      <w:pPr>
        <w:pStyle w:val="PargrafodaLista"/>
        <w:widowControl w:val="0"/>
        <w:shd w:val="clear" w:color="auto" w:fill="FFFFFF"/>
        <w:suppressAutoHyphens/>
        <w:spacing w:after="0" w:line="240" w:lineRule="auto"/>
        <w:ind w:left="1065"/>
        <w:jc w:val="both"/>
        <w:rPr>
          <w:rFonts w:ascii="Arial" w:eastAsia="Times New Roman" w:hAnsi="Arial" w:cs="Arial"/>
          <w:bCs/>
          <w:color w:val="000000"/>
          <w:sz w:val="24"/>
          <w:szCs w:val="24"/>
          <w:lang w:eastAsia="zh-CN"/>
        </w:rPr>
      </w:pPr>
    </w:p>
    <w:p w14:paraId="62946BA8" w14:textId="77777777" w:rsidR="00975FEA" w:rsidRPr="00FC1AAF" w:rsidRDefault="00975FEA" w:rsidP="00FA5D31">
      <w:pPr>
        <w:pStyle w:val="Nivel01"/>
        <w:numPr>
          <w:ilvl w:val="0"/>
          <w:numId w:val="17"/>
        </w:numPr>
        <w:spacing w:before="0" w:afterLines="120" w:after="288"/>
        <w:ind w:left="284"/>
        <w:rPr>
          <w:sz w:val="24"/>
          <w:szCs w:val="24"/>
        </w:rPr>
      </w:pPr>
      <w:r w:rsidRPr="00FC1AAF">
        <w:rPr>
          <w:sz w:val="24"/>
          <w:szCs w:val="24"/>
        </w:rPr>
        <w:t>MODELO DE EXECUÇÃO DO OBJETO</w:t>
      </w:r>
    </w:p>
    <w:p w14:paraId="72F2F00F" w14:textId="25D9CD67" w:rsidR="00975FEA" w:rsidRPr="009A2894" w:rsidRDefault="00975FEA" w:rsidP="00FA5D31">
      <w:pPr>
        <w:pStyle w:val="Nivel2"/>
        <w:numPr>
          <w:ilvl w:val="1"/>
          <w:numId w:val="17"/>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O </w:t>
      </w:r>
      <w:r w:rsidR="00E02652">
        <w:rPr>
          <w:rFonts w:ascii="Arial" w:hAnsi="Arial" w:cs="Arial"/>
          <w:color w:val="000000" w:themeColor="text1"/>
          <w:sz w:val="24"/>
          <w:szCs w:val="24"/>
        </w:rPr>
        <w:t xml:space="preserve">objeto é de execução indireta, empreitada por preço unitário, entrega imediata. </w:t>
      </w:r>
    </w:p>
    <w:p w14:paraId="6CF05C18" w14:textId="77777777" w:rsidR="00975FEA" w:rsidRDefault="00975FEA" w:rsidP="00FA5D31">
      <w:pPr>
        <w:pStyle w:val="Nivel2"/>
        <w:numPr>
          <w:ilvl w:val="1"/>
          <w:numId w:val="1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5C09ED3E" w14:textId="683AF024" w:rsidR="00975FEA" w:rsidRPr="009A2894" w:rsidRDefault="00975FEA" w:rsidP="00FA5D31">
      <w:pPr>
        <w:pStyle w:val="Nivel2"/>
        <w:numPr>
          <w:ilvl w:val="1"/>
          <w:numId w:val="17"/>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O</w:t>
      </w:r>
      <w:r w:rsidR="00E02652">
        <w:rPr>
          <w:rFonts w:ascii="Arial" w:hAnsi="Arial" w:cs="Arial"/>
          <w:bCs/>
          <w:color w:val="000000" w:themeColor="text1"/>
          <w:sz w:val="24"/>
          <w:szCs w:val="24"/>
        </w:rPr>
        <w:t xml:space="preserve"> objeto deverá ser entregue </w:t>
      </w:r>
      <w:r w:rsidRPr="009A2894">
        <w:rPr>
          <w:rFonts w:ascii="Arial" w:hAnsi="Arial" w:cs="Arial"/>
          <w:bCs/>
          <w:color w:val="000000" w:themeColor="text1"/>
          <w:sz w:val="24"/>
          <w:szCs w:val="24"/>
        </w:rPr>
        <w:t>no seguinte endereço:</w:t>
      </w:r>
    </w:p>
    <w:p w14:paraId="48E270F6" w14:textId="77777777" w:rsidR="00847256" w:rsidRDefault="00975FEA" w:rsidP="00E02652">
      <w:pPr>
        <w:pStyle w:val="Nivel2"/>
        <w:numPr>
          <w:ilvl w:val="0"/>
          <w:numId w:val="0"/>
        </w:numPr>
        <w:spacing w:before="0" w:after="0"/>
        <w:rPr>
          <w:rFonts w:ascii="Arial" w:hAnsi="Arial" w:cs="Arial"/>
          <w:bCs/>
          <w:color w:val="000000" w:themeColor="text1"/>
          <w:sz w:val="24"/>
          <w:szCs w:val="24"/>
        </w:rPr>
      </w:pPr>
      <w:r w:rsidRPr="008A07EE">
        <w:rPr>
          <w:rFonts w:ascii="Arial" w:hAnsi="Arial" w:cs="Arial"/>
          <w:bCs/>
          <w:color w:val="000000" w:themeColor="text1"/>
          <w:sz w:val="24"/>
          <w:szCs w:val="24"/>
        </w:rPr>
        <w:t>Câmara Municipal de Extrema</w:t>
      </w:r>
      <w:r w:rsidR="00E02652">
        <w:rPr>
          <w:rFonts w:ascii="Arial" w:hAnsi="Arial" w:cs="Arial"/>
          <w:bCs/>
          <w:color w:val="000000" w:themeColor="text1"/>
          <w:sz w:val="24"/>
          <w:szCs w:val="24"/>
        </w:rPr>
        <w:t xml:space="preserve"> – Avenida Delegado Waldemar Gomes Pinto, 1.626, Bairro Ponte Nova, Extrema, MG. </w:t>
      </w:r>
    </w:p>
    <w:p w14:paraId="563DB19A" w14:textId="1A1FD1A3" w:rsidR="00847256" w:rsidRDefault="00847256" w:rsidP="00E02652">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t>Horário de entrega: das 09h às 11h e das 14h às 15h30.</w:t>
      </w:r>
    </w:p>
    <w:p w14:paraId="46325564" w14:textId="77777777" w:rsidR="00975FEA" w:rsidRDefault="00975FEA" w:rsidP="00FA5D31">
      <w:pPr>
        <w:pStyle w:val="Nivel2"/>
        <w:numPr>
          <w:ilvl w:val="1"/>
          <w:numId w:val="17"/>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1402B539" w14:textId="77777777" w:rsidR="00975FEA" w:rsidRPr="009A2894" w:rsidRDefault="00975FEA" w:rsidP="00975FEA">
      <w:pPr>
        <w:pStyle w:val="Nivel2"/>
        <w:numPr>
          <w:ilvl w:val="0"/>
          <w:numId w:val="0"/>
        </w:numPr>
        <w:spacing w:before="0" w:after="0"/>
        <w:rPr>
          <w:rFonts w:ascii="Arial" w:hAnsi="Arial" w:cs="Arial"/>
          <w:bCs/>
          <w:sz w:val="24"/>
          <w:szCs w:val="24"/>
        </w:rPr>
      </w:pPr>
    </w:p>
    <w:p w14:paraId="46EF01A8" w14:textId="77777777" w:rsidR="00975FEA" w:rsidRPr="00FC1AAF" w:rsidRDefault="00975FEA" w:rsidP="00FA5D31">
      <w:pPr>
        <w:pStyle w:val="Nivel01"/>
        <w:numPr>
          <w:ilvl w:val="0"/>
          <w:numId w:val="17"/>
        </w:numPr>
        <w:spacing w:before="0" w:afterLines="120" w:after="288"/>
        <w:ind w:left="0" w:firstLine="0"/>
        <w:rPr>
          <w:sz w:val="24"/>
          <w:szCs w:val="24"/>
        </w:rPr>
      </w:pPr>
      <w:r w:rsidRPr="00FC1AAF">
        <w:rPr>
          <w:sz w:val="24"/>
          <w:szCs w:val="24"/>
        </w:rPr>
        <w:t>MODELO DE GESTÃO DO CONTRATO</w:t>
      </w:r>
    </w:p>
    <w:p w14:paraId="5A1F5B7A"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0005422C"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64C84635"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723A503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4225654A" w14:textId="77777777" w:rsidR="00975FEA" w:rsidRPr="00A72A75" w:rsidRDefault="00975FEA" w:rsidP="00FA5D31">
      <w:pPr>
        <w:pStyle w:val="Nvel2-Red"/>
        <w:numPr>
          <w:ilvl w:val="1"/>
          <w:numId w:val="17"/>
        </w:numPr>
        <w:spacing w:before="0" w:afterLines="120" w:after="288" w:line="240" w:lineRule="auto"/>
        <w:ind w:left="0"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FABB102"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lastRenderedPageBreak/>
        <w:t>A execução do contrato deverá ser acompanhada e fiscalizada pelo</w:t>
      </w:r>
      <w:r>
        <w:rPr>
          <w:rFonts w:ascii="Arial" w:hAnsi="Arial" w:cs="Arial"/>
          <w:sz w:val="24"/>
          <w:szCs w:val="24"/>
        </w:rPr>
        <w:t xml:space="preserve"> gestor/fiscal de contratos.</w:t>
      </w:r>
    </w:p>
    <w:p w14:paraId="68B26D7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bookmarkStart w:id="3" w:name="_Hlk130800547"/>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w:t>
      </w:r>
      <w:bookmarkEnd w:id="3"/>
      <w:r w:rsidRPr="00FC1AAF">
        <w:rPr>
          <w:rFonts w:ascii="Arial" w:hAnsi="Arial" w:cs="Arial"/>
          <w:sz w:val="24"/>
          <w:szCs w:val="24"/>
        </w:rPr>
        <w:t xml:space="preserve">acompanhará a execução do contrato, para que sejam cumpridas todas as condições estabelecidas no contrato, de modo a assegurar os melhores resultados para a Administração. </w:t>
      </w:r>
    </w:p>
    <w:p w14:paraId="201F7DD3" w14:textId="0BA8581E"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732AD593"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4D506502"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203FDA44"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4CA522B1"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7630BEC8"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471400BB"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656CEC5C"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1EB46AE1"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lastRenderedPageBreak/>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0A74EAF8"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de todas as ocorrências relacionadas à execução do contrato e as medidas adotadas, informando, se for o caso, à autoridade superior àquelas que ultrapassarem a sua competência. </w:t>
      </w:r>
    </w:p>
    <w:p w14:paraId="4266EC88"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018CFF57"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92C6F98"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58C1DC88" w14:textId="77777777" w:rsidR="00975FEA" w:rsidRPr="009A329A" w:rsidRDefault="00975FEA" w:rsidP="00FA5D31">
      <w:pPr>
        <w:pStyle w:val="Nvel2-Red"/>
        <w:numPr>
          <w:ilvl w:val="1"/>
          <w:numId w:val="17"/>
        </w:numPr>
        <w:ind w:left="851" w:firstLine="0"/>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2036293C" w14:textId="77777777" w:rsidR="00975FEA" w:rsidRPr="009A329A" w:rsidRDefault="00975FEA" w:rsidP="00FA5D31">
      <w:pPr>
        <w:pStyle w:val="Nvel2-Red"/>
        <w:numPr>
          <w:ilvl w:val="1"/>
          <w:numId w:val="17"/>
        </w:numPr>
        <w:ind w:left="0" w:firstLine="0"/>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58D89A18"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089C6682"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a Fazenda Estadual do domicílio ou sede do licitante, ou outra equivalente, na forma da lei, com prazo de validade em vigor;</w:t>
      </w:r>
    </w:p>
    <w:p w14:paraId="73155041" w14:textId="77777777" w:rsidR="00975FEA" w:rsidRPr="009A329A" w:rsidRDefault="00975FEA" w:rsidP="00975FEA">
      <w:pPr>
        <w:pStyle w:val="Nvel2-Red"/>
        <w:numPr>
          <w:ilvl w:val="0"/>
          <w:numId w:val="0"/>
        </w:numPr>
        <w:spacing w:before="0" w:after="0" w:line="240" w:lineRule="auto"/>
        <w:ind w:left="720"/>
        <w:rPr>
          <w:rFonts w:eastAsia="Arial Unicode MS"/>
          <w:i w:val="0"/>
          <w:iCs w:val="0"/>
          <w:color w:val="auto"/>
          <w:sz w:val="24"/>
          <w:szCs w:val="24"/>
        </w:rPr>
      </w:pPr>
    </w:p>
    <w:p w14:paraId="13B4D550"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com débitos relativos aos Tributos Federais e à dívida ativa da União;</w:t>
      </w:r>
    </w:p>
    <w:p w14:paraId="1B680FBE" w14:textId="77777777" w:rsidR="00975FEA" w:rsidRDefault="00975FEA" w:rsidP="00975FEA">
      <w:pPr>
        <w:pStyle w:val="Nvel2-Red"/>
        <w:numPr>
          <w:ilvl w:val="0"/>
          <w:numId w:val="0"/>
        </w:numPr>
        <w:spacing w:before="0" w:after="0" w:line="240" w:lineRule="auto"/>
        <w:ind w:left="720"/>
        <w:rPr>
          <w:rFonts w:eastAsia="Arial Unicode MS"/>
          <w:i w:val="0"/>
          <w:iCs w:val="0"/>
          <w:color w:val="auto"/>
          <w:sz w:val="24"/>
          <w:szCs w:val="24"/>
        </w:rPr>
      </w:pPr>
    </w:p>
    <w:p w14:paraId="0230AFEA"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20D946DA"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4A7FDE6E"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26850C83" w14:textId="77777777" w:rsidR="00975FEA" w:rsidRPr="009A329A" w:rsidRDefault="00975FEA" w:rsidP="00975FEA">
      <w:pPr>
        <w:pStyle w:val="Nvel2-Red"/>
        <w:numPr>
          <w:ilvl w:val="0"/>
          <w:numId w:val="0"/>
        </w:numPr>
        <w:spacing w:before="0" w:after="0" w:line="240" w:lineRule="auto"/>
        <w:rPr>
          <w:rFonts w:eastAsia="Arial Unicode MS"/>
          <w:i w:val="0"/>
          <w:iCs w:val="0"/>
          <w:color w:val="auto"/>
          <w:sz w:val="24"/>
          <w:szCs w:val="24"/>
        </w:rPr>
      </w:pPr>
    </w:p>
    <w:p w14:paraId="593DBC4E" w14:textId="77777777" w:rsidR="00975FE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306DD773" w14:textId="77777777" w:rsidR="00975FEA" w:rsidRDefault="00975FEA" w:rsidP="00975FEA">
      <w:pPr>
        <w:pStyle w:val="PargrafodaLista"/>
        <w:spacing w:after="0" w:line="240" w:lineRule="auto"/>
        <w:rPr>
          <w:rFonts w:eastAsia="Arial Unicode MS"/>
          <w:i/>
          <w:iCs/>
          <w:sz w:val="24"/>
          <w:szCs w:val="24"/>
        </w:rPr>
      </w:pPr>
    </w:p>
    <w:p w14:paraId="00EF2BD3" w14:textId="77777777" w:rsidR="00975FEA" w:rsidRPr="009A329A" w:rsidRDefault="00975FEA" w:rsidP="00FA5D31">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7270F758" w14:textId="77777777" w:rsidR="00975FEA" w:rsidRPr="00FC1AAF" w:rsidRDefault="00975FEA" w:rsidP="00975FEA">
      <w:pPr>
        <w:pStyle w:val="Nivel2"/>
        <w:numPr>
          <w:ilvl w:val="0"/>
          <w:numId w:val="0"/>
        </w:numPr>
        <w:spacing w:before="0" w:afterLines="120" w:after="288" w:line="240" w:lineRule="auto"/>
        <w:ind w:left="709"/>
        <w:rPr>
          <w:rFonts w:ascii="Arial" w:hAnsi="Arial" w:cs="Arial"/>
          <w:sz w:val="24"/>
          <w:szCs w:val="24"/>
        </w:rPr>
      </w:pPr>
    </w:p>
    <w:p w14:paraId="72CDE5ED" w14:textId="77777777" w:rsidR="00975FEA" w:rsidRDefault="00975FEA" w:rsidP="00FA5D31">
      <w:pPr>
        <w:pStyle w:val="Nivel01"/>
        <w:numPr>
          <w:ilvl w:val="0"/>
          <w:numId w:val="17"/>
        </w:numPr>
        <w:spacing w:before="0" w:afterLines="120" w:after="288"/>
        <w:rPr>
          <w:sz w:val="24"/>
          <w:szCs w:val="24"/>
        </w:rPr>
      </w:pPr>
      <w:r w:rsidRPr="00FC1AAF">
        <w:rPr>
          <w:sz w:val="24"/>
          <w:szCs w:val="24"/>
        </w:rPr>
        <w:t>CRITÉRIOS DE MEDIÇÃO E DE PAGAMENTO</w:t>
      </w:r>
    </w:p>
    <w:p w14:paraId="5FFA9D52" w14:textId="77777777" w:rsidR="00975FEA" w:rsidRPr="00BA175D" w:rsidRDefault="00975FEA" w:rsidP="00975FEA">
      <w:pPr>
        <w:rPr>
          <w:rFonts w:ascii="Arial" w:hAnsi="Arial" w:cs="Arial"/>
          <w:b/>
          <w:bCs/>
          <w:sz w:val="24"/>
          <w:szCs w:val="24"/>
          <w:lang w:eastAsia="pt-BR"/>
        </w:rPr>
      </w:pPr>
      <w:r w:rsidRPr="00BA175D">
        <w:rPr>
          <w:rFonts w:ascii="Arial" w:hAnsi="Arial" w:cs="Arial"/>
          <w:b/>
          <w:bCs/>
          <w:sz w:val="24"/>
          <w:szCs w:val="24"/>
          <w:lang w:eastAsia="pt-BR"/>
        </w:rPr>
        <w:t>Recebimento</w:t>
      </w:r>
    </w:p>
    <w:p w14:paraId="2C72461B" w14:textId="46420AA2" w:rsidR="00975FEA" w:rsidRPr="00BA175D" w:rsidRDefault="00975FEA" w:rsidP="00FA5D31">
      <w:pPr>
        <w:pStyle w:val="Nvel2-Red"/>
        <w:numPr>
          <w:ilvl w:val="1"/>
          <w:numId w:val="1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sidR="00847256">
        <w:rPr>
          <w:rFonts w:eastAsia="Arial Unicode MS"/>
          <w:i w:val="0"/>
          <w:iCs w:val="0"/>
          <w:color w:val="000000" w:themeColor="text1"/>
          <w:sz w:val="24"/>
          <w:szCs w:val="24"/>
          <w:lang w:eastAsia="en-US"/>
        </w:rPr>
        <w:t>entregar o objeto dentro do horário de recebimento, no local indicado.</w:t>
      </w:r>
    </w:p>
    <w:p w14:paraId="36F84231" w14:textId="1005D3E1" w:rsidR="00975FEA" w:rsidRPr="00BA175D" w:rsidRDefault="00975FEA" w:rsidP="00FA5D31">
      <w:pPr>
        <w:pStyle w:val="Nvel2-Red"/>
        <w:numPr>
          <w:ilvl w:val="1"/>
          <w:numId w:val="17"/>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sidR="00847256">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sidR="00847256">
        <w:rPr>
          <w:rFonts w:eastAsia="Arial Unicode MS"/>
          <w:i w:val="0"/>
          <w:iCs w:val="0"/>
          <w:color w:val="000000" w:themeColor="text1"/>
          <w:sz w:val="24"/>
          <w:szCs w:val="24"/>
          <w:lang w:eastAsia="en-US"/>
        </w:rPr>
        <w:t xml:space="preserve">entregue nas condições estabelecidas. </w:t>
      </w:r>
    </w:p>
    <w:p w14:paraId="6D10171B" w14:textId="4591B7E1" w:rsidR="00975FEA" w:rsidRPr="0097447D" w:rsidRDefault="00975FEA" w:rsidP="00FA5D31">
      <w:pPr>
        <w:pStyle w:val="Nivel2"/>
        <w:numPr>
          <w:ilvl w:val="1"/>
          <w:numId w:val="1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sidR="00847256">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sidR="00847256">
        <w:rPr>
          <w:rFonts w:ascii="Arial" w:hAnsi="Arial" w:cs="Arial"/>
          <w:bCs/>
          <w:color w:val="000000" w:themeColor="text1"/>
          <w:sz w:val="24"/>
          <w:szCs w:val="24"/>
          <w:lang w:eastAsia="en-US"/>
        </w:rPr>
        <w:t xml:space="preserve"> o mesmo poderá ser rejeitado pelo almoxarife. </w:t>
      </w:r>
    </w:p>
    <w:p w14:paraId="1D5367B0" w14:textId="77777777" w:rsidR="00975FEA" w:rsidRPr="0097447D" w:rsidRDefault="00975FEA" w:rsidP="00FA5D31">
      <w:pPr>
        <w:pStyle w:val="Nivel2"/>
        <w:numPr>
          <w:ilvl w:val="1"/>
          <w:numId w:val="17"/>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3BD8E9A"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t>Liquidação</w:t>
      </w:r>
    </w:p>
    <w:p w14:paraId="3A145E3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3A70687C" w14:textId="44368ABA"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sidR="00847256">
        <w:rPr>
          <w:rFonts w:ascii="Arial" w:hAnsi="Arial"/>
          <w:sz w:val="24"/>
          <w:szCs w:val="24"/>
        </w:rPr>
        <w:t xml:space="preserve"> única</w:t>
      </w:r>
      <w:r w:rsidRPr="00D76E61">
        <w:rPr>
          <w:rFonts w:ascii="Arial" w:hAnsi="Arial"/>
          <w:sz w:val="24"/>
          <w:szCs w:val="24"/>
        </w:rPr>
        <w:t xml:space="preserve"> em até </w:t>
      </w:r>
      <w:r w:rsidRPr="00D76E61">
        <w:rPr>
          <w:rFonts w:ascii="Arial" w:hAnsi="Arial"/>
          <w:sz w:val="24"/>
          <w:szCs w:val="24"/>
        </w:rPr>
        <w:lastRenderedPageBreak/>
        <w:t>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entregue.</w:t>
      </w:r>
    </w:p>
    <w:p w14:paraId="05652F79"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15DAE0F1"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08F448EF"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1E9EA1F6"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46B8297E"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221C996C" w14:textId="77777777" w:rsidR="00975FEA" w:rsidRPr="00FC1AAF" w:rsidRDefault="00975FEA"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3E36851F"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4C9DDBA4"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5EFFF333"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1C21D674"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92CDB55"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8E738C0"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404F1292"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lastRenderedPageBreak/>
        <w:t>Prazo de pagamento</w:t>
      </w:r>
    </w:p>
    <w:p w14:paraId="34884BB3"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6BCCD1A4" w14:textId="77777777" w:rsidR="00975FEA" w:rsidRPr="00D76E61" w:rsidRDefault="00975FEA" w:rsidP="00FA5D31">
      <w:pPr>
        <w:pStyle w:val="Nivel2"/>
        <w:numPr>
          <w:ilvl w:val="1"/>
          <w:numId w:val="17"/>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2B936296" w14:textId="77777777" w:rsidR="00975FEA" w:rsidRPr="00FC1AAF" w:rsidRDefault="00975FEA" w:rsidP="00975FEA">
      <w:pPr>
        <w:pStyle w:val="Nvel1-SemNum"/>
        <w:spacing w:before="0" w:afterLines="120" w:after="288"/>
        <w:rPr>
          <w:color w:val="auto"/>
          <w:sz w:val="24"/>
          <w:szCs w:val="24"/>
          <w:lang w:eastAsia="en-US"/>
        </w:rPr>
      </w:pPr>
      <w:r w:rsidRPr="00FC1AAF">
        <w:rPr>
          <w:color w:val="auto"/>
          <w:sz w:val="24"/>
          <w:szCs w:val="24"/>
          <w:lang w:eastAsia="en-US"/>
        </w:rPr>
        <w:t>Forma de pagamento</w:t>
      </w:r>
    </w:p>
    <w:p w14:paraId="5039DE72"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57179FF7" w14:textId="77777777" w:rsidR="00975FEA" w:rsidRPr="00FC1AAF"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4060BDCB" w14:textId="77777777" w:rsidR="00975FEA" w:rsidRPr="00FC1AAF" w:rsidRDefault="00975FEA" w:rsidP="00FA5D31">
      <w:pPr>
        <w:pStyle w:val="Nivel3"/>
        <w:numPr>
          <w:ilvl w:val="2"/>
          <w:numId w:val="17"/>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5A5DE046"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5E71BADD" w14:textId="77777777" w:rsidR="00975FEA" w:rsidRDefault="00975FEA" w:rsidP="00FA5D31">
      <w:pPr>
        <w:pStyle w:val="Nivel2"/>
        <w:numPr>
          <w:ilvl w:val="1"/>
          <w:numId w:val="17"/>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3548B880" w14:textId="77777777" w:rsidR="00ED4F89" w:rsidRDefault="00ED4F89" w:rsidP="00ED4F89">
      <w:pPr>
        <w:pStyle w:val="Nivel2"/>
        <w:numPr>
          <w:ilvl w:val="0"/>
          <w:numId w:val="0"/>
        </w:numPr>
        <w:spacing w:before="0" w:afterLines="120" w:after="288" w:line="240" w:lineRule="auto"/>
        <w:rPr>
          <w:rFonts w:ascii="Arial" w:hAnsi="Arial" w:cs="Arial"/>
          <w:sz w:val="24"/>
          <w:szCs w:val="24"/>
          <w:lang w:eastAsia="en-US"/>
        </w:rPr>
      </w:pPr>
    </w:p>
    <w:p w14:paraId="7F50D096" w14:textId="3EB69867" w:rsidR="00ED4F89" w:rsidRPr="00ED4F89" w:rsidRDefault="00ED4F89" w:rsidP="00ED4F89">
      <w:pPr>
        <w:spacing w:after="0" w:line="360" w:lineRule="auto"/>
        <w:jc w:val="both"/>
        <w:rPr>
          <w:rFonts w:ascii="Arial" w:hAnsi="Arial" w:cs="Arial"/>
          <w:b/>
          <w:bCs/>
          <w:sz w:val="24"/>
          <w:szCs w:val="24"/>
        </w:rPr>
      </w:pPr>
      <w:r>
        <w:rPr>
          <w:rFonts w:ascii="Arial" w:hAnsi="Arial" w:cs="Arial"/>
          <w:b/>
          <w:bCs/>
          <w:sz w:val="24"/>
          <w:szCs w:val="24"/>
        </w:rPr>
        <w:t>16</w:t>
      </w:r>
      <w:r w:rsidRPr="00ED4F89">
        <w:rPr>
          <w:rFonts w:ascii="Arial" w:hAnsi="Arial" w:cs="Arial"/>
          <w:b/>
          <w:bCs/>
          <w:sz w:val="24"/>
          <w:szCs w:val="24"/>
        </w:rPr>
        <w:t>.</w:t>
      </w:r>
      <w:r w:rsidRPr="00ED4F89">
        <w:rPr>
          <w:rFonts w:ascii="Arial" w:hAnsi="Arial" w:cs="Arial"/>
          <w:b/>
          <w:bCs/>
          <w:sz w:val="24"/>
          <w:szCs w:val="24"/>
        </w:rPr>
        <w:tab/>
        <w:t>REQUISITOS DE SUSTENTABILIDADE</w:t>
      </w:r>
    </w:p>
    <w:p w14:paraId="5A5EF856" w14:textId="77777777" w:rsidR="00ED4F89" w:rsidRPr="00ED4F89" w:rsidRDefault="00ED4F89" w:rsidP="00ED4F89">
      <w:pPr>
        <w:spacing w:after="0" w:line="360" w:lineRule="auto"/>
        <w:jc w:val="both"/>
        <w:rPr>
          <w:rFonts w:ascii="Arial" w:hAnsi="Arial" w:cs="Arial"/>
          <w:b/>
          <w:bCs/>
          <w:sz w:val="24"/>
          <w:szCs w:val="24"/>
        </w:rPr>
      </w:pPr>
    </w:p>
    <w:p w14:paraId="0869E02D" w14:textId="7473F7AC"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w:t>
      </w:r>
      <w:r w:rsidRPr="00ED4F89">
        <w:rPr>
          <w:rFonts w:ascii="Arial" w:hAnsi="Arial" w:cs="Arial"/>
          <w:sz w:val="24"/>
          <w:szCs w:val="24"/>
        </w:rPr>
        <w:tab/>
        <w:t>A pessoa jurídica credenciada deverá comprovar o atendimento às seguintes condições:</w:t>
      </w:r>
    </w:p>
    <w:p w14:paraId="60C9C529" w14:textId="77777777" w:rsidR="00ED4F89" w:rsidRPr="00ED4F89" w:rsidRDefault="00ED4F89" w:rsidP="00ED4F89">
      <w:pPr>
        <w:spacing w:after="0" w:line="360" w:lineRule="auto"/>
        <w:jc w:val="both"/>
        <w:rPr>
          <w:rFonts w:ascii="Arial" w:hAnsi="Arial" w:cs="Arial"/>
          <w:sz w:val="24"/>
          <w:szCs w:val="24"/>
        </w:rPr>
      </w:pPr>
    </w:p>
    <w:p w14:paraId="379D932E" w14:textId="57C83FC5"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.1.1.</w:t>
      </w:r>
      <w:r w:rsidRPr="00ED4F89">
        <w:rPr>
          <w:rFonts w:ascii="Arial" w:hAnsi="Arial" w:cs="Arial"/>
          <w:sz w:val="24"/>
          <w:szCs w:val="24"/>
        </w:rPr>
        <w:tab/>
      </w:r>
      <w:bookmarkStart w:id="4" w:name="_Hlk157159778"/>
      <w:r w:rsidRPr="00ED4F89">
        <w:rPr>
          <w:rFonts w:ascii="Arial" w:hAnsi="Arial" w:cs="Arial"/>
          <w:sz w:val="24"/>
          <w:szCs w:val="24"/>
        </w:rPr>
        <w:t xml:space="preserve">Não possuir inscrição no cadastro de empregadores flagrados explorando trabalhadores em condições análogas às de escravo; </w:t>
      </w:r>
    </w:p>
    <w:p w14:paraId="33242B05" w14:textId="503D523B"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t>16</w:t>
      </w:r>
      <w:r w:rsidRPr="00ED4F89">
        <w:rPr>
          <w:rFonts w:ascii="Arial" w:hAnsi="Arial" w:cs="Arial"/>
          <w:sz w:val="24"/>
          <w:szCs w:val="24"/>
        </w:rPr>
        <w:t>.1.2</w:t>
      </w:r>
      <w:r w:rsidRPr="00ED4F89">
        <w:rPr>
          <w:rFonts w:ascii="Arial" w:hAnsi="Arial" w:cs="Arial"/>
          <w:sz w:val="24"/>
          <w:szCs w:val="24"/>
        </w:rPr>
        <w:tab/>
      </w:r>
      <w:r w:rsidRPr="00ED4F89">
        <w:rPr>
          <w:rFonts w:ascii="Arial" w:hAnsi="Arial" w:cs="Arial"/>
          <w:sz w:val="24"/>
          <w:szCs w:val="24"/>
        </w:rPr>
        <w:tab/>
        <w:t>Não ter sido condenada, a contratada ou seus dirigentes, por infringir as leis de combate à discriminação de raça ou de gênero, ao trabalho infantil e ao trabalho escravo;</w:t>
      </w:r>
    </w:p>
    <w:bookmarkEnd w:id="4"/>
    <w:p w14:paraId="0D933A75" w14:textId="5EFC868D" w:rsidR="00ED4F89" w:rsidRPr="00ED4F89" w:rsidRDefault="00ED4F89" w:rsidP="00ED4F89">
      <w:pPr>
        <w:spacing w:after="0" w:line="360" w:lineRule="auto"/>
        <w:jc w:val="both"/>
        <w:rPr>
          <w:rFonts w:ascii="Arial" w:hAnsi="Arial" w:cs="Arial"/>
          <w:sz w:val="24"/>
          <w:szCs w:val="24"/>
        </w:rPr>
      </w:pPr>
      <w:r>
        <w:rPr>
          <w:rFonts w:ascii="Arial" w:hAnsi="Arial" w:cs="Arial"/>
          <w:sz w:val="24"/>
          <w:szCs w:val="24"/>
        </w:rPr>
        <w:lastRenderedPageBreak/>
        <w:t>16</w:t>
      </w:r>
      <w:r w:rsidRPr="00ED4F89">
        <w:rPr>
          <w:rFonts w:ascii="Arial" w:hAnsi="Arial" w:cs="Arial"/>
          <w:sz w:val="24"/>
          <w:szCs w:val="24"/>
        </w:rPr>
        <w:t>.1.3.</w:t>
      </w:r>
      <w:r w:rsidRPr="00ED4F89">
        <w:rPr>
          <w:rFonts w:ascii="Arial" w:hAnsi="Arial" w:cs="Arial"/>
          <w:sz w:val="24"/>
          <w:szCs w:val="24"/>
        </w:rPr>
        <w:tab/>
        <w:t>Para tanto, a Pessoa Jurídica deverá encaminhar a declaração con</w:t>
      </w:r>
      <w:r>
        <w:rPr>
          <w:rFonts w:ascii="Arial" w:hAnsi="Arial" w:cs="Arial"/>
          <w:sz w:val="24"/>
          <w:szCs w:val="24"/>
        </w:rPr>
        <w:t>junta con</w:t>
      </w:r>
      <w:r w:rsidRPr="00ED4F89">
        <w:rPr>
          <w:rFonts w:ascii="Arial" w:hAnsi="Arial" w:cs="Arial"/>
          <w:sz w:val="24"/>
          <w:szCs w:val="24"/>
        </w:rPr>
        <w:t xml:space="preserve">stante do Anexo </w:t>
      </w:r>
      <w:r>
        <w:rPr>
          <w:rFonts w:ascii="Arial" w:hAnsi="Arial" w:cs="Arial"/>
          <w:sz w:val="24"/>
          <w:szCs w:val="24"/>
        </w:rPr>
        <w:t>V</w:t>
      </w:r>
      <w:r w:rsidRPr="00ED4F89">
        <w:rPr>
          <w:rFonts w:ascii="Arial" w:hAnsi="Arial" w:cs="Arial"/>
          <w:sz w:val="24"/>
          <w:szCs w:val="24"/>
        </w:rPr>
        <w:t>II devidamente preenchida e assinada.</w:t>
      </w:r>
    </w:p>
    <w:p w14:paraId="4581374E" w14:textId="77777777" w:rsidR="004521E8" w:rsidRDefault="004521E8" w:rsidP="00975FEA">
      <w:pPr>
        <w:spacing w:after="0" w:line="360" w:lineRule="auto"/>
        <w:jc w:val="both"/>
        <w:rPr>
          <w:rFonts w:ascii="Arial" w:hAnsi="Arial" w:cs="Arial"/>
          <w:sz w:val="24"/>
          <w:szCs w:val="24"/>
        </w:rPr>
      </w:pPr>
    </w:p>
    <w:p w14:paraId="4345527B" w14:textId="5D634CAB" w:rsidR="00975FEA" w:rsidRPr="00F17E59" w:rsidRDefault="00847256" w:rsidP="00975FEA">
      <w:pPr>
        <w:spacing w:after="0" w:line="360" w:lineRule="auto"/>
        <w:jc w:val="both"/>
        <w:rPr>
          <w:rFonts w:ascii="Arial" w:hAnsi="Arial" w:cs="Arial"/>
          <w:sz w:val="24"/>
          <w:szCs w:val="24"/>
        </w:rPr>
      </w:pPr>
      <w:r>
        <w:rPr>
          <w:rFonts w:ascii="Arial" w:hAnsi="Arial" w:cs="Arial"/>
          <w:sz w:val="24"/>
          <w:szCs w:val="24"/>
        </w:rPr>
        <w:t>16</w:t>
      </w:r>
      <w:r w:rsidR="00975FEA" w:rsidRPr="00F17E59">
        <w:rPr>
          <w:rFonts w:ascii="Arial" w:hAnsi="Arial" w:cs="Arial"/>
          <w:sz w:val="24"/>
          <w:szCs w:val="24"/>
        </w:rPr>
        <w:t>.</w:t>
      </w:r>
      <w:r w:rsidR="00975FEA" w:rsidRPr="00F17E59">
        <w:rPr>
          <w:rFonts w:ascii="Arial" w:hAnsi="Arial" w:cs="Arial"/>
          <w:sz w:val="24"/>
          <w:szCs w:val="24"/>
        </w:rPr>
        <w:tab/>
      </w:r>
      <w:r w:rsidR="00975FEA" w:rsidRPr="00773939">
        <w:rPr>
          <w:rFonts w:ascii="Arial" w:hAnsi="Arial" w:cs="Arial"/>
          <w:b/>
          <w:bCs/>
          <w:sz w:val="24"/>
          <w:szCs w:val="24"/>
        </w:rPr>
        <w:t>DAS DISPOSIÇÕES GERAIS</w:t>
      </w:r>
    </w:p>
    <w:p w14:paraId="557A1392" w14:textId="2945E431"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w:t>
      </w:r>
      <w:r w:rsidRPr="00F17E59">
        <w:rPr>
          <w:rFonts w:ascii="Arial" w:hAnsi="Arial" w:cs="Arial"/>
          <w:sz w:val="24"/>
          <w:szCs w:val="24"/>
        </w:rPr>
        <w:tab/>
        <w:t>Será divulgada ata da sessão pública no sistema eletrônico.</w:t>
      </w:r>
    </w:p>
    <w:p w14:paraId="474DAE8A" w14:textId="0A0CE342"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.2.</w:t>
      </w:r>
      <w:r w:rsidRPr="00F17E59">
        <w:rPr>
          <w:rFonts w:ascii="Arial" w:hAnsi="Arial"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0A2DD08F" w14:textId="139A30FC"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.3.</w:t>
      </w:r>
      <w:r w:rsidRPr="00F17E59">
        <w:rPr>
          <w:rFonts w:ascii="Arial" w:hAnsi="Arial" w:cs="Arial"/>
          <w:sz w:val="24"/>
          <w:szCs w:val="24"/>
        </w:rPr>
        <w:tab/>
        <w:t>Todas as referências de tempo no Edital, no aviso e durante a sessão pública observarão o horário de Brasília - DF.</w:t>
      </w:r>
    </w:p>
    <w:p w14:paraId="1AA6AB0F" w14:textId="05A34ACD"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.4.</w:t>
      </w:r>
      <w:r w:rsidRPr="00F17E59">
        <w:rPr>
          <w:rFonts w:ascii="Arial" w:hAnsi="Arial" w:cs="Arial"/>
          <w:sz w:val="24"/>
          <w:szCs w:val="24"/>
        </w:rPr>
        <w:tab/>
        <w:t>A homologação do resultado desta licitação não implicará direito à contratação.</w:t>
      </w:r>
    </w:p>
    <w:p w14:paraId="06FD1F44" w14:textId="1CBBB46F"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.5.</w:t>
      </w:r>
      <w:r w:rsidRPr="00F17E59">
        <w:rPr>
          <w:rFonts w:ascii="Arial" w:hAnsi="Arial" w:cs="Arial"/>
          <w:sz w:val="24"/>
          <w:szCs w:val="24"/>
        </w:rPr>
        <w:tab/>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7A52BC0" w14:textId="41EBDA28"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.6.</w:t>
      </w:r>
      <w:r w:rsidRPr="00F17E59">
        <w:rPr>
          <w:rFonts w:ascii="Arial" w:hAnsi="Arial" w:cs="Arial"/>
          <w:sz w:val="24"/>
          <w:szCs w:val="24"/>
        </w:rPr>
        <w:tab/>
        <w:t>Os licitantes assumem todos os custos de preparação e apresentação de suas propostas e a Administração não será, em nenhum caso, responsável por esses custos, independentemente da condução ou do resultado do processo licitatório.</w:t>
      </w:r>
    </w:p>
    <w:p w14:paraId="568C397E" w14:textId="46AA9E98"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.7.</w:t>
      </w:r>
      <w:r w:rsidRPr="00F17E59">
        <w:rPr>
          <w:rFonts w:ascii="Arial" w:hAnsi="Arial" w:cs="Arial"/>
          <w:sz w:val="24"/>
          <w:szCs w:val="24"/>
        </w:rPr>
        <w:tab/>
        <w:t>Na contagem dos prazos estabelecidos neste Edital e seus Anexos, excluir-se-á o dia do início e incluir-se-á o do vencimento. Só se iniciam e vencem os prazos em dias de expediente na Administração.</w:t>
      </w:r>
    </w:p>
    <w:p w14:paraId="5C868152" w14:textId="17B04309"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.8.</w:t>
      </w:r>
      <w:r w:rsidRPr="00F17E59">
        <w:rPr>
          <w:rFonts w:ascii="Arial" w:hAnsi="Arial" w:cs="Arial"/>
          <w:sz w:val="24"/>
          <w:szCs w:val="24"/>
        </w:rPr>
        <w:tab/>
        <w:t>O desatendimento de exigências formais não essenciais não importará o afastamento do licitante, desde que seja possível o aproveitamento do ato, observados os princípios da isonomia e do interesse público.</w:t>
      </w:r>
    </w:p>
    <w:p w14:paraId="2F1C0BDE" w14:textId="3DC1DE3B" w:rsidR="00975FEA" w:rsidRPr="00F17E59"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.9.</w:t>
      </w:r>
      <w:r w:rsidRPr="00F17E59">
        <w:rPr>
          <w:rFonts w:ascii="Arial" w:hAnsi="Arial" w:cs="Arial"/>
          <w:sz w:val="24"/>
          <w:szCs w:val="24"/>
        </w:rPr>
        <w:tab/>
        <w:t>Em caso de divergência entre disposições deste Edital e de seus anexos ou demais peças que compõem o processo, prevalecerá as deste Edital.</w:t>
      </w:r>
    </w:p>
    <w:p w14:paraId="62001EC2" w14:textId="695935BD" w:rsidR="00975FEA"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.10.</w:t>
      </w:r>
      <w:r w:rsidRPr="00F17E59">
        <w:rPr>
          <w:rFonts w:ascii="Arial" w:hAnsi="Arial" w:cs="Arial"/>
          <w:sz w:val="24"/>
          <w:szCs w:val="24"/>
        </w:rPr>
        <w:tab/>
        <w:t>O Edital e seus anexos estão disponíveis, na íntegra, no Portal Nacional de Contratações Públicas (PNCP).</w:t>
      </w:r>
    </w:p>
    <w:p w14:paraId="39A8F3E2" w14:textId="378E6DB8" w:rsidR="00975FEA" w:rsidRDefault="00975FEA" w:rsidP="00975FEA">
      <w:pPr>
        <w:spacing w:after="0" w:line="360" w:lineRule="auto"/>
        <w:jc w:val="both"/>
        <w:rPr>
          <w:rFonts w:ascii="Arial" w:hAnsi="Arial" w:cs="Arial"/>
          <w:sz w:val="24"/>
          <w:szCs w:val="24"/>
        </w:rPr>
      </w:pPr>
      <w:r>
        <w:rPr>
          <w:rFonts w:ascii="Arial" w:hAnsi="Arial" w:cs="Arial"/>
          <w:sz w:val="24"/>
          <w:szCs w:val="24"/>
        </w:rPr>
        <w:lastRenderedPageBreak/>
        <w:t>1</w:t>
      </w:r>
      <w:r w:rsidR="00847256">
        <w:rPr>
          <w:rFonts w:ascii="Arial" w:hAnsi="Arial" w:cs="Arial"/>
          <w:sz w:val="24"/>
          <w:szCs w:val="24"/>
        </w:rPr>
        <w:t>6</w:t>
      </w:r>
      <w:r>
        <w:rPr>
          <w:rFonts w:ascii="Arial" w:hAnsi="Arial" w:cs="Arial"/>
          <w:sz w:val="24"/>
          <w:szCs w:val="24"/>
        </w:rPr>
        <w:t xml:space="preserve">.11. </w:t>
      </w:r>
      <w:r w:rsidRPr="00443D6D">
        <w:rPr>
          <w:rFonts w:ascii="Arial" w:hAnsi="Arial" w:cs="Arial"/>
          <w:sz w:val="24"/>
          <w:szCs w:val="24"/>
        </w:rPr>
        <w:t>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6C8ADF6C" w14:textId="46511E50" w:rsidR="00975FEA" w:rsidRDefault="00975FEA" w:rsidP="00975FEA">
      <w:pPr>
        <w:spacing w:after="0" w:line="360" w:lineRule="auto"/>
        <w:jc w:val="both"/>
        <w:rPr>
          <w:rFonts w:ascii="Arial" w:hAnsi="Arial" w:cs="Arial"/>
          <w:sz w:val="24"/>
          <w:szCs w:val="24"/>
        </w:rPr>
      </w:pPr>
      <w:r w:rsidRPr="00F17E59">
        <w:rPr>
          <w:rFonts w:ascii="Arial" w:hAnsi="Arial" w:cs="Arial"/>
          <w:sz w:val="24"/>
          <w:szCs w:val="24"/>
        </w:rPr>
        <w:t>1</w:t>
      </w:r>
      <w:r w:rsidR="00847256">
        <w:rPr>
          <w:rFonts w:ascii="Arial" w:hAnsi="Arial" w:cs="Arial"/>
          <w:sz w:val="24"/>
          <w:szCs w:val="24"/>
        </w:rPr>
        <w:t>6</w:t>
      </w:r>
      <w:r w:rsidRPr="00F17E59">
        <w:rPr>
          <w:rFonts w:ascii="Arial" w:hAnsi="Arial" w:cs="Arial"/>
          <w:sz w:val="24"/>
          <w:szCs w:val="24"/>
        </w:rPr>
        <w:t>.1</w:t>
      </w:r>
      <w:r>
        <w:rPr>
          <w:rFonts w:ascii="Arial" w:hAnsi="Arial" w:cs="Arial"/>
          <w:sz w:val="24"/>
          <w:szCs w:val="24"/>
        </w:rPr>
        <w:t>2</w:t>
      </w:r>
      <w:r w:rsidRPr="00F17E59">
        <w:rPr>
          <w:rFonts w:ascii="Arial" w:hAnsi="Arial" w:cs="Arial"/>
          <w:sz w:val="24"/>
          <w:szCs w:val="24"/>
        </w:rPr>
        <w:t>.</w:t>
      </w:r>
      <w:r w:rsidRPr="00F17E59">
        <w:rPr>
          <w:rFonts w:ascii="Arial" w:hAnsi="Arial" w:cs="Arial"/>
          <w:sz w:val="24"/>
          <w:szCs w:val="24"/>
        </w:rPr>
        <w:tab/>
        <w:t>Integram este Edital, para todos os fins e efeitos, os seguintes anexos:</w:t>
      </w:r>
    </w:p>
    <w:tbl>
      <w:tblPr>
        <w:tblStyle w:val="TabelaSimples4"/>
        <w:tblW w:w="0" w:type="auto"/>
        <w:jc w:val="center"/>
        <w:tblLook w:val="04A0" w:firstRow="1" w:lastRow="0" w:firstColumn="1" w:lastColumn="0" w:noHBand="0" w:noVBand="1"/>
      </w:tblPr>
      <w:tblGrid>
        <w:gridCol w:w="106"/>
        <w:gridCol w:w="1685"/>
        <w:gridCol w:w="6713"/>
      </w:tblGrid>
      <w:tr w:rsidR="00975FEA" w14:paraId="213FB6CB" w14:textId="77777777" w:rsidTr="00FA5D31">
        <w:trPr>
          <w:gridBefore w:val="1"/>
          <w:cnfStyle w:val="100000000000" w:firstRow="1" w:lastRow="0" w:firstColumn="0" w:lastColumn="0" w:oddVBand="0" w:evenVBand="0" w:oddHBand="0"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6AA1178" w14:textId="77777777" w:rsidR="00975FEA" w:rsidRPr="00FA267C" w:rsidRDefault="00975FEA" w:rsidP="000E7EAC">
            <w:pPr>
              <w:pStyle w:val="Corpodetexto"/>
              <w:rPr>
                <w:rFonts w:cs="Arial"/>
                <w:color w:val="auto"/>
                <w:sz w:val="24"/>
                <w:szCs w:val="24"/>
              </w:rPr>
            </w:pPr>
            <w:r w:rsidRPr="00FA267C">
              <w:rPr>
                <w:rFonts w:cs="Arial"/>
                <w:color w:val="auto"/>
                <w:sz w:val="24"/>
                <w:szCs w:val="24"/>
              </w:rPr>
              <w:t>ANEXO I</w:t>
            </w:r>
          </w:p>
        </w:tc>
        <w:tc>
          <w:tcPr>
            <w:tcW w:w="6798" w:type="dxa"/>
          </w:tcPr>
          <w:p w14:paraId="656CFD56" w14:textId="77777777" w:rsidR="00975FEA" w:rsidRPr="009411BE" w:rsidRDefault="00975FEA" w:rsidP="000E7EAC">
            <w:pPr>
              <w:pStyle w:val="Corpodetexto"/>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4"/>
              </w:rPr>
            </w:pPr>
            <w:r w:rsidRPr="009411BE">
              <w:rPr>
                <w:rFonts w:cs="Arial"/>
                <w:b w:val="0"/>
                <w:bCs w:val="0"/>
                <w:color w:val="auto"/>
                <w:sz w:val="24"/>
                <w:szCs w:val="24"/>
              </w:rPr>
              <w:t>ESTUDOS TÉCNICOS PRELIMINARES</w:t>
            </w:r>
          </w:p>
        </w:tc>
      </w:tr>
      <w:tr w:rsidR="00975FEA" w14:paraId="74F4BF39"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24544877" w14:textId="77777777" w:rsidR="00975FEA" w:rsidRPr="00FA267C" w:rsidRDefault="00975FEA" w:rsidP="000E7EAC">
            <w:pPr>
              <w:pStyle w:val="Corpodetexto"/>
              <w:rPr>
                <w:rFonts w:cs="Arial"/>
                <w:color w:val="auto"/>
                <w:sz w:val="24"/>
                <w:szCs w:val="24"/>
              </w:rPr>
            </w:pPr>
            <w:r w:rsidRPr="00FA267C">
              <w:rPr>
                <w:rFonts w:cs="Arial"/>
                <w:color w:val="auto"/>
                <w:sz w:val="24"/>
                <w:szCs w:val="24"/>
              </w:rPr>
              <w:t xml:space="preserve">ANEXO II </w:t>
            </w:r>
          </w:p>
        </w:tc>
        <w:tc>
          <w:tcPr>
            <w:tcW w:w="6798" w:type="dxa"/>
          </w:tcPr>
          <w:p w14:paraId="506CB1FB" w14:textId="77777777" w:rsidR="00975FEA" w:rsidRPr="00FA267C" w:rsidRDefault="00975FEA" w:rsidP="000E7EA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MAPA DE RISCO</w:t>
            </w:r>
          </w:p>
        </w:tc>
      </w:tr>
      <w:tr w:rsidR="00975FEA" w14:paraId="5DFD728E" w14:textId="77777777" w:rsidTr="00FA5D31">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6C58F420" w14:textId="77777777" w:rsidR="00975FEA" w:rsidRPr="00FA267C" w:rsidRDefault="00975FEA" w:rsidP="000E7EAC">
            <w:pPr>
              <w:pStyle w:val="Corpodetexto"/>
              <w:rPr>
                <w:rFonts w:cs="Arial"/>
                <w:color w:val="auto"/>
                <w:sz w:val="24"/>
                <w:szCs w:val="24"/>
              </w:rPr>
            </w:pPr>
            <w:r w:rsidRPr="00FA267C">
              <w:rPr>
                <w:rFonts w:cs="Arial"/>
                <w:color w:val="auto"/>
                <w:sz w:val="24"/>
                <w:szCs w:val="24"/>
              </w:rPr>
              <w:t>ANEXO III</w:t>
            </w:r>
          </w:p>
        </w:tc>
        <w:tc>
          <w:tcPr>
            <w:tcW w:w="6798" w:type="dxa"/>
          </w:tcPr>
          <w:p w14:paraId="2B9A6ABC" w14:textId="77777777" w:rsidR="00975FEA" w:rsidRPr="00FA267C" w:rsidRDefault="00975FEA" w:rsidP="000E7EAC">
            <w:pPr>
              <w:pStyle w:val="Corpodetexto"/>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Pr>
                <w:rFonts w:cs="Arial"/>
                <w:color w:val="auto"/>
                <w:sz w:val="24"/>
                <w:szCs w:val="24"/>
              </w:rPr>
              <w:t>TERMO DE REFERÊNCIA</w:t>
            </w:r>
          </w:p>
        </w:tc>
      </w:tr>
      <w:tr w:rsidR="00975FEA" w14:paraId="617B01E3"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5F209DA2" w14:textId="77777777" w:rsidR="00975FEA" w:rsidRPr="00FA267C" w:rsidRDefault="00975FEA" w:rsidP="000E7EAC">
            <w:pPr>
              <w:pStyle w:val="Corpodetexto"/>
              <w:rPr>
                <w:rFonts w:cs="Arial"/>
                <w:color w:val="auto"/>
                <w:sz w:val="24"/>
                <w:szCs w:val="24"/>
              </w:rPr>
            </w:pPr>
            <w:r>
              <w:rPr>
                <w:rFonts w:cs="Arial"/>
                <w:color w:val="auto"/>
                <w:sz w:val="24"/>
                <w:szCs w:val="24"/>
              </w:rPr>
              <w:t>ANEXO IV</w:t>
            </w:r>
          </w:p>
        </w:tc>
        <w:tc>
          <w:tcPr>
            <w:tcW w:w="6798" w:type="dxa"/>
          </w:tcPr>
          <w:p w14:paraId="014C26D9" w14:textId="77777777" w:rsidR="00975FEA" w:rsidRDefault="00975FEA" w:rsidP="000E7EAC">
            <w:pPr>
              <w:pStyle w:val="Corpodetexto"/>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PROPOSTA DE PREÇOS</w:t>
            </w:r>
          </w:p>
        </w:tc>
      </w:tr>
      <w:tr w:rsidR="00975FEA" w14:paraId="795A4FD7" w14:textId="77777777" w:rsidTr="00FA5D31">
        <w:trPr>
          <w:gridBefore w:val="1"/>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6FB1E4B1" w14:textId="7AA9AECC" w:rsidR="00975FEA" w:rsidRPr="00FA267C" w:rsidRDefault="00975FEA" w:rsidP="000E7EAC">
            <w:pPr>
              <w:pStyle w:val="Corpodetexto"/>
              <w:rPr>
                <w:rFonts w:cs="Arial"/>
                <w:color w:val="auto"/>
                <w:sz w:val="24"/>
                <w:szCs w:val="24"/>
              </w:rPr>
            </w:pPr>
            <w:bookmarkStart w:id="5" w:name="_Hlk157437067"/>
            <w:r w:rsidRPr="00FA267C">
              <w:rPr>
                <w:rFonts w:cs="Arial"/>
                <w:color w:val="auto"/>
                <w:sz w:val="24"/>
                <w:szCs w:val="24"/>
              </w:rPr>
              <w:t>ANEXO V</w:t>
            </w:r>
          </w:p>
        </w:tc>
        <w:tc>
          <w:tcPr>
            <w:tcW w:w="6798" w:type="dxa"/>
          </w:tcPr>
          <w:p w14:paraId="169F53B0" w14:textId="77777777" w:rsidR="00975FEA" w:rsidRPr="00FA267C" w:rsidRDefault="00975FEA" w:rsidP="000E7EAC">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FA267C">
              <w:rPr>
                <w:rFonts w:cs="Arial"/>
                <w:color w:val="auto"/>
                <w:sz w:val="24"/>
                <w:szCs w:val="24"/>
              </w:rPr>
              <w:t>PLANILHA ESTIMADA DE FORMAÇÃO DE PREÇOS (PREÇOS MÁXIMOS).</w:t>
            </w:r>
          </w:p>
        </w:tc>
      </w:tr>
      <w:bookmarkEnd w:id="5"/>
      <w:tr w:rsidR="00975FEA" w14:paraId="7914A074" w14:textId="77777777" w:rsidTr="00FA5D31">
        <w:trPr>
          <w:gridBefore w:val="1"/>
          <w:cnfStyle w:val="000000100000" w:firstRow="0" w:lastRow="0" w:firstColumn="0" w:lastColumn="0" w:oddVBand="0" w:evenVBand="0" w:oddHBand="1" w:evenHBand="0" w:firstRowFirstColumn="0" w:firstRowLastColumn="0" w:lastRowFirstColumn="0" w:lastRowLastColumn="0"/>
          <w:wBefore w:w="108" w:type="dxa"/>
          <w:jc w:val="center"/>
        </w:trPr>
        <w:tc>
          <w:tcPr>
            <w:cnfStyle w:val="001000000000" w:firstRow="0" w:lastRow="0" w:firstColumn="1" w:lastColumn="0" w:oddVBand="0" w:evenVBand="0" w:oddHBand="0" w:evenHBand="0" w:firstRowFirstColumn="0" w:firstRowLastColumn="0" w:lastRowFirstColumn="0" w:lastRowLastColumn="0"/>
            <w:tcW w:w="1696" w:type="dxa"/>
          </w:tcPr>
          <w:p w14:paraId="18B5E132" w14:textId="5AA3BC79" w:rsidR="00975FEA" w:rsidRDefault="00975FEA" w:rsidP="000E7EAC">
            <w:pPr>
              <w:pStyle w:val="Corpodetexto"/>
              <w:rPr>
                <w:rFonts w:cs="Arial"/>
                <w:b w:val="0"/>
                <w:bCs w:val="0"/>
                <w:color w:val="auto"/>
                <w:sz w:val="24"/>
                <w:szCs w:val="24"/>
              </w:rPr>
            </w:pPr>
            <w:r w:rsidRPr="00FA267C">
              <w:rPr>
                <w:rFonts w:cs="Arial"/>
                <w:color w:val="auto"/>
                <w:sz w:val="24"/>
                <w:szCs w:val="24"/>
              </w:rPr>
              <w:t>ANEXO VI</w:t>
            </w:r>
          </w:p>
          <w:p w14:paraId="148CF8D5" w14:textId="5BFAB338" w:rsidR="00975FEA" w:rsidRPr="00FA267C" w:rsidRDefault="00975FEA" w:rsidP="000E7EAC">
            <w:pPr>
              <w:pStyle w:val="Corpodetexto"/>
              <w:rPr>
                <w:rFonts w:cs="Arial"/>
                <w:color w:val="auto"/>
                <w:sz w:val="24"/>
                <w:szCs w:val="24"/>
              </w:rPr>
            </w:pPr>
            <w:r>
              <w:rPr>
                <w:rFonts w:cs="Arial"/>
                <w:color w:val="auto"/>
                <w:sz w:val="24"/>
                <w:szCs w:val="24"/>
              </w:rPr>
              <w:t>ANEXO VI</w:t>
            </w:r>
            <w:r w:rsidR="00847256">
              <w:rPr>
                <w:rFonts w:cs="Arial"/>
                <w:color w:val="auto"/>
                <w:sz w:val="24"/>
                <w:szCs w:val="24"/>
              </w:rPr>
              <w:t>I</w:t>
            </w:r>
          </w:p>
        </w:tc>
        <w:tc>
          <w:tcPr>
            <w:tcW w:w="6798" w:type="dxa"/>
          </w:tcPr>
          <w:p w14:paraId="7F32C9A8" w14:textId="77777777" w:rsidR="00975FEA" w:rsidRDefault="00975FEA" w:rsidP="000E7EAC">
            <w:pPr>
              <w:pStyle w:val="Corpodetexto"/>
              <w:jc w:val="both"/>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sidRPr="00FA267C">
              <w:rPr>
                <w:rFonts w:cs="Arial"/>
                <w:color w:val="auto"/>
                <w:sz w:val="24"/>
                <w:szCs w:val="24"/>
              </w:rPr>
              <w:t>MINUTA DE CONTRATO</w:t>
            </w:r>
          </w:p>
          <w:p w14:paraId="5A6F40C5" w14:textId="7F9A76FE" w:rsidR="00975FEA" w:rsidRPr="00FA267C" w:rsidRDefault="00847256" w:rsidP="000E7EAC">
            <w:pPr>
              <w:pStyle w:val="Corpodetexto"/>
              <w:jc w:val="both"/>
              <w:cnfStyle w:val="000000100000" w:firstRow="0" w:lastRow="0" w:firstColumn="0" w:lastColumn="0" w:oddVBand="0" w:evenVBand="0" w:oddHBand="1" w:evenHBand="0" w:firstRowFirstColumn="0" w:firstRowLastColumn="0" w:lastRowFirstColumn="0" w:lastRowLastColumn="0"/>
              <w:rPr>
                <w:rFonts w:cs="Arial"/>
                <w:color w:val="auto"/>
                <w:sz w:val="24"/>
                <w:szCs w:val="24"/>
              </w:rPr>
            </w:pPr>
            <w:r>
              <w:rPr>
                <w:rFonts w:cs="Arial"/>
                <w:color w:val="auto"/>
                <w:sz w:val="24"/>
                <w:szCs w:val="24"/>
              </w:rPr>
              <w:t>DECLARAÇÃO CONJUNTA (DOCUMENTO DE HABILITAÇÃO)</w:t>
            </w:r>
          </w:p>
        </w:tc>
      </w:tr>
      <w:tr w:rsidR="00FA5D31" w:rsidRPr="00FA267C" w14:paraId="1DE4B3A8" w14:textId="77777777" w:rsidTr="00FA5D31">
        <w:trPr>
          <w:jc w:val="center"/>
        </w:trPr>
        <w:tc>
          <w:tcPr>
            <w:cnfStyle w:val="001000000000" w:firstRow="0" w:lastRow="0" w:firstColumn="1" w:lastColumn="0" w:oddVBand="0" w:evenVBand="0" w:oddHBand="0" w:evenHBand="0" w:firstRowFirstColumn="0" w:firstRowLastColumn="0" w:lastRowFirstColumn="0" w:lastRowLastColumn="0"/>
            <w:tcW w:w="1804" w:type="dxa"/>
            <w:gridSpan w:val="2"/>
          </w:tcPr>
          <w:p w14:paraId="61965685" w14:textId="64F914F7" w:rsidR="00FA5D31" w:rsidRPr="00FA267C" w:rsidRDefault="00FA5D31" w:rsidP="0064487A">
            <w:pPr>
              <w:pStyle w:val="Corpodetexto"/>
              <w:rPr>
                <w:rFonts w:cs="Arial"/>
                <w:color w:val="auto"/>
                <w:sz w:val="24"/>
                <w:szCs w:val="24"/>
              </w:rPr>
            </w:pPr>
            <w:bookmarkStart w:id="6" w:name="_Hlk157438808"/>
            <w:r>
              <w:rPr>
                <w:rFonts w:cs="Arial"/>
                <w:color w:val="auto"/>
                <w:sz w:val="24"/>
                <w:szCs w:val="24"/>
              </w:rPr>
              <w:t xml:space="preserve">  </w:t>
            </w:r>
            <w:r w:rsidRPr="00FA267C">
              <w:rPr>
                <w:rFonts w:cs="Arial"/>
                <w:color w:val="auto"/>
                <w:sz w:val="24"/>
                <w:szCs w:val="24"/>
              </w:rPr>
              <w:t>ANEXO V</w:t>
            </w:r>
            <w:r>
              <w:rPr>
                <w:rFonts w:cs="Arial"/>
                <w:color w:val="auto"/>
                <w:sz w:val="24"/>
                <w:szCs w:val="24"/>
              </w:rPr>
              <w:t>III</w:t>
            </w:r>
          </w:p>
        </w:tc>
        <w:tc>
          <w:tcPr>
            <w:tcW w:w="6798" w:type="dxa"/>
          </w:tcPr>
          <w:p w14:paraId="5F821ECE" w14:textId="4B2C9971" w:rsidR="00FA5D31" w:rsidRPr="00FA267C" w:rsidRDefault="00FA5D31" w:rsidP="0064487A">
            <w:pPr>
              <w:pStyle w:val="Corpodetexto"/>
              <w:jc w:val="both"/>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FA267C">
              <w:rPr>
                <w:rFonts w:cs="Arial"/>
                <w:color w:val="auto"/>
                <w:sz w:val="24"/>
                <w:szCs w:val="24"/>
              </w:rPr>
              <w:t>PLANILHA</w:t>
            </w:r>
            <w:r>
              <w:rPr>
                <w:rFonts w:cs="Arial"/>
                <w:color w:val="auto"/>
                <w:sz w:val="24"/>
                <w:szCs w:val="24"/>
              </w:rPr>
              <w:t xml:space="preserve"> COM RELAÇÃO E FOTOS DOS ITENS</w:t>
            </w:r>
            <w:r w:rsidRPr="00FA267C">
              <w:rPr>
                <w:rFonts w:cs="Arial"/>
                <w:color w:val="auto"/>
                <w:sz w:val="24"/>
                <w:szCs w:val="24"/>
              </w:rPr>
              <w:t>.</w:t>
            </w:r>
          </w:p>
        </w:tc>
      </w:tr>
      <w:bookmarkEnd w:id="6"/>
    </w:tbl>
    <w:p w14:paraId="4101FB78" w14:textId="77777777" w:rsidR="00975FEA" w:rsidRDefault="00975FEA" w:rsidP="00975FEA">
      <w:pPr>
        <w:spacing w:after="0" w:line="360" w:lineRule="auto"/>
        <w:jc w:val="both"/>
        <w:rPr>
          <w:rFonts w:ascii="Arial" w:hAnsi="Arial" w:cs="Arial"/>
          <w:sz w:val="24"/>
          <w:szCs w:val="24"/>
        </w:rPr>
      </w:pPr>
    </w:p>
    <w:p w14:paraId="041911C6" w14:textId="5594DBB3" w:rsidR="00975FEA" w:rsidRDefault="00975FEA" w:rsidP="00975FEA">
      <w:pPr>
        <w:spacing w:after="0" w:line="360" w:lineRule="auto"/>
        <w:jc w:val="center"/>
        <w:rPr>
          <w:rFonts w:ascii="Arial" w:hAnsi="Arial" w:cs="Arial"/>
          <w:sz w:val="24"/>
          <w:szCs w:val="24"/>
        </w:rPr>
      </w:pPr>
      <w:r>
        <w:rPr>
          <w:rFonts w:ascii="Arial" w:hAnsi="Arial" w:cs="Arial"/>
          <w:sz w:val="24"/>
          <w:szCs w:val="24"/>
        </w:rPr>
        <w:t xml:space="preserve">Extrema, MG, </w:t>
      </w:r>
      <w:r w:rsidR="00D17D11">
        <w:rPr>
          <w:rFonts w:ascii="Arial" w:hAnsi="Arial" w:cs="Arial"/>
          <w:sz w:val="24"/>
          <w:szCs w:val="24"/>
        </w:rPr>
        <w:t>15</w:t>
      </w:r>
      <w:r>
        <w:rPr>
          <w:rFonts w:ascii="Arial" w:hAnsi="Arial" w:cs="Arial"/>
          <w:sz w:val="24"/>
          <w:szCs w:val="24"/>
        </w:rPr>
        <w:t xml:space="preserve"> de </w:t>
      </w:r>
      <w:r w:rsidR="002D745B">
        <w:rPr>
          <w:rFonts w:ascii="Arial" w:hAnsi="Arial" w:cs="Arial"/>
          <w:sz w:val="24"/>
          <w:szCs w:val="24"/>
        </w:rPr>
        <w:t>fevereiro</w:t>
      </w:r>
      <w:r>
        <w:rPr>
          <w:rFonts w:ascii="Arial" w:hAnsi="Arial" w:cs="Arial"/>
          <w:sz w:val="24"/>
          <w:szCs w:val="24"/>
        </w:rPr>
        <w:t xml:space="preserve"> de 2024.</w:t>
      </w:r>
    </w:p>
    <w:p w14:paraId="2C859B91" w14:textId="77777777" w:rsidR="00975FEA" w:rsidRDefault="00975FEA" w:rsidP="00975FEA">
      <w:pPr>
        <w:spacing w:after="0" w:line="360" w:lineRule="auto"/>
        <w:jc w:val="center"/>
        <w:rPr>
          <w:rFonts w:ascii="Arial" w:hAnsi="Arial" w:cs="Arial"/>
          <w:sz w:val="24"/>
          <w:szCs w:val="24"/>
        </w:rPr>
      </w:pPr>
      <w:r>
        <w:rPr>
          <w:rFonts w:ascii="Arial" w:hAnsi="Arial" w:cs="Arial"/>
          <w:sz w:val="24"/>
          <w:szCs w:val="24"/>
        </w:rPr>
        <w:t xml:space="preserve">_________________________________________ </w:t>
      </w:r>
    </w:p>
    <w:p w14:paraId="1CADCDDD" w14:textId="77777777" w:rsidR="00975FEA" w:rsidRDefault="00975FEA" w:rsidP="00975FEA">
      <w:pPr>
        <w:spacing w:after="0" w:line="360" w:lineRule="auto"/>
        <w:jc w:val="center"/>
        <w:rPr>
          <w:rFonts w:ascii="Arial" w:hAnsi="Arial" w:cs="Arial"/>
          <w:sz w:val="24"/>
          <w:szCs w:val="24"/>
        </w:rPr>
      </w:pPr>
      <w:r>
        <w:rPr>
          <w:rFonts w:ascii="Arial" w:hAnsi="Arial" w:cs="Arial"/>
          <w:sz w:val="24"/>
          <w:szCs w:val="24"/>
        </w:rPr>
        <w:t>Sidney Soares Carvalho</w:t>
      </w:r>
    </w:p>
    <w:p w14:paraId="4CB7ED13" w14:textId="52BF5600" w:rsidR="00773939" w:rsidRDefault="00975FEA" w:rsidP="00847256">
      <w:pPr>
        <w:spacing w:after="0" w:line="360" w:lineRule="auto"/>
        <w:jc w:val="center"/>
        <w:rPr>
          <w:rFonts w:ascii="Arial" w:hAnsi="Arial" w:cs="Arial"/>
          <w:sz w:val="24"/>
          <w:szCs w:val="24"/>
        </w:rPr>
      </w:pPr>
      <w:r>
        <w:rPr>
          <w:rFonts w:ascii="Arial" w:hAnsi="Arial" w:cs="Arial"/>
          <w:sz w:val="24"/>
          <w:szCs w:val="24"/>
        </w:rPr>
        <w:t>Presidente</w:t>
      </w:r>
    </w:p>
    <w:p w14:paraId="1DE395BD" w14:textId="77777777" w:rsidR="004521E8" w:rsidRDefault="004521E8" w:rsidP="00847256">
      <w:pPr>
        <w:spacing w:after="0" w:line="360" w:lineRule="auto"/>
        <w:jc w:val="center"/>
        <w:rPr>
          <w:rFonts w:ascii="Arial" w:hAnsi="Arial" w:cs="Arial"/>
          <w:sz w:val="24"/>
          <w:szCs w:val="24"/>
        </w:rPr>
      </w:pPr>
    </w:p>
    <w:p w14:paraId="3B261201" w14:textId="77777777" w:rsidR="004521E8" w:rsidRDefault="004521E8" w:rsidP="00847256">
      <w:pPr>
        <w:spacing w:after="0" w:line="360" w:lineRule="auto"/>
        <w:jc w:val="center"/>
        <w:rPr>
          <w:rFonts w:ascii="Arial" w:hAnsi="Arial" w:cs="Arial"/>
          <w:sz w:val="24"/>
          <w:szCs w:val="24"/>
        </w:rPr>
      </w:pPr>
    </w:p>
    <w:p w14:paraId="54C2982B" w14:textId="77777777" w:rsidR="004521E8" w:rsidRDefault="004521E8" w:rsidP="00847256">
      <w:pPr>
        <w:spacing w:after="0" w:line="360" w:lineRule="auto"/>
        <w:jc w:val="center"/>
        <w:rPr>
          <w:rFonts w:ascii="Arial" w:hAnsi="Arial" w:cs="Arial"/>
          <w:sz w:val="24"/>
          <w:szCs w:val="24"/>
        </w:rPr>
      </w:pPr>
    </w:p>
    <w:p w14:paraId="6EBF8677" w14:textId="77777777" w:rsidR="004521E8" w:rsidRDefault="004521E8" w:rsidP="00847256">
      <w:pPr>
        <w:spacing w:after="0" w:line="360" w:lineRule="auto"/>
        <w:jc w:val="center"/>
        <w:rPr>
          <w:rFonts w:ascii="Arial" w:hAnsi="Arial" w:cs="Arial"/>
          <w:sz w:val="24"/>
          <w:szCs w:val="24"/>
        </w:rPr>
      </w:pPr>
    </w:p>
    <w:p w14:paraId="5C2357BE" w14:textId="77777777" w:rsidR="004521E8" w:rsidRDefault="004521E8" w:rsidP="00847256">
      <w:pPr>
        <w:spacing w:after="0" w:line="360" w:lineRule="auto"/>
        <w:jc w:val="center"/>
        <w:rPr>
          <w:rFonts w:ascii="Arial" w:hAnsi="Arial" w:cs="Arial"/>
          <w:sz w:val="24"/>
          <w:szCs w:val="24"/>
        </w:rPr>
      </w:pPr>
    </w:p>
    <w:p w14:paraId="77593AC9" w14:textId="77777777" w:rsidR="004521E8" w:rsidRDefault="004521E8" w:rsidP="00847256">
      <w:pPr>
        <w:spacing w:after="0" w:line="360" w:lineRule="auto"/>
        <w:jc w:val="center"/>
        <w:rPr>
          <w:rFonts w:ascii="Arial" w:hAnsi="Arial" w:cs="Arial"/>
          <w:sz w:val="24"/>
          <w:szCs w:val="24"/>
        </w:rPr>
      </w:pPr>
    </w:p>
    <w:p w14:paraId="39266174" w14:textId="77777777" w:rsidR="004521E8" w:rsidRDefault="004521E8" w:rsidP="00847256">
      <w:pPr>
        <w:spacing w:after="0" w:line="360" w:lineRule="auto"/>
        <w:jc w:val="center"/>
        <w:rPr>
          <w:rFonts w:ascii="Arial" w:hAnsi="Arial" w:cs="Arial"/>
          <w:sz w:val="24"/>
          <w:szCs w:val="24"/>
        </w:rPr>
      </w:pPr>
    </w:p>
    <w:tbl>
      <w:tblPr>
        <w:tblW w:w="10047" w:type="dxa"/>
        <w:jc w:val="center"/>
        <w:tblLayout w:type="fixed"/>
        <w:tblCellMar>
          <w:left w:w="70" w:type="dxa"/>
          <w:right w:w="70" w:type="dxa"/>
        </w:tblCellMar>
        <w:tblLook w:val="04A0" w:firstRow="1" w:lastRow="0" w:firstColumn="1" w:lastColumn="0" w:noHBand="0" w:noVBand="1"/>
      </w:tblPr>
      <w:tblGrid>
        <w:gridCol w:w="1783"/>
        <w:gridCol w:w="8133"/>
        <w:gridCol w:w="24"/>
        <w:gridCol w:w="65"/>
        <w:gridCol w:w="17"/>
        <w:gridCol w:w="8"/>
        <w:gridCol w:w="8"/>
        <w:gridCol w:w="9"/>
      </w:tblGrid>
      <w:tr w:rsidR="004521E8" w:rsidRPr="008209B0" w14:paraId="20616C4D" w14:textId="77777777" w:rsidTr="000A0A60">
        <w:trPr>
          <w:gridAfter w:val="3"/>
          <w:wAfter w:w="25" w:type="dxa"/>
          <w:trHeight w:val="53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82E4C5D" w14:textId="1E67EFE6" w:rsidR="004521E8" w:rsidRDefault="004521E8" w:rsidP="000A0A6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ANEXO I - </w:t>
            </w:r>
            <w:r w:rsidRPr="008209B0">
              <w:rPr>
                <w:rFonts w:ascii="Times New Roman" w:hAnsi="Times New Roman"/>
                <w:b/>
                <w:bCs/>
                <w:sz w:val="24"/>
                <w:szCs w:val="24"/>
              </w:rPr>
              <w:t>ESTUDOS TÉCNICOS PRELIMINARES</w:t>
            </w:r>
          </w:p>
          <w:p w14:paraId="533481B9" w14:textId="77777777" w:rsidR="004521E8" w:rsidRPr="008209B0" w:rsidRDefault="004521E8" w:rsidP="000A0A6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PROCESSO LICITATÓRIO Nº 11/2024</w:t>
            </w:r>
          </w:p>
        </w:tc>
      </w:tr>
      <w:tr w:rsidR="004521E8" w:rsidRPr="008209B0" w14:paraId="5C9A21B2" w14:textId="77777777" w:rsidTr="000A0A60">
        <w:trPr>
          <w:gridAfter w:val="3"/>
          <w:wAfter w:w="25" w:type="dxa"/>
          <w:trHeight w:val="374"/>
          <w:jc w:val="center"/>
        </w:trPr>
        <w:tc>
          <w:tcPr>
            <w:tcW w:w="1783" w:type="dxa"/>
          </w:tcPr>
          <w:p w14:paraId="5484947F" w14:textId="77777777" w:rsidR="004521E8" w:rsidRPr="008209B0" w:rsidRDefault="004521E8" w:rsidP="000A0A60">
            <w:pPr>
              <w:autoSpaceDE w:val="0"/>
              <w:autoSpaceDN w:val="0"/>
              <w:adjustRightInd w:val="0"/>
              <w:spacing w:after="0" w:line="240" w:lineRule="auto"/>
              <w:jc w:val="center"/>
              <w:rPr>
                <w:rFonts w:ascii="Times New Roman" w:hAnsi="Times New Roman"/>
                <w:sz w:val="24"/>
                <w:szCs w:val="24"/>
              </w:rPr>
            </w:pPr>
          </w:p>
        </w:tc>
        <w:tc>
          <w:tcPr>
            <w:tcW w:w="8239" w:type="dxa"/>
            <w:gridSpan w:val="4"/>
          </w:tcPr>
          <w:p w14:paraId="7D41B3C2" w14:textId="77777777" w:rsidR="004521E8" w:rsidRPr="008209B0" w:rsidRDefault="004521E8" w:rsidP="000A0A60">
            <w:pPr>
              <w:autoSpaceDE w:val="0"/>
              <w:autoSpaceDN w:val="0"/>
              <w:adjustRightInd w:val="0"/>
              <w:spacing w:after="0" w:line="240" w:lineRule="auto"/>
              <w:rPr>
                <w:rFonts w:ascii="Times New Roman" w:hAnsi="Times New Roman"/>
                <w:sz w:val="24"/>
                <w:szCs w:val="24"/>
              </w:rPr>
            </w:pPr>
          </w:p>
        </w:tc>
      </w:tr>
      <w:tr w:rsidR="004521E8" w:rsidRPr="008209B0" w14:paraId="760E2E88" w14:textId="77777777" w:rsidTr="000A0A60">
        <w:trPr>
          <w:gridAfter w:val="4"/>
          <w:wAfter w:w="42" w:type="dxa"/>
          <w:trHeight w:val="374"/>
          <w:jc w:val="center"/>
        </w:trPr>
        <w:tc>
          <w:tcPr>
            <w:tcW w:w="10005" w:type="dxa"/>
            <w:gridSpan w:val="4"/>
          </w:tcPr>
          <w:p w14:paraId="200B8C32"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630AECB7"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91C057B" w14:textId="77777777" w:rsidR="004521E8" w:rsidRPr="008209B0" w:rsidRDefault="004521E8" w:rsidP="000A0A60">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Área requisitante</w:t>
            </w:r>
            <w:r>
              <w:rPr>
                <w:rFonts w:ascii="Times New Roman" w:hAnsi="Times New Roman"/>
                <w:sz w:val="24"/>
                <w:szCs w:val="24"/>
              </w:rPr>
              <w:t xml:space="preserve"> / Descrição Sucinta do Objeto / Fundamentação Legal</w:t>
            </w:r>
          </w:p>
        </w:tc>
      </w:tr>
      <w:tr w:rsidR="004521E8" w:rsidRPr="008209B0" w14:paraId="7BB1F86F"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52808B0" w14:textId="77777777" w:rsidR="004521E8" w:rsidRPr="001054DC" w:rsidRDefault="004521E8" w:rsidP="000A0A60">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Área requisitante: Gabinete da Presidência.</w:t>
            </w:r>
          </w:p>
          <w:p w14:paraId="5BE22A78"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Objeto: </w:t>
            </w:r>
            <w:r w:rsidRPr="002564FA">
              <w:rPr>
                <w:rFonts w:ascii="Times New Roman" w:hAnsi="Times New Roman"/>
                <w:sz w:val="24"/>
                <w:szCs w:val="24"/>
              </w:rPr>
              <w:t xml:space="preserve">Contratação exclusiva de ME, EPP ou Equiparadas para fornecimento de: </w:t>
            </w:r>
            <w:r w:rsidRPr="002564FA">
              <w:rPr>
                <w:rFonts w:ascii="Times New Roman" w:hAnsi="Times New Roman"/>
                <w:b/>
                <w:bCs/>
                <w:sz w:val="24"/>
                <w:szCs w:val="24"/>
              </w:rPr>
              <w:t>ITEM 01 –</w:t>
            </w:r>
            <w:r w:rsidRPr="002564FA">
              <w:rPr>
                <w:rFonts w:ascii="Times New Roman" w:hAnsi="Times New Roman"/>
                <w:sz w:val="24"/>
                <w:szCs w:val="24"/>
              </w:rPr>
              <w:t xml:space="preserve"> Dois balcões de recepção módulo linear; </w:t>
            </w:r>
            <w:r w:rsidRPr="002564FA">
              <w:rPr>
                <w:rFonts w:ascii="Times New Roman" w:hAnsi="Times New Roman"/>
                <w:b/>
                <w:bCs/>
                <w:sz w:val="24"/>
                <w:szCs w:val="24"/>
              </w:rPr>
              <w:t>ITEM 02 –</w:t>
            </w:r>
            <w:r w:rsidRPr="002564FA">
              <w:rPr>
                <w:rFonts w:ascii="Times New Roman" w:hAnsi="Times New Roman"/>
                <w:sz w:val="24"/>
                <w:szCs w:val="24"/>
              </w:rPr>
              <w:t xml:space="preserve"> Nove armários baixos com prateleiras; </w:t>
            </w:r>
            <w:r w:rsidRPr="002564FA">
              <w:rPr>
                <w:rFonts w:ascii="Times New Roman" w:hAnsi="Times New Roman"/>
                <w:b/>
                <w:bCs/>
                <w:sz w:val="24"/>
                <w:szCs w:val="24"/>
              </w:rPr>
              <w:t>ITEM 03 –</w:t>
            </w:r>
            <w:r w:rsidRPr="002564FA">
              <w:rPr>
                <w:rFonts w:ascii="Times New Roman" w:hAnsi="Times New Roman"/>
                <w:sz w:val="24"/>
                <w:szCs w:val="24"/>
              </w:rPr>
              <w:t xml:space="preserve"> Dois armários altos com portas e prateleiras; </w:t>
            </w:r>
            <w:r w:rsidRPr="002564FA">
              <w:rPr>
                <w:rFonts w:ascii="Times New Roman" w:hAnsi="Times New Roman"/>
                <w:b/>
                <w:bCs/>
                <w:sz w:val="24"/>
                <w:szCs w:val="24"/>
              </w:rPr>
              <w:t xml:space="preserve">ITEM 04 – </w:t>
            </w:r>
            <w:r w:rsidRPr="002564FA">
              <w:rPr>
                <w:rFonts w:ascii="Times New Roman" w:hAnsi="Times New Roman"/>
                <w:sz w:val="24"/>
                <w:szCs w:val="24"/>
              </w:rPr>
              <w:t xml:space="preserve">Sete guichês de atendimento; </w:t>
            </w:r>
            <w:r w:rsidRPr="002564FA">
              <w:rPr>
                <w:rFonts w:ascii="Times New Roman" w:hAnsi="Times New Roman"/>
                <w:b/>
                <w:bCs/>
                <w:sz w:val="24"/>
                <w:szCs w:val="24"/>
              </w:rPr>
              <w:t>ITEM 05 –</w:t>
            </w:r>
            <w:r w:rsidRPr="002564FA">
              <w:rPr>
                <w:rFonts w:ascii="Times New Roman" w:hAnsi="Times New Roman"/>
                <w:sz w:val="24"/>
                <w:szCs w:val="24"/>
              </w:rPr>
              <w:t xml:space="preserve"> Cinco estações de trabalho; </w:t>
            </w:r>
            <w:r w:rsidRPr="002564FA">
              <w:rPr>
                <w:rFonts w:ascii="Times New Roman" w:hAnsi="Times New Roman"/>
                <w:b/>
                <w:bCs/>
                <w:sz w:val="24"/>
                <w:szCs w:val="24"/>
              </w:rPr>
              <w:t>ITEM 06 –</w:t>
            </w:r>
            <w:r w:rsidRPr="002564FA">
              <w:rPr>
                <w:rFonts w:ascii="Times New Roman" w:hAnsi="Times New Roman"/>
                <w:sz w:val="24"/>
                <w:szCs w:val="24"/>
              </w:rPr>
              <w:t xml:space="preserve"> Quatro estações de trabalho em “L”.</w:t>
            </w:r>
          </w:p>
          <w:p w14:paraId="0E8411F7"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1054DC">
              <w:rPr>
                <w:rFonts w:ascii="Times New Roman" w:hAnsi="Times New Roman"/>
                <w:sz w:val="24"/>
                <w:szCs w:val="24"/>
              </w:rPr>
              <w:t xml:space="preserve">Fundamentação Legal: Artigo 6º, Inciso </w:t>
            </w:r>
            <w:r w:rsidRPr="001054DC">
              <w:rPr>
                <w:rFonts w:ascii="Times New Roman" w:hAnsi="Times New Roman"/>
                <w:color w:val="000000"/>
                <w:sz w:val="24"/>
                <w:szCs w:val="24"/>
              </w:rPr>
              <w:t xml:space="preserve">XLI da </w:t>
            </w:r>
            <w:r w:rsidRPr="001054DC">
              <w:rPr>
                <w:rFonts w:ascii="Times New Roman" w:hAnsi="Times New Roman"/>
                <w:sz w:val="24"/>
                <w:szCs w:val="24"/>
              </w:rPr>
              <w:t>14.133/2021 e Artigo 28, Inciso I do mesmo diploma legal.</w:t>
            </w:r>
          </w:p>
        </w:tc>
      </w:tr>
      <w:tr w:rsidR="004521E8" w:rsidRPr="008209B0" w14:paraId="4626F678" w14:textId="77777777" w:rsidTr="000A0A60">
        <w:trPr>
          <w:gridAfter w:val="4"/>
          <w:wAfter w:w="42" w:type="dxa"/>
          <w:trHeight w:val="374"/>
          <w:jc w:val="center"/>
        </w:trPr>
        <w:tc>
          <w:tcPr>
            <w:tcW w:w="10005" w:type="dxa"/>
            <w:gridSpan w:val="4"/>
          </w:tcPr>
          <w:p w14:paraId="7594B401"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p>
          <w:p w14:paraId="64CA89F7"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1 – Da necessidade:</w:t>
            </w:r>
          </w:p>
          <w:p w14:paraId="491BAF75"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p>
        </w:tc>
      </w:tr>
      <w:tr w:rsidR="004521E8" w:rsidRPr="008209B0" w14:paraId="68555B53"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FCA20B3" w14:textId="77777777" w:rsidR="004521E8" w:rsidRPr="008209B0" w:rsidRDefault="004521E8" w:rsidP="000A0A60">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Descrição da necessidade da contratação (problema a ser resolvido)</w:t>
            </w:r>
          </w:p>
        </w:tc>
      </w:tr>
      <w:tr w:rsidR="004521E8" w:rsidRPr="008209B0" w14:paraId="1A433FE9"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2D9D795D"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1. Introdução</w:t>
            </w:r>
          </w:p>
          <w:p w14:paraId="0D45A21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367A312"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Este relatório tem como objetivo apresentar a descrição da necessidade de contratação de móveis para a UNIDADE DE ATENDIMENTO INTEGRADO (UAI) da Câmara Municipal de Extrema. A aquisição desses itens é essencial para otimizar o espaço de atendimento, proporcionar um ambiente organizado e eficiente, e melhorar a qualidade dos serviços prestados à comunidade.</w:t>
            </w:r>
          </w:p>
          <w:p w14:paraId="79E7C027"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AC39779"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2. Descrição da Necessidade</w:t>
            </w:r>
          </w:p>
          <w:p w14:paraId="4C96C7CF"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F7C3BA5"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 xml:space="preserve">A atual infraestrutura da UAI apresenta deficiências em termos de mobiliário, comprometendo a eficiência operacional e o conforto tanto para os colaboradores quanto para os cidadãos </w:t>
            </w:r>
            <w:r>
              <w:rPr>
                <w:rFonts w:ascii="Times New Roman" w:hAnsi="Times New Roman"/>
                <w:sz w:val="24"/>
                <w:szCs w:val="24"/>
              </w:rPr>
              <w:t xml:space="preserve">a serem </w:t>
            </w:r>
            <w:r w:rsidRPr="002564FA">
              <w:rPr>
                <w:rFonts w:ascii="Times New Roman" w:hAnsi="Times New Roman"/>
                <w:sz w:val="24"/>
                <w:szCs w:val="24"/>
              </w:rPr>
              <w:t>atendidos. Os seguintes itens foram identificados como prioritários para suprir essas necessidades:</w:t>
            </w:r>
          </w:p>
          <w:p w14:paraId="6C0914E9"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33742508"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01 – Dois Balcões de Recepção Módulo Linear:</w:t>
            </w:r>
          </w:p>
          <w:p w14:paraId="09BD7D73"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instalação de dois balcões de recepção modular linear visa melhorar o fluxo de entrada e saída, proporcionando um atendimento mais ágil e organizado.</w:t>
            </w:r>
          </w:p>
          <w:p w14:paraId="45825A93"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34D9A347"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lastRenderedPageBreak/>
              <w:t>ITEM 02 – Nove Armários Baixos com Prateleiras:</w:t>
            </w:r>
          </w:p>
          <w:p w14:paraId="1C59A786"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aquisição de nove armários baixos com prateleiras tem como objetivo prover espaços de armazenamento adequados para documentos, materiais de escritório e outros itens essenciais, contribuindo para a organização do ambiente de trabalho.</w:t>
            </w:r>
          </w:p>
          <w:p w14:paraId="367C7328"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5F5A973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03 – Dois Armários Altos com Portas e Prateleiras:</w:t>
            </w:r>
          </w:p>
          <w:p w14:paraId="31677F48"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inclusão de dois armários altos com portas e prateleiras visa oferecer espaço adicional para armazenamento, permitindo a categorização eficiente de documentos e materiais, assegurando assim a confidencialidade e a segurança dos mesmos.</w:t>
            </w:r>
          </w:p>
          <w:p w14:paraId="6A8ABB61"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67436A5A"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04 – Sete Guichês de Atendimento:</w:t>
            </w:r>
          </w:p>
          <w:p w14:paraId="2053F10A"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aquisição de sete guichês de atendimento é crucial para proporcionar áreas de atendimento individualizado, contribuindo para a privacidade dos cidadãos durante as interações com os funcionários da UAI.</w:t>
            </w:r>
          </w:p>
          <w:p w14:paraId="4F52C727"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35AEF7B0"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05 – Cinco Estações de Trabalho:</w:t>
            </w:r>
          </w:p>
          <w:p w14:paraId="1460F095"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inclusão de cinco estações de trabalho visa proporcionar ambientes ergonômicos para os colaboradores, otimizando a eficiência operacional e garantindo condições adequadas para a realização das atividades diárias.</w:t>
            </w:r>
          </w:p>
          <w:p w14:paraId="65FA4F3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EBD7E3E"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06 – Quatro Estações de Trabalho em “L” para a UNIDADE DE ATENDIMENTO INTEGRADO - UAI:</w:t>
            </w:r>
          </w:p>
          <w:p w14:paraId="56A0F022"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aquisição de quatro estações de trabalho em formato "L" é específica para atender às necessidades da UAI, oferecendo espaço adequado para realizar atividades que requerem maior interação entre os colaboradores.</w:t>
            </w:r>
          </w:p>
          <w:p w14:paraId="7729197F"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7EC41279"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3. Justificativa</w:t>
            </w:r>
          </w:p>
          <w:p w14:paraId="4305972E"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88596DA"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melhoria na infraestrutura da UNIDADE DE ATENDIMENTO INTEGRADO é fundamental para garantir a eficiência e qualidade dos serviços oferecidos à comunidade de Extrema. A aquisição dos itens descritos contribuirá significativamente para a organização do espaço, aprimorando o atendimento ao público e proporcionando condições de trabalho mais adequadas para os colaboradores.</w:t>
            </w:r>
          </w:p>
          <w:p w14:paraId="47F90C8D"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38635185"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4. Conclusão</w:t>
            </w:r>
          </w:p>
          <w:p w14:paraId="553B1C0E"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57B01C87"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Diante da necessidade identificada, recomenda-se a contratação dos móveis mencionados para a UNIDADE DE ATENDIMENTO INTEGRADO da Câmara Municipal de Extrema. Essa iniciativa não apenas aprimorará o ambiente de trabalho, mas também fortalecerá o compromisso da instituição em oferecer serviços eficientes e de qualidade à comunidade local.</w:t>
            </w:r>
          </w:p>
        </w:tc>
      </w:tr>
      <w:tr w:rsidR="004521E8" w:rsidRPr="008209B0" w14:paraId="5493F7BD" w14:textId="77777777" w:rsidTr="000A0A60">
        <w:trPr>
          <w:gridAfter w:val="4"/>
          <w:wAfter w:w="42" w:type="dxa"/>
          <w:trHeight w:val="374"/>
          <w:jc w:val="center"/>
        </w:trPr>
        <w:tc>
          <w:tcPr>
            <w:tcW w:w="10005" w:type="dxa"/>
            <w:gridSpan w:val="4"/>
          </w:tcPr>
          <w:p w14:paraId="20F79175"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076C456A" w14:textId="77777777" w:rsidTr="000A0A60">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B93FD61" w14:textId="77777777" w:rsidR="004521E8" w:rsidRPr="008209B0" w:rsidRDefault="004521E8" w:rsidP="000A0A60">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3</w:t>
            </w:r>
            <w:r w:rsidRPr="008209B0">
              <w:rPr>
                <w:rFonts w:ascii="Times New Roman" w:hAnsi="Times New Roman"/>
                <w:b/>
                <w:bCs/>
                <w:sz w:val="24"/>
                <w:szCs w:val="24"/>
              </w:rPr>
              <w:t>.</w:t>
            </w:r>
            <w:r w:rsidRPr="008209B0">
              <w:rPr>
                <w:rFonts w:ascii="Times New Roman" w:hAnsi="Times New Roman"/>
                <w:sz w:val="24"/>
                <w:szCs w:val="24"/>
              </w:rPr>
              <w:t xml:space="preserve"> Estimativa das quantidades a serem contratadas, acompanhada das memórias de cálculo e dos documentos que lhe dão suporte, considerando a interdependência com outras contratações, de modo a possibilitar economia de escala.</w:t>
            </w:r>
          </w:p>
        </w:tc>
      </w:tr>
      <w:tr w:rsidR="004521E8" w:rsidRPr="008209B0" w14:paraId="6E783C4E"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5FAF9872"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rPr>
              <w:t xml:space="preserve">Os quantitativos estimados para a contratação são resultantes do levantamento de necessidade de </w:t>
            </w:r>
            <w:r>
              <w:rPr>
                <w:rFonts w:ascii="Times New Roman" w:hAnsi="Times New Roman"/>
                <w:sz w:val="24"/>
                <w:szCs w:val="24"/>
              </w:rPr>
              <w:t>aquisição</w:t>
            </w:r>
            <w:r w:rsidRPr="008209B0">
              <w:rPr>
                <w:rFonts w:ascii="Times New Roman" w:hAnsi="Times New Roman"/>
                <w:sz w:val="24"/>
                <w:szCs w:val="24"/>
              </w:rPr>
              <w:t>, com detalhamentos a seguir descritos:</w:t>
            </w:r>
            <w:r>
              <w:rPr>
                <w:rFonts w:ascii="Times New Roman" w:hAnsi="Times New Roman"/>
                <w:sz w:val="24"/>
                <w:szCs w:val="24"/>
              </w:rPr>
              <w:t xml:space="preserve"> </w:t>
            </w:r>
            <w:r w:rsidRPr="002564FA">
              <w:rPr>
                <w:rFonts w:ascii="Times New Roman" w:hAnsi="Times New Roman"/>
                <w:sz w:val="24"/>
                <w:szCs w:val="24"/>
              </w:rPr>
              <w:t>Contratação exclusiva de ME, EPP ou Equiparadas para fornecimento de: ITEM 01 – Dois balcões de recepção módulo linear; ITEM 02 – Nove armários baixos com prateleiras; ITEM 03 – Dois armários altos com portas e prateleiras; ITEM 04 – Sete guichês de atendimento; ITEM 05 – Cinco estações de trabalho; ITEM 06 – Quatro estações de trabalho em “L”.</w:t>
            </w:r>
          </w:p>
        </w:tc>
      </w:tr>
      <w:tr w:rsidR="004521E8" w:rsidRPr="008209B0" w14:paraId="3403870A" w14:textId="77777777" w:rsidTr="000A0A60">
        <w:trPr>
          <w:gridAfter w:val="4"/>
          <w:wAfter w:w="42" w:type="dxa"/>
          <w:trHeight w:val="374"/>
          <w:jc w:val="center"/>
        </w:trPr>
        <w:tc>
          <w:tcPr>
            <w:tcW w:w="10005" w:type="dxa"/>
            <w:gridSpan w:val="4"/>
          </w:tcPr>
          <w:p w14:paraId="15AE75F3" w14:textId="77777777" w:rsidR="004521E8" w:rsidRDefault="004521E8" w:rsidP="000A0A60">
            <w:pPr>
              <w:autoSpaceDE w:val="0"/>
              <w:autoSpaceDN w:val="0"/>
              <w:adjustRightInd w:val="0"/>
              <w:spacing w:after="0" w:line="160" w:lineRule="exact"/>
              <w:jc w:val="center"/>
              <w:rPr>
                <w:rFonts w:ascii="Times New Roman" w:hAnsi="Times New Roman"/>
                <w:sz w:val="24"/>
                <w:szCs w:val="24"/>
              </w:rPr>
            </w:pPr>
          </w:p>
          <w:p w14:paraId="60EF9742" w14:textId="77777777" w:rsidR="004521E8" w:rsidRDefault="004521E8" w:rsidP="000A0A60">
            <w:pPr>
              <w:autoSpaceDE w:val="0"/>
              <w:autoSpaceDN w:val="0"/>
              <w:adjustRightInd w:val="0"/>
              <w:spacing w:after="0" w:line="160" w:lineRule="exact"/>
              <w:jc w:val="center"/>
              <w:rPr>
                <w:rFonts w:ascii="Times New Roman" w:hAnsi="Times New Roman"/>
                <w:sz w:val="24"/>
                <w:szCs w:val="24"/>
              </w:rPr>
            </w:pPr>
          </w:p>
          <w:p w14:paraId="628AB0B7" w14:textId="77777777" w:rsidR="004521E8" w:rsidRDefault="004521E8" w:rsidP="000A0A60">
            <w:pPr>
              <w:autoSpaceDE w:val="0"/>
              <w:autoSpaceDN w:val="0"/>
              <w:adjustRightInd w:val="0"/>
              <w:spacing w:after="0" w:line="160" w:lineRule="exact"/>
              <w:jc w:val="center"/>
              <w:rPr>
                <w:rFonts w:ascii="Times New Roman" w:hAnsi="Times New Roman"/>
                <w:sz w:val="24"/>
                <w:szCs w:val="24"/>
              </w:rPr>
            </w:pPr>
          </w:p>
          <w:p w14:paraId="7DAA5257" w14:textId="77777777" w:rsidR="004521E8" w:rsidRDefault="004521E8" w:rsidP="000A0A60">
            <w:pPr>
              <w:autoSpaceDE w:val="0"/>
              <w:autoSpaceDN w:val="0"/>
              <w:adjustRightInd w:val="0"/>
              <w:spacing w:after="0" w:line="160" w:lineRule="exact"/>
              <w:jc w:val="center"/>
              <w:rPr>
                <w:rFonts w:ascii="Times New Roman" w:hAnsi="Times New Roman"/>
                <w:sz w:val="24"/>
                <w:szCs w:val="24"/>
              </w:rPr>
            </w:pPr>
          </w:p>
          <w:p w14:paraId="0A25C919" w14:textId="77777777" w:rsidR="004521E8" w:rsidRDefault="004521E8" w:rsidP="000A0A60">
            <w:pPr>
              <w:autoSpaceDE w:val="0"/>
              <w:autoSpaceDN w:val="0"/>
              <w:adjustRightInd w:val="0"/>
              <w:spacing w:after="0" w:line="160" w:lineRule="exact"/>
              <w:jc w:val="center"/>
              <w:rPr>
                <w:rFonts w:ascii="Times New Roman" w:hAnsi="Times New Roman"/>
                <w:sz w:val="24"/>
                <w:szCs w:val="24"/>
              </w:rPr>
            </w:pPr>
          </w:p>
          <w:p w14:paraId="66A0705D"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36F635EE"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66049A7" w14:textId="77777777" w:rsidR="004521E8" w:rsidRPr="008209B0" w:rsidRDefault="004521E8" w:rsidP="000A0A60">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Descrição dos requisitos necessários e suficientes à escolha da solução.</w:t>
            </w:r>
          </w:p>
        </w:tc>
      </w:tr>
      <w:tr w:rsidR="004521E8" w:rsidRPr="008209B0" w14:paraId="67AF0340"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1E7FB006"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escolha da solução para a aquisição dos móveis destinados à UNIDADE DE ATENDIMENTO INTEGRADO (UAI) da Câmara Municipal de Extrema é baseada em uma análise criteriosa dos requisitos necessários e suficientes para atender às demandas específicas do ambiente de atendimento. Abaixo, apresentamos a justificativa para a escolha de cada item:</w:t>
            </w:r>
          </w:p>
          <w:p w14:paraId="23909160"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7C25D661"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01 – Dois Balcões de Recepção Módulo Linear:</w:t>
            </w:r>
          </w:p>
          <w:p w14:paraId="529E448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Os balcões de recepção modular linear foram escolhidos devido à sua versatilidade e capacidade de se adaptarem ao espaço disponível. A modularidade permite uma configuração flexível, otimizando o layout da recepção e proporcionando um ambiente acolhedor e eficiente para a recepção dos cidadãos.</w:t>
            </w:r>
          </w:p>
          <w:p w14:paraId="1CB770C5"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46DEFDC"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02 – Nove Armários Baixos com Prateleiras:</w:t>
            </w:r>
          </w:p>
          <w:p w14:paraId="4897B0E6"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necessidade de armazenamento eficiente de documentos e materiais de escritório justifica a escolha de nove armários baixos com prateleiras. Esses móveis oferecem uma solução organizada e acessível, contribuindo para a agilidade no acesso aos itens necessários no cotidiano da UAI.</w:t>
            </w:r>
          </w:p>
          <w:p w14:paraId="7E6A498F"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4E94E34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03 – Dois Armários Altos com Portas e Prateleiras:</w:t>
            </w:r>
          </w:p>
          <w:p w14:paraId="40DF8C55"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escolha de armários altos com portas e prateleiras visa atender às demandas específicas de armazenamento seguro e confidencial de documentos mais sensíveis. Esses armários oferecem a privacidade necessária, garantindo a integridade dos materiais armazenados.</w:t>
            </w:r>
          </w:p>
          <w:p w14:paraId="5B17708B"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2D457244"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04 – Sete Guichês de Atendimento:</w:t>
            </w:r>
          </w:p>
          <w:p w14:paraId="5C3D7883"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Os sete guichês de atendimento foram selecionados para proporcionar áreas individuais e personalizadas para o atendimento aos cidadãos. A configuração destes guichês visa garantir a privacidade necessária durante as interações, promovendo um ambiente mais acolhedor e eficiente.</w:t>
            </w:r>
          </w:p>
          <w:p w14:paraId="3D452350"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20689938"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05 – Cinco Estações de Trabalho:</w:t>
            </w:r>
          </w:p>
          <w:p w14:paraId="67CAB50F"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escolha de cinco estações de trabalho visa criar ambientes ergonômicos para os colaboradores, otimizando a eficiência operacional e proporcionando condições adequadas para a realização das atividades diárias. Estas estações são projetadas para suportar as demandas específicas do ambiente de atendimento ao público.</w:t>
            </w:r>
          </w:p>
          <w:p w14:paraId="6690F7BC"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627CC7BA"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ITEM 06 – Quatro Estações de Trabalho em “L” para a UNIDADE DE ATENDIMENTO INTEGRADO - UAI:</w:t>
            </w:r>
          </w:p>
          <w:p w14:paraId="68072201"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As quatro estações de trabalho em formato "L" foram selecionadas para atender às necessidades específicas da UAI. Este design proporciona espaços amplos e facilita a colaboração entre os membros da equipe, promovendo um ambiente integrado e eficiente.</w:t>
            </w:r>
          </w:p>
          <w:p w14:paraId="74B06EBB"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2F94EB21"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Conclusão:</w:t>
            </w:r>
          </w:p>
          <w:p w14:paraId="7F0D19BD"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r w:rsidRPr="002564FA">
              <w:rPr>
                <w:rFonts w:ascii="Times New Roman" w:hAnsi="Times New Roman"/>
                <w:sz w:val="24"/>
                <w:szCs w:val="24"/>
              </w:rPr>
              <w:t>A escolha dessas soluções é resultado de uma cuidadosa consideração dos requisitos funcionais e operacionais da UNIDADE DE ATENDIMENTO INTEGRADO. A integração destes móveis proporcionará não apenas um ambiente mais organizado e eficiente, mas também contribuirá para a excelência no atendimento aos cidadãos, fortalecendo a missão da Câmara Municipal de Extrema em oferecer serviços de qualidade à comunidade local.</w:t>
            </w:r>
          </w:p>
          <w:p w14:paraId="34A1762D" w14:textId="77777777" w:rsidR="004521E8" w:rsidRPr="002564FA" w:rsidRDefault="004521E8" w:rsidP="000A0A60">
            <w:pPr>
              <w:autoSpaceDE w:val="0"/>
              <w:autoSpaceDN w:val="0"/>
              <w:adjustRightInd w:val="0"/>
              <w:spacing w:before="240" w:after="120" w:line="240" w:lineRule="auto"/>
              <w:jc w:val="both"/>
              <w:rPr>
                <w:rFonts w:ascii="Times New Roman" w:hAnsi="Times New Roman"/>
                <w:sz w:val="24"/>
                <w:szCs w:val="24"/>
              </w:rPr>
            </w:pPr>
          </w:p>
          <w:p w14:paraId="313F6268"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p>
        </w:tc>
      </w:tr>
      <w:tr w:rsidR="004521E8" w:rsidRPr="008209B0" w14:paraId="239D5502" w14:textId="77777777" w:rsidTr="000A0A60">
        <w:trPr>
          <w:gridAfter w:val="3"/>
          <w:wAfter w:w="25" w:type="dxa"/>
          <w:trHeight w:val="374"/>
          <w:jc w:val="center"/>
        </w:trPr>
        <w:tc>
          <w:tcPr>
            <w:tcW w:w="10022" w:type="dxa"/>
            <w:gridSpan w:val="5"/>
          </w:tcPr>
          <w:p w14:paraId="401C956D"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6B12A024"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5D30278" w14:textId="77777777" w:rsidR="004521E8" w:rsidRPr="008209B0" w:rsidRDefault="004521E8" w:rsidP="000A0A60">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5</w:t>
            </w:r>
            <w:r w:rsidRPr="008209B0">
              <w:rPr>
                <w:rFonts w:ascii="Times New Roman" w:hAnsi="Times New Roman"/>
                <w:b/>
                <w:bCs/>
                <w:sz w:val="24"/>
                <w:szCs w:val="24"/>
              </w:rPr>
              <w:t xml:space="preserve">. </w:t>
            </w:r>
            <w:r w:rsidRPr="008209B0">
              <w:rPr>
                <w:rFonts w:ascii="Times New Roman" w:hAnsi="Times New Roman"/>
                <w:sz w:val="24"/>
                <w:szCs w:val="24"/>
              </w:rPr>
              <w:t>Resultados pretendidos, em termos de efetividade</w:t>
            </w:r>
            <w:r>
              <w:rPr>
                <w:rFonts w:ascii="Times New Roman" w:hAnsi="Times New Roman"/>
                <w:sz w:val="24"/>
                <w:szCs w:val="24"/>
              </w:rPr>
              <w:t>.</w:t>
            </w:r>
          </w:p>
        </w:tc>
      </w:tr>
      <w:tr w:rsidR="004521E8" w:rsidRPr="008209B0" w14:paraId="6C704CA7" w14:textId="77777777" w:rsidTr="000A0A6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44966A28"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1. Introdução</w:t>
            </w:r>
          </w:p>
          <w:p w14:paraId="59735BB8"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O</w:t>
            </w:r>
            <w:r w:rsidRPr="00E14988">
              <w:rPr>
                <w:rFonts w:ascii="Times New Roman" w:eastAsia="Times New Roman" w:hAnsi="Times New Roman"/>
                <w:sz w:val="24"/>
                <w:szCs w:val="24"/>
                <w:lang w:eastAsia="pt-BR"/>
              </w:rPr>
              <w:t>s resultados pretendidos em termos de efetividade com a aquisição dos móveis para a UNIDADE DE ATENDIMENTO INTEGRADO (UAI) da Câmara Municipal de Extrema. A incorporação dos itens descritos visa melhorar a funcionalidade do espaço, otimizando as operações e aprimorando o atendimento à comunidade.</w:t>
            </w:r>
          </w:p>
          <w:p w14:paraId="39927DDB"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2. Resultados Pretendidos</w:t>
            </w:r>
          </w:p>
          <w:p w14:paraId="43F3167F"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01 – Dois Balcões de Recepção Módulo Linear:</w:t>
            </w:r>
          </w:p>
          <w:p w14:paraId="5FB2DB1B"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Efetividade no Atendimento: Os balcões de recepção modular linear têm o propósito de agilizar o fluxo de entrada e saída, proporcionando um atendimento mais rápido e organizado. Espera-se redução no tempo de espera dos cidadãos, promovendo uma experiência mais eficiente.</w:t>
            </w:r>
          </w:p>
          <w:p w14:paraId="6B8C73E5"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02 – Nove Armários Baixos com Prateleiras:</w:t>
            </w:r>
          </w:p>
          <w:p w14:paraId="06471746"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Organização e Agilidade: Com nove armários baixos, a meta é garantir a organização eficiente de documentos e materiais. Isso resultará em maior agilidade na localização de informações, contribuindo para a efetividade nas tarefas diárias.</w:t>
            </w:r>
          </w:p>
          <w:p w14:paraId="70548E4D"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03 – Dois Armários Altos com Portas e Prateleiras:</w:t>
            </w:r>
          </w:p>
          <w:p w14:paraId="76E410D0"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Segurança e Confidencialidade: Os armários altos foram escolhidos para garantir a segurança e confidencialidade de documentos sensíveis. Os resultados pretendidos incluem o fortalecimento da integridade dos dados e a preservação da privacidade dos cidadãos.</w:t>
            </w:r>
          </w:p>
          <w:p w14:paraId="2665EAAF"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04 – Sete Guichês de Atendimento:</w:t>
            </w:r>
          </w:p>
          <w:p w14:paraId="2EE8FD70"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Atendimento Individualizado: Com sete guichês de atendimento, espera-se proporcionar atendimento mais individualizado e personalizado. Isso resultará em maior satisfação do cidadão e efetividade nas interações, minimizando possíveis congestionamentos durante os períodos de pico.</w:t>
            </w:r>
          </w:p>
          <w:p w14:paraId="3B4F7E91"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05 – Cinco Estações de Trabalho:</w:t>
            </w:r>
          </w:p>
          <w:p w14:paraId="73B74216"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Ambiente de Trabalho Ergonômico: As cinco estações de trabalho visam criar ambientes ergonômicos para os colaboradores. Os resultados pretendidos incluem um ambiente de trabalho mais saudável, aumentando a produtividade e a efetividade na realização das tarefas diárias.</w:t>
            </w:r>
          </w:p>
          <w:p w14:paraId="586F35C9"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ITEM 06 – Quatro Estações de Trabalho em “L” para a UNIDADE DE ATENDIMENTO INTEGRADO - UAI:</w:t>
            </w:r>
          </w:p>
          <w:p w14:paraId="3D6F3A29" w14:textId="77777777" w:rsidR="004521E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Integração e Colaboração: As quatro estações de trabalho em formato "L" têm como meta facilitar a integração e colaboração entre os membros da equipe da UAI. A expectativa é que isso resulte em uma efetividade maior na resolução de demandas complexas e na coordenação eficiente das atividades.</w:t>
            </w:r>
          </w:p>
          <w:p w14:paraId="6F16FE13"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p>
          <w:p w14:paraId="601E0E2B" w14:textId="77777777" w:rsidR="004521E8" w:rsidRPr="00E14988"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lastRenderedPageBreak/>
              <w:t>3. Considerações Finais</w:t>
            </w:r>
          </w:p>
          <w:p w14:paraId="7C127DC8"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E14988">
              <w:rPr>
                <w:rFonts w:ascii="Times New Roman" w:eastAsia="Times New Roman" w:hAnsi="Times New Roman"/>
                <w:sz w:val="24"/>
                <w:szCs w:val="24"/>
                <w:lang w:eastAsia="pt-BR"/>
              </w:rPr>
              <w:t>A aquisição desses móveis está alinhada com a busca contínua por melhorias na prestação de serviços da UNIDADE DE ATENDIMENTO INTEGRADO. Os resultados pretendidos abrangem desde a otimização do atendimento ao público até a criação de ambientes de trabalho mais eficientes. O investimento nestes itens não apenas atende às necessidades operacionais imediatas, mas também contribui para o fortalecimento da missão da Câmara Municipal de Extrema em servir a comunidade com excelência. A efetividade esperada dessas melhorias refletirá diretamente na qualidade e eficiência dos serviços prestados.</w:t>
            </w:r>
          </w:p>
        </w:tc>
      </w:tr>
      <w:tr w:rsidR="004521E8" w:rsidRPr="008209B0" w14:paraId="436C0BC6" w14:textId="77777777" w:rsidTr="000A0A60">
        <w:trPr>
          <w:gridAfter w:val="3"/>
          <w:wAfter w:w="25" w:type="dxa"/>
          <w:trHeight w:val="374"/>
          <w:jc w:val="center"/>
        </w:trPr>
        <w:tc>
          <w:tcPr>
            <w:tcW w:w="10022" w:type="dxa"/>
            <w:gridSpan w:val="5"/>
          </w:tcPr>
          <w:p w14:paraId="2B398B32"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p>
          <w:p w14:paraId="599DBFA0"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Eixo 2 – Das soluções:</w:t>
            </w:r>
          </w:p>
          <w:p w14:paraId="13CD3B63"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p>
        </w:tc>
      </w:tr>
      <w:tr w:rsidR="004521E8" w:rsidRPr="008209B0" w14:paraId="304BC264"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30C775C" w14:textId="77777777" w:rsidR="004521E8" w:rsidRPr="008209B0" w:rsidRDefault="004521E8" w:rsidP="000A0A60">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w:t>
            </w:r>
            <w:r w:rsidRPr="008209B0">
              <w:rPr>
                <w:rFonts w:ascii="Times New Roman" w:hAnsi="Times New Roman"/>
                <w:b/>
                <w:bCs/>
                <w:sz w:val="24"/>
                <w:szCs w:val="24"/>
              </w:rPr>
              <w:t xml:space="preserve">. </w:t>
            </w:r>
            <w:r w:rsidRPr="008209B0">
              <w:rPr>
                <w:rFonts w:ascii="Times New Roman" w:hAnsi="Times New Roman"/>
                <w:sz w:val="24"/>
                <w:szCs w:val="24"/>
              </w:rPr>
              <w:t>Levantamento de mercado (prospecção e análise das alternativas possíveis de soluções)</w:t>
            </w:r>
          </w:p>
        </w:tc>
      </w:tr>
      <w:tr w:rsidR="004521E8" w:rsidRPr="008209B0" w14:paraId="2928A728"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56D321E"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2C4F28">
              <w:rPr>
                <w:rFonts w:ascii="Times New Roman" w:hAnsi="Times New Roman"/>
                <w:sz w:val="24"/>
                <w:szCs w:val="24"/>
              </w:rPr>
              <w:t xml:space="preserve">Diante da </w:t>
            </w:r>
            <w:r>
              <w:rPr>
                <w:rFonts w:ascii="Times New Roman" w:hAnsi="Times New Roman"/>
                <w:sz w:val="24"/>
                <w:szCs w:val="24"/>
              </w:rPr>
              <w:t>Análise Crítica dos Dados Coletados (</w:t>
            </w:r>
            <w:r w:rsidRPr="002C4F28">
              <w:rPr>
                <w:rFonts w:ascii="Times New Roman" w:hAnsi="Times New Roman"/>
                <w:sz w:val="24"/>
                <w:szCs w:val="24"/>
              </w:rPr>
              <w:t>planilha orçamentária</w:t>
            </w:r>
            <w:r>
              <w:rPr>
                <w:rFonts w:ascii="Times New Roman" w:hAnsi="Times New Roman"/>
                <w:sz w:val="24"/>
                <w:szCs w:val="24"/>
              </w:rPr>
              <w:t>)</w:t>
            </w:r>
            <w:r w:rsidRPr="002C4F28">
              <w:rPr>
                <w:rFonts w:ascii="Times New Roman" w:hAnsi="Times New Roman"/>
                <w:sz w:val="24"/>
                <w:szCs w:val="24"/>
              </w:rPr>
              <w:t xml:space="preserve"> foram discriminados os valores unitários estimados do produto. A referência para o valor máximo aceitável será baseada na mencionada planilha.</w:t>
            </w:r>
          </w:p>
        </w:tc>
      </w:tr>
      <w:tr w:rsidR="004521E8" w:rsidRPr="008209B0" w14:paraId="24D8C322" w14:textId="77777777" w:rsidTr="000A0A60">
        <w:trPr>
          <w:gridAfter w:val="3"/>
          <w:wAfter w:w="25" w:type="dxa"/>
          <w:trHeight w:val="374"/>
          <w:jc w:val="center"/>
        </w:trPr>
        <w:tc>
          <w:tcPr>
            <w:tcW w:w="10022" w:type="dxa"/>
            <w:gridSpan w:val="5"/>
          </w:tcPr>
          <w:p w14:paraId="17A15F7B"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0A79F356" w14:textId="77777777" w:rsidTr="000A0A60">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AC2B3D6" w14:textId="77777777" w:rsidR="004521E8" w:rsidRPr="008209B0" w:rsidRDefault="004521E8" w:rsidP="000A0A60">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7</w:t>
            </w:r>
            <w:r w:rsidRPr="008209B0">
              <w:rPr>
                <w:rFonts w:ascii="Times New Roman" w:hAnsi="Times New Roman"/>
                <w:b/>
                <w:bCs/>
                <w:sz w:val="24"/>
                <w:szCs w:val="24"/>
              </w:rPr>
              <w:t xml:space="preserve">. </w:t>
            </w:r>
            <w:r w:rsidRPr="008209B0">
              <w:rPr>
                <w:rFonts w:ascii="Times New Roman" w:hAnsi="Times New Roman"/>
                <w:sz w:val="24"/>
                <w:szCs w:val="24"/>
              </w:rPr>
              <w:t>Estimativa do valor da contratação, acompanhada dos preços unitários referenciais, das memórias de cálculo e dos documentos que lhe dão suporte.</w:t>
            </w:r>
          </w:p>
        </w:tc>
      </w:tr>
      <w:tr w:rsidR="004521E8" w:rsidRPr="008209B0" w14:paraId="4C9727C5" w14:textId="77777777" w:rsidTr="000A0A6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378CE83"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 estimado do valor da contratação está exposta na planilha Análise Crítica dos Dados Coletados.</w:t>
            </w:r>
          </w:p>
        </w:tc>
      </w:tr>
      <w:tr w:rsidR="004521E8" w:rsidRPr="008209B0" w14:paraId="15E5B709" w14:textId="77777777" w:rsidTr="000A0A60">
        <w:trPr>
          <w:gridAfter w:val="2"/>
          <w:wAfter w:w="17" w:type="dxa"/>
          <w:trHeight w:val="374"/>
          <w:jc w:val="center"/>
        </w:trPr>
        <w:tc>
          <w:tcPr>
            <w:tcW w:w="10030" w:type="dxa"/>
            <w:gridSpan w:val="6"/>
          </w:tcPr>
          <w:p w14:paraId="5DDD8289"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590D4A57" w14:textId="77777777" w:rsidTr="000A0A60">
        <w:trPr>
          <w:gridAfter w:val="1"/>
          <w:wAfter w:w="9" w:type="dxa"/>
          <w:trHeight w:val="383"/>
          <w:jc w:val="center"/>
        </w:trPr>
        <w:tc>
          <w:tcPr>
            <w:tcW w:w="1003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8AB9203" w14:textId="77777777" w:rsidR="004521E8" w:rsidRPr="008209B0" w:rsidRDefault="004521E8" w:rsidP="000A0A60">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8</w:t>
            </w:r>
            <w:r w:rsidRPr="008209B0">
              <w:rPr>
                <w:rFonts w:ascii="Times New Roman" w:hAnsi="Times New Roman"/>
                <w:b/>
                <w:bCs/>
                <w:sz w:val="24"/>
                <w:szCs w:val="24"/>
                <w:shd w:val="clear" w:color="auto" w:fill="D9D9D9" w:themeFill="background1" w:themeFillShade="D9"/>
              </w:rPr>
              <w:t>.</w:t>
            </w:r>
            <w:r w:rsidRPr="008209B0">
              <w:rPr>
                <w:rFonts w:ascii="Times New Roman" w:hAnsi="Times New Roman"/>
                <w:sz w:val="24"/>
                <w:szCs w:val="24"/>
                <w:shd w:val="clear" w:color="auto" w:fill="D9D9D9" w:themeFill="background1" w:themeFillShade="D9"/>
              </w:rPr>
              <w:t xml:space="preserve"> Contratações correlatas e/ou interdependentes</w:t>
            </w:r>
          </w:p>
        </w:tc>
      </w:tr>
      <w:tr w:rsidR="004521E8" w:rsidRPr="008209B0" w14:paraId="3DD8061C" w14:textId="77777777" w:rsidTr="000A0A60">
        <w:trPr>
          <w:gridAfter w:val="1"/>
          <w:wAfter w:w="9" w:type="dxa"/>
          <w:trHeight w:val="284"/>
          <w:jc w:val="center"/>
        </w:trPr>
        <w:tc>
          <w:tcPr>
            <w:tcW w:w="10038" w:type="dxa"/>
            <w:gridSpan w:val="7"/>
            <w:tcBorders>
              <w:top w:val="single" w:sz="6" w:space="0" w:color="auto"/>
              <w:left w:val="single" w:sz="6" w:space="0" w:color="auto"/>
              <w:bottom w:val="single" w:sz="6" w:space="0" w:color="auto"/>
              <w:right w:val="single" w:sz="6" w:space="0" w:color="auto"/>
            </w:tcBorders>
            <w:vAlign w:val="center"/>
          </w:tcPr>
          <w:p w14:paraId="6DE9CFDB"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8209B0">
              <w:rPr>
                <w:rFonts w:ascii="Times New Roman" w:hAnsi="Times New Roman"/>
                <w:sz w:val="24"/>
                <w:szCs w:val="24"/>
                <w:lang w:eastAsia="pt-BR"/>
              </w:rPr>
              <w:t>Atualmente a Câmara Municipal de Extrema não possui nenhum contrato para esse objeto.</w:t>
            </w:r>
          </w:p>
        </w:tc>
      </w:tr>
      <w:tr w:rsidR="004521E8" w:rsidRPr="008209B0" w14:paraId="7D6792E1" w14:textId="77777777" w:rsidTr="000A0A60">
        <w:trPr>
          <w:gridAfter w:val="1"/>
          <w:wAfter w:w="9" w:type="dxa"/>
          <w:trHeight w:val="374"/>
          <w:jc w:val="center"/>
        </w:trPr>
        <w:tc>
          <w:tcPr>
            <w:tcW w:w="10038" w:type="dxa"/>
            <w:gridSpan w:val="7"/>
            <w:shd w:val="clear" w:color="auto" w:fill="FFFFFF" w:themeFill="background1"/>
          </w:tcPr>
          <w:p w14:paraId="236F3C43"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44161BD1" w14:textId="77777777" w:rsidTr="000A0A60">
        <w:trPr>
          <w:trHeight w:val="864"/>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97AB8F4" w14:textId="77777777" w:rsidR="004521E8" w:rsidRPr="008209B0" w:rsidRDefault="004521E8" w:rsidP="000A0A60">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9</w:t>
            </w:r>
            <w:r w:rsidRPr="008209B0">
              <w:rPr>
                <w:rFonts w:ascii="Times New Roman" w:hAnsi="Times New Roman"/>
                <w:b/>
                <w:bCs/>
                <w:sz w:val="24"/>
                <w:szCs w:val="24"/>
              </w:rPr>
              <w:t xml:space="preserve">. </w:t>
            </w:r>
            <w:r w:rsidRPr="008209B0">
              <w:rPr>
                <w:rFonts w:ascii="Times New Roman" w:hAnsi="Times New Roman"/>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p>
        </w:tc>
      </w:tr>
      <w:tr w:rsidR="004521E8" w:rsidRPr="008209B0" w14:paraId="3B44F93A" w14:textId="77777777" w:rsidTr="000A0A60">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1F35FD17"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A Administração da Câmara Municipal de Extrema tomará as seguintes providências previamente ao contrato: Portaria de nomeação dos gestores e fiscais de contratos; </w:t>
            </w:r>
          </w:p>
          <w:p w14:paraId="753B1EDD"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Capacitação dos gestores e fiscais de contratos; </w:t>
            </w:r>
          </w:p>
          <w:p w14:paraId="781BF75F"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8209B0">
              <w:rPr>
                <w:rFonts w:ascii="Times New Roman" w:hAnsi="Times New Roman"/>
                <w:sz w:val="24"/>
                <w:szCs w:val="24"/>
              </w:rPr>
              <w:t xml:space="preserve">Definições dos locais onde devem ser </w:t>
            </w:r>
            <w:r>
              <w:rPr>
                <w:rFonts w:ascii="Times New Roman" w:hAnsi="Times New Roman"/>
                <w:sz w:val="24"/>
                <w:szCs w:val="24"/>
              </w:rPr>
              <w:t xml:space="preserve">entregues </w:t>
            </w:r>
            <w:r w:rsidRPr="008209B0">
              <w:rPr>
                <w:rFonts w:ascii="Times New Roman" w:hAnsi="Times New Roman"/>
                <w:sz w:val="24"/>
                <w:szCs w:val="24"/>
              </w:rPr>
              <w:t xml:space="preserve">os </w:t>
            </w:r>
            <w:r>
              <w:rPr>
                <w:rFonts w:ascii="Times New Roman" w:hAnsi="Times New Roman"/>
                <w:sz w:val="24"/>
                <w:szCs w:val="24"/>
              </w:rPr>
              <w:t>produtos.</w:t>
            </w:r>
            <w:r w:rsidRPr="008209B0">
              <w:rPr>
                <w:rFonts w:ascii="Times New Roman" w:hAnsi="Times New Roman"/>
                <w:sz w:val="24"/>
                <w:szCs w:val="24"/>
              </w:rPr>
              <w:t xml:space="preserve"> </w:t>
            </w:r>
          </w:p>
          <w:p w14:paraId="63EDF7B6"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p>
        </w:tc>
      </w:tr>
      <w:tr w:rsidR="004521E8" w:rsidRPr="008209B0" w14:paraId="61757410" w14:textId="77777777" w:rsidTr="000A0A60">
        <w:trPr>
          <w:gridAfter w:val="3"/>
          <w:wAfter w:w="25" w:type="dxa"/>
          <w:trHeight w:val="374"/>
          <w:jc w:val="center"/>
        </w:trPr>
        <w:tc>
          <w:tcPr>
            <w:tcW w:w="10022" w:type="dxa"/>
            <w:gridSpan w:val="5"/>
          </w:tcPr>
          <w:p w14:paraId="601A066D"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7E9784CA" w14:textId="77777777" w:rsidTr="000A0A60">
        <w:trPr>
          <w:trHeight w:val="831"/>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1F27C4D" w14:textId="77777777" w:rsidR="004521E8" w:rsidRPr="008209B0" w:rsidRDefault="004521E8" w:rsidP="000A0A60">
            <w:pPr>
              <w:autoSpaceDE w:val="0"/>
              <w:autoSpaceDN w:val="0"/>
              <w:adjustRightInd w:val="0"/>
              <w:spacing w:after="0" w:line="240" w:lineRule="auto"/>
              <w:jc w:val="both"/>
              <w:rPr>
                <w:rFonts w:ascii="Times New Roman" w:hAnsi="Times New Roman"/>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0</w:t>
            </w:r>
            <w:r w:rsidRPr="008209B0">
              <w:rPr>
                <w:rFonts w:ascii="Times New Roman" w:hAnsi="Times New Roman"/>
                <w:b/>
                <w:bCs/>
                <w:sz w:val="24"/>
                <w:szCs w:val="24"/>
              </w:rPr>
              <w:t xml:space="preserve">. </w:t>
            </w:r>
            <w:r w:rsidRPr="008209B0">
              <w:rPr>
                <w:rFonts w:ascii="Times New Roman" w:hAnsi="Times New Roman"/>
                <w:sz w:val="24"/>
                <w:szCs w:val="24"/>
              </w:rPr>
              <w:t>Possíveis impactos ambientais e respectivas medidas mitigadoras, incluídos requisitos de baixo consumo de energia e de outros recursos, bem como logística reversa para desfazimento e reciclagem de bens e refugos, quando aplicável</w:t>
            </w:r>
            <w:r>
              <w:rPr>
                <w:rFonts w:ascii="Times New Roman" w:hAnsi="Times New Roman"/>
                <w:sz w:val="24"/>
                <w:szCs w:val="24"/>
              </w:rPr>
              <w:t>.</w:t>
            </w:r>
          </w:p>
        </w:tc>
      </w:tr>
      <w:tr w:rsidR="004521E8" w:rsidRPr="008209B0" w14:paraId="1939C57C" w14:textId="77777777" w:rsidTr="000A0A60">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15CE2C1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Relatório de Impactos Ambientais e Medidas Mitigadoras na Aquisição de Móveis para a UNIDADE DE ATENDIMENTO INTEGRADO - UAI da Câmara Municipal de Extrema</w:t>
            </w:r>
          </w:p>
          <w:p w14:paraId="217E988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10ADED34"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1. Introdução</w:t>
            </w:r>
          </w:p>
          <w:p w14:paraId="7B7190E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4ED18DF1"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Este relatório visa avaliar os possíveis impactos ambientais relacionados à aquisição dos móveis necessários para a UNIDADE DE ATENDIMENTO INTEGRADO (UAI) da Câmara Municipal de Extrema. Serão apresentadas medidas mitigadoras, incluindo requisitos de baixo consumo de energia, gestão de recursos e logística reversa para desfazimento e reciclagem.</w:t>
            </w:r>
          </w:p>
          <w:p w14:paraId="583F391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0C7DAF0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2. Possíveis Impactos Ambientais</w:t>
            </w:r>
          </w:p>
          <w:p w14:paraId="4CAF5AB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7E37A512"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ITEM 01 – Dois Balcões de Recepção Módulo Linear:</w:t>
            </w:r>
          </w:p>
          <w:p w14:paraId="37C4A32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0DB382CF"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Consumo excessivo de materiais e energia durante a produção.</w:t>
            </w:r>
          </w:p>
          <w:p w14:paraId="3AADF3CD"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Escolha de materiais sustentáveis, certificados e de baixo impacto ambiental. Priorização de fornecedores comprometidos com práticas sustentáveis.</w:t>
            </w:r>
          </w:p>
          <w:p w14:paraId="3E6EC694"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ITEM 02 – Nove Armários Baixos com Prateleiras:</w:t>
            </w:r>
          </w:p>
          <w:p w14:paraId="3AC50411"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3339D406"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Desperdício de recursos durante a fabricação.</w:t>
            </w:r>
          </w:p>
          <w:p w14:paraId="4C87A778"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Escolha de armários fabricados com materiais recicláveis ou provenientes de fontes renováveis. Priorização de fabricantes com práticas de produção eficientes.</w:t>
            </w:r>
          </w:p>
          <w:p w14:paraId="0B3096C4"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ITEM 03 – Dois Armários Altos com Portas e Prateleiras:</w:t>
            </w:r>
          </w:p>
          <w:p w14:paraId="62148D7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49839A72"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Uso inadequado de materiais não sustentáveis.</w:t>
            </w:r>
          </w:p>
          <w:p w14:paraId="58C8D231"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Busca por armários que incorporem materiais recicláveis e processos de produção ecologicamente responsáveis.</w:t>
            </w:r>
          </w:p>
          <w:p w14:paraId="2B348648"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lastRenderedPageBreak/>
              <w:t>ITEM 04 – Sete Guichês de Atendimento:</w:t>
            </w:r>
          </w:p>
          <w:p w14:paraId="191041E3"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1FBC711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Desperdício de materiais e potencial poluição durante a fabricação.</w:t>
            </w:r>
          </w:p>
          <w:p w14:paraId="1B4C4299"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Escolha de guichês fabricados com materiais reciclados e/ou recicláveis. Priorização de fornecedores que adotem práticas ecoeficientes.</w:t>
            </w:r>
          </w:p>
          <w:p w14:paraId="57A3B1FC"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ITEM 05 – Cinco Estações de Trabalho:</w:t>
            </w:r>
          </w:p>
          <w:p w14:paraId="3DEFF88C"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3A1EF132"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Consumo elevado de recursos durante a fabricação.</w:t>
            </w:r>
          </w:p>
          <w:p w14:paraId="5017D8F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Optar por estações de trabalho com design modular e sustentável, utilizando materiais de baixo impacto ambiental.</w:t>
            </w:r>
          </w:p>
          <w:p w14:paraId="3DEA5DD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ITEM 06 – Quatro Estações de Trabalho em “L” para a UNIDADE DE ATENDIMENTO INTEGRADO - UAI:</w:t>
            </w:r>
          </w:p>
          <w:p w14:paraId="631F7F43"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4A620BF9"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Impactos Potenciais: Desperdício de recursos e poluição associada à produção.</w:t>
            </w:r>
          </w:p>
          <w:p w14:paraId="2E72391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Medidas Mitigadoras: Escolher estações de trabalho produzidas com materiais reciclados, eficientes em termos energéticos e provenientes de fontes responsáveis.</w:t>
            </w:r>
          </w:p>
          <w:p w14:paraId="6F059EF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3. Requisitos de Baixo Consumo de Energia e Outros Recursos</w:t>
            </w:r>
          </w:p>
          <w:p w14:paraId="45B15C7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403584D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Certificações: Priorizar móveis que atendam a padrões de eficiência energética e certificações ambientais reconhecidas.</w:t>
            </w:r>
          </w:p>
          <w:p w14:paraId="60371C9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Design Sustentável: Escolher móveis com design eficiente em termos de espaço e materiais, minimizando o uso desnecessário de recursos.</w:t>
            </w:r>
          </w:p>
          <w:p w14:paraId="3D5125A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4. Logística Reversa para Desfazimento e Reciclagem</w:t>
            </w:r>
          </w:p>
          <w:p w14:paraId="6D1D3141"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13F78B6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Contrato com Fornecedores: Incluir cláusulas contratuais que exijam a responsabilidade do fornecedor na retirada e destinação adequada dos móveis antigos.</w:t>
            </w:r>
          </w:p>
          <w:p w14:paraId="1AAC44A4"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Parcerias com Empresas de Reciclagem: Estabelecer parcerias com empresas locais de reciclagem para garantir a recuperação de materiais descartados.</w:t>
            </w:r>
          </w:p>
          <w:p w14:paraId="5DD206F7"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5. Conclusão</w:t>
            </w:r>
          </w:p>
          <w:p w14:paraId="5D622532"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lastRenderedPageBreak/>
              <w:t>A adoção de medidas mitigadoras e a consideração de requisitos sustentáveis não apenas minimizam os impactos ambientais associados à aquisição de móveis, mas também demonstram o compromisso da Câmara Municipal de Extrema com práticas responsáveis. A integração dessas medidas contribuirá para a promoção da sustentabilidade e para a preservação do meio ambiente local.</w:t>
            </w:r>
          </w:p>
        </w:tc>
      </w:tr>
      <w:tr w:rsidR="004521E8" w:rsidRPr="008209B0" w14:paraId="7979452B" w14:textId="77777777" w:rsidTr="000A0A60">
        <w:trPr>
          <w:gridAfter w:val="1"/>
          <w:wAfter w:w="9" w:type="dxa"/>
          <w:trHeight w:val="374"/>
          <w:jc w:val="center"/>
        </w:trPr>
        <w:tc>
          <w:tcPr>
            <w:tcW w:w="10038" w:type="dxa"/>
            <w:gridSpan w:val="7"/>
          </w:tcPr>
          <w:p w14:paraId="5859E31D" w14:textId="77777777" w:rsidR="004521E8" w:rsidRDefault="004521E8" w:rsidP="000A0A60">
            <w:pPr>
              <w:autoSpaceDE w:val="0"/>
              <w:autoSpaceDN w:val="0"/>
              <w:adjustRightInd w:val="0"/>
              <w:spacing w:after="0" w:line="240" w:lineRule="auto"/>
              <w:rPr>
                <w:rFonts w:ascii="Times New Roman" w:hAnsi="Times New Roman"/>
                <w:b/>
                <w:bCs/>
                <w:sz w:val="24"/>
                <w:szCs w:val="24"/>
              </w:rPr>
            </w:pPr>
          </w:p>
          <w:p w14:paraId="0B6AAACD"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 xml:space="preserve">Eixo 3 – Da </w:t>
            </w:r>
            <w:r>
              <w:rPr>
                <w:rFonts w:ascii="Times New Roman" w:hAnsi="Times New Roman"/>
                <w:b/>
                <w:bCs/>
                <w:sz w:val="24"/>
                <w:szCs w:val="24"/>
              </w:rPr>
              <w:t>viabilidade</w:t>
            </w:r>
            <w:r w:rsidRPr="008209B0">
              <w:rPr>
                <w:rFonts w:ascii="Times New Roman" w:hAnsi="Times New Roman"/>
                <w:b/>
                <w:bCs/>
                <w:sz w:val="24"/>
                <w:szCs w:val="24"/>
              </w:rPr>
              <w:t>:</w:t>
            </w:r>
          </w:p>
          <w:p w14:paraId="16273718"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p>
        </w:tc>
      </w:tr>
      <w:tr w:rsidR="004521E8" w:rsidRPr="008209B0" w14:paraId="367E3229" w14:textId="77777777" w:rsidTr="000A0A60">
        <w:trPr>
          <w:trHeight w:val="340"/>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C5F7E54" w14:textId="77777777" w:rsidR="004521E8" w:rsidRPr="008209B0" w:rsidRDefault="004521E8" w:rsidP="000A0A60">
            <w:pPr>
              <w:autoSpaceDE w:val="0"/>
              <w:autoSpaceDN w:val="0"/>
              <w:adjustRightInd w:val="0"/>
              <w:spacing w:before="60" w:after="6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1</w:t>
            </w:r>
            <w:r w:rsidRPr="008209B0">
              <w:rPr>
                <w:rFonts w:ascii="Times New Roman" w:hAnsi="Times New Roman"/>
                <w:b/>
                <w:bCs/>
                <w:sz w:val="24"/>
                <w:szCs w:val="24"/>
              </w:rPr>
              <w:t xml:space="preserve">. </w:t>
            </w:r>
            <w:r w:rsidRPr="008209B0">
              <w:rPr>
                <w:rFonts w:ascii="Times New Roman" w:hAnsi="Times New Roman"/>
                <w:sz w:val="24"/>
                <w:szCs w:val="24"/>
              </w:rPr>
              <w:t>Descrição da solução, acompanhada das justificativas técnica e econômica da escolha do tipo de soluçã</w:t>
            </w:r>
            <w:r>
              <w:rPr>
                <w:rFonts w:ascii="Times New Roman" w:hAnsi="Times New Roman"/>
                <w:sz w:val="24"/>
                <w:szCs w:val="24"/>
              </w:rPr>
              <w:t>o.</w:t>
            </w:r>
          </w:p>
        </w:tc>
      </w:tr>
      <w:tr w:rsidR="004521E8" w:rsidRPr="008209B0" w14:paraId="4969AD7B" w14:textId="77777777" w:rsidTr="000A0A60">
        <w:trPr>
          <w:trHeight w:val="37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225719F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Justificativa para a Escolha da Solução na Aquisição de Móveis para a UNIDADE DE ATENDIMENTO INTEGRADO - UAI da Câmara Municipal de Extrema</w:t>
            </w:r>
          </w:p>
          <w:p w14:paraId="028C3F73"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Descrição da Solução:</w:t>
            </w:r>
          </w:p>
          <w:p w14:paraId="596AD80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 solução proposta para a aquisição de móveis destina-se a otimizar o espaço e a funcionalidade da UNIDADE DE ATENDIMENTO INTEGRADO (UAI) da Câmara Municipal de Extrema, contemplando os seguintes itens:</w:t>
            </w:r>
          </w:p>
          <w:p w14:paraId="72EE2F54"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Dois Balcões de Recepção Módulo Linear:</w:t>
            </w:r>
          </w:p>
          <w:p w14:paraId="369A8F7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Modularidade para adaptação ao espaço disponível.</w:t>
            </w:r>
          </w:p>
          <w:p w14:paraId="627FB6D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Design contemporâneo para uma recepção acolhedora e eficiente.</w:t>
            </w:r>
          </w:p>
          <w:p w14:paraId="5896C07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Nove Armários Baixos com Prateleiras:</w:t>
            </w:r>
          </w:p>
          <w:p w14:paraId="2A630F1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Espaço adequado para armazenamento organizado de documentos e materiais de escritório.</w:t>
            </w:r>
          </w:p>
          <w:p w14:paraId="3547C2F9"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Dois Armários Altos com Portas e Prateleiras:</w:t>
            </w:r>
          </w:p>
          <w:p w14:paraId="1D0F9277"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Armazenamento seguro e confidencial de documentos sensíveis.</w:t>
            </w:r>
          </w:p>
          <w:p w14:paraId="7972A80F"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Sete Guichês de Atendimento:</w:t>
            </w:r>
          </w:p>
          <w:p w14:paraId="3EA63691"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Áreas de atendimento individualizado para melhorar a privacidade e eficiência.</w:t>
            </w:r>
          </w:p>
          <w:p w14:paraId="098840E8"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Cinco Estações de Trabalho:</w:t>
            </w:r>
          </w:p>
          <w:p w14:paraId="4B2EAACB"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Ambientes ergonômicos para otimizar a eficiência operacional.</w:t>
            </w:r>
          </w:p>
          <w:p w14:paraId="585B1585"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Quatro Estações de Trabalho em “L” para a UAI:</w:t>
            </w:r>
          </w:p>
          <w:p w14:paraId="39557F1C"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Configuração que facilita a integração e colaboração entre os membros da equipe.</w:t>
            </w:r>
          </w:p>
          <w:p w14:paraId="1FFA2F5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Justificativa Técnica:</w:t>
            </w:r>
          </w:p>
          <w:p w14:paraId="5BF5D73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p>
          <w:p w14:paraId="014F54CC"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lastRenderedPageBreak/>
              <w:t>A escolha desses móveis é respaldada por critérios técnicos que visam atender às necessidades específicas da UAI:</w:t>
            </w:r>
          </w:p>
          <w:p w14:paraId="5B74BF78"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Versatilidade e Modularidade: Os balcões modulares e as estações de trabalho em "L" oferecem versatilidade para se adaptar ao espaço, proporcionando flexibilidade na disposição dos móveis de acordo com as demandas operacionais.</w:t>
            </w:r>
          </w:p>
          <w:p w14:paraId="28E242A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Eficiência Operacional: A configuração das estações de trabalho e guichês de atendimento foi projetada para otimizar o fluxo de trabalho, garantindo eficiência nas operações diárias e melhor atendimento aos cidadãos.</w:t>
            </w:r>
          </w:p>
          <w:p w14:paraId="0B22C5E0"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Armazenamento Seguro: A inclusão de armários altos com portas e prateleiras atende à necessidade de armazenar documentos de forma segura, garantindo a confidencialidade necessária ao manusear informações sensíveis.</w:t>
            </w:r>
          </w:p>
          <w:p w14:paraId="500DDC5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Ergonomia e Bem-Estar: As estações de trabalho foram escolhidas com base em critérios ergonômicos para promover o bem-estar dos colaboradores, contribuindo para um ambiente de trabalho saudável.</w:t>
            </w:r>
          </w:p>
          <w:p w14:paraId="3ECBF29E"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Justificativa Econômica:</w:t>
            </w:r>
          </w:p>
          <w:p w14:paraId="31276387"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 escolha desses móveis apresenta vantagens econômicas sustentáveis a médio e longo prazo:</w:t>
            </w:r>
          </w:p>
          <w:p w14:paraId="4F21FA7F"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Durabilidade e Resistência: A qualidade dos materiais selecionados assegura a durabilidade dos móveis, reduzindo custos com manutenção e substituição a curto prazo.</w:t>
            </w:r>
          </w:p>
          <w:p w14:paraId="6593CCC6"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Economia de Espaço: A modularidade e eficiência no design contribuem para a otimização do espaço disponível, maximizando a área útil da UAI.</w:t>
            </w:r>
          </w:p>
          <w:p w14:paraId="7223C4AF"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Custo-Benefício: Embora haja um investimento inicial, a escolha de móveis de alta qualidade e durabilidade resulta em economia a longo prazo, reduzindo gastos com reposição e manutenção.</w:t>
            </w:r>
          </w:p>
          <w:p w14:paraId="613D57F8"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Eficiência Operacional: A melhoria na eficiência operacional resultante da escolha desses móveis contribuirá para a prestação de serviços mais ágeis e eficazes, agregando valor à instituição.</w:t>
            </w:r>
          </w:p>
          <w:p w14:paraId="0964C29A" w14:textId="77777777" w:rsidR="004521E8" w:rsidRPr="00BA379B"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Conclusão:</w:t>
            </w:r>
          </w:p>
          <w:p w14:paraId="798A4AEF" w14:textId="77777777" w:rsidR="004521E8" w:rsidRPr="008209B0" w:rsidRDefault="004521E8" w:rsidP="000A0A60">
            <w:pPr>
              <w:autoSpaceDE w:val="0"/>
              <w:autoSpaceDN w:val="0"/>
              <w:adjustRightInd w:val="0"/>
              <w:spacing w:before="240" w:after="120" w:line="240" w:lineRule="auto"/>
              <w:jc w:val="both"/>
              <w:rPr>
                <w:rFonts w:ascii="Times New Roman" w:hAnsi="Times New Roman"/>
                <w:sz w:val="24"/>
                <w:szCs w:val="24"/>
              </w:rPr>
            </w:pPr>
            <w:r w:rsidRPr="00BA379B">
              <w:rPr>
                <w:rFonts w:ascii="Times New Roman" w:hAnsi="Times New Roman"/>
                <w:sz w:val="24"/>
                <w:szCs w:val="24"/>
              </w:rPr>
              <w:t>A solução proposta atende não apenas às necessidades operacionais da UAI, mas também considera aspectos técnicos e econômicos que refletem positivamente na eficiência, durabilidade e no custo-benefício. A escolha destes móveis representa um investimento estratégico alinhado aos objetivos da Câmara Municipal de Extrema em oferecer serviços de qualidade à comunidade.</w:t>
            </w:r>
          </w:p>
        </w:tc>
      </w:tr>
      <w:tr w:rsidR="004521E8" w:rsidRPr="008209B0" w14:paraId="57DF8C55"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312EDB"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2</w:t>
            </w:r>
            <w:r w:rsidRPr="008209B0">
              <w:rPr>
                <w:rFonts w:ascii="Times New Roman" w:hAnsi="Times New Roman"/>
                <w:b/>
                <w:bCs/>
                <w:sz w:val="24"/>
                <w:szCs w:val="24"/>
              </w:rPr>
              <w:t>.</w:t>
            </w:r>
            <w:r w:rsidRPr="008209B0">
              <w:rPr>
                <w:rFonts w:ascii="Times New Roman" w:hAnsi="Times New Roman"/>
                <w:sz w:val="24"/>
                <w:szCs w:val="24"/>
              </w:rPr>
              <w:t xml:space="preserve"> Justificativas para o parcelamento ou não da solução, se aplicável</w:t>
            </w:r>
            <w:r>
              <w:rPr>
                <w:rFonts w:ascii="Times New Roman" w:hAnsi="Times New Roman"/>
                <w:b/>
                <w:bCs/>
                <w:sz w:val="24"/>
                <w:szCs w:val="24"/>
              </w:rPr>
              <w:t>.</w:t>
            </w:r>
          </w:p>
        </w:tc>
      </w:tr>
      <w:tr w:rsidR="004521E8" w:rsidRPr="008209B0" w14:paraId="3BD5574F" w14:textId="77777777" w:rsidTr="000A0A6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6176DA0"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rsidRPr="001B684C">
              <w:rPr>
                <w:rFonts w:ascii="Times New Roman" w:eastAsia="Times New Roman" w:hAnsi="Times New Roman"/>
                <w:sz w:val="24"/>
                <w:szCs w:val="24"/>
                <w:lang w:eastAsia="pt-BR"/>
              </w:rPr>
              <w:t xml:space="preserve">A decisão de não </w:t>
            </w:r>
            <w:r>
              <w:rPr>
                <w:rFonts w:ascii="Times New Roman" w:eastAsia="Times New Roman" w:hAnsi="Times New Roman"/>
                <w:sz w:val="24"/>
                <w:szCs w:val="24"/>
                <w:lang w:eastAsia="pt-BR"/>
              </w:rPr>
              <w:t xml:space="preserve">parcelar </w:t>
            </w:r>
            <w:r w:rsidRPr="001B684C">
              <w:rPr>
                <w:rFonts w:ascii="Times New Roman" w:eastAsia="Times New Roman" w:hAnsi="Times New Roman"/>
                <w:sz w:val="24"/>
                <w:szCs w:val="24"/>
                <w:lang w:eastAsia="pt-BR"/>
              </w:rPr>
              <w:t xml:space="preserve">a solução </w:t>
            </w:r>
            <w:r>
              <w:rPr>
                <w:rFonts w:ascii="Times New Roman" w:eastAsia="Times New Roman" w:hAnsi="Times New Roman"/>
                <w:sz w:val="24"/>
                <w:szCs w:val="24"/>
                <w:lang w:eastAsia="pt-BR"/>
              </w:rPr>
              <w:t xml:space="preserve">levou em consideração a </w:t>
            </w:r>
            <w:r w:rsidRPr="001B684C">
              <w:rPr>
                <w:rFonts w:ascii="Times New Roman" w:eastAsia="Times New Roman" w:hAnsi="Times New Roman"/>
                <w:sz w:val="24"/>
                <w:szCs w:val="24"/>
                <w:lang w:eastAsia="pt-BR"/>
              </w:rPr>
              <w:t xml:space="preserve">situação financeira específica da Câmara Municipal de Extrema. </w:t>
            </w:r>
            <w:r>
              <w:rPr>
                <w:rFonts w:ascii="Times New Roman" w:eastAsia="Times New Roman" w:hAnsi="Times New Roman"/>
                <w:sz w:val="24"/>
                <w:szCs w:val="24"/>
                <w:lang w:eastAsia="pt-BR"/>
              </w:rPr>
              <w:t xml:space="preserve">A </w:t>
            </w:r>
            <w:r w:rsidRPr="001B684C">
              <w:rPr>
                <w:rFonts w:ascii="Times New Roman" w:eastAsia="Times New Roman" w:hAnsi="Times New Roman"/>
                <w:sz w:val="24"/>
                <w:szCs w:val="24"/>
                <w:lang w:eastAsia="pt-BR"/>
              </w:rPr>
              <w:t>organização possui recursos suficientes para realizar a compra à vista sem comprometer seu fluxo de caixa, essa opção pode ser preferível, visando economia e agilidade na implementação.</w:t>
            </w:r>
            <w:r>
              <w:rPr>
                <w:rFonts w:ascii="Times New Roman" w:eastAsia="Times New Roman" w:hAnsi="Times New Roman"/>
                <w:sz w:val="24"/>
                <w:szCs w:val="24"/>
                <w:lang w:eastAsia="pt-BR"/>
              </w:rPr>
              <w:t xml:space="preserve"> A licitação se dará por itens.</w:t>
            </w:r>
          </w:p>
        </w:tc>
      </w:tr>
      <w:tr w:rsidR="004521E8" w:rsidRPr="008209B0" w14:paraId="03A4EB69" w14:textId="77777777" w:rsidTr="000A0A60">
        <w:trPr>
          <w:gridAfter w:val="5"/>
          <w:wAfter w:w="107" w:type="dxa"/>
          <w:trHeight w:val="374"/>
          <w:jc w:val="center"/>
        </w:trPr>
        <w:tc>
          <w:tcPr>
            <w:tcW w:w="9940" w:type="dxa"/>
            <w:gridSpan w:val="3"/>
          </w:tcPr>
          <w:p w14:paraId="028356C8"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r w:rsidR="004521E8" w:rsidRPr="008209B0" w14:paraId="1F369AB5" w14:textId="77777777" w:rsidTr="000A0A60">
        <w:trPr>
          <w:gridAfter w:val="3"/>
          <w:wAfter w:w="25" w:type="dxa"/>
          <w:trHeight w:val="84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8E7C9D3" w14:textId="77777777" w:rsidR="004521E8" w:rsidRPr="008209B0" w:rsidRDefault="004521E8" w:rsidP="000A0A60">
            <w:pPr>
              <w:autoSpaceDE w:val="0"/>
              <w:autoSpaceDN w:val="0"/>
              <w:adjustRightInd w:val="0"/>
              <w:spacing w:after="0" w:line="240" w:lineRule="auto"/>
              <w:jc w:val="both"/>
              <w:rPr>
                <w:rFonts w:ascii="Times New Roman" w:hAnsi="Times New Roman"/>
                <w:b/>
                <w:bCs/>
                <w:sz w:val="24"/>
                <w:szCs w:val="24"/>
              </w:rPr>
            </w:pPr>
            <w:r w:rsidRPr="008209B0">
              <w:rPr>
                <w:rFonts w:ascii="Times New Roman" w:hAnsi="Times New Roman"/>
                <w:b/>
                <w:bCs/>
                <w:sz w:val="24"/>
                <w:szCs w:val="24"/>
              </w:rPr>
              <w:lastRenderedPageBreak/>
              <w:t>1</w:t>
            </w:r>
            <w:r>
              <w:rPr>
                <w:rFonts w:ascii="Times New Roman" w:hAnsi="Times New Roman"/>
                <w:b/>
                <w:bCs/>
                <w:sz w:val="24"/>
                <w:szCs w:val="24"/>
              </w:rPr>
              <w:t>3</w:t>
            </w:r>
            <w:r w:rsidRPr="008209B0">
              <w:rPr>
                <w:rFonts w:ascii="Times New Roman" w:hAnsi="Times New Roman"/>
                <w:b/>
                <w:bCs/>
                <w:sz w:val="24"/>
                <w:szCs w:val="24"/>
              </w:rPr>
              <w:t xml:space="preserve">. </w:t>
            </w:r>
            <w:r w:rsidRPr="008209B0">
              <w:rPr>
                <w:rFonts w:ascii="Times New Roman" w:hAnsi="Times New Roman"/>
                <w:sz w:val="24"/>
                <w:szCs w:val="24"/>
              </w:rPr>
              <w:t>Demonstração do alinhamento entre a contratação e o planejamento do órgão ou entidade, identificando a previsão no Plano Anual de Contratações ou, se for o caso, justificando a ausência de previsã</w:t>
            </w:r>
            <w:r>
              <w:rPr>
                <w:rFonts w:ascii="Times New Roman" w:hAnsi="Times New Roman"/>
                <w:sz w:val="24"/>
                <w:szCs w:val="24"/>
              </w:rPr>
              <w:t>o.</w:t>
            </w:r>
          </w:p>
        </w:tc>
      </w:tr>
      <w:tr w:rsidR="004521E8" w:rsidRPr="008209B0" w14:paraId="1AC08AFA" w14:textId="77777777" w:rsidTr="000A0A6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CD9CE00" w14:textId="77777777" w:rsidR="004521E8" w:rsidRPr="008209B0" w:rsidRDefault="004521E8" w:rsidP="000A0A60">
            <w:pPr>
              <w:autoSpaceDE w:val="0"/>
              <w:autoSpaceDN w:val="0"/>
              <w:adjustRightInd w:val="0"/>
              <w:spacing w:before="240" w:after="120" w:line="240" w:lineRule="auto"/>
              <w:jc w:val="both"/>
              <w:rPr>
                <w:rFonts w:ascii="Times New Roman" w:eastAsia="Times New Roman" w:hAnsi="Times New Roman"/>
                <w:sz w:val="24"/>
                <w:szCs w:val="24"/>
                <w:lang w:eastAsia="pt-BR"/>
              </w:rPr>
            </w:pPr>
            <w:r>
              <w:t xml:space="preserve">D0002 - </w:t>
            </w:r>
            <w:r w:rsidRPr="00BA379B">
              <w:t>ITEM 01 – Dois balcões de recepção módulo linear</w:t>
            </w:r>
            <w:r>
              <w:t xml:space="preserve"> LINHA 53</w:t>
            </w:r>
            <w:r w:rsidRPr="00BA379B">
              <w:t>; ITEM 02 – Nove armários baixos com prateleiras</w:t>
            </w:r>
            <w:r>
              <w:t xml:space="preserve"> LINHA 56</w:t>
            </w:r>
            <w:r w:rsidRPr="00BA379B">
              <w:t>; ITEM 03 – Dois armários altos com portas e prateleiras</w:t>
            </w:r>
            <w:r>
              <w:t xml:space="preserve"> LINHA 57</w:t>
            </w:r>
            <w:r w:rsidRPr="00BA379B">
              <w:t>; ITEM 04 – Sete guichês de atendimento</w:t>
            </w:r>
            <w:r>
              <w:t xml:space="preserve"> LINHA 59</w:t>
            </w:r>
            <w:r w:rsidRPr="00BA379B">
              <w:t>; ITEM 05 – Cinco estações de trabalho</w:t>
            </w:r>
            <w:r>
              <w:t xml:space="preserve"> LINHA 62</w:t>
            </w:r>
            <w:r w:rsidRPr="00BA379B">
              <w:t>; ITEM 06 – Quatro estações de trabalho em “L”</w:t>
            </w:r>
            <w:r>
              <w:t xml:space="preserve"> LINHA </w:t>
            </w:r>
            <w:proofErr w:type="gramStart"/>
            <w:r>
              <w:t>63 .</w:t>
            </w:r>
            <w:proofErr w:type="gramEnd"/>
          </w:p>
        </w:tc>
      </w:tr>
      <w:tr w:rsidR="004521E8" w:rsidRPr="008209B0" w14:paraId="0E05D57B" w14:textId="77777777" w:rsidTr="000A0A6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7A05C67" w14:textId="77777777" w:rsidR="004521E8" w:rsidRPr="008209B0" w:rsidRDefault="004521E8" w:rsidP="000A0A60">
            <w:pPr>
              <w:autoSpaceDE w:val="0"/>
              <w:autoSpaceDN w:val="0"/>
              <w:adjustRightInd w:val="0"/>
              <w:spacing w:after="0" w:line="240" w:lineRule="auto"/>
              <w:rPr>
                <w:rFonts w:ascii="Times New Roman" w:hAnsi="Times New Roman"/>
                <w:b/>
                <w:bCs/>
                <w:sz w:val="24"/>
                <w:szCs w:val="24"/>
              </w:rPr>
            </w:pPr>
            <w:r w:rsidRPr="008209B0">
              <w:rPr>
                <w:rFonts w:ascii="Times New Roman" w:hAnsi="Times New Roman"/>
                <w:b/>
                <w:bCs/>
                <w:sz w:val="24"/>
                <w:szCs w:val="24"/>
              </w:rPr>
              <w:t>1</w:t>
            </w:r>
            <w:r>
              <w:rPr>
                <w:rFonts w:ascii="Times New Roman" w:hAnsi="Times New Roman"/>
                <w:b/>
                <w:bCs/>
                <w:sz w:val="24"/>
                <w:szCs w:val="24"/>
              </w:rPr>
              <w:t>4</w:t>
            </w:r>
            <w:r w:rsidRPr="008209B0">
              <w:rPr>
                <w:rFonts w:ascii="Times New Roman" w:hAnsi="Times New Roman"/>
                <w:b/>
                <w:bCs/>
                <w:sz w:val="24"/>
                <w:szCs w:val="24"/>
              </w:rPr>
              <w:t xml:space="preserve">. </w:t>
            </w:r>
            <w:r w:rsidRPr="008209B0">
              <w:rPr>
                <w:rFonts w:ascii="Times New Roman" w:hAnsi="Times New Roman"/>
                <w:sz w:val="24"/>
                <w:szCs w:val="24"/>
              </w:rPr>
              <w:t>Declaração de viabilidad</w:t>
            </w:r>
            <w:r>
              <w:rPr>
                <w:rFonts w:ascii="Times New Roman" w:hAnsi="Times New Roman"/>
                <w:sz w:val="24"/>
                <w:szCs w:val="24"/>
              </w:rPr>
              <w:t>e.</w:t>
            </w:r>
          </w:p>
        </w:tc>
      </w:tr>
      <w:tr w:rsidR="004521E8" w:rsidRPr="008209B0" w14:paraId="2D77C98D" w14:textId="77777777" w:rsidTr="000A0A60">
        <w:trPr>
          <w:gridAfter w:val="3"/>
          <w:wAfter w:w="25" w:type="dxa"/>
          <w:trHeight w:val="1025"/>
          <w:jc w:val="center"/>
        </w:trPr>
        <w:tc>
          <w:tcPr>
            <w:tcW w:w="10022" w:type="dxa"/>
            <w:gridSpan w:val="5"/>
            <w:tcBorders>
              <w:top w:val="single" w:sz="6" w:space="0" w:color="auto"/>
              <w:left w:val="single" w:sz="6" w:space="0" w:color="auto"/>
              <w:bottom w:val="single" w:sz="6" w:space="0" w:color="auto"/>
              <w:right w:val="single" w:sz="6" w:space="0" w:color="auto"/>
            </w:tcBorders>
            <w:vAlign w:val="center"/>
            <w:hideMark/>
          </w:tcPr>
          <w:p w14:paraId="10DB7F0B" w14:textId="77777777" w:rsidR="004521E8" w:rsidRPr="008209B0" w:rsidRDefault="004521E8" w:rsidP="000A0A60">
            <w:pPr>
              <w:autoSpaceDE w:val="0"/>
              <w:autoSpaceDN w:val="0"/>
              <w:adjustRightInd w:val="0"/>
              <w:spacing w:after="60" w:line="240" w:lineRule="auto"/>
              <w:rPr>
                <w:rFonts w:ascii="Times New Roman" w:hAnsi="Times New Roman"/>
                <w:sz w:val="24"/>
                <w:szCs w:val="24"/>
              </w:rPr>
            </w:pPr>
            <w:r w:rsidRPr="008209B0">
              <w:rPr>
                <w:rFonts w:ascii="Times New Roman" w:hAnsi="Times New Roman"/>
                <w:sz w:val="24"/>
                <w:szCs w:val="24"/>
              </w:rPr>
              <w:t>Declar</w:t>
            </w:r>
            <w:r>
              <w:rPr>
                <w:rFonts w:ascii="Times New Roman" w:hAnsi="Times New Roman"/>
                <w:sz w:val="24"/>
                <w:szCs w:val="24"/>
              </w:rPr>
              <w:t>o</w:t>
            </w:r>
            <w:r w:rsidRPr="008209B0">
              <w:rPr>
                <w:rFonts w:ascii="Times New Roman" w:hAnsi="Times New Roman"/>
                <w:sz w:val="24"/>
                <w:szCs w:val="24"/>
              </w:rPr>
              <w:t>, considerando todo o exposto neste Estudo</w:t>
            </w:r>
            <w:r>
              <w:rPr>
                <w:rFonts w:ascii="Times New Roman" w:hAnsi="Times New Roman"/>
                <w:sz w:val="24"/>
                <w:szCs w:val="24"/>
              </w:rPr>
              <w:t xml:space="preserve"> Técnico</w:t>
            </w:r>
            <w:r w:rsidRPr="008209B0">
              <w:rPr>
                <w:rFonts w:ascii="Times New Roman" w:hAnsi="Times New Roman"/>
                <w:sz w:val="24"/>
                <w:szCs w:val="24"/>
              </w:rPr>
              <w:t xml:space="preserve"> Preliminar, que a contratação:</w:t>
            </w:r>
          </w:p>
          <w:p w14:paraId="4FA574AE" w14:textId="77777777" w:rsidR="004521E8" w:rsidRDefault="004521E8" w:rsidP="000A0A60">
            <w:pPr>
              <w:autoSpaceDE w:val="0"/>
              <w:autoSpaceDN w:val="0"/>
              <w:adjustRightInd w:val="0"/>
              <w:spacing w:after="60" w:line="240" w:lineRule="auto"/>
              <w:rPr>
                <w:rFonts w:ascii="Times New Roman" w:hAnsi="Times New Roman"/>
                <w:sz w:val="24"/>
                <w:szCs w:val="24"/>
              </w:rPr>
            </w:pPr>
          </w:p>
          <w:p w14:paraId="197A0D15" w14:textId="77777777" w:rsidR="004521E8" w:rsidRDefault="004521E8" w:rsidP="000A0A60">
            <w:pPr>
              <w:autoSpaceDE w:val="0"/>
              <w:autoSpaceDN w:val="0"/>
              <w:adjustRightInd w:val="0"/>
              <w:spacing w:after="60" w:line="240" w:lineRule="auto"/>
              <w:rPr>
                <w:rFonts w:ascii="Times New Roman" w:hAnsi="Times New Roman"/>
                <w:sz w:val="24"/>
                <w:szCs w:val="24"/>
              </w:rPr>
            </w:pP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r w:rsidRPr="008209B0">
              <w:rPr>
                <w:rFonts w:ascii="Times New Roman" w:hAnsi="Times New Roman"/>
                <w:sz w:val="24"/>
                <w:szCs w:val="24"/>
              </w:rPr>
              <w:t xml:space="preserve"> </w:t>
            </w:r>
            <w:proofErr w:type="spellStart"/>
            <w:r w:rsidRPr="008209B0">
              <w:rPr>
                <w:rFonts w:ascii="Times New Roman" w:hAnsi="Times New Roman"/>
                <w:sz w:val="24"/>
                <w:szCs w:val="24"/>
              </w:rPr>
              <w:t>Viável</w:t>
            </w:r>
            <w:proofErr w:type="spellEnd"/>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w:t>
            </w:r>
            <w:r>
              <w:rPr>
                <w:rFonts w:ascii="Times New Roman" w:hAnsi="Times New Roman"/>
                <w:sz w:val="24"/>
                <w:szCs w:val="24"/>
              </w:rPr>
              <w:t>)</w:t>
            </w:r>
            <w:r w:rsidRPr="008209B0">
              <w:rPr>
                <w:rFonts w:ascii="Times New Roman" w:hAnsi="Times New Roman"/>
                <w:sz w:val="24"/>
                <w:szCs w:val="24"/>
              </w:rPr>
              <w:t xml:space="preserve"> Não </w:t>
            </w:r>
            <w:proofErr w:type="spellStart"/>
            <w:r w:rsidRPr="008209B0">
              <w:rPr>
                <w:rFonts w:ascii="Times New Roman" w:hAnsi="Times New Roman"/>
                <w:sz w:val="24"/>
                <w:szCs w:val="24"/>
              </w:rPr>
              <w:t>viável</w:t>
            </w:r>
            <w:proofErr w:type="spellEnd"/>
          </w:p>
          <w:p w14:paraId="7A54983F" w14:textId="77777777" w:rsidR="004521E8" w:rsidRDefault="004521E8" w:rsidP="000A0A60">
            <w:pPr>
              <w:autoSpaceDE w:val="0"/>
              <w:autoSpaceDN w:val="0"/>
              <w:adjustRightInd w:val="0"/>
              <w:spacing w:after="60" w:line="240" w:lineRule="auto"/>
              <w:rPr>
                <w:rFonts w:ascii="Times New Roman" w:hAnsi="Times New Roman"/>
                <w:sz w:val="24"/>
                <w:szCs w:val="24"/>
              </w:rPr>
            </w:pPr>
          </w:p>
          <w:p w14:paraId="1A619CE1" w14:textId="77777777" w:rsidR="004521E8" w:rsidRDefault="004521E8" w:rsidP="000A0A60">
            <w:pPr>
              <w:autoSpaceDE w:val="0"/>
              <w:autoSpaceDN w:val="0"/>
              <w:adjustRightInd w:val="0"/>
              <w:spacing w:after="60" w:line="240" w:lineRule="auto"/>
              <w:rPr>
                <w:rFonts w:ascii="Times New Roman" w:hAnsi="Times New Roman"/>
                <w:sz w:val="24"/>
                <w:szCs w:val="24"/>
              </w:rPr>
            </w:pPr>
            <w:r>
              <w:rPr>
                <w:rFonts w:ascii="Times New Roman" w:hAnsi="Times New Roman"/>
                <w:sz w:val="24"/>
                <w:szCs w:val="24"/>
              </w:rPr>
              <w:t>Extrema, MG, 29 de janeiro de 2024.</w:t>
            </w:r>
          </w:p>
          <w:p w14:paraId="2DCC1E1C" w14:textId="77777777" w:rsidR="004521E8" w:rsidRDefault="004521E8" w:rsidP="000A0A60">
            <w:pPr>
              <w:autoSpaceDE w:val="0"/>
              <w:autoSpaceDN w:val="0"/>
              <w:adjustRightInd w:val="0"/>
              <w:spacing w:after="60" w:line="240" w:lineRule="auto"/>
              <w:jc w:val="center"/>
              <w:rPr>
                <w:rFonts w:ascii="Times New Roman" w:hAnsi="Times New Roman"/>
                <w:sz w:val="24"/>
                <w:szCs w:val="24"/>
              </w:rPr>
            </w:pPr>
          </w:p>
          <w:p w14:paraId="0AABDEC2" w14:textId="77777777" w:rsidR="004521E8" w:rsidRDefault="004521E8" w:rsidP="000A0A60">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_________________________________________</w:t>
            </w:r>
          </w:p>
          <w:p w14:paraId="7E8D6FFF" w14:textId="77777777" w:rsidR="004521E8" w:rsidRDefault="004521E8" w:rsidP="000A0A60">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Danilo de Morais</w:t>
            </w:r>
          </w:p>
          <w:p w14:paraId="130E7A55" w14:textId="77777777" w:rsidR="004521E8" w:rsidRPr="008209B0" w:rsidRDefault="004521E8" w:rsidP="000A0A60">
            <w:pPr>
              <w:autoSpaceDE w:val="0"/>
              <w:autoSpaceDN w:val="0"/>
              <w:adjustRightInd w:val="0"/>
              <w:spacing w:after="60" w:line="240" w:lineRule="auto"/>
              <w:jc w:val="center"/>
              <w:rPr>
                <w:rFonts w:ascii="Times New Roman" w:hAnsi="Times New Roman"/>
                <w:sz w:val="24"/>
                <w:szCs w:val="24"/>
              </w:rPr>
            </w:pPr>
            <w:r>
              <w:rPr>
                <w:rFonts w:ascii="Times New Roman" w:hAnsi="Times New Roman"/>
                <w:sz w:val="24"/>
                <w:szCs w:val="24"/>
              </w:rPr>
              <w:t>Diretor Geral</w:t>
            </w:r>
          </w:p>
        </w:tc>
      </w:tr>
      <w:tr w:rsidR="004521E8" w:rsidRPr="008209B0" w14:paraId="16A60AD4" w14:textId="77777777" w:rsidTr="000A0A60">
        <w:trPr>
          <w:gridAfter w:val="6"/>
          <w:wAfter w:w="131" w:type="dxa"/>
          <w:trHeight w:val="374"/>
          <w:jc w:val="center"/>
        </w:trPr>
        <w:tc>
          <w:tcPr>
            <w:tcW w:w="9916" w:type="dxa"/>
            <w:gridSpan w:val="2"/>
          </w:tcPr>
          <w:p w14:paraId="677BE250" w14:textId="77777777" w:rsidR="004521E8" w:rsidRPr="008209B0" w:rsidRDefault="004521E8" w:rsidP="000A0A60">
            <w:pPr>
              <w:autoSpaceDE w:val="0"/>
              <w:autoSpaceDN w:val="0"/>
              <w:adjustRightInd w:val="0"/>
              <w:spacing w:after="0" w:line="160" w:lineRule="exact"/>
              <w:jc w:val="center"/>
              <w:rPr>
                <w:rFonts w:ascii="Times New Roman" w:hAnsi="Times New Roman"/>
                <w:sz w:val="24"/>
                <w:szCs w:val="24"/>
              </w:rPr>
            </w:pPr>
          </w:p>
        </w:tc>
      </w:tr>
    </w:tbl>
    <w:p w14:paraId="1E46B516" w14:textId="77777777" w:rsidR="00847256" w:rsidRDefault="00847256" w:rsidP="00847256">
      <w:pPr>
        <w:spacing w:after="0" w:line="360" w:lineRule="auto"/>
        <w:jc w:val="both"/>
        <w:rPr>
          <w:rFonts w:ascii="Arial" w:hAnsi="Arial" w:cs="Arial"/>
          <w:sz w:val="24"/>
          <w:szCs w:val="24"/>
        </w:rPr>
      </w:pPr>
    </w:p>
    <w:p w14:paraId="559CB9DE" w14:textId="77777777" w:rsidR="00847256" w:rsidRDefault="00847256" w:rsidP="00847256">
      <w:pPr>
        <w:spacing w:after="0" w:line="360" w:lineRule="auto"/>
        <w:jc w:val="both"/>
        <w:rPr>
          <w:rFonts w:ascii="Arial" w:hAnsi="Arial" w:cs="Arial"/>
          <w:sz w:val="24"/>
          <w:szCs w:val="24"/>
        </w:rPr>
      </w:pPr>
    </w:p>
    <w:p w14:paraId="463EBC5C" w14:textId="77777777" w:rsidR="00847256" w:rsidRDefault="00847256" w:rsidP="00847256">
      <w:pPr>
        <w:spacing w:after="0" w:line="360" w:lineRule="auto"/>
        <w:jc w:val="both"/>
        <w:rPr>
          <w:rFonts w:ascii="Arial" w:hAnsi="Arial" w:cs="Arial"/>
          <w:sz w:val="24"/>
          <w:szCs w:val="24"/>
        </w:rPr>
      </w:pPr>
    </w:p>
    <w:p w14:paraId="67BD0948" w14:textId="77777777" w:rsidR="004521E8" w:rsidRDefault="004521E8" w:rsidP="00847256">
      <w:pPr>
        <w:spacing w:after="0" w:line="360" w:lineRule="auto"/>
        <w:jc w:val="both"/>
        <w:rPr>
          <w:rFonts w:ascii="Arial" w:hAnsi="Arial" w:cs="Arial"/>
          <w:sz w:val="24"/>
          <w:szCs w:val="24"/>
        </w:rPr>
      </w:pPr>
    </w:p>
    <w:p w14:paraId="344D93C9" w14:textId="77777777" w:rsidR="004521E8" w:rsidRDefault="004521E8" w:rsidP="00847256">
      <w:pPr>
        <w:spacing w:after="0" w:line="360" w:lineRule="auto"/>
        <w:jc w:val="both"/>
        <w:rPr>
          <w:rFonts w:ascii="Arial" w:hAnsi="Arial" w:cs="Arial"/>
          <w:sz w:val="24"/>
          <w:szCs w:val="24"/>
        </w:rPr>
      </w:pPr>
    </w:p>
    <w:p w14:paraId="5C659F79" w14:textId="77777777" w:rsidR="004521E8" w:rsidRDefault="004521E8" w:rsidP="00847256">
      <w:pPr>
        <w:spacing w:after="0" w:line="360" w:lineRule="auto"/>
        <w:jc w:val="both"/>
        <w:rPr>
          <w:rFonts w:ascii="Arial" w:hAnsi="Arial" w:cs="Arial"/>
          <w:sz w:val="24"/>
          <w:szCs w:val="24"/>
        </w:rPr>
      </w:pPr>
    </w:p>
    <w:p w14:paraId="45B83D4B" w14:textId="77777777" w:rsidR="004521E8" w:rsidRDefault="004521E8" w:rsidP="00847256">
      <w:pPr>
        <w:spacing w:after="0" w:line="360" w:lineRule="auto"/>
        <w:jc w:val="both"/>
        <w:rPr>
          <w:rFonts w:ascii="Arial" w:hAnsi="Arial" w:cs="Arial"/>
          <w:sz w:val="24"/>
          <w:szCs w:val="24"/>
        </w:rPr>
      </w:pPr>
    </w:p>
    <w:p w14:paraId="4C1F1B56" w14:textId="77777777" w:rsidR="004521E8" w:rsidRDefault="004521E8" w:rsidP="00847256">
      <w:pPr>
        <w:spacing w:after="0" w:line="360" w:lineRule="auto"/>
        <w:jc w:val="both"/>
        <w:rPr>
          <w:rFonts w:ascii="Arial" w:hAnsi="Arial" w:cs="Arial"/>
          <w:sz w:val="24"/>
          <w:szCs w:val="24"/>
        </w:rPr>
      </w:pPr>
    </w:p>
    <w:p w14:paraId="26234FAE" w14:textId="77777777" w:rsidR="004521E8" w:rsidRDefault="004521E8" w:rsidP="00847256">
      <w:pPr>
        <w:spacing w:after="0" w:line="360" w:lineRule="auto"/>
        <w:jc w:val="both"/>
        <w:rPr>
          <w:rFonts w:ascii="Arial" w:hAnsi="Arial" w:cs="Arial"/>
          <w:sz w:val="24"/>
          <w:szCs w:val="24"/>
        </w:rPr>
      </w:pPr>
    </w:p>
    <w:p w14:paraId="335025B0" w14:textId="77777777" w:rsidR="004521E8" w:rsidRDefault="004521E8" w:rsidP="00847256">
      <w:pPr>
        <w:spacing w:after="0" w:line="360" w:lineRule="auto"/>
        <w:jc w:val="both"/>
        <w:rPr>
          <w:rFonts w:ascii="Arial" w:hAnsi="Arial" w:cs="Arial"/>
          <w:sz w:val="24"/>
          <w:szCs w:val="24"/>
        </w:rPr>
      </w:pPr>
    </w:p>
    <w:p w14:paraId="5B7A61D3" w14:textId="77777777" w:rsidR="004521E8" w:rsidRDefault="004521E8" w:rsidP="00847256">
      <w:pPr>
        <w:spacing w:after="0" w:line="360" w:lineRule="auto"/>
        <w:jc w:val="both"/>
        <w:rPr>
          <w:rFonts w:ascii="Arial" w:hAnsi="Arial" w:cs="Arial"/>
          <w:sz w:val="24"/>
          <w:szCs w:val="24"/>
        </w:rPr>
      </w:pPr>
    </w:p>
    <w:p w14:paraId="22F50FFA" w14:textId="77777777" w:rsidR="004521E8" w:rsidRDefault="004521E8" w:rsidP="00847256">
      <w:pPr>
        <w:spacing w:after="0" w:line="360" w:lineRule="auto"/>
        <w:jc w:val="both"/>
        <w:rPr>
          <w:rFonts w:ascii="Arial" w:hAnsi="Arial" w:cs="Arial"/>
          <w:sz w:val="24"/>
          <w:szCs w:val="24"/>
        </w:rPr>
      </w:pPr>
    </w:p>
    <w:p w14:paraId="02089BBF" w14:textId="77777777" w:rsidR="004521E8" w:rsidRDefault="004521E8" w:rsidP="00847256">
      <w:pPr>
        <w:spacing w:after="0" w:line="360" w:lineRule="auto"/>
        <w:jc w:val="both"/>
        <w:rPr>
          <w:rFonts w:ascii="Arial" w:hAnsi="Arial" w:cs="Arial"/>
          <w:sz w:val="24"/>
          <w:szCs w:val="24"/>
        </w:rPr>
      </w:pPr>
    </w:p>
    <w:p w14:paraId="3449B47D" w14:textId="77777777" w:rsidR="004521E8" w:rsidRDefault="004521E8" w:rsidP="00847256">
      <w:pPr>
        <w:spacing w:after="0" w:line="360" w:lineRule="auto"/>
        <w:jc w:val="both"/>
        <w:rPr>
          <w:rFonts w:ascii="Arial" w:hAnsi="Arial" w:cs="Arial"/>
          <w:sz w:val="24"/>
          <w:szCs w:val="24"/>
        </w:rPr>
      </w:pPr>
    </w:p>
    <w:p w14:paraId="69BC0A7E" w14:textId="77777777" w:rsidR="004521E8" w:rsidRDefault="004521E8" w:rsidP="00847256">
      <w:pPr>
        <w:spacing w:after="0" w:line="360" w:lineRule="auto"/>
        <w:jc w:val="both"/>
        <w:rPr>
          <w:rFonts w:ascii="Arial" w:hAnsi="Arial" w:cs="Arial"/>
          <w:sz w:val="24"/>
          <w:szCs w:val="24"/>
        </w:rPr>
      </w:pPr>
    </w:p>
    <w:p w14:paraId="7D23672F" w14:textId="77777777" w:rsidR="004521E8" w:rsidRDefault="004521E8" w:rsidP="00847256">
      <w:pPr>
        <w:spacing w:after="0" w:line="360" w:lineRule="auto"/>
        <w:jc w:val="both"/>
        <w:rPr>
          <w:rFonts w:ascii="Arial" w:hAnsi="Arial" w:cs="Arial"/>
          <w:sz w:val="24"/>
          <w:szCs w:val="24"/>
        </w:rPr>
      </w:pPr>
    </w:p>
    <w:p w14:paraId="25996D68" w14:textId="77777777" w:rsidR="004521E8" w:rsidRDefault="004521E8" w:rsidP="00847256">
      <w:pPr>
        <w:spacing w:after="0" w:line="360" w:lineRule="auto"/>
        <w:jc w:val="both"/>
        <w:rPr>
          <w:rFonts w:ascii="Arial" w:hAnsi="Arial" w:cs="Arial"/>
          <w:sz w:val="24"/>
          <w:szCs w:val="24"/>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4521E8" w:rsidRPr="004521E8" w14:paraId="69C45DD2" w14:textId="77777777" w:rsidTr="000A0A60">
        <w:trPr>
          <w:jc w:val="center"/>
        </w:trPr>
        <w:tc>
          <w:tcPr>
            <w:tcW w:w="9922" w:type="dxa"/>
            <w:shd w:val="clear" w:color="auto" w:fill="D9D9D9" w:themeFill="background1" w:themeFillShade="D9"/>
            <w:tcMar>
              <w:top w:w="55" w:type="dxa"/>
              <w:left w:w="55" w:type="dxa"/>
              <w:bottom w:w="55" w:type="dxa"/>
              <w:right w:w="55" w:type="dxa"/>
            </w:tcMar>
          </w:tcPr>
          <w:p w14:paraId="6044C242" w14:textId="77777777" w:rsidR="004521E8" w:rsidRPr="004521E8" w:rsidRDefault="004521E8" w:rsidP="004521E8">
            <w:pPr>
              <w:widowControl w:val="0"/>
              <w:suppressAutoHyphens/>
              <w:spacing w:after="0" w:line="240" w:lineRule="auto"/>
              <w:jc w:val="center"/>
              <w:textAlignment w:val="baseline"/>
              <w:rPr>
                <w:rFonts w:ascii="Times New Roman" w:eastAsia="SimSun" w:hAnsi="Times New Roman"/>
                <w:b/>
                <w:bCs/>
                <w:kern w:val="1"/>
                <w:sz w:val="28"/>
                <w:szCs w:val="28"/>
                <w:lang w:eastAsia="zh-CN" w:bidi="hi-IN"/>
              </w:rPr>
            </w:pPr>
            <w:r w:rsidRPr="004521E8">
              <w:rPr>
                <w:rFonts w:ascii="Times New Roman" w:eastAsia="SimSun" w:hAnsi="Times New Roman"/>
                <w:b/>
                <w:bCs/>
                <w:kern w:val="1"/>
                <w:sz w:val="28"/>
                <w:szCs w:val="28"/>
                <w:lang w:eastAsia="zh-CN" w:bidi="hi-IN"/>
              </w:rPr>
              <w:lastRenderedPageBreak/>
              <w:t>ANEXO II - MAPA DE RISCOS</w:t>
            </w:r>
          </w:p>
          <w:p w14:paraId="48DD3844" w14:textId="77777777" w:rsidR="004521E8" w:rsidRPr="004521E8" w:rsidRDefault="004521E8" w:rsidP="004521E8">
            <w:pPr>
              <w:widowControl w:val="0"/>
              <w:suppressAutoHyphens/>
              <w:spacing w:after="0" w:line="240" w:lineRule="auto"/>
              <w:jc w:val="center"/>
              <w:textAlignment w:val="baseline"/>
              <w:rPr>
                <w:rFonts w:ascii="Times New Roman" w:eastAsia="SimSun" w:hAnsi="Times New Roman"/>
                <w:b/>
                <w:bCs/>
                <w:kern w:val="1"/>
                <w:sz w:val="28"/>
                <w:szCs w:val="28"/>
                <w:lang w:eastAsia="zh-CN" w:bidi="hi-IN"/>
              </w:rPr>
            </w:pPr>
            <w:r w:rsidRPr="004521E8">
              <w:rPr>
                <w:rFonts w:ascii="Times New Roman" w:eastAsia="SimSun" w:hAnsi="Times New Roman"/>
                <w:b/>
                <w:bCs/>
                <w:kern w:val="1"/>
                <w:sz w:val="28"/>
                <w:szCs w:val="28"/>
                <w:lang w:eastAsia="zh-CN" w:bidi="hi-IN"/>
              </w:rPr>
              <w:t>PROCESSO NÚMERO 11/2024</w:t>
            </w:r>
          </w:p>
        </w:tc>
      </w:tr>
    </w:tbl>
    <w:p w14:paraId="2D502851"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4521E8" w:rsidRPr="004521E8" w14:paraId="40C9038A" w14:textId="77777777" w:rsidTr="000A0A60">
        <w:trPr>
          <w:jc w:val="center"/>
        </w:trPr>
        <w:tc>
          <w:tcPr>
            <w:tcW w:w="9922" w:type="dxa"/>
            <w:gridSpan w:val="4"/>
            <w:shd w:val="clear" w:color="auto" w:fill="auto"/>
            <w:tcMar>
              <w:top w:w="55" w:type="dxa"/>
              <w:left w:w="55" w:type="dxa"/>
              <w:bottom w:w="55" w:type="dxa"/>
              <w:right w:w="55" w:type="dxa"/>
            </w:tcMar>
          </w:tcPr>
          <w:p w14:paraId="77277BE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DADOS DO PROCESSO LICITATÓRIO</w:t>
            </w:r>
          </w:p>
        </w:tc>
      </w:tr>
      <w:tr w:rsidR="004521E8" w:rsidRPr="004521E8" w14:paraId="2A73B7FB" w14:textId="77777777" w:rsidTr="000A0A60">
        <w:trPr>
          <w:trHeight w:val="327"/>
          <w:jc w:val="center"/>
        </w:trPr>
        <w:tc>
          <w:tcPr>
            <w:tcW w:w="1530" w:type="dxa"/>
            <w:tcMar>
              <w:top w:w="55" w:type="dxa"/>
              <w:left w:w="55" w:type="dxa"/>
              <w:bottom w:w="55" w:type="dxa"/>
              <w:right w:w="55" w:type="dxa"/>
            </w:tcMar>
          </w:tcPr>
          <w:p w14:paraId="7A99AF01"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Resumo do Objeto:</w:t>
            </w:r>
          </w:p>
        </w:tc>
        <w:tc>
          <w:tcPr>
            <w:tcW w:w="8392" w:type="dxa"/>
            <w:gridSpan w:val="3"/>
            <w:tcMar>
              <w:top w:w="55" w:type="dxa"/>
              <w:left w:w="55" w:type="dxa"/>
              <w:bottom w:w="55" w:type="dxa"/>
              <w:right w:w="55" w:type="dxa"/>
            </w:tcMar>
          </w:tcPr>
          <w:p w14:paraId="74DBAC73" w14:textId="77777777" w:rsidR="004521E8" w:rsidRPr="004521E8" w:rsidRDefault="004521E8" w:rsidP="004521E8">
            <w:pPr>
              <w:autoSpaceDE w:val="0"/>
              <w:autoSpaceDN w:val="0"/>
              <w:adjustRightInd w:val="0"/>
              <w:spacing w:before="240" w:after="120" w:line="240" w:lineRule="auto"/>
              <w:jc w:val="both"/>
              <w:rPr>
                <w:rFonts w:ascii="Times New Roman" w:hAnsi="Times New Roman"/>
                <w:sz w:val="20"/>
                <w:szCs w:val="20"/>
              </w:rPr>
            </w:pPr>
            <w:r w:rsidRPr="004521E8">
              <w:rPr>
                <w:rFonts w:ascii="Times New Roman" w:hAnsi="Times New Roman"/>
                <w:sz w:val="20"/>
                <w:szCs w:val="20"/>
              </w:rPr>
              <w:t xml:space="preserve">Contratação exclusiva de ME, EPP ou Equiparadas para fornecimento de: </w:t>
            </w:r>
            <w:r w:rsidRPr="004521E8">
              <w:rPr>
                <w:rFonts w:ascii="Times New Roman" w:hAnsi="Times New Roman"/>
                <w:b/>
                <w:bCs/>
                <w:sz w:val="20"/>
                <w:szCs w:val="20"/>
              </w:rPr>
              <w:t>ITEM 01 –</w:t>
            </w:r>
            <w:r w:rsidRPr="004521E8">
              <w:rPr>
                <w:rFonts w:ascii="Times New Roman" w:hAnsi="Times New Roman"/>
                <w:sz w:val="20"/>
                <w:szCs w:val="20"/>
              </w:rPr>
              <w:t xml:space="preserve"> Dois balcões de recepção módulo linear; </w:t>
            </w:r>
            <w:r w:rsidRPr="004521E8">
              <w:rPr>
                <w:rFonts w:ascii="Times New Roman" w:hAnsi="Times New Roman"/>
                <w:b/>
                <w:bCs/>
                <w:sz w:val="20"/>
                <w:szCs w:val="20"/>
              </w:rPr>
              <w:t>ITEM 02 –</w:t>
            </w:r>
            <w:r w:rsidRPr="004521E8">
              <w:rPr>
                <w:rFonts w:ascii="Times New Roman" w:hAnsi="Times New Roman"/>
                <w:sz w:val="20"/>
                <w:szCs w:val="20"/>
              </w:rPr>
              <w:t xml:space="preserve"> Nove armários baixos com prateleiras; </w:t>
            </w:r>
            <w:r w:rsidRPr="004521E8">
              <w:rPr>
                <w:rFonts w:ascii="Times New Roman" w:hAnsi="Times New Roman"/>
                <w:b/>
                <w:bCs/>
                <w:sz w:val="20"/>
                <w:szCs w:val="20"/>
              </w:rPr>
              <w:t>ITEM 03 –</w:t>
            </w:r>
            <w:r w:rsidRPr="004521E8">
              <w:rPr>
                <w:rFonts w:ascii="Times New Roman" w:hAnsi="Times New Roman"/>
                <w:sz w:val="20"/>
                <w:szCs w:val="20"/>
              </w:rPr>
              <w:t xml:space="preserve"> Dois armários altos com portas e prateleiras; </w:t>
            </w:r>
            <w:r w:rsidRPr="004521E8">
              <w:rPr>
                <w:rFonts w:ascii="Times New Roman" w:hAnsi="Times New Roman"/>
                <w:b/>
                <w:bCs/>
                <w:sz w:val="20"/>
                <w:szCs w:val="20"/>
              </w:rPr>
              <w:t xml:space="preserve">ITEM 04 – </w:t>
            </w:r>
            <w:r w:rsidRPr="004521E8">
              <w:rPr>
                <w:rFonts w:ascii="Times New Roman" w:hAnsi="Times New Roman"/>
                <w:sz w:val="20"/>
                <w:szCs w:val="20"/>
              </w:rPr>
              <w:t xml:space="preserve">Sete guichês de atendimento; </w:t>
            </w:r>
            <w:r w:rsidRPr="004521E8">
              <w:rPr>
                <w:rFonts w:ascii="Times New Roman" w:hAnsi="Times New Roman"/>
                <w:b/>
                <w:bCs/>
                <w:sz w:val="20"/>
                <w:szCs w:val="20"/>
              </w:rPr>
              <w:t>ITEM 05 –</w:t>
            </w:r>
            <w:r w:rsidRPr="004521E8">
              <w:rPr>
                <w:rFonts w:ascii="Times New Roman" w:hAnsi="Times New Roman"/>
                <w:sz w:val="20"/>
                <w:szCs w:val="20"/>
              </w:rPr>
              <w:t xml:space="preserve"> Cinco estações de trabalho; </w:t>
            </w:r>
            <w:r w:rsidRPr="004521E8">
              <w:rPr>
                <w:rFonts w:ascii="Times New Roman" w:hAnsi="Times New Roman"/>
                <w:b/>
                <w:bCs/>
                <w:sz w:val="20"/>
                <w:szCs w:val="20"/>
              </w:rPr>
              <w:t>ITEM 06 –</w:t>
            </w:r>
            <w:r w:rsidRPr="004521E8">
              <w:rPr>
                <w:rFonts w:ascii="Times New Roman" w:hAnsi="Times New Roman"/>
                <w:sz w:val="20"/>
                <w:szCs w:val="20"/>
              </w:rPr>
              <w:t xml:space="preserve"> Quatro estações de trabalho em “L”.</w:t>
            </w:r>
          </w:p>
        </w:tc>
      </w:tr>
      <w:tr w:rsidR="004521E8" w:rsidRPr="004521E8" w14:paraId="73D473BE" w14:textId="77777777" w:rsidTr="000A0A60">
        <w:trPr>
          <w:jc w:val="center"/>
        </w:trPr>
        <w:tc>
          <w:tcPr>
            <w:tcW w:w="1530" w:type="dxa"/>
            <w:tcMar>
              <w:top w:w="55" w:type="dxa"/>
              <w:left w:w="55" w:type="dxa"/>
              <w:bottom w:w="55" w:type="dxa"/>
              <w:right w:w="55" w:type="dxa"/>
            </w:tcMar>
          </w:tcPr>
          <w:p w14:paraId="3465E9EE"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Nº do Processo:</w:t>
            </w:r>
          </w:p>
        </w:tc>
        <w:tc>
          <w:tcPr>
            <w:tcW w:w="2797" w:type="dxa"/>
            <w:tcMar>
              <w:top w:w="55" w:type="dxa"/>
              <w:left w:w="55" w:type="dxa"/>
              <w:bottom w:w="55" w:type="dxa"/>
              <w:right w:w="55" w:type="dxa"/>
            </w:tcMar>
          </w:tcPr>
          <w:p w14:paraId="44CC2FD2" w14:textId="77777777" w:rsidR="004521E8" w:rsidRPr="004521E8" w:rsidRDefault="004521E8" w:rsidP="004521E8">
            <w:pPr>
              <w:widowControl w:val="0"/>
              <w:suppressAutoHyphens/>
              <w:spacing w:after="0" w:line="240" w:lineRule="auto"/>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11/2024</w:t>
            </w:r>
          </w:p>
        </w:tc>
        <w:tc>
          <w:tcPr>
            <w:tcW w:w="2797" w:type="dxa"/>
          </w:tcPr>
          <w:p w14:paraId="68535564" w14:textId="77777777" w:rsidR="004521E8" w:rsidRPr="004521E8" w:rsidRDefault="004521E8" w:rsidP="004521E8">
            <w:pPr>
              <w:widowControl w:val="0"/>
              <w:suppressAutoHyphens/>
              <w:spacing w:after="0" w:line="240" w:lineRule="auto"/>
              <w:jc w:val="center"/>
              <w:textAlignment w:val="baseline"/>
              <w:rPr>
                <w:rFonts w:ascii="Times New Roman" w:eastAsia="SimSun" w:hAnsi="Times New Roman"/>
                <w:b/>
                <w:bCs/>
                <w:kern w:val="1"/>
                <w:sz w:val="20"/>
                <w:szCs w:val="20"/>
                <w:lang w:eastAsia="zh-CN" w:bidi="hi-IN"/>
              </w:rPr>
            </w:pPr>
            <w:r w:rsidRPr="004521E8">
              <w:rPr>
                <w:rFonts w:ascii="Times New Roman" w:eastAsia="SimSun" w:hAnsi="Times New Roman"/>
                <w:b/>
                <w:bCs/>
                <w:kern w:val="1"/>
                <w:sz w:val="20"/>
                <w:szCs w:val="20"/>
                <w:lang w:eastAsia="zh-CN" w:bidi="hi-IN"/>
              </w:rPr>
              <w:t>Nº Pregão Eletrônico:</w:t>
            </w:r>
          </w:p>
        </w:tc>
        <w:tc>
          <w:tcPr>
            <w:tcW w:w="2798" w:type="dxa"/>
          </w:tcPr>
          <w:p w14:paraId="5FFFCFD1" w14:textId="77777777" w:rsidR="004521E8" w:rsidRPr="004521E8" w:rsidRDefault="004521E8" w:rsidP="004521E8">
            <w:pPr>
              <w:widowControl w:val="0"/>
              <w:suppressAutoHyphens/>
              <w:spacing w:after="0" w:line="240" w:lineRule="auto"/>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04/2024</w:t>
            </w:r>
          </w:p>
        </w:tc>
      </w:tr>
    </w:tbl>
    <w:p w14:paraId="386932AA" w14:textId="77777777" w:rsidR="004521E8" w:rsidRPr="004521E8" w:rsidRDefault="004521E8" w:rsidP="004521E8">
      <w:pPr>
        <w:widowControl w:val="0"/>
        <w:suppressAutoHyphens/>
        <w:spacing w:after="57" w:line="240" w:lineRule="auto"/>
        <w:jc w:val="right"/>
        <w:textAlignment w:val="baseline"/>
        <w:rPr>
          <w:rFonts w:ascii="Times New Roman" w:eastAsia="SimSun" w:hAnsi="Times New Roman"/>
          <w:kern w:val="1"/>
          <w:sz w:val="20"/>
          <w:szCs w:val="20"/>
          <w:lang w:eastAsia="zh-CN" w:bidi="hi-IN"/>
        </w:rPr>
      </w:pPr>
    </w:p>
    <w:p w14:paraId="36C97A4D" w14:textId="77777777" w:rsidR="004521E8" w:rsidRPr="004521E8" w:rsidRDefault="004521E8" w:rsidP="004521E8">
      <w:pPr>
        <w:widowControl w:val="0"/>
        <w:suppressAutoHyphens/>
        <w:spacing w:after="57" w:line="240" w:lineRule="auto"/>
        <w:jc w:val="right"/>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4521E8" w:rsidRPr="004521E8" w14:paraId="59CEEBD0" w14:textId="77777777" w:rsidTr="000A0A60">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A65ADF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Fase de Análise:</w:t>
            </w:r>
          </w:p>
        </w:tc>
      </w:tr>
      <w:tr w:rsidR="004521E8" w:rsidRPr="004521E8" w14:paraId="20576360" w14:textId="77777777" w:rsidTr="000A0A60">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72396EAA" w14:textId="77777777" w:rsidR="004521E8" w:rsidRPr="004521E8" w:rsidRDefault="004521E8" w:rsidP="004521E8">
            <w:pPr>
              <w:widowControl w:val="0"/>
              <w:suppressAutoHyphens/>
              <w:spacing w:after="0" w:line="240" w:lineRule="auto"/>
              <w:jc w:val="both"/>
              <w:textAlignment w:val="baseline"/>
              <w:rPr>
                <w:rFonts w:ascii="Times New Roman" w:eastAsia="SimSun" w:hAnsi="Times New Roman"/>
                <w:kern w:val="1"/>
                <w:sz w:val="20"/>
                <w:szCs w:val="20"/>
                <w:lang w:eastAsia="zh-CN" w:bidi="hi-IN"/>
              </w:rPr>
            </w:pPr>
          </w:p>
        </w:tc>
      </w:tr>
      <w:tr w:rsidR="004521E8" w:rsidRPr="004521E8" w14:paraId="14EB003B" w14:textId="77777777" w:rsidTr="000A0A60">
        <w:trPr>
          <w:jc w:val="center"/>
        </w:trPr>
        <w:tc>
          <w:tcPr>
            <w:tcW w:w="130" w:type="dxa"/>
            <w:tcBorders>
              <w:left w:val="single" w:sz="4" w:space="0" w:color="auto"/>
              <w:right w:val="single" w:sz="4" w:space="0" w:color="auto"/>
            </w:tcBorders>
            <w:tcMar>
              <w:top w:w="55" w:type="dxa"/>
              <w:left w:w="55" w:type="dxa"/>
              <w:bottom w:w="55" w:type="dxa"/>
              <w:right w:w="55" w:type="dxa"/>
            </w:tcMar>
          </w:tcPr>
          <w:p w14:paraId="538C17D7"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7B7543"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5316" w:type="dxa"/>
            <w:tcBorders>
              <w:left w:val="single" w:sz="4" w:space="0" w:color="auto"/>
              <w:right w:val="single" w:sz="4" w:space="0" w:color="auto"/>
            </w:tcBorders>
            <w:tcMar>
              <w:top w:w="55" w:type="dxa"/>
              <w:left w:w="55" w:type="dxa"/>
              <w:bottom w:w="55" w:type="dxa"/>
              <w:right w:w="55" w:type="dxa"/>
            </w:tcMar>
          </w:tcPr>
          <w:p w14:paraId="5B4E633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941AABE"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3790" w:type="dxa"/>
            <w:tcBorders>
              <w:left w:val="single" w:sz="4" w:space="0" w:color="auto"/>
              <w:right w:val="single" w:sz="4" w:space="0" w:color="auto"/>
            </w:tcBorders>
            <w:tcMar>
              <w:top w:w="55" w:type="dxa"/>
              <w:left w:w="55" w:type="dxa"/>
              <w:bottom w:w="55" w:type="dxa"/>
              <w:right w:w="55" w:type="dxa"/>
            </w:tcMar>
          </w:tcPr>
          <w:p w14:paraId="174032D6"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Gestão do Contrato</w:t>
            </w:r>
          </w:p>
        </w:tc>
      </w:tr>
      <w:tr w:rsidR="004521E8" w:rsidRPr="004521E8" w14:paraId="101E9D07" w14:textId="77777777" w:rsidTr="000A0A60">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16748BA9"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bl>
    <w:p w14:paraId="017AC5BA"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521E8" w:rsidRPr="004521E8" w14:paraId="4545DF9D" w14:textId="77777777" w:rsidTr="000A0A60">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5E001C2D"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PLANEJAMENTO DA CONTRATAÇÃO E SELEÇÂO DO FORNECEDOR</w:t>
            </w:r>
          </w:p>
        </w:tc>
      </w:tr>
      <w:tr w:rsidR="004521E8" w:rsidRPr="004521E8" w14:paraId="448F8406" w14:textId="77777777" w:rsidTr="000A0A60">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24A0533E"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p w14:paraId="35A636C2"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tc>
      </w:tr>
      <w:tr w:rsidR="004521E8" w:rsidRPr="004521E8" w14:paraId="08C2E627" w14:textId="77777777" w:rsidTr="000A0A6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0C8A1F6"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BFA34A8" w14:textId="77777777" w:rsidR="004521E8" w:rsidRPr="004521E8" w:rsidRDefault="004521E8" w:rsidP="004521E8">
            <w:pPr>
              <w:widowControl w:val="0"/>
              <w:suppressAutoHyphens/>
              <w:spacing w:after="0" w:line="240" w:lineRule="auto"/>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Atraso no procedimento licitatório.</w:t>
            </w:r>
          </w:p>
        </w:tc>
      </w:tr>
      <w:tr w:rsidR="004521E8" w:rsidRPr="004521E8" w14:paraId="125289DB"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80426D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5AEE9F98" w14:textId="77777777" w:rsidTr="000A0A60">
        <w:trPr>
          <w:jc w:val="center"/>
        </w:trPr>
        <w:tc>
          <w:tcPr>
            <w:tcW w:w="2207" w:type="dxa"/>
            <w:tcBorders>
              <w:left w:val="single" w:sz="4" w:space="0" w:color="auto"/>
            </w:tcBorders>
            <w:tcMar>
              <w:top w:w="55" w:type="dxa"/>
              <w:left w:w="55" w:type="dxa"/>
              <w:bottom w:w="55" w:type="dxa"/>
              <w:right w:w="55" w:type="dxa"/>
            </w:tcMar>
          </w:tcPr>
          <w:p w14:paraId="037F4D2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45C0C782"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B2B25A"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5570DE4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0CB48B"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1077156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37D199D"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314C65E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Alta</w:t>
            </w:r>
          </w:p>
        </w:tc>
      </w:tr>
      <w:tr w:rsidR="004521E8" w:rsidRPr="004521E8" w14:paraId="71E3CDC8" w14:textId="77777777" w:rsidTr="000A0A6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0F6D5F0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4521E8" w:rsidRPr="004521E8" w14:paraId="02B377CC" w14:textId="77777777" w:rsidTr="000A0A60">
        <w:trPr>
          <w:jc w:val="center"/>
        </w:trPr>
        <w:tc>
          <w:tcPr>
            <w:tcW w:w="2207" w:type="dxa"/>
            <w:tcBorders>
              <w:left w:val="single" w:sz="4" w:space="0" w:color="auto"/>
            </w:tcBorders>
            <w:tcMar>
              <w:top w:w="55" w:type="dxa"/>
              <w:left w:w="55" w:type="dxa"/>
              <w:bottom w:w="55" w:type="dxa"/>
              <w:right w:w="55" w:type="dxa"/>
            </w:tcMar>
          </w:tcPr>
          <w:p w14:paraId="4B5A78F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68DFEA7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3269F6"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3617EBF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C353D7"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36745066"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73D251C"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6FC564A8"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Alto</w:t>
            </w:r>
          </w:p>
        </w:tc>
      </w:tr>
      <w:tr w:rsidR="004521E8" w:rsidRPr="004521E8" w14:paraId="4C4D12A2"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A077CD7"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36F4BCB0"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3D0A91E"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 xml:space="preserve">Dano(s): </w:t>
            </w:r>
            <w:r w:rsidRPr="004521E8">
              <w:rPr>
                <w:rFonts w:ascii="Times New Roman" w:eastAsia="SimSun" w:hAnsi="Times New Roman"/>
                <w:kern w:val="3"/>
                <w:sz w:val="20"/>
                <w:szCs w:val="20"/>
                <w:lang w:eastAsia="zh-CN" w:bidi="hi-IN"/>
              </w:rPr>
              <w:t>Atraso na abertura do procedimento.</w:t>
            </w:r>
          </w:p>
        </w:tc>
      </w:tr>
      <w:tr w:rsidR="004521E8" w:rsidRPr="004521E8" w14:paraId="653B44CC" w14:textId="77777777" w:rsidTr="000A0A60">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5F78F24"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7724C049"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DCB3574"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Preventiva(s</w:t>
            </w:r>
            <w:r w:rsidRPr="004521E8">
              <w:rPr>
                <w:rFonts w:ascii="Times New Roman" w:eastAsia="SimSun" w:hAnsi="Times New Roman"/>
                <w:bCs/>
                <w:kern w:val="3"/>
                <w:sz w:val="20"/>
                <w:szCs w:val="20"/>
                <w:lang w:eastAsia="zh-CN" w:bidi="hi-IN"/>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7CE79D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tc>
      </w:tr>
      <w:tr w:rsidR="004521E8" w:rsidRPr="004521E8" w14:paraId="02B0DEFE"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7F19D8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B359C0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Requerente</w:t>
            </w:r>
          </w:p>
        </w:tc>
      </w:tr>
      <w:tr w:rsidR="004521E8" w:rsidRPr="004521E8" w14:paraId="598D4661"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6676D58"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de Contingência: </w:t>
            </w:r>
            <w:r w:rsidRPr="004521E8">
              <w:rPr>
                <w:rFonts w:ascii="Times New Roman" w:eastAsia="SimSun" w:hAnsi="Times New Roman"/>
                <w:kern w:val="3"/>
                <w:sz w:val="20"/>
                <w:szCs w:val="20"/>
                <w:lang w:eastAsia="zh-CN" w:bidi="hi-IN"/>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8DAB637"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tc>
      </w:tr>
      <w:tr w:rsidR="004521E8" w:rsidRPr="004521E8" w14:paraId="74F29583"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BD1CE62"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AE74298"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Chefe imediato do requerente.</w:t>
            </w:r>
          </w:p>
        </w:tc>
      </w:tr>
    </w:tbl>
    <w:p w14:paraId="195EA9B2"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5FA0C2BE"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55BCBE4"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DA9ADA4"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1772ED1"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521E8" w:rsidRPr="004521E8" w14:paraId="5BCF83D1" w14:textId="77777777" w:rsidTr="000A0A60">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244BD148"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lastRenderedPageBreak/>
              <w:t>Risco 02:</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0BA88A55" w14:textId="77777777" w:rsidR="004521E8" w:rsidRPr="004521E8" w:rsidRDefault="004521E8" w:rsidP="004521E8">
            <w:pPr>
              <w:widowControl w:val="0"/>
              <w:suppressAutoHyphens/>
              <w:spacing w:after="57" w:line="240" w:lineRule="auto"/>
              <w:jc w:val="both"/>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Descrição do objeto em licitações com indicação de marca sem fundamentação.</w:t>
            </w:r>
          </w:p>
        </w:tc>
      </w:tr>
      <w:tr w:rsidR="004521E8" w:rsidRPr="004521E8" w14:paraId="1264668A"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300D7D2"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588FEBF4" w14:textId="77777777" w:rsidTr="000A0A60">
        <w:trPr>
          <w:jc w:val="center"/>
        </w:trPr>
        <w:tc>
          <w:tcPr>
            <w:tcW w:w="2207" w:type="dxa"/>
            <w:tcBorders>
              <w:left w:val="single" w:sz="4" w:space="0" w:color="auto"/>
            </w:tcBorders>
            <w:tcMar>
              <w:top w:w="55" w:type="dxa"/>
              <w:left w:w="55" w:type="dxa"/>
              <w:bottom w:w="55" w:type="dxa"/>
              <w:right w:w="55" w:type="dxa"/>
            </w:tcMar>
          </w:tcPr>
          <w:p w14:paraId="30BE680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13AA326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35C9368"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18FA52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C038CA"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3F4F72E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5F6DEE1"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4AD13FF8"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Alta</w:t>
            </w:r>
          </w:p>
        </w:tc>
      </w:tr>
      <w:tr w:rsidR="004521E8" w:rsidRPr="004521E8" w14:paraId="700E0833" w14:textId="77777777" w:rsidTr="000A0A6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245BC7D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4521E8" w:rsidRPr="004521E8" w14:paraId="4F7D1FF7" w14:textId="77777777" w:rsidTr="000A0A60">
        <w:trPr>
          <w:jc w:val="center"/>
        </w:trPr>
        <w:tc>
          <w:tcPr>
            <w:tcW w:w="2207" w:type="dxa"/>
            <w:tcBorders>
              <w:left w:val="single" w:sz="4" w:space="0" w:color="auto"/>
            </w:tcBorders>
            <w:tcMar>
              <w:top w:w="55" w:type="dxa"/>
              <w:left w:w="55" w:type="dxa"/>
              <w:bottom w:w="55" w:type="dxa"/>
              <w:right w:w="55" w:type="dxa"/>
            </w:tcMar>
          </w:tcPr>
          <w:p w14:paraId="655D73D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4D325E9E"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64A6DF"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506279D3"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CE8720F"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2C6CA48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EF1C63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7C4DCB4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Alto</w:t>
            </w:r>
          </w:p>
        </w:tc>
      </w:tr>
      <w:tr w:rsidR="004521E8" w:rsidRPr="004521E8" w14:paraId="4C879A36"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E401C3A"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27EBC2B1"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933EBD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 xml:space="preserve">Dano(s):  </w:t>
            </w:r>
            <w:r w:rsidRPr="004521E8">
              <w:rPr>
                <w:rFonts w:ascii="Times New Roman" w:eastAsia="SimSun" w:hAnsi="Times New Roman"/>
                <w:kern w:val="3"/>
                <w:sz w:val="20"/>
                <w:szCs w:val="20"/>
                <w:lang w:eastAsia="zh-CN" w:bidi="hi-IN"/>
              </w:rPr>
              <w:t>Restrição indevida à competitividade em processos licitatórios. Possível nulidade e retrabalho, além de responsabilização dos gestores.</w:t>
            </w:r>
          </w:p>
        </w:tc>
      </w:tr>
      <w:tr w:rsidR="004521E8" w:rsidRPr="004521E8" w14:paraId="74B62B98"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A98D87E"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5B05026E"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BB34D8C"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Preventiva(s): </w:t>
            </w:r>
            <w:r w:rsidRPr="004521E8">
              <w:rPr>
                <w:rFonts w:ascii="Times New Roman" w:eastAsia="SimSun" w:hAnsi="Times New Roman"/>
                <w:kern w:val="3"/>
                <w:sz w:val="20"/>
                <w:szCs w:val="20"/>
                <w:lang w:eastAsia="zh-CN" w:bidi="hi-IN"/>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8B2B9E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7B933FD7"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Presidente da Câmara / Jurídico</w:t>
            </w:r>
          </w:p>
        </w:tc>
      </w:tr>
      <w:tr w:rsidR="004521E8" w:rsidRPr="004521E8" w14:paraId="7807E2B6"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A3B226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9A2DD12"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479C03AA"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19164F7"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de Contingência: </w:t>
            </w:r>
            <w:r w:rsidRPr="004521E8">
              <w:rPr>
                <w:rFonts w:ascii="Times New Roman" w:eastAsia="SimSun" w:hAnsi="Times New Roman"/>
                <w:kern w:val="3"/>
                <w:sz w:val="20"/>
                <w:szCs w:val="20"/>
                <w:lang w:eastAsia="zh-CN" w:bidi="hi-IN"/>
              </w:rPr>
              <w:t>Caso identificada, antes da licitação, a indicação de marca sem justificativa, suspender o andamento do processo e elaborar a justificativa pertinente. Caso identificada, depois da licitação, a indicação de marca sem justificativa, 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1DB338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71543C5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Presidente da Câmara / Jurídico</w:t>
            </w:r>
          </w:p>
        </w:tc>
      </w:tr>
      <w:tr w:rsidR="004521E8" w:rsidRPr="004521E8" w14:paraId="399546A1"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74568CC"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CD2445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2EC353B9"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66FB3C1"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521E8" w:rsidRPr="004521E8" w14:paraId="628EECCD" w14:textId="77777777" w:rsidTr="000A0A6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64FBAE5"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C1BD7B" w14:textId="77777777" w:rsidR="004521E8" w:rsidRPr="004521E8" w:rsidRDefault="004521E8" w:rsidP="004521E8">
            <w:pPr>
              <w:widowControl w:val="0"/>
              <w:suppressAutoHyphens/>
              <w:spacing w:after="0" w:line="240" w:lineRule="auto"/>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Estimativa de preço em descompasso com os valores praticados no mercado.</w:t>
            </w:r>
          </w:p>
        </w:tc>
      </w:tr>
      <w:tr w:rsidR="004521E8" w:rsidRPr="004521E8" w14:paraId="7952E671"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01F5B8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6E060DF8"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54CD5246" w14:textId="77777777" w:rsidTr="000A0A60">
        <w:trPr>
          <w:jc w:val="center"/>
        </w:trPr>
        <w:tc>
          <w:tcPr>
            <w:tcW w:w="2207" w:type="dxa"/>
            <w:tcBorders>
              <w:left w:val="single" w:sz="4" w:space="0" w:color="auto"/>
            </w:tcBorders>
            <w:tcMar>
              <w:top w:w="55" w:type="dxa"/>
              <w:left w:w="55" w:type="dxa"/>
              <w:bottom w:w="55" w:type="dxa"/>
              <w:right w:w="55" w:type="dxa"/>
            </w:tcMar>
          </w:tcPr>
          <w:p w14:paraId="7C5F66E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72FC5EE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6D17E7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3DEC6348"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0A99DC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7616558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1DBD00B"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8C9123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Alta</w:t>
            </w:r>
          </w:p>
        </w:tc>
      </w:tr>
      <w:tr w:rsidR="004521E8" w:rsidRPr="004521E8" w14:paraId="456B8102" w14:textId="77777777" w:rsidTr="000A0A6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63DA368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4521E8" w:rsidRPr="004521E8" w14:paraId="6130E6F9" w14:textId="77777777" w:rsidTr="000A0A60">
        <w:trPr>
          <w:jc w:val="center"/>
        </w:trPr>
        <w:tc>
          <w:tcPr>
            <w:tcW w:w="2207" w:type="dxa"/>
            <w:tcBorders>
              <w:left w:val="single" w:sz="4" w:space="0" w:color="auto"/>
            </w:tcBorders>
            <w:tcMar>
              <w:top w:w="55" w:type="dxa"/>
              <w:left w:w="55" w:type="dxa"/>
              <w:bottom w:w="55" w:type="dxa"/>
              <w:right w:w="55" w:type="dxa"/>
            </w:tcMar>
          </w:tcPr>
          <w:p w14:paraId="484115F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03F5C38A"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65B27D4"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7213A74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70683D9"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4FFD094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5AB759"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6838AC2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Alto</w:t>
            </w:r>
          </w:p>
        </w:tc>
      </w:tr>
      <w:tr w:rsidR="004521E8" w:rsidRPr="004521E8" w14:paraId="75270618"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C19CF0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28A02286"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521B16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 xml:space="preserve">Dano(s):  </w:t>
            </w:r>
            <w:r w:rsidRPr="004521E8">
              <w:rPr>
                <w:rFonts w:ascii="Times New Roman" w:eastAsia="SimSun" w:hAnsi="Times New Roman"/>
                <w:kern w:val="3"/>
                <w:sz w:val="20"/>
                <w:szCs w:val="20"/>
                <w:lang w:eastAsia="zh-CN" w:bidi="hi-IN"/>
              </w:rPr>
              <w:t>Licitação deserta (descontinuidade do serviço) ou contratação por preço elevado.</w:t>
            </w:r>
          </w:p>
        </w:tc>
      </w:tr>
      <w:tr w:rsidR="004521E8" w:rsidRPr="004521E8" w14:paraId="553773E3"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25941A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00B8A056"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B65A05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Preventiva(s): </w:t>
            </w:r>
            <w:r w:rsidRPr="004521E8">
              <w:rPr>
                <w:rFonts w:ascii="Times New Roman" w:eastAsia="SimSun" w:hAnsi="Times New Roman"/>
                <w:kern w:val="3"/>
                <w:sz w:val="20"/>
                <w:szCs w:val="20"/>
                <w:lang w:eastAsia="zh-CN" w:bidi="hi-I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4C5BB8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tc>
      </w:tr>
      <w:tr w:rsidR="004521E8" w:rsidRPr="004521E8" w14:paraId="4E8211DB"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5EBB8BE"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F1B1F0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Orçamentista / Pregoeiro / Jurídico</w:t>
            </w:r>
          </w:p>
        </w:tc>
      </w:tr>
      <w:tr w:rsidR="004521E8" w:rsidRPr="004521E8" w14:paraId="5E0F037A"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EF3CEF4"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de Contingência</w:t>
            </w:r>
            <w:r w:rsidRPr="004521E8">
              <w:rPr>
                <w:rFonts w:ascii="Times New Roman" w:eastAsia="SimSun" w:hAnsi="Times New Roman"/>
                <w:kern w:val="3"/>
                <w:sz w:val="20"/>
                <w:szCs w:val="20"/>
                <w:lang w:eastAsia="zh-CN" w:bidi="hi-IN"/>
              </w:rPr>
              <w:t>: No caso de preço elevado, deve o pregoeiro negociar a redução dos valores propostos, tendo como parâmetro os valores do contrato atual.</w:t>
            </w:r>
          </w:p>
          <w:p w14:paraId="1A576306"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57EA4B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0682AC0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Pregoeiro / jurídico</w:t>
            </w:r>
          </w:p>
        </w:tc>
      </w:tr>
      <w:tr w:rsidR="004521E8" w:rsidRPr="004521E8" w14:paraId="4B014B76"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0105453A"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No caso de licitação deserta, avaliar a possibilidade de proceder à contratação direta por dispensa de licitação.</w:t>
            </w: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23D76B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0BB8DD84"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4E16B6CB"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586F592B"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42BCB524"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5C7DFCD8"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p w14:paraId="6859D158" w14:textId="77777777" w:rsidR="004521E8" w:rsidRPr="004521E8" w:rsidRDefault="004521E8" w:rsidP="004521E8">
      <w:pPr>
        <w:widowControl w:val="0"/>
        <w:suppressAutoHyphens/>
        <w:spacing w:after="57" w:line="240" w:lineRule="auto"/>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4521E8" w:rsidRPr="004521E8" w14:paraId="000AFAE1" w14:textId="77777777" w:rsidTr="000A0A60">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58C105DE"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lastRenderedPageBreak/>
              <w:t>GESTÂO DE CONTRATOS</w:t>
            </w:r>
          </w:p>
        </w:tc>
      </w:tr>
    </w:tbl>
    <w:p w14:paraId="40474C6D"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521E8" w:rsidRPr="004521E8" w14:paraId="6748274C" w14:textId="77777777" w:rsidTr="000A0A60">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0A4BBE67"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Risco 01:</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D43D80" w14:textId="77777777" w:rsidR="004521E8" w:rsidRPr="004521E8" w:rsidRDefault="004521E8" w:rsidP="004521E8">
            <w:pPr>
              <w:widowControl w:val="0"/>
              <w:suppressAutoHyphens/>
              <w:spacing w:after="0" w:line="240" w:lineRule="auto"/>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Contratada deixa de atender as condições econômicas/técnicas para prestar o serviço.</w:t>
            </w:r>
          </w:p>
        </w:tc>
      </w:tr>
      <w:tr w:rsidR="004521E8" w:rsidRPr="004521E8" w14:paraId="03FE17D6" w14:textId="77777777" w:rsidTr="000A0A60">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618799B"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289A89D1" w14:textId="77777777" w:rsidTr="000A0A60">
        <w:trPr>
          <w:jc w:val="center"/>
        </w:trPr>
        <w:tc>
          <w:tcPr>
            <w:tcW w:w="2208" w:type="dxa"/>
            <w:tcBorders>
              <w:left w:val="single" w:sz="4" w:space="0" w:color="auto"/>
            </w:tcBorders>
            <w:tcMar>
              <w:top w:w="55" w:type="dxa"/>
              <w:left w:w="55" w:type="dxa"/>
              <w:bottom w:w="55" w:type="dxa"/>
              <w:right w:w="55" w:type="dxa"/>
            </w:tcMar>
          </w:tcPr>
          <w:p w14:paraId="45E52F2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044DDC4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088116"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1983" w:type="dxa"/>
            <w:tcBorders>
              <w:left w:val="single" w:sz="4" w:space="0" w:color="auto"/>
              <w:right w:val="single" w:sz="4" w:space="0" w:color="auto"/>
            </w:tcBorders>
            <w:tcMar>
              <w:top w:w="55" w:type="dxa"/>
              <w:left w:w="55" w:type="dxa"/>
              <w:bottom w:w="55" w:type="dxa"/>
              <w:right w:w="55" w:type="dxa"/>
            </w:tcMar>
          </w:tcPr>
          <w:p w14:paraId="734CF50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618ED8"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3BB1EB6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9FCC32"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1469597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Alta</w:t>
            </w:r>
          </w:p>
        </w:tc>
      </w:tr>
      <w:tr w:rsidR="004521E8" w:rsidRPr="004521E8" w14:paraId="38295FD7" w14:textId="77777777" w:rsidTr="000A0A60">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4BA5F15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4521E8" w:rsidRPr="004521E8" w14:paraId="363BFBB1" w14:textId="77777777" w:rsidTr="000A0A60">
        <w:trPr>
          <w:jc w:val="center"/>
        </w:trPr>
        <w:tc>
          <w:tcPr>
            <w:tcW w:w="2208" w:type="dxa"/>
            <w:tcBorders>
              <w:left w:val="single" w:sz="4" w:space="0" w:color="auto"/>
            </w:tcBorders>
            <w:tcMar>
              <w:top w:w="55" w:type="dxa"/>
              <w:left w:w="55" w:type="dxa"/>
              <w:bottom w:w="55" w:type="dxa"/>
              <w:right w:w="55" w:type="dxa"/>
            </w:tcMar>
          </w:tcPr>
          <w:p w14:paraId="264E99E4"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3072910D"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63375AB"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6F35E1B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20CCA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6256D0F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9A9DF2"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41AA1D8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Alto</w:t>
            </w:r>
          </w:p>
        </w:tc>
      </w:tr>
      <w:tr w:rsidR="004521E8" w:rsidRPr="004521E8" w14:paraId="742F3C6D" w14:textId="77777777" w:rsidTr="000A0A60">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63396DC"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2B636C31" w14:textId="77777777" w:rsidTr="000A0A60">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32E1EE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 xml:space="preserve">Dano(s): </w:t>
            </w:r>
            <w:r w:rsidRPr="004521E8">
              <w:rPr>
                <w:rFonts w:ascii="Times New Roman" w:eastAsia="SimSun" w:hAnsi="Times New Roman"/>
                <w:kern w:val="3"/>
                <w:sz w:val="20"/>
                <w:szCs w:val="20"/>
                <w:lang w:eastAsia="zh-CN" w:bidi="hi-IN"/>
              </w:rPr>
              <w:t>Possibilidade de inexecução e rescisão do contrato, prejudicando a conclusão do serviço ou entrega dos itens.</w:t>
            </w:r>
          </w:p>
        </w:tc>
      </w:tr>
      <w:tr w:rsidR="004521E8" w:rsidRPr="004521E8" w14:paraId="77D2D4B1" w14:textId="77777777" w:rsidTr="000A0A60">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03A4E1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3546BE18" w14:textId="77777777" w:rsidTr="000A0A60">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E3692AB"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Preventiva(s): </w:t>
            </w:r>
            <w:r w:rsidRPr="004521E8">
              <w:rPr>
                <w:rFonts w:ascii="Times New Roman" w:eastAsia="SimSun" w:hAnsi="Times New Roman"/>
                <w:kern w:val="3"/>
                <w:sz w:val="20"/>
                <w:szCs w:val="20"/>
                <w:lang w:eastAsia="zh-CN" w:bidi="hi-IN"/>
              </w:rP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EA59A7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72229F5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Fiscal / Gestor de contratos</w:t>
            </w:r>
          </w:p>
        </w:tc>
      </w:tr>
      <w:tr w:rsidR="004521E8" w:rsidRPr="004521E8" w14:paraId="4BB7DAFB" w14:textId="77777777" w:rsidTr="000A0A60">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75F76646"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F1B772E"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16B78744" w14:textId="77777777" w:rsidTr="000A0A60">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7589CA8"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de Contingência: </w:t>
            </w:r>
            <w:r w:rsidRPr="004521E8">
              <w:rPr>
                <w:rFonts w:ascii="Times New Roman" w:eastAsia="SimSun" w:hAnsi="Times New Roman"/>
                <w:kern w:val="3"/>
                <w:sz w:val="20"/>
                <w:szCs w:val="20"/>
                <w:lang w:eastAsia="zh-CN" w:bidi="hi-IN"/>
              </w:rP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D7ED23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155270A1"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Fiscal / Gestor de Contratos / Presidente da Câmara</w:t>
            </w:r>
          </w:p>
        </w:tc>
      </w:tr>
      <w:tr w:rsidR="004521E8" w:rsidRPr="004521E8" w14:paraId="108E9059" w14:textId="77777777" w:rsidTr="000A0A60">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9CCE6B7"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64BBB7FF"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48447096"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4A0048F"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9DBA22B"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9E8F249"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8A3A9DF"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9B89134"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8A72C6B"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05FC503"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515CA26"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FF8E746"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ACD4F9B"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173CBCA"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25E0676"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C2A9CEE"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9D33BEB"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7AE6EAC"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79D8C78C"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C6C4ADC"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1809D49"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2E1EB850"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6B9190C7"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A6C1994"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01E2333"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0F392C9A"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1F70D7F4"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47197479"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6960EB7"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4521E8" w:rsidRPr="004521E8" w14:paraId="051FCC5C" w14:textId="77777777" w:rsidTr="000A0A6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35BF4445"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Risco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5AAD0FA" w14:textId="77777777" w:rsidR="004521E8" w:rsidRPr="004521E8" w:rsidRDefault="004521E8" w:rsidP="004521E8">
            <w:pPr>
              <w:widowControl w:val="0"/>
              <w:suppressAutoHyphens/>
              <w:spacing w:after="0" w:line="240" w:lineRule="auto"/>
              <w:jc w:val="both"/>
              <w:textAlignment w:val="baseline"/>
              <w:rPr>
                <w:rFonts w:ascii="Times New Roman" w:eastAsia="SimSun" w:hAnsi="Times New Roman"/>
                <w:kern w:val="1"/>
                <w:sz w:val="20"/>
                <w:szCs w:val="20"/>
                <w:lang w:eastAsia="zh-CN" w:bidi="hi-IN"/>
              </w:rPr>
            </w:pPr>
            <w:r w:rsidRPr="004521E8">
              <w:rPr>
                <w:rFonts w:ascii="Times New Roman" w:eastAsia="SimSun" w:hAnsi="Times New Roman"/>
                <w:kern w:val="1"/>
                <w:sz w:val="20"/>
                <w:szCs w:val="20"/>
                <w:lang w:eastAsia="zh-CN" w:bidi="hi-IN"/>
              </w:rPr>
              <w:t>Serviço prestado de forma insatisfatória/deficiente ou entrega de itens em desacordo com o solicitado.</w:t>
            </w:r>
          </w:p>
        </w:tc>
      </w:tr>
      <w:tr w:rsidR="004521E8" w:rsidRPr="004521E8" w14:paraId="13459E33"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FEF881D"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66EF2088" w14:textId="77777777" w:rsidTr="000A0A60">
        <w:trPr>
          <w:jc w:val="center"/>
        </w:trPr>
        <w:tc>
          <w:tcPr>
            <w:tcW w:w="2207" w:type="dxa"/>
            <w:tcBorders>
              <w:left w:val="single" w:sz="4" w:space="0" w:color="auto"/>
            </w:tcBorders>
            <w:tcMar>
              <w:top w:w="55" w:type="dxa"/>
              <w:left w:w="55" w:type="dxa"/>
              <w:bottom w:w="55" w:type="dxa"/>
              <w:right w:w="55" w:type="dxa"/>
            </w:tcMar>
          </w:tcPr>
          <w:p w14:paraId="70D2BFF3"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Probabilidade:</w:t>
            </w:r>
          </w:p>
        </w:tc>
        <w:tc>
          <w:tcPr>
            <w:tcW w:w="175" w:type="dxa"/>
            <w:tcBorders>
              <w:right w:val="single" w:sz="4" w:space="0" w:color="auto"/>
            </w:tcBorders>
            <w:tcMar>
              <w:top w:w="55" w:type="dxa"/>
              <w:left w:w="55" w:type="dxa"/>
              <w:bottom w:w="55" w:type="dxa"/>
              <w:right w:w="55" w:type="dxa"/>
            </w:tcMar>
          </w:tcPr>
          <w:p w14:paraId="601ABAAC"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C7839D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2B4EDEE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BC9B443"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158" w:type="dxa"/>
            <w:tcBorders>
              <w:left w:val="single" w:sz="4" w:space="0" w:color="auto"/>
              <w:right w:val="single" w:sz="4" w:space="0" w:color="auto"/>
            </w:tcBorders>
            <w:tcMar>
              <w:top w:w="55" w:type="dxa"/>
              <w:left w:w="55" w:type="dxa"/>
              <w:bottom w:w="55" w:type="dxa"/>
              <w:right w:w="55" w:type="dxa"/>
            </w:tcMar>
          </w:tcPr>
          <w:p w14:paraId="5415233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9F5BE24"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381" w:type="dxa"/>
            <w:tcBorders>
              <w:left w:val="single" w:sz="4" w:space="0" w:color="auto"/>
              <w:right w:val="single" w:sz="4" w:space="0" w:color="auto"/>
            </w:tcBorders>
            <w:tcMar>
              <w:top w:w="55" w:type="dxa"/>
              <w:left w:w="55" w:type="dxa"/>
              <w:bottom w:w="55" w:type="dxa"/>
              <w:right w:w="55" w:type="dxa"/>
            </w:tcMar>
          </w:tcPr>
          <w:p w14:paraId="738C42E4"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Alta</w:t>
            </w:r>
          </w:p>
        </w:tc>
      </w:tr>
      <w:tr w:rsidR="004521E8" w:rsidRPr="004521E8" w14:paraId="26699696" w14:textId="77777777" w:rsidTr="000A0A6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EBFFD6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p>
        </w:tc>
      </w:tr>
      <w:tr w:rsidR="004521E8" w:rsidRPr="004521E8" w14:paraId="310C3AF2" w14:textId="77777777" w:rsidTr="000A0A60">
        <w:trPr>
          <w:jc w:val="center"/>
        </w:trPr>
        <w:tc>
          <w:tcPr>
            <w:tcW w:w="2207" w:type="dxa"/>
            <w:tcBorders>
              <w:left w:val="single" w:sz="4" w:space="0" w:color="auto"/>
            </w:tcBorders>
            <w:tcMar>
              <w:top w:w="55" w:type="dxa"/>
              <w:left w:w="55" w:type="dxa"/>
              <w:bottom w:w="55" w:type="dxa"/>
              <w:right w:w="55" w:type="dxa"/>
            </w:tcMar>
          </w:tcPr>
          <w:p w14:paraId="3BC2D2A2"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Impacto:</w:t>
            </w:r>
          </w:p>
        </w:tc>
        <w:tc>
          <w:tcPr>
            <w:tcW w:w="175" w:type="dxa"/>
            <w:tcBorders>
              <w:right w:val="single" w:sz="4" w:space="0" w:color="auto"/>
            </w:tcBorders>
            <w:tcMar>
              <w:top w:w="55" w:type="dxa"/>
              <w:left w:w="55" w:type="dxa"/>
              <w:bottom w:w="55" w:type="dxa"/>
              <w:right w:w="55" w:type="dxa"/>
            </w:tcMar>
          </w:tcPr>
          <w:p w14:paraId="3C175809"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6991A2C"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1983" w:type="dxa"/>
            <w:tcBorders>
              <w:left w:val="single" w:sz="4" w:space="0" w:color="auto"/>
              <w:right w:val="single" w:sz="4" w:space="0" w:color="auto"/>
            </w:tcBorders>
            <w:tcMar>
              <w:top w:w="55" w:type="dxa"/>
              <w:left w:w="55" w:type="dxa"/>
              <w:bottom w:w="55" w:type="dxa"/>
              <w:right w:w="55" w:type="dxa"/>
            </w:tcMar>
          </w:tcPr>
          <w:p w14:paraId="1A8E0013"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4A59691"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p>
        </w:tc>
        <w:tc>
          <w:tcPr>
            <w:tcW w:w="2158" w:type="dxa"/>
            <w:tcBorders>
              <w:left w:val="single" w:sz="4" w:space="0" w:color="auto"/>
              <w:right w:val="single" w:sz="4" w:space="0" w:color="auto"/>
            </w:tcBorders>
            <w:tcMar>
              <w:top w:w="55" w:type="dxa"/>
              <w:left w:w="55" w:type="dxa"/>
              <w:bottom w:w="55" w:type="dxa"/>
              <w:right w:w="55" w:type="dxa"/>
            </w:tcMar>
          </w:tcPr>
          <w:p w14:paraId="6F8E2552"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3AA32A"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X</w:t>
            </w:r>
          </w:p>
        </w:tc>
        <w:tc>
          <w:tcPr>
            <w:tcW w:w="2381" w:type="dxa"/>
            <w:tcBorders>
              <w:left w:val="single" w:sz="4" w:space="0" w:color="auto"/>
              <w:right w:val="single" w:sz="4" w:space="0" w:color="auto"/>
            </w:tcBorders>
            <w:tcMar>
              <w:top w:w="55" w:type="dxa"/>
              <w:left w:w="55" w:type="dxa"/>
              <w:bottom w:w="55" w:type="dxa"/>
              <w:right w:w="55" w:type="dxa"/>
            </w:tcMar>
          </w:tcPr>
          <w:p w14:paraId="53925D2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Alto</w:t>
            </w:r>
          </w:p>
        </w:tc>
      </w:tr>
      <w:tr w:rsidR="004521E8" w:rsidRPr="004521E8" w14:paraId="12C3F2EE"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D3E1BF9"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tc>
      </w:tr>
      <w:tr w:rsidR="004521E8" w:rsidRPr="004521E8" w14:paraId="1F133CD7" w14:textId="77777777" w:rsidTr="000A0A6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24B5547"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 xml:space="preserve">Dano(s):  </w:t>
            </w:r>
            <w:r w:rsidRPr="004521E8">
              <w:rPr>
                <w:rFonts w:ascii="Times New Roman" w:eastAsia="SimSun" w:hAnsi="Times New Roman"/>
                <w:kern w:val="3"/>
                <w:sz w:val="20"/>
                <w:szCs w:val="20"/>
                <w:lang w:eastAsia="zh-CN" w:bidi="hi-IN"/>
              </w:rPr>
              <w:t>Interferência na qualidade dos serviços prestados à Câmara Municipal de Extrema, e/ou deficiência na entrega dos itens.</w:t>
            </w:r>
          </w:p>
        </w:tc>
      </w:tr>
      <w:tr w:rsidR="004521E8" w:rsidRPr="004521E8" w14:paraId="07B8FE63" w14:textId="77777777" w:rsidTr="000A0A6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4011D8DA"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5118A6B0" w14:textId="77777777" w:rsidTr="000A0A6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F03D19D"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Preventiva(s): </w:t>
            </w:r>
            <w:r w:rsidRPr="004521E8">
              <w:rPr>
                <w:rFonts w:ascii="Times New Roman" w:eastAsia="SimSun" w:hAnsi="Times New Roman"/>
                <w:kern w:val="3"/>
                <w:sz w:val="20"/>
                <w:szCs w:val="20"/>
                <w:lang w:eastAsia="zh-CN" w:bidi="hi-IN"/>
              </w:rPr>
              <w:t xml:space="preserve">Estabelecer comunicação com a empresa, informando de maneira clara como devem ser executados os serviços, inclusive com o nível de qualidade esperado, de forma a garantir que a empresa tenha plena ciência e conhecimento do resultado a ser entregue.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08D4FF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3841D86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Almoxarife / Fiscal / Gestor de Contratos.</w:t>
            </w:r>
          </w:p>
        </w:tc>
      </w:tr>
      <w:tr w:rsidR="004521E8" w:rsidRPr="004521E8" w14:paraId="4ECCDEC2"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9BF86A7"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39D90E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r w:rsidR="004521E8" w:rsidRPr="004521E8" w14:paraId="0E2477C2" w14:textId="77777777" w:rsidTr="000A0A60">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248AA773"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Ação(</w:t>
            </w:r>
            <w:proofErr w:type="spellStart"/>
            <w:r w:rsidRPr="004521E8">
              <w:rPr>
                <w:rFonts w:ascii="Times New Roman" w:eastAsia="SimSun" w:hAnsi="Times New Roman"/>
                <w:b/>
                <w:bCs/>
                <w:kern w:val="3"/>
                <w:sz w:val="20"/>
                <w:szCs w:val="20"/>
                <w:lang w:eastAsia="zh-CN" w:bidi="hi-IN"/>
              </w:rPr>
              <w:t>ões</w:t>
            </w:r>
            <w:proofErr w:type="spellEnd"/>
            <w:r w:rsidRPr="004521E8">
              <w:rPr>
                <w:rFonts w:ascii="Times New Roman" w:eastAsia="SimSun" w:hAnsi="Times New Roman"/>
                <w:b/>
                <w:bCs/>
                <w:kern w:val="3"/>
                <w:sz w:val="20"/>
                <w:szCs w:val="20"/>
                <w:lang w:eastAsia="zh-CN" w:bidi="hi-IN"/>
              </w:rPr>
              <w:t xml:space="preserve">) de Contingência: </w:t>
            </w:r>
            <w:r w:rsidRPr="004521E8">
              <w:rPr>
                <w:rFonts w:ascii="Times New Roman" w:eastAsia="SimSun" w:hAnsi="Times New Roman"/>
                <w:kern w:val="3"/>
                <w:sz w:val="20"/>
                <w:szCs w:val="20"/>
                <w:lang w:eastAsia="zh-CN" w:bidi="hi-IN"/>
              </w:rP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6469AA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Responsável:</w:t>
            </w:r>
          </w:p>
          <w:p w14:paraId="0DA6E0A4"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Gestor / Fiscal de Contratos</w:t>
            </w:r>
          </w:p>
          <w:p w14:paraId="5604B87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kern w:val="3"/>
                <w:sz w:val="20"/>
                <w:szCs w:val="20"/>
                <w:lang w:eastAsia="zh-CN" w:bidi="hi-IN"/>
              </w:rPr>
              <w:t>Presidente da Câmara</w:t>
            </w:r>
          </w:p>
        </w:tc>
      </w:tr>
      <w:tr w:rsidR="004521E8" w:rsidRPr="004521E8" w14:paraId="73DA80BB" w14:textId="77777777" w:rsidTr="000A0A6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8130380"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C7A1DE9"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tc>
      </w:tr>
    </w:tbl>
    <w:p w14:paraId="20898756" w14:textId="77777777" w:rsidR="004521E8" w:rsidRPr="004521E8" w:rsidRDefault="004521E8" w:rsidP="004521E8">
      <w:pPr>
        <w:widowControl w:val="0"/>
        <w:suppressAutoHyphens/>
        <w:spacing w:after="57" w:line="240" w:lineRule="auto"/>
        <w:jc w:val="center"/>
        <w:textAlignment w:val="baseline"/>
        <w:rPr>
          <w:rFonts w:ascii="Times New Roman" w:eastAsia="SimSun" w:hAnsi="Times New Roman"/>
          <w:kern w:val="1"/>
          <w:sz w:val="20"/>
          <w:szCs w:val="20"/>
          <w:lang w:eastAsia="zh-CN" w:bidi="hi-IN"/>
        </w:rPr>
      </w:pPr>
    </w:p>
    <w:p w14:paraId="3F8C9F6B" w14:textId="77777777" w:rsidR="004521E8" w:rsidRPr="004521E8" w:rsidRDefault="004521E8" w:rsidP="004521E8">
      <w:pPr>
        <w:widowControl w:val="0"/>
        <w:tabs>
          <w:tab w:val="left" w:pos="1134"/>
        </w:tabs>
        <w:suppressAutoHyphens/>
        <w:autoSpaceDE w:val="0"/>
        <w:spacing w:after="0" w:line="240" w:lineRule="auto"/>
        <w:jc w:val="right"/>
        <w:textAlignment w:val="baseline"/>
        <w:rPr>
          <w:rFonts w:ascii="Times New Roman" w:eastAsia="Arial" w:hAnsi="Times New Roman"/>
          <w:b/>
          <w:bCs/>
          <w:kern w:val="1"/>
          <w:sz w:val="20"/>
          <w:szCs w:val="20"/>
          <w:lang w:eastAsia="zh-CN" w:bidi="hi-IN"/>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4521E8" w:rsidRPr="004521E8" w14:paraId="16FDDD48" w14:textId="77777777" w:rsidTr="000A0A60">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0CCAC62" w14:textId="77777777" w:rsidR="004521E8" w:rsidRPr="004521E8" w:rsidRDefault="004521E8" w:rsidP="004521E8">
            <w:pPr>
              <w:widowControl w:val="0"/>
              <w:suppressLineNumbers/>
              <w:suppressAutoHyphens/>
              <w:autoSpaceDN w:val="0"/>
              <w:spacing w:after="0" w:line="240" w:lineRule="auto"/>
              <w:jc w:val="both"/>
              <w:textAlignment w:val="baseline"/>
              <w:rPr>
                <w:rFonts w:ascii="Times New Roman" w:eastAsia="SimSun" w:hAnsi="Times New Roman"/>
                <w:b/>
                <w:bCs/>
                <w:kern w:val="3"/>
                <w:sz w:val="20"/>
                <w:szCs w:val="20"/>
                <w:lang w:eastAsia="zh-CN" w:bidi="hi-IN"/>
              </w:rPr>
            </w:pPr>
            <w:r w:rsidRPr="004521E8">
              <w:rPr>
                <w:rFonts w:ascii="Times New Roman" w:eastAsia="SimSun" w:hAnsi="Times New Roman"/>
                <w:b/>
                <w:bCs/>
                <w:kern w:val="3"/>
                <w:sz w:val="20"/>
                <w:szCs w:val="20"/>
                <w:lang w:eastAsia="zh-CN" w:bidi="hi-IN"/>
              </w:rPr>
              <w:t>4. Responsável pela elaboração do Mapa de Riscos: Danilo de Morais.</w:t>
            </w:r>
          </w:p>
        </w:tc>
      </w:tr>
      <w:tr w:rsidR="004521E8" w:rsidRPr="004521E8" w14:paraId="0D62D8E7" w14:textId="77777777" w:rsidTr="000A0A60">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41ED70B"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r w:rsidRPr="004521E8">
              <w:rPr>
                <w:rFonts w:ascii="Times New Roman" w:eastAsia="SimSun" w:hAnsi="Times New Roman" w:cs="Mangal"/>
                <w:kern w:val="3"/>
                <w:sz w:val="20"/>
                <w:szCs w:val="20"/>
                <w:lang w:eastAsia="zh-CN" w:bidi="hi-IN"/>
              </w:rPr>
              <w:t>Certifico a elaboração do Mapa de Risco para essa contratação.</w:t>
            </w:r>
          </w:p>
          <w:p w14:paraId="4E2C8A33"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1DBEB220"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p>
          <w:p w14:paraId="37C4492C"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Extrema, MG, 31 de janeiro de 2024.</w:t>
            </w:r>
          </w:p>
          <w:p w14:paraId="0037E4C5"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p w14:paraId="7B500D7D" w14:textId="77777777" w:rsidR="004521E8" w:rsidRPr="004521E8" w:rsidRDefault="004521E8" w:rsidP="004521E8">
            <w:pPr>
              <w:widowControl w:val="0"/>
              <w:suppressLineNumbers/>
              <w:suppressAutoHyphens/>
              <w:autoSpaceDN w:val="0"/>
              <w:spacing w:after="0" w:line="240" w:lineRule="auto"/>
              <w:textAlignment w:val="baseline"/>
              <w:rPr>
                <w:rFonts w:ascii="Times New Roman" w:eastAsia="SimSun" w:hAnsi="Times New Roman"/>
                <w:kern w:val="3"/>
                <w:sz w:val="20"/>
                <w:szCs w:val="20"/>
                <w:lang w:eastAsia="zh-CN" w:bidi="hi-IN"/>
              </w:rPr>
            </w:pPr>
          </w:p>
          <w:p w14:paraId="49226FE5"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______________________________</w:t>
            </w:r>
          </w:p>
          <w:p w14:paraId="492B733E"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Danilo de Morais</w:t>
            </w:r>
          </w:p>
          <w:p w14:paraId="22F0DD34" w14:textId="77777777" w:rsidR="004521E8" w:rsidRPr="004521E8" w:rsidRDefault="004521E8" w:rsidP="004521E8">
            <w:pPr>
              <w:widowControl w:val="0"/>
              <w:suppressLineNumbers/>
              <w:suppressAutoHyphens/>
              <w:autoSpaceDN w:val="0"/>
              <w:spacing w:after="0" w:line="240" w:lineRule="auto"/>
              <w:jc w:val="center"/>
              <w:textAlignment w:val="baseline"/>
              <w:rPr>
                <w:rFonts w:ascii="Times New Roman" w:eastAsia="SimSun" w:hAnsi="Times New Roman"/>
                <w:kern w:val="3"/>
                <w:sz w:val="20"/>
                <w:szCs w:val="20"/>
                <w:lang w:eastAsia="zh-CN" w:bidi="hi-IN"/>
              </w:rPr>
            </w:pPr>
            <w:r w:rsidRPr="004521E8">
              <w:rPr>
                <w:rFonts w:ascii="Times New Roman" w:eastAsia="SimSun" w:hAnsi="Times New Roman"/>
                <w:kern w:val="3"/>
                <w:sz w:val="20"/>
                <w:szCs w:val="20"/>
                <w:lang w:eastAsia="zh-CN" w:bidi="hi-IN"/>
              </w:rPr>
              <w:t>Diretor Geral</w:t>
            </w:r>
          </w:p>
        </w:tc>
      </w:tr>
    </w:tbl>
    <w:p w14:paraId="2427D48F" w14:textId="77777777" w:rsidR="004521E8" w:rsidRPr="004521E8" w:rsidRDefault="004521E8" w:rsidP="004521E8">
      <w:pPr>
        <w:widowControl w:val="0"/>
        <w:tabs>
          <w:tab w:val="left" w:pos="1134"/>
        </w:tabs>
        <w:suppressAutoHyphens/>
        <w:autoSpaceDE w:val="0"/>
        <w:spacing w:after="0" w:line="240" w:lineRule="auto"/>
        <w:jc w:val="right"/>
        <w:textAlignment w:val="baseline"/>
        <w:rPr>
          <w:rFonts w:ascii="Times New Roman" w:eastAsia="Arial" w:hAnsi="Times New Roman"/>
          <w:b/>
          <w:bCs/>
          <w:kern w:val="1"/>
          <w:sz w:val="20"/>
          <w:szCs w:val="20"/>
          <w:lang w:eastAsia="zh-CN" w:bidi="hi-IN"/>
        </w:rPr>
      </w:pPr>
    </w:p>
    <w:p w14:paraId="7C9171C3" w14:textId="77777777" w:rsidR="004521E8" w:rsidRDefault="004521E8" w:rsidP="00847256">
      <w:pPr>
        <w:spacing w:after="0" w:line="360" w:lineRule="auto"/>
        <w:jc w:val="both"/>
        <w:rPr>
          <w:rFonts w:ascii="Arial" w:hAnsi="Arial" w:cs="Arial"/>
          <w:sz w:val="24"/>
          <w:szCs w:val="24"/>
        </w:rPr>
      </w:pPr>
    </w:p>
    <w:p w14:paraId="38D6640F" w14:textId="77777777" w:rsidR="004521E8" w:rsidRDefault="004521E8" w:rsidP="00847256">
      <w:pPr>
        <w:spacing w:after="0" w:line="360" w:lineRule="auto"/>
        <w:jc w:val="both"/>
        <w:rPr>
          <w:rFonts w:ascii="Arial" w:hAnsi="Arial" w:cs="Arial"/>
          <w:sz w:val="24"/>
          <w:szCs w:val="24"/>
        </w:rPr>
      </w:pPr>
    </w:p>
    <w:p w14:paraId="32CB7209" w14:textId="77777777" w:rsidR="004521E8" w:rsidRDefault="004521E8" w:rsidP="00847256">
      <w:pPr>
        <w:spacing w:after="0" w:line="360" w:lineRule="auto"/>
        <w:jc w:val="both"/>
        <w:rPr>
          <w:rFonts w:ascii="Arial" w:hAnsi="Arial" w:cs="Arial"/>
          <w:sz w:val="24"/>
          <w:szCs w:val="24"/>
        </w:rPr>
      </w:pPr>
    </w:p>
    <w:p w14:paraId="2E41C661" w14:textId="77777777" w:rsidR="004521E8" w:rsidRDefault="004521E8" w:rsidP="00847256">
      <w:pPr>
        <w:spacing w:after="0" w:line="360" w:lineRule="auto"/>
        <w:jc w:val="both"/>
        <w:rPr>
          <w:rFonts w:ascii="Arial" w:hAnsi="Arial" w:cs="Arial"/>
          <w:sz w:val="24"/>
          <w:szCs w:val="24"/>
        </w:rPr>
      </w:pPr>
    </w:p>
    <w:p w14:paraId="1ED48933" w14:textId="77777777" w:rsidR="004521E8" w:rsidRDefault="004521E8" w:rsidP="00847256">
      <w:pPr>
        <w:spacing w:after="0" w:line="360" w:lineRule="auto"/>
        <w:jc w:val="both"/>
        <w:rPr>
          <w:rFonts w:ascii="Arial" w:hAnsi="Arial" w:cs="Arial"/>
          <w:sz w:val="24"/>
          <w:szCs w:val="24"/>
        </w:rPr>
      </w:pPr>
    </w:p>
    <w:p w14:paraId="1D53D74A" w14:textId="77777777" w:rsidR="004521E8" w:rsidRDefault="004521E8" w:rsidP="00847256">
      <w:pPr>
        <w:spacing w:after="0" w:line="360" w:lineRule="auto"/>
        <w:jc w:val="both"/>
        <w:rPr>
          <w:rFonts w:ascii="Arial" w:hAnsi="Arial" w:cs="Arial"/>
          <w:sz w:val="24"/>
          <w:szCs w:val="24"/>
        </w:rPr>
      </w:pPr>
    </w:p>
    <w:p w14:paraId="5089093F" w14:textId="77777777" w:rsidR="004521E8" w:rsidRDefault="004521E8" w:rsidP="00847256">
      <w:pPr>
        <w:spacing w:after="0" w:line="360" w:lineRule="auto"/>
        <w:jc w:val="both"/>
        <w:rPr>
          <w:rFonts w:ascii="Arial" w:hAnsi="Arial" w:cs="Arial"/>
          <w:sz w:val="24"/>
          <w:szCs w:val="24"/>
        </w:rPr>
      </w:pPr>
    </w:p>
    <w:p w14:paraId="4C45C83A" w14:textId="77777777" w:rsidR="004521E8" w:rsidRPr="00FC1AAF" w:rsidRDefault="004521E8" w:rsidP="004521E8">
      <w:pPr>
        <w:autoSpaceDE w:val="0"/>
        <w:autoSpaceDN w:val="0"/>
        <w:spacing w:after="0" w:line="240" w:lineRule="auto"/>
        <w:jc w:val="center"/>
        <w:rPr>
          <w:rFonts w:ascii="Arial" w:eastAsia="Times New Roman" w:hAnsi="Arial" w:cs="Arial"/>
          <w:b/>
          <w:caps/>
          <w:sz w:val="24"/>
          <w:szCs w:val="24"/>
          <w:lang w:eastAsia="pt-BR"/>
        </w:rPr>
      </w:pPr>
      <w:bookmarkStart w:id="7" w:name="_Hlk82471863"/>
      <w:r>
        <w:rPr>
          <w:rFonts w:ascii="Arial" w:eastAsia="Times New Roman" w:hAnsi="Arial" w:cs="Arial"/>
          <w:b/>
          <w:caps/>
          <w:sz w:val="24"/>
          <w:szCs w:val="24"/>
          <w:lang w:eastAsia="pt-BR"/>
        </w:rPr>
        <w:lastRenderedPageBreak/>
        <w:t xml:space="preserve">ANEXO III - </w:t>
      </w:r>
      <w:r w:rsidRPr="00FC1AAF">
        <w:rPr>
          <w:rFonts w:ascii="Arial" w:eastAsia="Times New Roman" w:hAnsi="Arial" w:cs="Arial"/>
          <w:b/>
          <w:caps/>
          <w:sz w:val="24"/>
          <w:szCs w:val="24"/>
          <w:lang w:eastAsia="pt-BR"/>
        </w:rPr>
        <w:t xml:space="preserve">TERMO DE REFERÊNCIA </w:t>
      </w:r>
    </w:p>
    <w:p w14:paraId="2C1F4964" w14:textId="77777777" w:rsidR="004521E8" w:rsidRPr="00FC1AAF" w:rsidRDefault="004521E8" w:rsidP="004521E8">
      <w:pPr>
        <w:spacing w:after="0" w:line="240" w:lineRule="auto"/>
        <w:jc w:val="center"/>
        <w:rPr>
          <w:rFonts w:ascii="Arial" w:hAnsi="Arial" w:cs="Arial"/>
          <w:b/>
          <w:bCs/>
          <w:color w:val="000000"/>
          <w:sz w:val="24"/>
          <w:szCs w:val="24"/>
        </w:rPr>
      </w:pPr>
      <w:r w:rsidRPr="00FC1AAF">
        <w:rPr>
          <w:rFonts w:ascii="Arial" w:hAnsi="Arial" w:cs="Arial"/>
          <w:b/>
          <w:bCs/>
          <w:color w:val="000000"/>
          <w:sz w:val="24"/>
          <w:szCs w:val="24"/>
        </w:rPr>
        <w:t>PREGÃO ELETRÔNICO</w:t>
      </w:r>
    </w:p>
    <w:p w14:paraId="474F3F85" w14:textId="77777777" w:rsidR="004521E8" w:rsidRPr="00FC1AAF" w:rsidRDefault="004521E8" w:rsidP="004521E8">
      <w:pPr>
        <w:spacing w:after="0" w:line="240" w:lineRule="auto"/>
        <w:jc w:val="center"/>
        <w:rPr>
          <w:rFonts w:ascii="Arial" w:hAnsi="Arial" w:cs="Arial"/>
          <w:b/>
          <w:bCs/>
          <w:color w:val="FF0000"/>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4521E8" w:rsidRPr="00FC1AAF" w14:paraId="3AD59AA5" w14:textId="77777777" w:rsidTr="000A0A60">
        <w:trPr>
          <w:jc w:val="center"/>
        </w:trPr>
        <w:tc>
          <w:tcPr>
            <w:tcW w:w="2830" w:type="dxa"/>
            <w:vMerge w:val="restart"/>
            <w:shd w:val="clear" w:color="auto" w:fill="BFBFBF"/>
          </w:tcPr>
          <w:p w14:paraId="4644A204"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Número de ordem</w:t>
            </w:r>
          </w:p>
        </w:tc>
        <w:tc>
          <w:tcPr>
            <w:tcW w:w="3855" w:type="dxa"/>
            <w:shd w:val="clear" w:color="auto" w:fill="auto"/>
          </w:tcPr>
          <w:p w14:paraId="52083EFB"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PROCESSO Nº</w:t>
            </w:r>
          </w:p>
        </w:tc>
        <w:tc>
          <w:tcPr>
            <w:tcW w:w="2949" w:type="dxa"/>
            <w:shd w:val="clear" w:color="auto" w:fill="auto"/>
          </w:tcPr>
          <w:p w14:paraId="2165009F" w14:textId="77777777" w:rsidR="004521E8" w:rsidRPr="00FC1AAF" w:rsidRDefault="004521E8" w:rsidP="000A0A60">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11</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4521E8" w:rsidRPr="00FC1AAF" w14:paraId="04EB2713" w14:textId="77777777" w:rsidTr="000A0A60">
        <w:trPr>
          <w:jc w:val="center"/>
        </w:trPr>
        <w:tc>
          <w:tcPr>
            <w:tcW w:w="2830" w:type="dxa"/>
            <w:vMerge/>
            <w:shd w:val="clear" w:color="auto" w:fill="BFBFBF"/>
          </w:tcPr>
          <w:p w14:paraId="2F9A7F57"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5513E673"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PREGÃO ELETRÔNICO Nº</w:t>
            </w:r>
          </w:p>
        </w:tc>
        <w:tc>
          <w:tcPr>
            <w:tcW w:w="2949" w:type="dxa"/>
            <w:shd w:val="clear" w:color="auto" w:fill="auto"/>
          </w:tcPr>
          <w:p w14:paraId="777CAC4E" w14:textId="77777777" w:rsidR="004521E8" w:rsidRPr="00FC1AAF" w:rsidRDefault="004521E8" w:rsidP="000A0A60">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04</w:t>
            </w:r>
            <w:r w:rsidRPr="00FC1AAF">
              <w:rPr>
                <w:rFonts w:ascii="Arial" w:eastAsia="Times New Roman" w:hAnsi="Arial" w:cs="Arial"/>
                <w:b/>
                <w:bCs/>
                <w:color w:val="000000"/>
                <w:sz w:val="24"/>
                <w:szCs w:val="24"/>
                <w:lang w:eastAsia="pt-BR"/>
              </w:rPr>
              <w:t>/202</w:t>
            </w:r>
            <w:r>
              <w:rPr>
                <w:rFonts w:ascii="Arial" w:eastAsia="Times New Roman" w:hAnsi="Arial" w:cs="Arial"/>
                <w:b/>
                <w:bCs/>
                <w:color w:val="000000"/>
                <w:sz w:val="24"/>
                <w:szCs w:val="24"/>
                <w:lang w:eastAsia="pt-BR"/>
              </w:rPr>
              <w:t>4</w:t>
            </w:r>
          </w:p>
        </w:tc>
      </w:tr>
      <w:tr w:rsidR="004521E8" w:rsidRPr="00FC1AAF" w14:paraId="57AE2354" w14:textId="77777777" w:rsidTr="000A0A60">
        <w:trPr>
          <w:jc w:val="center"/>
        </w:trPr>
        <w:tc>
          <w:tcPr>
            <w:tcW w:w="2830" w:type="dxa"/>
            <w:vMerge/>
            <w:shd w:val="clear" w:color="auto" w:fill="BFBFBF"/>
          </w:tcPr>
          <w:p w14:paraId="4C46A565"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p>
        </w:tc>
        <w:tc>
          <w:tcPr>
            <w:tcW w:w="3855" w:type="dxa"/>
            <w:shd w:val="clear" w:color="auto" w:fill="auto"/>
          </w:tcPr>
          <w:p w14:paraId="4D43F4F3"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FUNDAMENTAÇÃO LEGAL</w:t>
            </w:r>
          </w:p>
        </w:tc>
        <w:tc>
          <w:tcPr>
            <w:tcW w:w="2949" w:type="dxa"/>
            <w:shd w:val="clear" w:color="auto" w:fill="auto"/>
          </w:tcPr>
          <w:p w14:paraId="4318DF46" w14:textId="77777777" w:rsidR="004521E8" w:rsidRPr="008B54CD" w:rsidRDefault="004521E8" w:rsidP="000A0A60">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Art</w:t>
            </w:r>
            <w:r>
              <w:rPr>
                <w:rFonts w:ascii="Arial" w:eastAsia="Times New Roman" w:hAnsi="Arial" w:cs="Arial"/>
                <w:b/>
                <w:bCs/>
                <w:color w:val="000000"/>
                <w:sz w:val="24"/>
                <w:szCs w:val="24"/>
                <w:lang w:eastAsia="pt-BR"/>
              </w:rPr>
              <w:t>igo</w:t>
            </w:r>
            <w:r w:rsidRPr="008B54CD">
              <w:rPr>
                <w:rFonts w:ascii="Arial" w:eastAsia="Times New Roman" w:hAnsi="Arial" w:cs="Arial"/>
                <w:b/>
                <w:bCs/>
                <w:color w:val="000000"/>
                <w:sz w:val="24"/>
                <w:szCs w:val="24"/>
                <w:lang w:eastAsia="pt-BR"/>
              </w:rPr>
              <w:t xml:space="preserve"> 28, Inciso I da Lei 14.133/2021</w:t>
            </w:r>
          </w:p>
          <w:p w14:paraId="2C3A67D5" w14:textId="77777777" w:rsidR="004521E8" w:rsidRPr="00FC1AAF" w:rsidRDefault="004521E8" w:rsidP="000A0A60">
            <w:pPr>
              <w:spacing w:after="0" w:line="240" w:lineRule="auto"/>
              <w:jc w:val="both"/>
              <w:rPr>
                <w:rFonts w:ascii="Arial" w:eastAsia="Times New Roman" w:hAnsi="Arial" w:cs="Arial"/>
                <w:b/>
                <w:bCs/>
                <w:color w:val="000000"/>
                <w:sz w:val="24"/>
                <w:szCs w:val="24"/>
                <w:lang w:eastAsia="pt-BR"/>
              </w:rPr>
            </w:pPr>
            <w:r w:rsidRPr="008B54CD">
              <w:rPr>
                <w:rFonts w:ascii="Arial" w:eastAsia="Times New Roman" w:hAnsi="Arial" w:cs="Arial"/>
                <w:b/>
                <w:bCs/>
                <w:color w:val="000000"/>
                <w:sz w:val="24"/>
                <w:szCs w:val="24"/>
                <w:lang w:eastAsia="pt-BR"/>
              </w:rPr>
              <w:t xml:space="preserve"> e Artigo 6º, Inciso XLI da Lei 14.133/2021</w:t>
            </w:r>
          </w:p>
        </w:tc>
      </w:tr>
      <w:tr w:rsidR="004521E8" w:rsidRPr="00FC1AAF" w14:paraId="492209D1" w14:textId="77777777" w:rsidTr="000A0A60">
        <w:trPr>
          <w:jc w:val="center"/>
        </w:trPr>
        <w:tc>
          <w:tcPr>
            <w:tcW w:w="2830" w:type="dxa"/>
            <w:shd w:val="clear" w:color="auto" w:fill="BFBFBF"/>
          </w:tcPr>
          <w:p w14:paraId="4E8E3C42"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Repartição interessada</w:t>
            </w:r>
          </w:p>
        </w:tc>
        <w:tc>
          <w:tcPr>
            <w:tcW w:w="6804" w:type="dxa"/>
            <w:gridSpan w:val="2"/>
            <w:shd w:val="clear" w:color="auto" w:fill="auto"/>
          </w:tcPr>
          <w:p w14:paraId="41AA9BA6"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Diretoria do UAI</w:t>
            </w:r>
          </w:p>
        </w:tc>
      </w:tr>
      <w:tr w:rsidR="004521E8" w:rsidRPr="00FC1AAF" w14:paraId="3E2A2326" w14:textId="77777777" w:rsidTr="000A0A60">
        <w:trPr>
          <w:jc w:val="center"/>
        </w:trPr>
        <w:tc>
          <w:tcPr>
            <w:tcW w:w="2830" w:type="dxa"/>
            <w:shd w:val="clear" w:color="auto" w:fill="BFBFBF"/>
          </w:tcPr>
          <w:p w14:paraId="39DF80F3"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Setor</w:t>
            </w:r>
          </w:p>
        </w:tc>
        <w:tc>
          <w:tcPr>
            <w:tcW w:w="6804" w:type="dxa"/>
            <w:gridSpan w:val="2"/>
            <w:shd w:val="clear" w:color="auto" w:fill="auto"/>
          </w:tcPr>
          <w:p w14:paraId="4E62C4F1"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Pr>
                <w:rFonts w:ascii="Arial" w:eastAsia="Times New Roman" w:hAnsi="Arial" w:cs="Arial"/>
                <w:bCs/>
                <w:color w:val="000000"/>
                <w:sz w:val="24"/>
                <w:szCs w:val="24"/>
                <w:lang w:eastAsia="pt-BR"/>
              </w:rPr>
              <w:t>UAI</w:t>
            </w:r>
          </w:p>
        </w:tc>
      </w:tr>
      <w:tr w:rsidR="004521E8" w:rsidRPr="00FC1AAF" w14:paraId="0787BE54" w14:textId="77777777" w:rsidTr="000A0A60">
        <w:trPr>
          <w:jc w:val="center"/>
        </w:trPr>
        <w:tc>
          <w:tcPr>
            <w:tcW w:w="2830" w:type="dxa"/>
            <w:shd w:val="clear" w:color="auto" w:fill="BFBFBF"/>
          </w:tcPr>
          <w:p w14:paraId="71933B39"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Protocolo e Autuação</w:t>
            </w:r>
          </w:p>
        </w:tc>
        <w:tc>
          <w:tcPr>
            <w:tcW w:w="6804" w:type="dxa"/>
            <w:gridSpan w:val="2"/>
            <w:shd w:val="clear" w:color="auto" w:fill="auto"/>
          </w:tcPr>
          <w:p w14:paraId="3853F26B" w14:textId="77777777" w:rsidR="004521E8" w:rsidRPr="00FC1AAF" w:rsidRDefault="004521E8" w:rsidP="000A0A60">
            <w:pPr>
              <w:spacing w:after="0" w:line="240" w:lineRule="auto"/>
              <w:jc w:val="both"/>
              <w:rPr>
                <w:rFonts w:ascii="Arial" w:eastAsia="Times New Roman" w:hAnsi="Arial" w:cs="Arial"/>
                <w:bCs/>
                <w:color w:val="000000"/>
                <w:sz w:val="24"/>
                <w:szCs w:val="24"/>
                <w:lang w:eastAsia="pt-BR"/>
              </w:rPr>
            </w:pPr>
            <w:r w:rsidRPr="00FC1AAF">
              <w:rPr>
                <w:rFonts w:ascii="Arial" w:eastAsia="Times New Roman" w:hAnsi="Arial" w:cs="Arial"/>
                <w:bCs/>
                <w:color w:val="000000"/>
                <w:sz w:val="24"/>
                <w:szCs w:val="24"/>
                <w:lang w:eastAsia="pt-BR"/>
              </w:rPr>
              <w:t>Agente de Contratação: Benedito Cesar Silva.</w:t>
            </w:r>
          </w:p>
        </w:tc>
      </w:tr>
    </w:tbl>
    <w:p w14:paraId="7D9D4C9E" w14:textId="77777777" w:rsidR="004521E8" w:rsidRDefault="004521E8" w:rsidP="004521E8">
      <w:pPr>
        <w:spacing w:after="0" w:line="240" w:lineRule="auto"/>
        <w:jc w:val="center"/>
        <w:rPr>
          <w:rFonts w:ascii="Arial" w:hAnsi="Arial" w:cs="Arial"/>
          <w:b/>
          <w:i/>
          <w:color w:val="FF0000"/>
          <w:sz w:val="24"/>
          <w:szCs w:val="24"/>
        </w:rPr>
      </w:pPr>
    </w:p>
    <w:p w14:paraId="16913AC5" w14:textId="77777777" w:rsidR="004521E8" w:rsidRPr="00A42208" w:rsidRDefault="004521E8" w:rsidP="004521E8">
      <w:pPr>
        <w:spacing w:after="0" w:line="240" w:lineRule="auto"/>
        <w:jc w:val="both"/>
        <w:rPr>
          <w:rFonts w:ascii="Arial" w:hAnsi="Arial" w:cs="Arial"/>
          <w:b/>
          <w:iCs/>
          <w:color w:val="000000" w:themeColor="text1"/>
          <w:sz w:val="24"/>
          <w:szCs w:val="24"/>
        </w:rPr>
      </w:pPr>
    </w:p>
    <w:p w14:paraId="5C88444C" w14:textId="77777777" w:rsidR="004521E8" w:rsidRPr="00A42208" w:rsidRDefault="004521E8" w:rsidP="004521E8">
      <w:pPr>
        <w:pStyle w:val="PargrafodaLista"/>
        <w:numPr>
          <w:ilvl w:val="0"/>
          <w:numId w:val="8"/>
        </w:num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DAS CONDIÇÕES GERAIS DA CONTRATAÇÃO </w:t>
      </w:r>
    </w:p>
    <w:p w14:paraId="72B1024E" w14:textId="77777777" w:rsidR="004521E8" w:rsidRPr="00A42208" w:rsidRDefault="004521E8" w:rsidP="004521E8">
      <w:pPr>
        <w:pStyle w:val="PargrafodaLista"/>
        <w:spacing w:after="0" w:line="240" w:lineRule="auto"/>
        <w:ind w:left="1065"/>
        <w:jc w:val="both"/>
        <w:rPr>
          <w:rFonts w:ascii="Arial" w:hAnsi="Arial" w:cs="Arial"/>
          <w:b/>
          <w:iCs/>
          <w:color w:val="000000" w:themeColor="text1"/>
          <w:sz w:val="24"/>
          <w:szCs w:val="24"/>
        </w:rPr>
      </w:pPr>
    </w:p>
    <w:p w14:paraId="0BB25D5B" w14:textId="77777777" w:rsidR="004521E8" w:rsidRPr="0085495E" w:rsidRDefault="004521E8" w:rsidP="004521E8">
      <w:pPr>
        <w:pStyle w:val="PargrafodaLista"/>
        <w:numPr>
          <w:ilvl w:val="1"/>
          <w:numId w:val="37"/>
        </w:numPr>
        <w:spacing w:after="0" w:line="240" w:lineRule="auto"/>
        <w:jc w:val="both"/>
        <w:rPr>
          <w:rFonts w:ascii="Arial" w:hAnsi="Arial" w:cs="Arial"/>
          <w:bCs/>
          <w:iCs/>
          <w:color w:val="000000" w:themeColor="text1"/>
          <w:sz w:val="24"/>
          <w:szCs w:val="24"/>
        </w:rPr>
      </w:pPr>
      <w:r w:rsidRPr="00B45418">
        <w:rPr>
          <w:rFonts w:ascii="Arial" w:hAnsi="Arial" w:cs="Arial"/>
          <w:sz w:val="24"/>
          <w:szCs w:val="24"/>
        </w:rPr>
        <w:t xml:space="preserve">Contratação exclusiva de ME, EPP ou Equiparadas para fornecimento de: </w:t>
      </w:r>
      <w:r w:rsidRPr="00B45418">
        <w:rPr>
          <w:rFonts w:ascii="Arial" w:hAnsi="Arial" w:cs="Arial"/>
          <w:b/>
          <w:bCs/>
          <w:sz w:val="24"/>
          <w:szCs w:val="24"/>
        </w:rPr>
        <w:t>ITEM 01 –</w:t>
      </w:r>
      <w:r w:rsidRPr="00B45418">
        <w:rPr>
          <w:rFonts w:ascii="Arial" w:hAnsi="Arial" w:cs="Arial"/>
          <w:sz w:val="24"/>
          <w:szCs w:val="24"/>
        </w:rPr>
        <w:t xml:space="preserve"> Dois balcões de recepção módulo linear; </w:t>
      </w:r>
      <w:r w:rsidRPr="00B45418">
        <w:rPr>
          <w:rFonts w:ascii="Arial" w:hAnsi="Arial" w:cs="Arial"/>
          <w:b/>
          <w:bCs/>
          <w:sz w:val="24"/>
          <w:szCs w:val="24"/>
        </w:rPr>
        <w:t>ITEM 02 –</w:t>
      </w:r>
      <w:r w:rsidRPr="00B45418">
        <w:rPr>
          <w:rFonts w:ascii="Arial" w:hAnsi="Arial" w:cs="Arial"/>
          <w:sz w:val="24"/>
          <w:szCs w:val="24"/>
        </w:rPr>
        <w:t xml:space="preserve"> Nove armários baixos com prateleiras; </w:t>
      </w:r>
      <w:r w:rsidRPr="00B45418">
        <w:rPr>
          <w:rFonts w:ascii="Arial" w:hAnsi="Arial" w:cs="Arial"/>
          <w:b/>
          <w:bCs/>
          <w:sz w:val="24"/>
          <w:szCs w:val="24"/>
        </w:rPr>
        <w:t>ITEM 03 –</w:t>
      </w:r>
      <w:r w:rsidRPr="00B45418">
        <w:rPr>
          <w:rFonts w:ascii="Arial" w:hAnsi="Arial" w:cs="Arial"/>
          <w:sz w:val="24"/>
          <w:szCs w:val="24"/>
        </w:rPr>
        <w:t xml:space="preserve"> Dois armários altos com portas e prateleiras; </w:t>
      </w:r>
      <w:r w:rsidRPr="00B45418">
        <w:rPr>
          <w:rFonts w:ascii="Arial" w:hAnsi="Arial" w:cs="Arial"/>
          <w:b/>
          <w:bCs/>
          <w:sz w:val="24"/>
          <w:szCs w:val="24"/>
        </w:rPr>
        <w:t xml:space="preserve">ITEM 04 – </w:t>
      </w:r>
      <w:r w:rsidRPr="00B45418">
        <w:rPr>
          <w:rFonts w:ascii="Arial" w:hAnsi="Arial" w:cs="Arial"/>
          <w:sz w:val="24"/>
          <w:szCs w:val="24"/>
        </w:rPr>
        <w:t xml:space="preserve">Sete guichês de atendimento; </w:t>
      </w:r>
      <w:r w:rsidRPr="00B45418">
        <w:rPr>
          <w:rFonts w:ascii="Arial" w:hAnsi="Arial" w:cs="Arial"/>
          <w:b/>
          <w:bCs/>
          <w:sz w:val="24"/>
          <w:szCs w:val="24"/>
        </w:rPr>
        <w:t>ITEM 05 –</w:t>
      </w:r>
      <w:r w:rsidRPr="00B45418">
        <w:rPr>
          <w:rFonts w:ascii="Arial" w:hAnsi="Arial" w:cs="Arial"/>
          <w:sz w:val="24"/>
          <w:szCs w:val="24"/>
        </w:rPr>
        <w:t xml:space="preserve"> Cinco estações de trabalho; </w:t>
      </w:r>
      <w:r w:rsidRPr="00B45418">
        <w:rPr>
          <w:rFonts w:ascii="Arial" w:hAnsi="Arial" w:cs="Arial"/>
          <w:b/>
          <w:bCs/>
          <w:sz w:val="24"/>
          <w:szCs w:val="24"/>
        </w:rPr>
        <w:t>ITEM 06 –</w:t>
      </w:r>
      <w:r w:rsidRPr="00B45418">
        <w:rPr>
          <w:rFonts w:ascii="Arial" w:hAnsi="Arial" w:cs="Arial"/>
          <w:sz w:val="24"/>
          <w:szCs w:val="24"/>
        </w:rPr>
        <w:t xml:space="preserve"> Quatro estações de trabalho em “L”</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54B418A4" w14:textId="77777777" w:rsidR="004521E8" w:rsidRDefault="004521E8" w:rsidP="004521E8">
      <w:pPr>
        <w:pStyle w:val="PargrafodaLista"/>
        <w:spacing w:after="0" w:line="240" w:lineRule="auto"/>
        <w:jc w:val="both"/>
        <w:rPr>
          <w:rFonts w:ascii="Arial" w:hAnsi="Arial" w:cs="Arial"/>
          <w:b/>
          <w:iCs/>
          <w:color w:val="000000" w:themeColor="text1"/>
          <w:sz w:val="24"/>
          <w:szCs w:val="24"/>
        </w:rPr>
      </w:pPr>
    </w:p>
    <w:p w14:paraId="1C222858"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BALCÃO DE RECEPÇÃO MÓDULO LINEAR</w:t>
      </w:r>
    </w:p>
    <w:p w14:paraId="6572667F"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Um tampo constituído em aglomerado de 25 mm de espessura, revestido em ambas as faces em melamínico baixa pressão texturizado na cor</w:t>
      </w:r>
      <w:proofErr w:type="gramStart"/>
      <w:r w:rsidRPr="00CE68E1">
        <w:rPr>
          <w:rFonts w:ascii="Arial" w:hAnsi="Arial" w:cs="Arial"/>
          <w:bCs/>
          <w:iCs/>
          <w:color w:val="000000" w:themeColor="text1"/>
          <w:sz w:val="24"/>
          <w:szCs w:val="24"/>
        </w:rPr>
        <w:t xml:space="preserve">   “</w:t>
      </w:r>
      <w:proofErr w:type="spellStart"/>
      <w:proofErr w:type="gramEnd"/>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bordas retas em policloreto de vinilo (PVC), na mesma cor do laminado, aplicado por processo a quente. 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CE68E1">
        <w:rPr>
          <w:rFonts w:ascii="Arial" w:hAnsi="Arial" w:cs="Arial"/>
          <w:bCs/>
          <w:iCs/>
          <w:color w:val="000000" w:themeColor="text1"/>
          <w:sz w:val="24"/>
          <w:szCs w:val="24"/>
        </w:rPr>
        <w:t>fosfatizado</w:t>
      </w:r>
      <w:proofErr w:type="spellEnd"/>
      <w:r w:rsidRPr="00CE68E1">
        <w:rPr>
          <w:rFonts w:ascii="Arial" w:hAnsi="Arial" w:cs="Arial"/>
          <w:bCs/>
          <w:iCs/>
          <w:color w:val="000000" w:themeColor="text1"/>
          <w:sz w:val="24"/>
          <w:szCs w:val="24"/>
        </w:rPr>
        <w:t xml:space="preserve"> através de 09 banhos de imersão, pintado em tinta epóxi na cor grafite pelo sistema eletrostático curado em estufa, acoplada ao tampo através de buchas metálicas embutidas e parafusos M6 rosca métrica. Medidas:1200x600mm. </w:t>
      </w:r>
    </w:p>
    <w:p w14:paraId="70D30E9E"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Um painel divisório e estrutural, suspenso do piso 340 mm, constituído em aglomerado de 18 mm de espessura, revestido em ambos os lados em laminado melamínico texturizado baixa pressão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com bordas laterais, superiores e inferiores retas em policloreto de vinilo (PVC), na mesma cor do laminado e com uma canaleta de fiação em chapa de aço, fosfatada através de 09 banhos de imersão, pintada em epóxi pelo sistema eletrostático e curada em estufa, permitindo a passagem da fiação em dois dutos independentes para elétrica e lógica/telefonia.</w:t>
      </w:r>
    </w:p>
    <w:p w14:paraId="6BE4C698"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Acoplado ao par de pés estabilizadores através de parafusos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 em aço, rosca M6 métrica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w:t>
      </w:r>
    </w:p>
    <w:p w14:paraId="42A3B785"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Medidas:1180x355mm (</w:t>
      </w:r>
      <w:proofErr w:type="spellStart"/>
      <w:r w:rsidRPr="00CE68E1">
        <w:rPr>
          <w:rFonts w:ascii="Arial" w:hAnsi="Arial" w:cs="Arial"/>
          <w:bCs/>
          <w:iCs/>
          <w:color w:val="000000" w:themeColor="text1"/>
          <w:sz w:val="24"/>
          <w:szCs w:val="24"/>
        </w:rPr>
        <w:t>LxA</w:t>
      </w:r>
      <w:proofErr w:type="spellEnd"/>
      <w:r w:rsidRPr="00CE68E1">
        <w:rPr>
          <w:rFonts w:ascii="Arial" w:hAnsi="Arial" w:cs="Arial"/>
          <w:bCs/>
          <w:iCs/>
          <w:color w:val="000000" w:themeColor="text1"/>
          <w:sz w:val="24"/>
          <w:szCs w:val="24"/>
        </w:rPr>
        <w:t>).</w:t>
      </w:r>
    </w:p>
    <w:p w14:paraId="1DC43E5D"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lastRenderedPageBreak/>
        <w:t>Um tampo superior do balcão de atendimento, confeccionado em aglomerado de 25 mm de espessura, revestido em ambas as faces em melamínico baixa pressão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 frontal e posterior em policloreto de vinilo (PVC), na mesma cor do laminado, sustentado por três pares de cantoneiras reforçadas de abas desiguais, acabamento zincado, fixadas em painel vertical por parafusos auto </w:t>
      </w:r>
      <w:proofErr w:type="spellStart"/>
      <w:r w:rsidRPr="00CE68E1">
        <w:rPr>
          <w:rFonts w:ascii="Arial" w:hAnsi="Arial" w:cs="Arial"/>
          <w:bCs/>
          <w:iCs/>
          <w:color w:val="000000" w:themeColor="text1"/>
          <w:sz w:val="24"/>
          <w:szCs w:val="24"/>
        </w:rPr>
        <w:t>atarraxantes</w:t>
      </w:r>
      <w:proofErr w:type="spellEnd"/>
      <w:r w:rsidRPr="00CE68E1">
        <w:rPr>
          <w:rFonts w:ascii="Arial" w:hAnsi="Arial" w:cs="Arial"/>
          <w:bCs/>
          <w:iCs/>
          <w:color w:val="000000" w:themeColor="text1"/>
          <w:sz w:val="24"/>
          <w:szCs w:val="24"/>
        </w:rPr>
        <w:t xml:space="preserve"> cabeça chata. Medidas:1200x300mm.</w:t>
      </w:r>
    </w:p>
    <w:p w14:paraId="0C992F7C"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incorporada na composição - não aceitando somente aplicação do verniz - pelo sistema eletrostático e curado em estufa a 230°</w:t>
      </w:r>
      <w:proofErr w:type="gramStart"/>
      <w:r w:rsidRPr="00CE68E1">
        <w:rPr>
          <w:rFonts w:ascii="Arial" w:hAnsi="Arial" w:cs="Arial"/>
          <w:bCs/>
          <w:iCs/>
          <w:color w:val="000000" w:themeColor="text1"/>
          <w:sz w:val="24"/>
          <w:szCs w:val="24"/>
        </w:rPr>
        <w:t>C ,</w:t>
      </w:r>
      <w:proofErr w:type="gramEnd"/>
      <w:r w:rsidRPr="00CE68E1">
        <w:rPr>
          <w:rFonts w:ascii="Arial" w:hAnsi="Arial" w:cs="Arial"/>
          <w:bCs/>
          <w:iCs/>
          <w:color w:val="000000" w:themeColor="text1"/>
          <w:sz w:val="24"/>
          <w:szCs w:val="24"/>
        </w:rPr>
        <w:t xml:space="preserve">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6BBF5646"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Medidas:75x75x1100mm (</w:t>
      </w:r>
      <w:proofErr w:type="spellStart"/>
      <w:r w:rsidRPr="00CE68E1">
        <w:rPr>
          <w:rFonts w:ascii="Arial" w:hAnsi="Arial" w:cs="Arial"/>
          <w:bCs/>
          <w:iCs/>
          <w:color w:val="000000" w:themeColor="text1"/>
          <w:sz w:val="24"/>
          <w:szCs w:val="24"/>
        </w:rPr>
        <w:t>LxPxA</w:t>
      </w:r>
      <w:proofErr w:type="spellEnd"/>
      <w:r w:rsidRPr="00CE68E1">
        <w:rPr>
          <w:rFonts w:ascii="Arial" w:hAnsi="Arial" w:cs="Arial"/>
          <w:bCs/>
          <w:iCs/>
          <w:color w:val="000000" w:themeColor="text1"/>
          <w:sz w:val="24"/>
          <w:szCs w:val="24"/>
        </w:rPr>
        <w:t>).</w:t>
      </w:r>
    </w:p>
    <w:p w14:paraId="265DBE68"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Um painel divisório e estrutural em chapa perfurada de aço, com dobra de 20mm nas extremidades, com furos oblongos, disposição diagonal,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xml:space="preserve">, incorporada na composição - não aceitando somente aplicação do verniz - pelo sistema eletrostático e curado em estufa a 230°C, com tratamento de superfície através de 4 banhos para fosfatização. Acoplado às colunas estruturais através de parafusos </w:t>
      </w:r>
      <w:proofErr w:type="spellStart"/>
      <w:r w:rsidRPr="00CE68E1">
        <w:rPr>
          <w:rFonts w:ascii="Arial" w:hAnsi="Arial" w:cs="Arial"/>
          <w:bCs/>
          <w:iCs/>
          <w:color w:val="000000" w:themeColor="text1"/>
          <w:sz w:val="24"/>
          <w:szCs w:val="24"/>
        </w:rPr>
        <w:t>autobrocantes</w:t>
      </w:r>
      <w:proofErr w:type="spellEnd"/>
      <w:r w:rsidRPr="00CE68E1">
        <w:rPr>
          <w:rFonts w:ascii="Arial" w:hAnsi="Arial" w:cs="Arial"/>
          <w:bCs/>
          <w:iCs/>
          <w:color w:val="000000" w:themeColor="text1"/>
          <w:sz w:val="24"/>
          <w:szCs w:val="24"/>
        </w:rPr>
        <w:t xml:space="preserve"> ovais de fenda cruzada.</w:t>
      </w:r>
    </w:p>
    <w:p w14:paraId="755E62BC"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Medidas:1125x1100mm (</w:t>
      </w:r>
      <w:proofErr w:type="spellStart"/>
      <w:r w:rsidRPr="00CE68E1">
        <w:rPr>
          <w:rFonts w:ascii="Arial" w:hAnsi="Arial" w:cs="Arial"/>
          <w:bCs/>
          <w:iCs/>
          <w:color w:val="000000" w:themeColor="text1"/>
          <w:sz w:val="24"/>
          <w:szCs w:val="24"/>
        </w:rPr>
        <w:t>LxA</w:t>
      </w:r>
      <w:proofErr w:type="spellEnd"/>
      <w:r w:rsidRPr="00CE68E1">
        <w:rPr>
          <w:rFonts w:ascii="Arial" w:hAnsi="Arial" w:cs="Arial"/>
          <w:bCs/>
          <w:iCs/>
          <w:color w:val="000000" w:themeColor="text1"/>
          <w:sz w:val="24"/>
          <w:szCs w:val="24"/>
        </w:rPr>
        <w:t>).</w:t>
      </w:r>
    </w:p>
    <w:p w14:paraId="40FEC706"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OBS: UM DOS MÓDULOS DEVERÁ SER REBAIXADO PARA ACESSIBILIDADE</w:t>
      </w:r>
    </w:p>
    <w:p w14:paraId="09260D6C" w14:textId="77777777" w:rsidR="004521E8" w:rsidRDefault="004521E8" w:rsidP="004521E8">
      <w:pPr>
        <w:spacing w:after="0" w:line="240" w:lineRule="auto"/>
        <w:jc w:val="both"/>
        <w:rPr>
          <w:rFonts w:ascii="Arial" w:hAnsi="Arial" w:cs="Arial"/>
          <w:bCs/>
          <w:iCs/>
          <w:color w:val="000000" w:themeColor="text1"/>
          <w:sz w:val="24"/>
          <w:szCs w:val="24"/>
        </w:rPr>
      </w:pPr>
    </w:p>
    <w:p w14:paraId="13DD8C5A"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ARMÁRIO BAIXO COM PRATELEIRA</w:t>
      </w:r>
    </w:p>
    <w:p w14:paraId="355E214D"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Formado por tampo, laterais, fundo e fundo base, executado em aglomerado de 18 mm de espessura, revestido em laminado melamínico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baixa pressão em ambos os lados, com bordas em policloreto de vinilo (PVC) na mesma cor do laminado.</w:t>
      </w:r>
    </w:p>
    <w:p w14:paraId="7730612F"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Portas baixas de giro em aglomerado de 18 mm de espessura, revestido em laminado melamínico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160D3C97"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Internamente com uma prateleira regulável formando dois vãos, em aglomerado de 18 mm de espessura, revestida em laminado melamínico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baixa pressão em ambos os lados, com bordas em policloreto de vinilo (PVC) na mesma cor do laminado, sustentada por quatro suportes prateleiras pino RT 24 mm acabamento niquelado.</w:t>
      </w:r>
    </w:p>
    <w:p w14:paraId="14DA31B8"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Base: Rodapé em chapa de aço seção retangular de 60x30mm, </w:t>
      </w:r>
      <w:proofErr w:type="spellStart"/>
      <w:r w:rsidRPr="00CE68E1">
        <w:rPr>
          <w:rFonts w:ascii="Arial" w:hAnsi="Arial" w:cs="Arial"/>
          <w:bCs/>
          <w:iCs/>
          <w:color w:val="000000" w:themeColor="text1"/>
          <w:sz w:val="24"/>
          <w:szCs w:val="24"/>
        </w:rPr>
        <w:t>fosfatizado</w:t>
      </w:r>
      <w:proofErr w:type="spellEnd"/>
      <w:r w:rsidRPr="00CE68E1">
        <w:rPr>
          <w:rFonts w:ascii="Arial" w:hAnsi="Arial" w:cs="Arial"/>
          <w:bCs/>
          <w:iCs/>
          <w:color w:val="000000" w:themeColor="text1"/>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11B2108D"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lastRenderedPageBreak/>
        <w:t>Medidas: 800x470x740mm (</w:t>
      </w:r>
      <w:proofErr w:type="spellStart"/>
      <w:r w:rsidRPr="00CE68E1">
        <w:rPr>
          <w:rFonts w:ascii="Arial" w:hAnsi="Arial" w:cs="Arial"/>
          <w:bCs/>
          <w:iCs/>
          <w:color w:val="000000" w:themeColor="text1"/>
          <w:sz w:val="24"/>
          <w:szCs w:val="24"/>
        </w:rPr>
        <w:t>LxPxA</w:t>
      </w:r>
      <w:proofErr w:type="spellEnd"/>
      <w:r w:rsidRPr="00CE68E1">
        <w:rPr>
          <w:rFonts w:ascii="Arial" w:hAnsi="Arial" w:cs="Arial"/>
          <w:bCs/>
          <w:iCs/>
          <w:color w:val="000000" w:themeColor="text1"/>
          <w:sz w:val="24"/>
          <w:szCs w:val="24"/>
        </w:rPr>
        <w:t>).</w:t>
      </w:r>
    </w:p>
    <w:p w14:paraId="7731A73E" w14:textId="77777777" w:rsidR="004521E8" w:rsidRDefault="004521E8" w:rsidP="004521E8">
      <w:pPr>
        <w:spacing w:after="0" w:line="240" w:lineRule="auto"/>
        <w:jc w:val="both"/>
        <w:rPr>
          <w:rFonts w:ascii="Arial" w:hAnsi="Arial" w:cs="Arial"/>
          <w:bCs/>
          <w:iCs/>
          <w:color w:val="000000" w:themeColor="text1"/>
          <w:sz w:val="24"/>
          <w:szCs w:val="24"/>
        </w:rPr>
      </w:pPr>
    </w:p>
    <w:p w14:paraId="46E9F44D" w14:textId="77777777" w:rsidR="004521E8" w:rsidRDefault="004521E8" w:rsidP="004521E8">
      <w:pPr>
        <w:spacing w:after="0" w:line="240" w:lineRule="auto"/>
        <w:jc w:val="both"/>
        <w:rPr>
          <w:rFonts w:ascii="Arial" w:hAnsi="Arial" w:cs="Arial"/>
          <w:bCs/>
          <w:iCs/>
          <w:color w:val="000000" w:themeColor="text1"/>
          <w:sz w:val="24"/>
          <w:szCs w:val="24"/>
        </w:rPr>
      </w:pPr>
    </w:p>
    <w:p w14:paraId="184E14B4"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ARMÁRIO ALTO COM PORTAS E PRATELEIRAS</w:t>
      </w:r>
    </w:p>
    <w:p w14:paraId="067CF1FE"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Formado por tampo, laterais, fundo e fundo base, executado em aglomerado de 18 mm de espessura, revestido em laminado melamínico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baixa pressão em ambos os lados, com bordas em policloreto de vinilo (PVC) na mesma cor do laminado. Portas altas de giro em aglomerado de 15 mm de espessura, revestido em laminado melamínico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025C6462"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Internamente com quatro prateleiras reguláveis formando cinco vãos, em aglomerado de 18 mm de espessura, revestida em laminado melamínico texturizado baixa pressão em ambos os lados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com bordas em policloreto de vinilo (PVC) na mesma cor do laminado, sendo cada uma delas sustentada por quatro suportes prateleiras</w:t>
      </w:r>
    </w:p>
    <w:p w14:paraId="2D83C58A"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pino RT 24 mm acabamento niquelado.</w:t>
      </w:r>
    </w:p>
    <w:p w14:paraId="333E12FB"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Base: Rodapé em chapa de aço seção retangular de</w:t>
      </w:r>
    </w:p>
    <w:p w14:paraId="6F6AFB7A"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60x30mm, </w:t>
      </w:r>
      <w:proofErr w:type="spellStart"/>
      <w:r w:rsidRPr="00CE68E1">
        <w:rPr>
          <w:rFonts w:ascii="Arial" w:hAnsi="Arial" w:cs="Arial"/>
          <w:bCs/>
          <w:iCs/>
          <w:color w:val="000000" w:themeColor="text1"/>
          <w:sz w:val="24"/>
          <w:szCs w:val="24"/>
        </w:rPr>
        <w:t>fosfatizado</w:t>
      </w:r>
      <w:proofErr w:type="spellEnd"/>
      <w:r w:rsidRPr="00CE68E1">
        <w:rPr>
          <w:rFonts w:ascii="Arial" w:hAnsi="Arial" w:cs="Arial"/>
          <w:bCs/>
          <w:iCs/>
          <w:color w:val="000000" w:themeColor="text1"/>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763E5E6B"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800x470x1630mm (</w:t>
      </w:r>
      <w:proofErr w:type="spellStart"/>
      <w:r w:rsidRPr="00CE68E1">
        <w:rPr>
          <w:rFonts w:ascii="Arial" w:hAnsi="Arial" w:cs="Arial"/>
          <w:bCs/>
          <w:iCs/>
          <w:color w:val="000000" w:themeColor="text1"/>
          <w:sz w:val="24"/>
          <w:szCs w:val="24"/>
        </w:rPr>
        <w:t>LxPxA</w:t>
      </w:r>
      <w:proofErr w:type="spellEnd"/>
      <w:r w:rsidRPr="00CE68E1">
        <w:rPr>
          <w:rFonts w:ascii="Arial" w:hAnsi="Arial" w:cs="Arial"/>
          <w:bCs/>
          <w:iCs/>
          <w:color w:val="000000" w:themeColor="text1"/>
          <w:sz w:val="24"/>
          <w:szCs w:val="24"/>
        </w:rPr>
        <w:t>).</w:t>
      </w:r>
    </w:p>
    <w:p w14:paraId="51B92CAD" w14:textId="77777777" w:rsidR="004521E8" w:rsidRDefault="004521E8" w:rsidP="004521E8">
      <w:pPr>
        <w:spacing w:after="0" w:line="240" w:lineRule="auto"/>
        <w:jc w:val="both"/>
        <w:rPr>
          <w:rFonts w:ascii="Arial" w:hAnsi="Arial" w:cs="Arial"/>
          <w:bCs/>
          <w:iCs/>
          <w:color w:val="000000" w:themeColor="text1"/>
          <w:sz w:val="24"/>
          <w:szCs w:val="24"/>
        </w:rPr>
      </w:pPr>
    </w:p>
    <w:p w14:paraId="47F3C1CA"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GUICHÊ DE ATENDIMENTO - D=1250x750mm</w:t>
      </w:r>
    </w:p>
    <w:p w14:paraId="6D5E2D29"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Um tampo constituído em aglomerado de 25 mm de espessura, revestido em ambas as faces em melamínico baixa pressão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 frontal com raio de curvatura de 520mm e ângulo de 13°80’, bordas laterais e posterior retas em policloreto de vinilo (PVC), aplicado por processo a quente, na mesma cor do laminado. Dotadas com 02 passa cabos diâmetro de Ø 60 mm em poliestireno injetado de alto impacto e 01 canaleta de fiação em chapa de aço, fosfatada através de 09 banhos de imersão, pintada em epóxi pelo sistema eletrostático e curada em estufa, permitindo a passagem da fiação em 02 dutos independentes para elétrica e lógica/ telefonia. Sustentação do tampo pelas extremidades por 01 par de cantoneiras em perfil dobrado de chapa de aço, de abas iguais com 50mm de comprimento, com espessura de 2,0mm, pintadas em epóxi na cor grafite pelo sistema eletrostático e curado em estufa, fixadas em tampo e abas laterais através de buchas metálicas embutidas e parafusos M6 rosca métrica. </w:t>
      </w:r>
    </w:p>
    <w:p w14:paraId="50F7625F"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1250x750mm.</w:t>
      </w:r>
    </w:p>
    <w:p w14:paraId="3D85C6AE"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Um painel estrutural, suspenso do piso 340mm, constituído em aglomerado de 18 mm de espessura, revestido em ambos os lados em laminado melamínico texturizado baixa pressão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bordas retas superior e posterior em policloreto de vinilo (PVC), na mesma cor do laminado, aplicado por processo a quente. Acoplado a coluna estrutural através de parafusos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15mm.</w:t>
      </w:r>
    </w:p>
    <w:p w14:paraId="5023D7D4"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lastRenderedPageBreak/>
        <w:t>Medidas: 1193x 355mm.</w:t>
      </w:r>
    </w:p>
    <w:p w14:paraId="0A1BB8F6"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Quatro painéis laterais (abas), sendo dois frontais e dois posteriores, com arredondamento na parte superior com raio de curvatura de 100mm e ângulo de 90 graus, em aglomerado de 18mm de espessura, revestido em ambas as faces em melamínico baixa pressão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à exceção da aba lateral frontal esquerda que deverá ser revestida apenas na face interna em laminado melamínico alta pressão, na cor branco real (ou similar), com acabamento top </w:t>
      </w:r>
      <w:proofErr w:type="spellStart"/>
      <w:r w:rsidRPr="00CE68E1">
        <w:rPr>
          <w:rFonts w:ascii="Arial" w:hAnsi="Arial" w:cs="Arial"/>
          <w:bCs/>
          <w:iCs/>
          <w:color w:val="000000" w:themeColor="text1"/>
          <w:sz w:val="24"/>
          <w:szCs w:val="24"/>
        </w:rPr>
        <w:t>matte</w:t>
      </w:r>
      <w:proofErr w:type="spellEnd"/>
      <w:r w:rsidRPr="00CE68E1">
        <w:rPr>
          <w:rFonts w:ascii="Arial" w:hAnsi="Arial" w:cs="Arial"/>
          <w:bCs/>
          <w:iCs/>
          <w:color w:val="000000" w:themeColor="text1"/>
          <w:sz w:val="24"/>
          <w:szCs w:val="24"/>
        </w:rPr>
        <w:t xml:space="preserve"> com 0,8mm de espessura nominal, com bordas laterais em policloreto de vinilo (PVC), aplicado por processo a quente, na cor do laminado melamínico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e acabamento inferior em perfil de chapa de aço em formato de “U”, fosfatada através de 09 banhos de imersão, pintada em epóxi pelo sistema eletrostático e curada em estufa, fixado por parafusos auto </w:t>
      </w:r>
      <w:proofErr w:type="spellStart"/>
      <w:r w:rsidRPr="00CE68E1">
        <w:rPr>
          <w:rFonts w:ascii="Arial" w:hAnsi="Arial" w:cs="Arial"/>
          <w:bCs/>
          <w:iCs/>
          <w:color w:val="000000" w:themeColor="text1"/>
          <w:sz w:val="24"/>
          <w:szCs w:val="24"/>
        </w:rPr>
        <w:t>tarraxantes</w:t>
      </w:r>
      <w:proofErr w:type="spellEnd"/>
      <w:r w:rsidRPr="00CE68E1">
        <w:rPr>
          <w:rFonts w:ascii="Arial" w:hAnsi="Arial" w:cs="Arial"/>
          <w:bCs/>
          <w:iCs/>
          <w:color w:val="000000" w:themeColor="text1"/>
          <w:sz w:val="24"/>
          <w:szCs w:val="24"/>
        </w:rPr>
        <w:t xml:space="preserve">, para proteção dos painéis contra impactos e umidade. </w:t>
      </w:r>
      <w:proofErr w:type="gramStart"/>
      <w:r w:rsidRPr="00CE68E1">
        <w:rPr>
          <w:rFonts w:ascii="Arial" w:hAnsi="Arial" w:cs="Arial"/>
          <w:bCs/>
          <w:iCs/>
          <w:color w:val="000000" w:themeColor="text1"/>
          <w:sz w:val="24"/>
          <w:szCs w:val="24"/>
        </w:rPr>
        <w:t>Um passa</w:t>
      </w:r>
      <w:proofErr w:type="gramEnd"/>
      <w:r w:rsidRPr="00CE68E1">
        <w:rPr>
          <w:rFonts w:ascii="Arial" w:hAnsi="Arial" w:cs="Arial"/>
          <w:bCs/>
          <w:iCs/>
          <w:color w:val="000000" w:themeColor="text1"/>
          <w:sz w:val="24"/>
          <w:szCs w:val="24"/>
        </w:rPr>
        <w:t xml:space="preserve"> cabos em cada uma das abas laterais posteriores, de diâmetro de Ø 80mm para passagem de fiação entre os guichês por canaletas de fiação. Acoplados à coluna estrutural através de</w:t>
      </w:r>
    </w:p>
    <w:p w14:paraId="649359C8"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parafusos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15mm e com sapatas reguladoras de nível com parafuso M8, rosca métrica e em nylon injetado preto (ou similar). </w:t>
      </w:r>
    </w:p>
    <w:p w14:paraId="03E83224"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800x1400mm (</w:t>
      </w:r>
      <w:proofErr w:type="spellStart"/>
      <w:r w:rsidRPr="00CE68E1">
        <w:rPr>
          <w:rFonts w:ascii="Arial" w:hAnsi="Arial" w:cs="Arial"/>
          <w:bCs/>
          <w:iCs/>
          <w:color w:val="000000" w:themeColor="text1"/>
          <w:sz w:val="24"/>
          <w:szCs w:val="24"/>
        </w:rPr>
        <w:t>LxA</w:t>
      </w:r>
      <w:proofErr w:type="spellEnd"/>
      <w:r w:rsidRPr="00CE68E1">
        <w:rPr>
          <w:rFonts w:ascii="Arial" w:hAnsi="Arial" w:cs="Arial"/>
          <w:bCs/>
          <w:iCs/>
          <w:color w:val="000000" w:themeColor="text1"/>
          <w:sz w:val="24"/>
          <w:szCs w:val="24"/>
        </w:rPr>
        <w:t>).</w:t>
      </w:r>
    </w:p>
    <w:p w14:paraId="7DD83271"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6A140F10"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Medidas:75x75x1400mm (</w:t>
      </w:r>
      <w:proofErr w:type="spellStart"/>
      <w:r w:rsidRPr="00CE68E1">
        <w:rPr>
          <w:rFonts w:ascii="Arial" w:hAnsi="Arial" w:cs="Arial"/>
          <w:bCs/>
          <w:iCs/>
          <w:color w:val="000000" w:themeColor="text1"/>
          <w:sz w:val="24"/>
          <w:szCs w:val="24"/>
        </w:rPr>
        <w:t>LxPxA</w:t>
      </w:r>
      <w:proofErr w:type="spellEnd"/>
      <w:r w:rsidRPr="00CE68E1">
        <w:rPr>
          <w:rFonts w:ascii="Arial" w:hAnsi="Arial" w:cs="Arial"/>
          <w:bCs/>
          <w:iCs/>
          <w:color w:val="000000" w:themeColor="text1"/>
          <w:sz w:val="24"/>
          <w:szCs w:val="24"/>
        </w:rPr>
        <w:t>).</w:t>
      </w:r>
    </w:p>
    <w:p w14:paraId="1E92B5F3" w14:textId="77777777" w:rsidR="004521E8" w:rsidRDefault="004521E8" w:rsidP="004521E8">
      <w:pPr>
        <w:spacing w:after="0" w:line="240" w:lineRule="auto"/>
        <w:jc w:val="both"/>
        <w:rPr>
          <w:rFonts w:ascii="Arial" w:hAnsi="Arial" w:cs="Arial"/>
          <w:bCs/>
          <w:iCs/>
          <w:color w:val="000000" w:themeColor="text1"/>
          <w:sz w:val="24"/>
          <w:szCs w:val="24"/>
        </w:rPr>
      </w:pPr>
    </w:p>
    <w:p w14:paraId="7D5AFCA5" w14:textId="77777777" w:rsidR="004521E8" w:rsidRDefault="004521E8" w:rsidP="004521E8">
      <w:pPr>
        <w:spacing w:after="0" w:line="240" w:lineRule="auto"/>
        <w:jc w:val="both"/>
        <w:rPr>
          <w:rFonts w:ascii="Arial" w:hAnsi="Arial" w:cs="Arial"/>
          <w:bCs/>
          <w:iCs/>
          <w:color w:val="000000" w:themeColor="text1"/>
          <w:sz w:val="24"/>
          <w:szCs w:val="24"/>
        </w:rPr>
      </w:pPr>
    </w:p>
    <w:p w14:paraId="269B5030"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ESTAÇÃO DE TRABALHO – D=900x600mm</w:t>
      </w:r>
    </w:p>
    <w:p w14:paraId="2F5FF9DC"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Um tampo constituído em aglomerado de 25 mm de espessura, revestido em ambas as faces em melamínico baixa pressão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com borda frontal, laterais e posterior retas em policloreto de vinilo (PVC), aplicado por processo a quente, na mesma cor do laminado.</w:t>
      </w:r>
    </w:p>
    <w:p w14:paraId="10013E26"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CE68E1">
        <w:rPr>
          <w:rFonts w:ascii="Arial" w:hAnsi="Arial" w:cs="Arial"/>
          <w:bCs/>
          <w:iCs/>
          <w:color w:val="000000" w:themeColor="text1"/>
          <w:sz w:val="24"/>
          <w:szCs w:val="24"/>
        </w:rPr>
        <w:t>fosfatizado</w:t>
      </w:r>
      <w:proofErr w:type="spellEnd"/>
      <w:r w:rsidRPr="00CE68E1">
        <w:rPr>
          <w:rFonts w:ascii="Arial" w:hAnsi="Arial" w:cs="Arial"/>
          <w:bCs/>
          <w:iCs/>
          <w:color w:val="000000" w:themeColor="text1"/>
          <w:sz w:val="24"/>
          <w:szCs w:val="24"/>
        </w:rPr>
        <w:t xml:space="preserve"> através de 09 banhos de imersão, pintado em tinta epóxi na cor grafite pelo sistema eletrostático curado em estufa, acoplada ao tampo através de buchas metálicas embutidas e parafusos M6 rosca métrica.</w:t>
      </w:r>
    </w:p>
    <w:p w14:paraId="1AB9E763"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900x600 mm.</w:t>
      </w:r>
    </w:p>
    <w:p w14:paraId="68EE818D"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Um painel divisório e estrutural, suspenso do piso 340 mm, constituído em aglomerado de 18 mm de espessura, revestido em ambos os lados em laminado melamínico texturizado baixa pressão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bordas laterais, </w:t>
      </w:r>
      <w:r w:rsidRPr="00CE68E1">
        <w:rPr>
          <w:rFonts w:ascii="Arial" w:hAnsi="Arial" w:cs="Arial"/>
          <w:bCs/>
          <w:iCs/>
          <w:color w:val="000000" w:themeColor="text1"/>
          <w:sz w:val="24"/>
          <w:szCs w:val="24"/>
        </w:rPr>
        <w:lastRenderedPageBreak/>
        <w:t xml:space="preserve">superiores e inferiores retas em policloreto de vinilo (PVC), na mesma cor do laminado, aplicado por processo a quente e com uma canaleta de fiação em chapa de aço, fosfatada através de 09 banhos de imersão, pintada em epóxi pelo sistema eletrostático e curada em estufa, permitindo a passagem da fiação em dois dutos independentes para elétrica e  lógica/telefonia. Acoplado ao par de pés estabilizadores através de parafusos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 em aço, rosca M6 métrica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 </w:t>
      </w:r>
    </w:p>
    <w:p w14:paraId="20ECEE18"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900x355mm.</w:t>
      </w:r>
    </w:p>
    <w:p w14:paraId="3C76C977"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341B9D4B"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 75x75x1100mm (</w:t>
      </w:r>
      <w:proofErr w:type="spellStart"/>
      <w:r w:rsidRPr="00CE68E1">
        <w:rPr>
          <w:rFonts w:ascii="Arial" w:hAnsi="Arial" w:cs="Arial"/>
          <w:bCs/>
          <w:iCs/>
          <w:color w:val="000000" w:themeColor="text1"/>
          <w:sz w:val="24"/>
          <w:szCs w:val="24"/>
        </w:rPr>
        <w:t>LxPxA</w:t>
      </w:r>
      <w:proofErr w:type="spellEnd"/>
      <w:r w:rsidRPr="00CE68E1">
        <w:rPr>
          <w:rFonts w:ascii="Arial" w:hAnsi="Arial" w:cs="Arial"/>
          <w:bCs/>
          <w:iCs/>
          <w:color w:val="000000" w:themeColor="text1"/>
          <w:sz w:val="24"/>
          <w:szCs w:val="24"/>
        </w:rPr>
        <w:t>).</w:t>
      </w:r>
    </w:p>
    <w:p w14:paraId="226E0F87"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Um painel divisório e estrutural, suspenso do piso 340mm, constituído em aglomerado de 18 mm de espessura, revestido em ambos os lados em laminado melamínico texturizado baixa pressão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com bordas superiores e inferiores retas em policloreto de vinilo (PVC), na mesma cor do laminado, aplicado por processo a quente.</w:t>
      </w:r>
    </w:p>
    <w:p w14:paraId="73567A3E"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Acoplado ao par de colunas estruturais através de parafusos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 em aço, rosca M6 métrica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 Perfil de aço “U” ou “C” para acabamento da borda superior,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xml:space="preserve">, incorporada na composição - não aceitando somente aplicação do verniz - pelo sistema eletrostático e curado em estufa a 230°C, com tratamento de superfície através de 4 banhos para fosfatização fixado por parafusos auto </w:t>
      </w:r>
      <w:proofErr w:type="spellStart"/>
      <w:r w:rsidRPr="00CE68E1">
        <w:rPr>
          <w:rFonts w:ascii="Arial" w:hAnsi="Arial" w:cs="Arial"/>
          <w:bCs/>
          <w:iCs/>
          <w:color w:val="000000" w:themeColor="text1"/>
          <w:sz w:val="24"/>
          <w:szCs w:val="24"/>
        </w:rPr>
        <w:t>tarraxantes</w:t>
      </w:r>
      <w:proofErr w:type="spellEnd"/>
      <w:r w:rsidRPr="00CE68E1">
        <w:rPr>
          <w:rFonts w:ascii="Arial" w:hAnsi="Arial" w:cs="Arial"/>
          <w:bCs/>
          <w:iCs/>
          <w:color w:val="000000" w:themeColor="text1"/>
          <w:sz w:val="24"/>
          <w:szCs w:val="24"/>
        </w:rPr>
        <w:t xml:space="preserve"> cabeça chata. </w:t>
      </w:r>
    </w:p>
    <w:p w14:paraId="579C924F"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Medidas:825x760mm (</w:t>
      </w:r>
      <w:proofErr w:type="spellStart"/>
      <w:r w:rsidRPr="00CE68E1">
        <w:rPr>
          <w:rFonts w:ascii="Arial" w:hAnsi="Arial" w:cs="Arial"/>
          <w:bCs/>
          <w:iCs/>
          <w:color w:val="000000" w:themeColor="text1"/>
          <w:sz w:val="24"/>
          <w:szCs w:val="24"/>
        </w:rPr>
        <w:t>LxA</w:t>
      </w:r>
      <w:proofErr w:type="spellEnd"/>
      <w:r w:rsidRPr="00CE68E1">
        <w:rPr>
          <w:rFonts w:ascii="Arial" w:hAnsi="Arial" w:cs="Arial"/>
          <w:bCs/>
          <w:iCs/>
          <w:color w:val="000000" w:themeColor="text1"/>
          <w:sz w:val="24"/>
          <w:szCs w:val="24"/>
        </w:rPr>
        <w:t>).</w:t>
      </w:r>
    </w:p>
    <w:p w14:paraId="2CA5CF38"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OBS: 3 MÓDULOS FICARÃO JUNTOS E DEVERÃO POSSUIR 2 DIVISÓRIAS EM VIDRO TEMPERADO NA ALTURA NA ALTURA APROXIMADA DE 30CM</w:t>
      </w:r>
    </w:p>
    <w:p w14:paraId="700B6E1C" w14:textId="77777777" w:rsidR="004521E8" w:rsidRDefault="004521E8" w:rsidP="004521E8">
      <w:pPr>
        <w:spacing w:after="0" w:line="240" w:lineRule="auto"/>
        <w:jc w:val="both"/>
        <w:rPr>
          <w:rFonts w:ascii="Arial" w:hAnsi="Arial" w:cs="Arial"/>
          <w:bCs/>
          <w:iCs/>
          <w:color w:val="000000" w:themeColor="text1"/>
          <w:sz w:val="24"/>
          <w:szCs w:val="24"/>
        </w:rPr>
      </w:pPr>
    </w:p>
    <w:p w14:paraId="018C0F0D" w14:textId="77777777" w:rsidR="004521E8" w:rsidRDefault="004521E8" w:rsidP="004521E8">
      <w:pPr>
        <w:spacing w:after="0" w:line="240" w:lineRule="auto"/>
        <w:jc w:val="both"/>
        <w:rPr>
          <w:rFonts w:ascii="Arial" w:hAnsi="Arial" w:cs="Arial"/>
          <w:bCs/>
          <w:iCs/>
          <w:color w:val="000000" w:themeColor="text1"/>
          <w:sz w:val="24"/>
          <w:szCs w:val="24"/>
        </w:rPr>
      </w:pPr>
    </w:p>
    <w:p w14:paraId="752A2855" w14:textId="77777777" w:rsidR="004521E8" w:rsidRPr="00CE68E1" w:rsidRDefault="004521E8" w:rsidP="004521E8">
      <w:pPr>
        <w:spacing w:after="0" w:line="240" w:lineRule="auto"/>
        <w:jc w:val="both"/>
        <w:rPr>
          <w:rFonts w:ascii="Arial" w:hAnsi="Arial" w:cs="Arial"/>
          <w:b/>
          <w:iCs/>
          <w:color w:val="000000" w:themeColor="text1"/>
          <w:sz w:val="24"/>
          <w:szCs w:val="24"/>
        </w:rPr>
      </w:pPr>
      <w:r w:rsidRPr="00CE68E1">
        <w:rPr>
          <w:rFonts w:ascii="Arial" w:hAnsi="Arial" w:cs="Arial"/>
          <w:b/>
          <w:iCs/>
          <w:color w:val="000000" w:themeColor="text1"/>
          <w:sz w:val="24"/>
          <w:szCs w:val="24"/>
        </w:rPr>
        <w:t>ESTAÇÃO DE TRABALHO EM “L” – D=1500x1350mm</w:t>
      </w:r>
    </w:p>
    <w:p w14:paraId="6D5A3113"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Corpo: Um tampo constituído em aglomerado de 25 mm de espessura, revestido em ambas as faces em melamínico baixa pressão texturizado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 frontal com raio de curvatura de 760mm e ângulo de 10°18’, laterais e posterior retas em policloreto de vinilo (PVC), aplicado por processo a quente, na mesma cor do laminado. Dotada com 01 passa cabos diâmetro de Ø 60 mm em poliestireno injetado de alto impacto e 02 canaletas de fiação em chapa de aço, fosfatada através de 09 banhos de imersão, pintada em epóxi pelo sistema eletrostático e curada em estufa, permitindo a passagem da fiação em 02 dutos independentes para elétrica e lógica/telefonia. Sustentação do tampo pelas duas extremidades por 01 par de pés estabilizadores que possibilitem a passagem de fiação interna e externa com sapatas reguladoras de nível com parafuso M8, rosca métrica e em nylon injetado preto (ou similar) em chapa de aço </w:t>
      </w:r>
      <w:proofErr w:type="spellStart"/>
      <w:r w:rsidRPr="00CE68E1">
        <w:rPr>
          <w:rFonts w:ascii="Arial" w:hAnsi="Arial" w:cs="Arial"/>
          <w:bCs/>
          <w:iCs/>
          <w:color w:val="000000" w:themeColor="text1"/>
          <w:sz w:val="24"/>
          <w:szCs w:val="24"/>
        </w:rPr>
        <w:t>fosfatizado</w:t>
      </w:r>
      <w:proofErr w:type="spellEnd"/>
      <w:r w:rsidRPr="00CE68E1">
        <w:rPr>
          <w:rFonts w:ascii="Arial" w:hAnsi="Arial" w:cs="Arial"/>
          <w:bCs/>
          <w:iCs/>
          <w:color w:val="000000" w:themeColor="text1"/>
          <w:sz w:val="24"/>
          <w:szCs w:val="24"/>
        </w:rPr>
        <w:t xml:space="preserve"> </w:t>
      </w:r>
      <w:r w:rsidRPr="00CE68E1">
        <w:rPr>
          <w:rFonts w:ascii="Arial" w:hAnsi="Arial" w:cs="Arial"/>
          <w:bCs/>
          <w:iCs/>
          <w:color w:val="000000" w:themeColor="text1"/>
          <w:sz w:val="24"/>
          <w:szCs w:val="24"/>
        </w:rPr>
        <w:lastRenderedPageBreak/>
        <w:t xml:space="preserve">através de 09 banhos de imersão, pintado em tinta epóxi na cor grafite pelo sistema eletrostático curado em estufa, acoplada ao tampo através de buchas metálicas embutidas e parafusos M6 rosca métrica. Coluna estrutural com dimensão de 75x75mm (seção quadrada), pintada em tinta epóxi na cor grafite pelo sistema eletrostático curado em estufa que possibilite a passagem de fiação interna acoplada em painéis estruturais por parafusos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15mm com sapata reguladora de nível com parafuso</w:t>
      </w:r>
    </w:p>
    <w:p w14:paraId="3819965F"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M8, rosca métrica e em nylon injetado preto (ou similar).</w:t>
      </w:r>
    </w:p>
    <w:p w14:paraId="48AA86B7"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Medidas:1500x1350mm.</w:t>
      </w:r>
    </w:p>
    <w:p w14:paraId="50FEE9E7"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Dois painéis estruturais, suspenso do piso 340mm,</w:t>
      </w:r>
    </w:p>
    <w:p w14:paraId="5E603170"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constituído em aglomerado de 18 mm de espessura, revestido em ambos os lados em laminado melamínico texturizado baixa pressão na cor “</w:t>
      </w:r>
      <w:proofErr w:type="spellStart"/>
      <w:r w:rsidRPr="00CE68E1">
        <w:rPr>
          <w:rFonts w:ascii="Arial" w:hAnsi="Arial" w:cs="Arial"/>
          <w:bCs/>
          <w:iCs/>
          <w:color w:val="000000" w:themeColor="text1"/>
          <w:sz w:val="24"/>
          <w:szCs w:val="24"/>
        </w:rPr>
        <w:t>maple</w:t>
      </w:r>
      <w:proofErr w:type="spellEnd"/>
      <w:r w:rsidRPr="00CE68E1">
        <w:rPr>
          <w:rFonts w:ascii="Arial" w:hAnsi="Arial" w:cs="Arial"/>
          <w:bCs/>
          <w:iCs/>
          <w:color w:val="000000" w:themeColor="text1"/>
          <w:sz w:val="24"/>
          <w:szCs w:val="24"/>
        </w:rPr>
        <w:t xml:space="preserve">”, com bordas retas superior e posterior em policloreto de vinilo (PVC), na mesma cor do laminado, aplicado por processo a quente. Acoplado a coluna estrutural através de parafusos e tambor </w:t>
      </w:r>
      <w:proofErr w:type="spellStart"/>
      <w:r w:rsidRPr="00CE68E1">
        <w:rPr>
          <w:rFonts w:ascii="Arial" w:hAnsi="Arial" w:cs="Arial"/>
          <w:bCs/>
          <w:iCs/>
          <w:color w:val="000000" w:themeColor="text1"/>
          <w:sz w:val="24"/>
          <w:szCs w:val="24"/>
        </w:rPr>
        <w:t>minifix</w:t>
      </w:r>
      <w:proofErr w:type="spellEnd"/>
      <w:r w:rsidRPr="00CE68E1">
        <w:rPr>
          <w:rFonts w:ascii="Arial" w:hAnsi="Arial" w:cs="Arial"/>
          <w:bCs/>
          <w:iCs/>
          <w:color w:val="000000" w:themeColor="text1"/>
          <w:sz w:val="24"/>
          <w:szCs w:val="24"/>
        </w:rPr>
        <w:t xml:space="preserve"> 15mm. </w:t>
      </w:r>
    </w:p>
    <w:p w14:paraId="2B556C75"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 xml:space="preserve">Medidas:1140x355mm. Uma coluna estrutural em chapa de aço com 2mm de espessura, com dimensão de 75x75mm (seção quadrada), pintado em epóxi com tinta poliéster, na cor grafite, com película de verniz incolor, </w:t>
      </w:r>
      <w:proofErr w:type="spellStart"/>
      <w:r w:rsidRPr="00CE68E1">
        <w:rPr>
          <w:rFonts w:ascii="Arial" w:hAnsi="Arial" w:cs="Arial"/>
          <w:bCs/>
          <w:iCs/>
          <w:color w:val="000000" w:themeColor="text1"/>
          <w:sz w:val="24"/>
          <w:szCs w:val="24"/>
        </w:rPr>
        <w:t>semi-brilho</w:t>
      </w:r>
      <w:proofErr w:type="spellEnd"/>
      <w:r w:rsidRPr="00CE68E1">
        <w:rPr>
          <w:rFonts w:ascii="Arial" w:hAnsi="Arial" w:cs="Arial"/>
          <w:bCs/>
          <w:iCs/>
          <w:color w:val="000000" w:themeColor="text1"/>
          <w:sz w:val="24"/>
          <w:szCs w:val="24"/>
        </w:rPr>
        <w:t>, incorporada na composição - não aceitando somente aplicação do verniz - pelo sistema eletrostático e curado em estufa a 230°C, com tratamento de superfície através de 4 banhos para fosfatização com sapata reguladora de nível com parafuso M8, rosca métrica e em nylon injetado preto (ou similar).</w:t>
      </w:r>
    </w:p>
    <w:p w14:paraId="072E8505" w14:textId="77777777" w:rsidR="004521E8" w:rsidRPr="00CE68E1"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Medidas:75x75x695mm.</w:t>
      </w:r>
    </w:p>
    <w:p w14:paraId="1EB1D35B"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OBS: SEM O SUPORTE DE MONITOR QUE CONSTA NA FOTO</w:t>
      </w:r>
    </w:p>
    <w:p w14:paraId="270608ED" w14:textId="77777777" w:rsidR="004521E8" w:rsidRDefault="004521E8" w:rsidP="004521E8">
      <w:pPr>
        <w:spacing w:after="0" w:line="240" w:lineRule="auto"/>
        <w:jc w:val="both"/>
        <w:rPr>
          <w:rFonts w:ascii="Arial" w:hAnsi="Arial" w:cs="Arial"/>
          <w:bCs/>
          <w:iCs/>
          <w:color w:val="000000" w:themeColor="text1"/>
          <w:sz w:val="24"/>
          <w:szCs w:val="24"/>
        </w:rPr>
      </w:pPr>
    </w:p>
    <w:p w14:paraId="2D912EC9" w14:textId="77777777" w:rsidR="004521E8" w:rsidRPr="00A4220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1.2.</w:t>
      </w:r>
      <w:r w:rsidRPr="00A42208">
        <w:rPr>
          <w:rFonts w:ascii="Arial" w:hAnsi="Arial" w:cs="Arial"/>
          <w:bCs/>
          <w:iCs/>
          <w:color w:val="000000" w:themeColor="text1"/>
          <w:sz w:val="24"/>
          <w:szCs w:val="24"/>
        </w:rPr>
        <w:tab/>
        <w:t xml:space="preserve">O objeto desta contratação não se enquadra como sendo de bem de luxo, conforme </w:t>
      </w:r>
      <w:r>
        <w:rPr>
          <w:rFonts w:ascii="Arial" w:hAnsi="Arial" w:cs="Arial"/>
          <w:bCs/>
          <w:iCs/>
          <w:color w:val="000000" w:themeColor="text1"/>
          <w:sz w:val="24"/>
          <w:szCs w:val="24"/>
        </w:rPr>
        <w:t>Portaria Nº 61/2023 de 22 de junho de 2023.</w:t>
      </w:r>
    </w:p>
    <w:p w14:paraId="35BCA1D2"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2098D619" w14:textId="77777777" w:rsidR="004521E8" w:rsidRPr="008B54CD" w:rsidRDefault="004521E8" w:rsidP="004521E8">
      <w:pPr>
        <w:pStyle w:val="PargrafodaLista"/>
        <w:numPr>
          <w:ilvl w:val="1"/>
          <w:numId w:val="8"/>
        </w:numPr>
        <w:spacing w:after="0" w:line="240" w:lineRule="auto"/>
        <w:ind w:left="0" w:firstLine="0"/>
        <w:jc w:val="both"/>
        <w:rPr>
          <w:rFonts w:ascii="Arial" w:hAnsi="Arial" w:cs="Arial"/>
          <w:bCs/>
          <w:iCs/>
          <w:color w:val="000000" w:themeColor="text1"/>
          <w:sz w:val="24"/>
          <w:szCs w:val="24"/>
        </w:rPr>
      </w:pPr>
      <w:r w:rsidRPr="008B54CD">
        <w:rPr>
          <w:rFonts w:ascii="Arial" w:hAnsi="Arial" w:cs="Arial"/>
          <w:bCs/>
          <w:iCs/>
          <w:color w:val="000000" w:themeColor="text1"/>
          <w:sz w:val="24"/>
          <w:szCs w:val="24"/>
        </w:rPr>
        <w:t>O prazo de vigência da contratação é da data de assinatura do contrato até 31 de dezembro de 2.024.</w:t>
      </w:r>
    </w:p>
    <w:p w14:paraId="225A4AA3" w14:textId="77777777" w:rsidR="004521E8" w:rsidRPr="008B54CD" w:rsidRDefault="004521E8" w:rsidP="004521E8">
      <w:pPr>
        <w:pStyle w:val="PargrafodaLista"/>
        <w:spacing w:after="0" w:line="240" w:lineRule="auto"/>
        <w:ind w:left="1080"/>
        <w:jc w:val="both"/>
        <w:rPr>
          <w:rFonts w:ascii="Arial" w:hAnsi="Arial" w:cs="Arial"/>
          <w:bCs/>
          <w:iCs/>
          <w:color w:val="000000" w:themeColor="text1"/>
          <w:sz w:val="24"/>
          <w:szCs w:val="24"/>
        </w:rPr>
      </w:pPr>
    </w:p>
    <w:p w14:paraId="7CEE029D" w14:textId="77777777" w:rsidR="004521E8" w:rsidRPr="0085495E" w:rsidRDefault="004521E8" w:rsidP="004521E8">
      <w:pPr>
        <w:pStyle w:val="PargrafodaLista"/>
        <w:numPr>
          <w:ilvl w:val="1"/>
          <w:numId w:val="8"/>
        </w:numPr>
        <w:spacing w:after="0" w:line="240" w:lineRule="auto"/>
        <w:ind w:left="0" w:firstLine="0"/>
        <w:jc w:val="both"/>
        <w:rPr>
          <w:rFonts w:ascii="Arial" w:hAnsi="Arial" w:cs="Arial"/>
          <w:b/>
          <w:iCs/>
          <w:color w:val="000000" w:themeColor="text1"/>
          <w:sz w:val="24"/>
          <w:szCs w:val="24"/>
        </w:rPr>
      </w:pPr>
      <w:r w:rsidRPr="008B54CD">
        <w:rPr>
          <w:rFonts w:ascii="Arial" w:hAnsi="Arial" w:cs="Arial"/>
          <w:bCs/>
          <w:iCs/>
          <w:color w:val="000000" w:themeColor="text1"/>
          <w:sz w:val="24"/>
          <w:szCs w:val="24"/>
        </w:rPr>
        <w:t xml:space="preserve">O custo estimado total da contratação é de </w:t>
      </w:r>
      <w:r w:rsidRPr="00CE68E1">
        <w:rPr>
          <w:rFonts w:ascii="Arial" w:hAnsi="Arial" w:cs="Arial"/>
          <w:bCs/>
          <w:iCs/>
          <w:color w:val="000000" w:themeColor="text1"/>
          <w:sz w:val="24"/>
          <w:szCs w:val="24"/>
        </w:rPr>
        <w:t>R$ 40.234,04 (Quarenta mil e duzentos e trinta e quatro reais e quatro centavos).</w:t>
      </w:r>
    </w:p>
    <w:p w14:paraId="51E7321A" w14:textId="77777777" w:rsidR="004521E8" w:rsidRPr="0085495E" w:rsidRDefault="004521E8" w:rsidP="004521E8">
      <w:pPr>
        <w:pStyle w:val="PargrafodaLista"/>
        <w:rPr>
          <w:rFonts w:ascii="Arial" w:hAnsi="Arial" w:cs="Arial"/>
          <w:b/>
          <w:iCs/>
          <w:color w:val="000000" w:themeColor="text1"/>
          <w:sz w:val="24"/>
          <w:szCs w:val="24"/>
        </w:rPr>
      </w:pPr>
    </w:p>
    <w:p w14:paraId="2D79ED08" w14:textId="77777777" w:rsidR="004521E8" w:rsidRPr="00A42208" w:rsidRDefault="004521E8" w:rsidP="004521E8">
      <w:pPr>
        <w:pStyle w:val="PargrafodaLista"/>
        <w:numPr>
          <w:ilvl w:val="1"/>
          <w:numId w:val="8"/>
        </w:numPr>
        <w:spacing w:after="0" w:line="240" w:lineRule="auto"/>
        <w:ind w:left="0" w:firstLine="0"/>
        <w:jc w:val="both"/>
        <w:rPr>
          <w:rFonts w:ascii="Arial" w:hAnsi="Arial" w:cs="Arial"/>
          <w:b/>
          <w:iCs/>
          <w:color w:val="000000" w:themeColor="text1"/>
          <w:sz w:val="24"/>
          <w:szCs w:val="24"/>
        </w:rPr>
      </w:pPr>
      <w:r w:rsidRPr="00A42208">
        <w:rPr>
          <w:rFonts w:ascii="Arial" w:hAnsi="Arial" w:cs="Arial"/>
          <w:b/>
          <w:iCs/>
          <w:color w:val="000000" w:themeColor="text1"/>
          <w:sz w:val="24"/>
          <w:szCs w:val="24"/>
        </w:rPr>
        <w:t xml:space="preserve">Havendo divergência, na descrição de qualquer um dos itens entre o Portal </w:t>
      </w:r>
      <w:proofErr w:type="spellStart"/>
      <w:r w:rsidRPr="00A42208">
        <w:rPr>
          <w:rFonts w:ascii="Arial" w:hAnsi="Arial" w:cs="Arial"/>
          <w:b/>
          <w:iCs/>
          <w:color w:val="000000" w:themeColor="text1"/>
          <w:sz w:val="24"/>
          <w:szCs w:val="24"/>
        </w:rPr>
        <w:t>Comprasgovernamentais</w:t>
      </w:r>
      <w:proofErr w:type="spellEnd"/>
      <w:r w:rsidRPr="00A42208">
        <w:rPr>
          <w:rFonts w:ascii="Arial" w:hAnsi="Arial" w:cs="Arial"/>
          <w:b/>
          <w:iCs/>
          <w:color w:val="000000" w:themeColor="text1"/>
          <w:sz w:val="24"/>
          <w:szCs w:val="24"/>
        </w:rPr>
        <w:t>-CATMAT e o Termo de Referência, sempre prevalecerá o descrito neste Termo de Referência</w:t>
      </w:r>
      <w:r>
        <w:rPr>
          <w:rFonts w:ascii="Arial" w:hAnsi="Arial" w:cs="Arial"/>
          <w:b/>
          <w:iCs/>
          <w:color w:val="000000" w:themeColor="text1"/>
          <w:sz w:val="24"/>
          <w:szCs w:val="24"/>
        </w:rPr>
        <w:t xml:space="preserve"> e no Edital de Licitação</w:t>
      </w:r>
      <w:r w:rsidRPr="00A42208">
        <w:rPr>
          <w:rFonts w:ascii="Arial" w:hAnsi="Arial" w:cs="Arial"/>
          <w:b/>
          <w:iCs/>
          <w:color w:val="000000" w:themeColor="text1"/>
          <w:sz w:val="24"/>
          <w:szCs w:val="24"/>
        </w:rPr>
        <w:t>.</w:t>
      </w:r>
    </w:p>
    <w:p w14:paraId="398720BA"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0FFF4ABA" w14:textId="77777777" w:rsidR="004521E8" w:rsidRPr="00A4220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1.6.</w:t>
      </w:r>
      <w:r w:rsidRPr="00A42208">
        <w:rPr>
          <w:rFonts w:ascii="Arial" w:hAnsi="Arial" w:cs="Arial"/>
          <w:bCs/>
          <w:iCs/>
          <w:color w:val="000000" w:themeColor="text1"/>
          <w:sz w:val="24"/>
          <w:szCs w:val="24"/>
        </w:rPr>
        <w:tab/>
        <w:t>O contrato oferece maior detalhamento das regras que serão aplicadas em relação à vigência da contratação.</w:t>
      </w:r>
    </w:p>
    <w:p w14:paraId="4FE27C2A"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3EC232BF"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3B219AE9" w14:textId="77777777" w:rsidR="004521E8" w:rsidRPr="00A42208" w:rsidRDefault="004521E8" w:rsidP="004521E8">
      <w:pPr>
        <w:spacing w:after="0" w:line="240" w:lineRule="auto"/>
        <w:jc w:val="both"/>
        <w:rPr>
          <w:rFonts w:ascii="Arial" w:hAnsi="Arial" w:cs="Arial"/>
          <w:b/>
          <w:iCs/>
          <w:color w:val="000000" w:themeColor="text1"/>
          <w:sz w:val="24"/>
          <w:szCs w:val="24"/>
        </w:rPr>
      </w:pPr>
      <w:r w:rsidRPr="00A42208">
        <w:rPr>
          <w:rFonts w:ascii="Arial" w:hAnsi="Arial" w:cs="Arial"/>
          <w:b/>
          <w:iCs/>
          <w:color w:val="000000" w:themeColor="text1"/>
          <w:sz w:val="24"/>
          <w:szCs w:val="24"/>
        </w:rPr>
        <w:t>2.</w:t>
      </w:r>
      <w:r w:rsidRPr="00A42208">
        <w:rPr>
          <w:rFonts w:ascii="Arial" w:hAnsi="Arial" w:cs="Arial"/>
          <w:b/>
          <w:iCs/>
          <w:color w:val="000000" w:themeColor="text1"/>
          <w:sz w:val="24"/>
          <w:szCs w:val="24"/>
        </w:rPr>
        <w:tab/>
        <w:t>FUNDAMENTAÇÃO E DESCRIÇÃO DA NECESSIDADE DA CONTRATAÇÃO</w:t>
      </w:r>
    </w:p>
    <w:p w14:paraId="1340A81A"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327D9D8D" w14:textId="77777777" w:rsidR="004521E8" w:rsidRPr="00A4220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2.1.</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1811F53B"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03F98518" w14:textId="77777777" w:rsidR="004521E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2.2.</w:t>
      </w:r>
      <w:r w:rsidRPr="00A42208">
        <w:rPr>
          <w:rFonts w:ascii="Arial" w:hAnsi="Arial" w:cs="Arial"/>
          <w:bCs/>
          <w:iCs/>
          <w:color w:val="000000" w:themeColor="text1"/>
          <w:sz w:val="24"/>
          <w:szCs w:val="24"/>
        </w:rPr>
        <w:tab/>
        <w:t>A Fundamentação da Contratação e de seus quantitativos encontra-se pormenorizada em Tópico específico dos Estudos Técnicos Preliminares, apêndice deste Termo de Referência.</w:t>
      </w:r>
    </w:p>
    <w:p w14:paraId="1673A716"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6DDDC7C3" w14:textId="77777777" w:rsidR="004521E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2.3.</w:t>
      </w:r>
      <w:r w:rsidRPr="00A42208">
        <w:rPr>
          <w:rFonts w:ascii="Arial" w:hAnsi="Arial" w:cs="Arial"/>
          <w:bCs/>
          <w:iCs/>
          <w:color w:val="000000" w:themeColor="text1"/>
          <w:sz w:val="24"/>
          <w:szCs w:val="24"/>
        </w:rPr>
        <w:tab/>
        <w:t>O objeto da contratação está previsto no Plano de Contratações Anual 2022, conforme detalhamento a seguir:</w:t>
      </w:r>
    </w:p>
    <w:p w14:paraId="70457CB2" w14:textId="77777777" w:rsidR="004521E8" w:rsidRDefault="004521E8" w:rsidP="004521E8">
      <w:pPr>
        <w:spacing w:after="0" w:line="240" w:lineRule="auto"/>
        <w:jc w:val="both"/>
        <w:rPr>
          <w:rFonts w:ascii="Arial" w:hAnsi="Arial" w:cs="Arial"/>
          <w:bCs/>
          <w:iCs/>
          <w:color w:val="000000" w:themeColor="text1"/>
          <w:sz w:val="24"/>
          <w:szCs w:val="24"/>
        </w:rPr>
      </w:pPr>
      <w:r w:rsidRPr="00CE68E1">
        <w:rPr>
          <w:rFonts w:ascii="Arial" w:hAnsi="Arial" w:cs="Arial"/>
          <w:bCs/>
          <w:iCs/>
          <w:color w:val="000000" w:themeColor="text1"/>
          <w:sz w:val="24"/>
          <w:szCs w:val="24"/>
        </w:rPr>
        <w:t>D0002 - ITEM 01 – Dois balcões de recepção módulo linear LINHA 53; ITEM 02 – Nove armários baixos com prateleiras LINHA 56; ITEM 03 – Dois armários altos com portas e prateleiras LINHA 57; ITEM 04 – Sete guichês de atendimento LINHA 59; ITEM 05 – Cinco estações de trabalho LINHA 62; ITEM 06 – Quatro estações de trabalho em “L” LINHA 63.</w:t>
      </w:r>
    </w:p>
    <w:p w14:paraId="34CDB86B"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5328AF2C" w14:textId="77777777" w:rsidR="004521E8" w:rsidRPr="00A4220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Data de publicação:</w:t>
      </w:r>
      <w:r>
        <w:rPr>
          <w:rFonts w:ascii="Arial" w:hAnsi="Arial" w:cs="Arial"/>
          <w:bCs/>
          <w:iCs/>
          <w:color w:val="000000" w:themeColor="text1"/>
          <w:sz w:val="24"/>
          <w:szCs w:val="24"/>
        </w:rPr>
        <w:t xml:space="preserve"> 20 de dezembro de 2023.</w:t>
      </w:r>
    </w:p>
    <w:p w14:paraId="5AD4FDB4" w14:textId="77777777" w:rsidR="004521E8" w:rsidRDefault="004521E8" w:rsidP="004521E8">
      <w:pPr>
        <w:spacing w:after="0" w:line="240" w:lineRule="auto"/>
        <w:jc w:val="both"/>
        <w:rPr>
          <w:rFonts w:ascii="Arial" w:hAnsi="Arial" w:cs="Arial"/>
          <w:bCs/>
          <w:iCs/>
          <w:color w:val="000000" w:themeColor="text1"/>
          <w:sz w:val="24"/>
          <w:szCs w:val="24"/>
        </w:rPr>
      </w:pPr>
    </w:p>
    <w:p w14:paraId="3815D09C" w14:textId="77777777" w:rsidR="004521E8" w:rsidRPr="00A42208" w:rsidRDefault="004521E8" w:rsidP="004521E8">
      <w:pPr>
        <w:spacing w:after="0" w:line="240" w:lineRule="auto"/>
        <w:jc w:val="both"/>
        <w:rPr>
          <w:rFonts w:ascii="Arial" w:hAnsi="Arial" w:cs="Arial"/>
          <w:b/>
          <w:iCs/>
          <w:color w:val="000000" w:themeColor="text1"/>
          <w:sz w:val="24"/>
          <w:szCs w:val="24"/>
        </w:rPr>
      </w:pPr>
      <w:r w:rsidRPr="00A42208">
        <w:rPr>
          <w:rFonts w:ascii="Arial" w:hAnsi="Arial" w:cs="Arial"/>
          <w:bCs/>
          <w:iCs/>
          <w:color w:val="000000" w:themeColor="text1"/>
          <w:sz w:val="24"/>
          <w:szCs w:val="24"/>
        </w:rPr>
        <w:t>3.</w:t>
      </w:r>
      <w:r w:rsidRPr="00A42208">
        <w:rPr>
          <w:rFonts w:ascii="Arial" w:hAnsi="Arial" w:cs="Arial"/>
          <w:bCs/>
          <w:iCs/>
          <w:color w:val="000000" w:themeColor="text1"/>
          <w:sz w:val="24"/>
          <w:szCs w:val="24"/>
        </w:rPr>
        <w:tab/>
      </w:r>
      <w:r w:rsidRPr="00A42208">
        <w:rPr>
          <w:rFonts w:ascii="Arial" w:hAnsi="Arial" w:cs="Arial"/>
          <w:b/>
          <w:iCs/>
          <w:color w:val="000000" w:themeColor="text1"/>
          <w:sz w:val="24"/>
          <w:szCs w:val="24"/>
        </w:rPr>
        <w:t xml:space="preserve">DESCRIÇÃO DA SOLUÇÃO COMO UM TODO CONSIDERADO O CICLO DE VIDA DO OBJETO E ESPECIFICAÇÃO DO PRODUTO </w:t>
      </w:r>
    </w:p>
    <w:p w14:paraId="37F0D1EE"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2CB26876" w14:textId="77777777" w:rsidR="004521E8" w:rsidRDefault="004521E8" w:rsidP="004521E8">
      <w:pPr>
        <w:spacing w:after="0" w:line="240" w:lineRule="auto"/>
        <w:jc w:val="both"/>
        <w:rPr>
          <w:rFonts w:ascii="Arial" w:hAnsi="Arial" w:cs="Arial"/>
          <w:bCs/>
          <w:iCs/>
          <w:color w:val="000000" w:themeColor="text1"/>
          <w:sz w:val="24"/>
          <w:szCs w:val="24"/>
        </w:rPr>
      </w:pPr>
      <w:r w:rsidRPr="00A42208">
        <w:rPr>
          <w:rFonts w:ascii="Arial" w:hAnsi="Arial" w:cs="Arial"/>
          <w:bCs/>
          <w:iCs/>
          <w:color w:val="000000" w:themeColor="text1"/>
          <w:sz w:val="24"/>
          <w:szCs w:val="24"/>
        </w:rPr>
        <w:t>3.1.</w:t>
      </w:r>
      <w:r w:rsidRPr="00A42208">
        <w:rPr>
          <w:rFonts w:ascii="Arial" w:hAnsi="Arial" w:cs="Arial"/>
          <w:bCs/>
          <w:iCs/>
          <w:color w:val="000000" w:themeColor="text1"/>
          <w:sz w:val="24"/>
          <w:szCs w:val="24"/>
        </w:rPr>
        <w:tab/>
        <w:t>A descrição da solução como um todo, encontra-se pormenorizada em tópico específico dos Estudos Técnicos Preliminares, apêndice deste Termo de Referência.</w:t>
      </w:r>
    </w:p>
    <w:p w14:paraId="535E37E7" w14:textId="77777777" w:rsidR="004521E8" w:rsidRPr="00A42208" w:rsidRDefault="004521E8" w:rsidP="004521E8">
      <w:pPr>
        <w:spacing w:after="0" w:line="240" w:lineRule="auto"/>
        <w:jc w:val="both"/>
        <w:rPr>
          <w:rFonts w:ascii="Arial" w:hAnsi="Arial" w:cs="Arial"/>
          <w:bCs/>
          <w:iCs/>
          <w:color w:val="000000" w:themeColor="text1"/>
          <w:sz w:val="24"/>
          <w:szCs w:val="24"/>
        </w:rPr>
      </w:pPr>
    </w:p>
    <w:p w14:paraId="60938C3B"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REQUISITOS DA CONTRATAÇÃO</w:t>
      </w:r>
    </w:p>
    <w:p w14:paraId="1777A22E" w14:textId="77777777" w:rsidR="004521E8" w:rsidRPr="009A2894" w:rsidRDefault="004521E8" w:rsidP="004521E8">
      <w:pPr>
        <w:pStyle w:val="PargrafodaLista"/>
        <w:numPr>
          <w:ilvl w:val="1"/>
          <w:numId w:val="5"/>
        </w:numPr>
        <w:spacing w:after="0"/>
        <w:ind w:left="432"/>
        <w:jc w:val="both"/>
        <w:rPr>
          <w:rFonts w:ascii="Arial" w:hAnsi="Arial" w:cs="Arial"/>
          <w:sz w:val="24"/>
          <w:szCs w:val="24"/>
        </w:rPr>
      </w:pPr>
      <w:r w:rsidRPr="009A2894">
        <w:rPr>
          <w:rFonts w:ascii="Arial" w:hAnsi="Arial" w:cs="Arial"/>
          <w:sz w:val="24"/>
          <w:szCs w:val="24"/>
        </w:rPr>
        <w:t>A contratação deverá observar os seguintes requisitos:</w:t>
      </w:r>
    </w:p>
    <w:p w14:paraId="63958405" w14:textId="77777777" w:rsidR="004521E8" w:rsidRPr="009A2894" w:rsidRDefault="004521E8" w:rsidP="004521E8">
      <w:pPr>
        <w:pStyle w:val="PargrafodaLista"/>
        <w:numPr>
          <w:ilvl w:val="2"/>
          <w:numId w:val="1"/>
        </w:numPr>
        <w:spacing w:after="0"/>
        <w:ind w:left="0" w:firstLine="0"/>
        <w:jc w:val="both"/>
        <w:rPr>
          <w:rFonts w:ascii="Arial" w:hAnsi="Arial" w:cs="Arial"/>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p>
    <w:p w14:paraId="79F68E54" w14:textId="77777777" w:rsidR="004521E8" w:rsidRPr="009A2894" w:rsidRDefault="004521E8" w:rsidP="004521E8">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Não será admitida a subcontratação do objeto contratual.</w:t>
      </w:r>
    </w:p>
    <w:p w14:paraId="02BF168B" w14:textId="77777777" w:rsidR="004521E8" w:rsidRDefault="004521E8" w:rsidP="004521E8">
      <w:pPr>
        <w:pStyle w:val="PargrafodaLista"/>
        <w:numPr>
          <w:ilvl w:val="1"/>
          <w:numId w:val="1"/>
        </w:numPr>
        <w:spacing w:after="0"/>
        <w:ind w:left="432"/>
        <w:jc w:val="both"/>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r>
        <w:rPr>
          <w:rFonts w:ascii="Arial" w:hAnsi="Arial" w:cs="Arial"/>
          <w:color w:val="000000" w:themeColor="text1"/>
          <w:sz w:val="24"/>
          <w:szCs w:val="24"/>
        </w:rPr>
        <w:t>.</w:t>
      </w:r>
    </w:p>
    <w:p w14:paraId="77D086DE" w14:textId="77777777" w:rsidR="004521E8" w:rsidRDefault="004521E8" w:rsidP="004521E8">
      <w:pPr>
        <w:pStyle w:val="PargrafodaLista"/>
        <w:numPr>
          <w:ilvl w:val="1"/>
          <w:numId w:val="1"/>
        </w:numPr>
        <w:spacing w:after="0"/>
        <w:ind w:left="432"/>
        <w:jc w:val="both"/>
        <w:rPr>
          <w:rFonts w:ascii="Arial" w:hAnsi="Arial" w:cs="Arial"/>
          <w:color w:val="000000" w:themeColor="text1"/>
          <w:sz w:val="24"/>
          <w:szCs w:val="24"/>
        </w:rPr>
      </w:pPr>
      <w:r>
        <w:rPr>
          <w:rFonts w:ascii="Arial" w:hAnsi="Arial" w:cs="Arial"/>
          <w:color w:val="000000" w:themeColor="text1"/>
          <w:sz w:val="24"/>
          <w:szCs w:val="24"/>
        </w:rPr>
        <w:t>A garantia da proposta não se extingue com a vigência do contrato.</w:t>
      </w:r>
    </w:p>
    <w:p w14:paraId="15D2F195" w14:textId="77777777" w:rsidR="004521E8" w:rsidRPr="009A2894" w:rsidRDefault="004521E8" w:rsidP="004521E8">
      <w:pPr>
        <w:pStyle w:val="PargrafodaLista"/>
        <w:spacing w:after="0"/>
        <w:ind w:left="432"/>
        <w:jc w:val="both"/>
        <w:rPr>
          <w:rFonts w:ascii="Arial" w:hAnsi="Arial" w:cs="Arial"/>
          <w:color w:val="000000" w:themeColor="text1"/>
          <w:sz w:val="24"/>
          <w:szCs w:val="24"/>
        </w:rPr>
      </w:pPr>
    </w:p>
    <w:p w14:paraId="588AA024"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MODELO DE EXECUÇÃO DO OBJETO</w:t>
      </w:r>
    </w:p>
    <w:p w14:paraId="592E7C10" w14:textId="77777777" w:rsidR="004521E8" w:rsidRPr="009A2894" w:rsidRDefault="004521E8" w:rsidP="004521E8">
      <w:pPr>
        <w:pStyle w:val="Nivel2"/>
        <w:numPr>
          <w:ilvl w:val="1"/>
          <w:numId w:val="4"/>
        </w:numPr>
        <w:spacing w:before="0" w:after="0"/>
        <w:ind w:left="432"/>
        <w:rPr>
          <w:rFonts w:ascii="Arial" w:hAnsi="Arial" w:cs="Arial"/>
          <w:color w:val="000000" w:themeColor="text1"/>
          <w:sz w:val="24"/>
          <w:szCs w:val="24"/>
        </w:rPr>
      </w:pPr>
      <w:r w:rsidRPr="009A2894">
        <w:rPr>
          <w:rFonts w:ascii="Arial" w:hAnsi="Arial" w:cs="Arial"/>
          <w:color w:val="000000" w:themeColor="text1"/>
          <w:sz w:val="24"/>
          <w:szCs w:val="24"/>
        </w:rPr>
        <w:t>O prazo de entrega do be</w:t>
      </w:r>
      <w:r>
        <w:rPr>
          <w:rFonts w:ascii="Arial" w:hAnsi="Arial" w:cs="Arial"/>
          <w:color w:val="000000" w:themeColor="text1"/>
          <w:sz w:val="24"/>
          <w:szCs w:val="24"/>
        </w:rPr>
        <w:t>m</w:t>
      </w:r>
      <w:r w:rsidRPr="009A2894">
        <w:rPr>
          <w:rFonts w:ascii="Arial" w:hAnsi="Arial" w:cs="Arial"/>
          <w:color w:val="000000" w:themeColor="text1"/>
          <w:sz w:val="24"/>
          <w:szCs w:val="24"/>
        </w:rPr>
        <w:t xml:space="preserve"> é de até </w:t>
      </w:r>
      <w:r>
        <w:rPr>
          <w:rFonts w:ascii="Arial" w:hAnsi="Arial" w:cs="Arial"/>
          <w:color w:val="000000" w:themeColor="text1"/>
          <w:sz w:val="24"/>
          <w:szCs w:val="24"/>
        </w:rPr>
        <w:t>30</w:t>
      </w:r>
      <w:r w:rsidRPr="009A2894">
        <w:rPr>
          <w:rFonts w:ascii="Arial" w:hAnsi="Arial" w:cs="Arial"/>
          <w:color w:val="000000" w:themeColor="text1"/>
          <w:sz w:val="24"/>
          <w:szCs w:val="24"/>
        </w:rPr>
        <w:t xml:space="preserve"> dias corridos, contados do recebimento da </w:t>
      </w:r>
      <w:r>
        <w:rPr>
          <w:rFonts w:ascii="Arial" w:hAnsi="Arial" w:cs="Arial"/>
          <w:color w:val="000000" w:themeColor="text1"/>
          <w:sz w:val="24"/>
          <w:szCs w:val="24"/>
        </w:rPr>
        <w:t>autorização de fornecimento</w:t>
      </w:r>
      <w:r w:rsidRPr="009A2894">
        <w:rPr>
          <w:rFonts w:ascii="Arial" w:hAnsi="Arial" w:cs="Arial"/>
          <w:color w:val="000000" w:themeColor="text1"/>
          <w:sz w:val="24"/>
          <w:szCs w:val="24"/>
        </w:rPr>
        <w:t xml:space="preserve">, em remessa única. </w:t>
      </w:r>
    </w:p>
    <w:p w14:paraId="675A5CBC" w14:textId="77777777" w:rsidR="004521E8" w:rsidRDefault="004521E8" w:rsidP="004521E8">
      <w:pPr>
        <w:pStyle w:val="Nivel2"/>
        <w:numPr>
          <w:ilvl w:val="1"/>
          <w:numId w:val="3"/>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 xml:space="preserve">Caso não seja possível a entrega na data assinalada, a empresa deverá comunicar as razões respectivas com pelo menos cinco dias de antecedência para que qualquer pleito de prorrogação de prazo seja analisado, ressalvadas situações de caso fortuito e </w:t>
      </w:r>
      <w:r w:rsidRPr="009A2894">
        <w:rPr>
          <w:rFonts w:ascii="Arial" w:hAnsi="Arial" w:cs="Arial"/>
          <w:color w:val="000000" w:themeColor="text1"/>
          <w:sz w:val="24"/>
          <w:szCs w:val="24"/>
        </w:rPr>
        <w:t>força</w:t>
      </w:r>
      <w:r w:rsidRPr="009A2894">
        <w:rPr>
          <w:rFonts w:ascii="Arial" w:hAnsi="Arial" w:cs="Arial"/>
          <w:bCs/>
          <w:color w:val="000000" w:themeColor="text1"/>
          <w:sz w:val="24"/>
          <w:szCs w:val="24"/>
        </w:rPr>
        <w:t xml:space="preserve"> maior.</w:t>
      </w:r>
    </w:p>
    <w:p w14:paraId="10A479DB" w14:textId="77777777" w:rsidR="004521E8" w:rsidRPr="009A2894" w:rsidRDefault="004521E8" w:rsidP="004521E8">
      <w:pPr>
        <w:pStyle w:val="Nivel2"/>
        <w:numPr>
          <w:ilvl w:val="1"/>
          <w:numId w:val="3"/>
        </w:numPr>
        <w:spacing w:before="0" w:after="0"/>
        <w:ind w:left="0" w:firstLine="0"/>
        <w:rPr>
          <w:rFonts w:ascii="Arial" w:hAnsi="Arial" w:cs="Arial"/>
          <w:bCs/>
          <w:color w:val="000000" w:themeColor="text1"/>
          <w:sz w:val="24"/>
          <w:szCs w:val="24"/>
        </w:rPr>
      </w:pPr>
      <w:r w:rsidRPr="009A2894">
        <w:rPr>
          <w:rFonts w:ascii="Arial" w:hAnsi="Arial" w:cs="Arial"/>
          <w:bCs/>
          <w:color w:val="000000" w:themeColor="text1"/>
          <w:sz w:val="24"/>
          <w:szCs w:val="24"/>
        </w:rPr>
        <w:t>Os bens deverão ser entregues no seguinte endereço:</w:t>
      </w:r>
    </w:p>
    <w:p w14:paraId="10E38D12" w14:textId="77777777" w:rsidR="004521E8" w:rsidRDefault="004521E8" w:rsidP="004521E8">
      <w:pPr>
        <w:pStyle w:val="Nivel2"/>
        <w:numPr>
          <w:ilvl w:val="0"/>
          <w:numId w:val="0"/>
        </w:numPr>
        <w:spacing w:before="0" w:after="0"/>
        <w:rPr>
          <w:rFonts w:ascii="Arial" w:hAnsi="Arial" w:cs="Arial"/>
          <w:bCs/>
          <w:color w:val="000000" w:themeColor="text1"/>
          <w:sz w:val="24"/>
          <w:szCs w:val="24"/>
        </w:rPr>
      </w:pPr>
      <w:r w:rsidRPr="009A2894">
        <w:rPr>
          <w:rFonts w:ascii="Arial" w:hAnsi="Arial" w:cs="Arial"/>
          <w:bCs/>
          <w:color w:val="000000" w:themeColor="text1"/>
          <w:sz w:val="24"/>
          <w:szCs w:val="24"/>
        </w:rPr>
        <w:t>CÂMARA MUNICIPAL DE EXTREMA –</w:t>
      </w:r>
      <w:r>
        <w:rPr>
          <w:rFonts w:ascii="Arial" w:hAnsi="Arial" w:cs="Arial"/>
          <w:bCs/>
          <w:color w:val="000000" w:themeColor="text1"/>
          <w:sz w:val="24"/>
          <w:szCs w:val="24"/>
        </w:rPr>
        <w:t xml:space="preserve"> UAI (UNIDADE DE ATENDIMENTO INTEGRADO) situado na </w:t>
      </w:r>
      <w:r w:rsidRPr="00EA7D8B">
        <w:rPr>
          <w:rFonts w:ascii="Arial" w:hAnsi="Arial" w:cs="Arial"/>
          <w:bCs/>
          <w:color w:val="000000" w:themeColor="text1"/>
          <w:sz w:val="24"/>
          <w:szCs w:val="24"/>
        </w:rPr>
        <w:t xml:space="preserve">Av. Vereador José Ferreira, nº 41, bairro Lavapés, Extrema, MG. </w:t>
      </w:r>
      <w:r>
        <w:rPr>
          <w:rFonts w:ascii="Arial" w:hAnsi="Arial" w:cs="Arial"/>
          <w:bCs/>
          <w:color w:val="000000" w:themeColor="text1"/>
          <w:sz w:val="24"/>
          <w:szCs w:val="24"/>
        </w:rPr>
        <w:t>CEP 37.640-000.</w:t>
      </w:r>
    </w:p>
    <w:p w14:paraId="04A79C19" w14:textId="77777777" w:rsidR="004521E8" w:rsidRPr="00EA7D8B" w:rsidRDefault="004521E8" w:rsidP="004521E8">
      <w:pPr>
        <w:pStyle w:val="Nivel2"/>
        <w:numPr>
          <w:ilvl w:val="0"/>
          <w:numId w:val="0"/>
        </w:numPr>
        <w:spacing w:before="0" w:after="0"/>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2.2.1 </w:t>
      </w:r>
      <w:r w:rsidRPr="009A2894">
        <w:rPr>
          <w:rFonts w:ascii="Arial" w:hAnsi="Arial" w:cs="Arial"/>
          <w:bCs/>
          <w:sz w:val="24"/>
          <w:szCs w:val="24"/>
        </w:rPr>
        <w:t xml:space="preserve">Os bens serão recebidos provisoriamente, de forma sumária, no prazo de 15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pelo almoxarife e pelo responsável pelo acompanhamento e fiscalização do contrato, para efeito de posterior verificação de sua conformidade com as especificações constantes neste Termo de Referência e na proposta.</w:t>
      </w:r>
    </w:p>
    <w:p w14:paraId="2D1C132C" w14:textId="77777777" w:rsidR="004521E8" w:rsidRPr="009A2894" w:rsidRDefault="004521E8" w:rsidP="004521E8">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 a responsabilidade civil da CONTRATADA pela solidez e segurança do objeto, nem ético-profissional pelo perfeito fornecimento do CONTRATO, independente de lavratura de termo ou não.</w:t>
      </w:r>
    </w:p>
    <w:p w14:paraId="29183948" w14:textId="77777777" w:rsidR="004521E8" w:rsidRPr="009A2894" w:rsidRDefault="004521E8" w:rsidP="004521E8">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Os bens poderão ser rejeitados, no todo ou em parte, quando em desacordo com as especificações constantes neste Termo de Referência e na proposta, devendo ser substituídos no prazo de até 15</w:t>
      </w:r>
      <w:r w:rsidRPr="009A2894">
        <w:rPr>
          <w:rFonts w:ascii="Arial" w:hAnsi="Arial" w:cs="Arial"/>
          <w:bCs/>
          <w:color w:val="FF0000"/>
          <w:sz w:val="24"/>
          <w:szCs w:val="24"/>
        </w:rPr>
        <w:t xml:space="preserve"> </w:t>
      </w:r>
      <w:r w:rsidRPr="009A2894">
        <w:rPr>
          <w:rFonts w:ascii="Arial" w:hAnsi="Arial" w:cs="Arial"/>
          <w:bCs/>
          <w:color w:val="000000" w:themeColor="text1"/>
          <w:sz w:val="24"/>
          <w:szCs w:val="24"/>
        </w:rPr>
        <w:t xml:space="preserve">(quinze) </w:t>
      </w:r>
      <w:r w:rsidRPr="009A2894">
        <w:rPr>
          <w:rFonts w:ascii="Arial" w:hAnsi="Arial" w:cs="Arial"/>
          <w:bCs/>
          <w:sz w:val="24"/>
          <w:szCs w:val="24"/>
        </w:rPr>
        <w:t>dias corridos, a contar da notificação da contratante, às suas custas, sem prejuízo da aplicação das penalidades.</w:t>
      </w:r>
    </w:p>
    <w:p w14:paraId="215A3EC6" w14:textId="77777777" w:rsidR="004521E8" w:rsidRPr="009A2894" w:rsidRDefault="004521E8" w:rsidP="004521E8">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Os bens serão recebidos definitivamente no prazo de até cinco dias corridos, contados do recebimento provisório, após a verificação da qualidade e quantidade do material e consequente aceitação independente de celebração de termo.</w:t>
      </w:r>
    </w:p>
    <w:p w14:paraId="1E26ED93" w14:textId="77777777" w:rsidR="004521E8" w:rsidRPr="009A2894" w:rsidRDefault="004521E8" w:rsidP="004521E8">
      <w:pPr>
        <w:pStyle w:val="Nivel2"/>
        <w:numPr>
          <w:ilvl w:val="2"/>
          <w:numId w:val="3"/>
        </w:numPr>
        <w:spacing w:before="0" w:after="0"/>
        <w:ind w:left="0" w:firstLine="0"/>
        <w:rPr>
          <w:rFonts w:ascii="Arial" w:hAnsi="Arial" w:cs="Arial"/>
          <w:bCs/>
          <w:sz w:val="24"/>
          <w:szCs w:val="24"/>
        </w:rPr>
      </w:pPr>
      <w:r w:rsidRPr="009A2894">
        <w:rPr>
          <w:rFonts w:ascii="Arial" w:hAnsi="Arial" w:cs="Arial"/>
          <w:bCs/>
          <w:sz w:val="24"/>
          <w:szCs w:val="24"/>
        </w:rPr>
        <w:t>Na hipótese de a verificação a que se refere o subitem anterior não ser procedida dentro do prazo fixado, reputar-se-á como realizada, consumando-se o recebimento definitivo no dia do esgotamento do prazo.</w:t>
      </w:r>
    </w:p>
    <w:p w14:paraId="5674EA5B" w14:textId="77777777" w:rsidR="004521E8" w:rsidRDefault="004521E8" w:rsidP="004521E8">
      <w:pPr>
        <w:pStyle w:val="Nivel2"/>
        <w:numPr>
          <w:ilvl w:val="1"/>
          <w:numId w:val="3"/>
        </w:numPr>
        <w:spacing w:before="0" w:after="0"/>
        <w:ind w:left="0" w:firstLine="0"/>
        <w:rPr>
          <w:rFonts w:ascii="Arial" w:hAnsi="Arial" w:cs="Arial"/>
          <w:bCs/>
          <w:sz w:val="24"/>
          <w:szCs w:val="24"/>
        </w:rPr>
      </w:pPr>
      <w:r w:rsidRPr="009A2894">
        <w:rPr>
          <w:rFonts w:ascii="Arial" w:hAnsi="Arial" w:cs="Arial"/>
          <w:bCs/>
          <w:sz w:val="24"/>
          <w:szCs w:val="24"/>
        </w:rPr>
        <w:t>O recebimento provisório ou definitivo não excluirá a responsabilidade civil pela solidez e pela segurança do bem nem a responsabilidade ético-profissional pela perfeita execução do contrato.</w:t>
      </w:r>
    </w:p>
    <w:p w14:paraId="5E4F899C" w14:textId="77777777" w:rsidR="004521E8" w:rsidRPr="009A2894" w:rsidRDefault="004521E8" w:rsidP="004521E8">
      <w:pPr>
        <w:pStyle w:val="Nivel2"/>
        <w:numPr>
          <w:ilvl w:val="0"/>
          <w:numId w:val="0"/>
        </w:numPr>
        <w:spacing w:before="0" w:after="0"/>
        <w:rPr>
          <w:rFonts w:ascii="Arial" w:hAnsi="Arial" w:cs="Arial"/>
          <w:bCs/>
          <w:sz w:val="24"/>
          <w:szCs w:val="24"/>
        </w:rPr>
      </w:pPr>
    </w:p>
    <w:p w14:paraId="2C5F1CBC"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MODELO DE GESTÃO DO CONTRATO</w:t>
      </w:r>
    </w:p>
    <w:p w14:paraId="57DE23D3"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O contrato deverá ser executado fielmente pelas partes, de acordo com as cláusulas avençadas e as normas da Lei nº 14.133, de 2021, e cada parte responderá pelas consequências de sua inexecução total ou parcial.</w:t>
      </w:r>
    </w:p>
    <w:p w14:paraId="00113318"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2EE1C03D"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2598B78F"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O órgão ou entidade poderá convocar representante da empresa para adoção de providências que devam ser cumpridas de imediato.</w:t>
      </w:r>
    </w:p>
    <w:p w14:paraId="6EC6B06E" w14:textId="77777777" w:rsidR="004521E8" w:rsidRPr="00A72A75" w:rsidRDefault="004521E8" w:rsidP="004521E8">
      <w:pPr>
        <w:pStyle w:val="Nvel2-Red"/>
        <w:spacing w:before="0" w:afterLines="120" w:after="288" w:line="240" w:lineRule="auto"/>
        <w:ind w:firstLine="709"/>
        <w:rPr>
          <w:i w:val="0"/>
          <w:iCs w:val="0"/>
          <w:color w:val="000000" w:themeColor="text1"/>
          <w:sz w:val="24"/>
          <w:szCs w:val="24"/>
        </w:rPr>
      </w:pPr>
      <w:r w:rsidRPr="00A72A75">
        <w:rPr>
          <w:i w:val="0"/>
          <w:iCs w:val="0"/>
          <w:color w:val="000000" w:themeColor="text1"/>
          <w:sz w:val="24"/>
          <w:szCs w:val="24"/>
        </w:rPr>
        <w:t>Após a assinatura do contrato ou instrumento equivalente</w:t>
      </w:r>
      <w:r w:rsidRPr="00A72A75">
        <w:rPr>
          <w:i w:val="0"/>
          <w:iCs w:val="0"/>
          <w:strike/>
          <w:color w:val="000000" w:themeColor="text1"/>
          <w:sz w:val="24"/>
          <w:szCs w:val="24"/>
        </w:rPr>
        <w:t>,</w:t>
      </w:r>
      <w:r w:rsidRPr="00A72A75">
        <w:rPr>
          <w:i w:val="0"/>
          <w:iCs w:val="0"/>
          <w:color w:val="000000" w:themeColor="text1"/>
          <w:sz w:val="24"/>
          <w:szCs w:val="24"/>
        </w:rPr>
        <w:t xml:space="preserve"> o órgão ou entidade poderá convocar o representante da empresa contratada para </w:t>
      </w:r>
      <w:r w:rsidRPr="00A72A75">
        <w:rPr>
          <w:i w:val="0"/>
          <w:iCs w:val="0"/>
          <w:color w:val="000000" w:themeColor="text1"/>
          <w:sz w:val="24"/>
          <w:szCs w:val="24"/>
        </w:rPr>
        <w:lastRenderedPageBreak/>
        <w:t>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76B50BD"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A execução do contrato deverá ser acompanhada e fiscalizada pelo</w:t>
      </w:r>
      <w:r>
        <w:rPr>
          <w:rFonts w:ascii="Arial" w:hAnsi="Arial" w:cs="Arial"/>
          <w:sz w:val="24"/>
          <w:szCs w:val="24"/>
        </w:rPr>
        <w:t xml:space="preserve"> gestor/fiscal de contratos.</w:t>
      </w:r>
    </w:p>
    <w:p w14:paraId="4B054856"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Pr>
          <w:rFonts w:ascii="Arial" w:hAnsi="Arial" w:cs="Arial"/>
          <w:sz w:val="24"/>
          <w:szCs w:val="24"/>
        </w:rPr>
        <w:t>gestor/fiscal de contratos</w:t>
      </w:r>
      <w:r w:rsidRPr="00FC1AAF">
        <w:rPr>
          <w:rFonts w:ascii="Arial" w:hAnsi="Arial" w:cs="Arial"/>
          <w:sz w:val="24"/>
          <w:szCs w:val="24"/>
        </w:rPr>
        <w:t xml:space="preserve"> acompanhará a execução do contrato, para que sejam cumpridas todas as condições estabelecidas no contrato, de modo a assegurar os melhores resultados para a Administração. </w:t>
      </w:r>
    </w:p>
    <w:p w14:paraId="24B4F7BE"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9A329A">
        <w:rPr>
          <w:rFonts w:ascii="Arial" w:hAnsi="Arial"/>
          <w:sz w:val="24"/>
          <w:szCs w:val="24"/>
        </w:rPr>
        <w:t>3.7.</w:t>
      </w:r>
      <w:r w:rsidRPr="009A329A">
        <w:rPr>
          <w:rFonts w:ascii="Arial" w:hAnsi="Arial"/>
          <w:sz w:val="24"/>
          <w:szCs w:val="24"/>
        </w:rPr>
        <w:tab/>
        <w:t xml:space="preserve">O gestor/fiscal de contratos </w:t>
      </w:r>
      <w:r w:rsidRPr="00FC1AAF">
        <w:rPr>
          <w:rFonts w:ascii="Arial" w:hAnsi="Arial"/>
          <w:sz w:val="24"/>
          <w:szCs w:val="24"/>
        </w:rPr>
        <w:t xml:space="preserve">anotará no histórico de gerenciamento do contrato todas as ocorrências relacionadas à execução do contrato, com a descrição do que for necessário para a regularização das faltas ou dos defeitos observados. </w:t>
      </w:r>
    </w:p>
    <w:p w14:paraId="4D90E819"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Identificada qualquer inexatidão ou irregularidade,</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emitirá notificações para a correção da execução do contrato, determinando prazo para a correção. </w:t>
      </w:r>
    </w:p>
    <w:p w14:paraId="4B24EA23"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9A329A">
        <w:rPr>
          <w:rFonts w:ascii="Arial" w:hAnsi="Arial"/>
          <w:sz w:val="24"/>
          <w:szCs w:val="24"/>
        </w:rPr>
        <w:t xml:space="preserve">O gestor/fiscal de contratos </w:t>
      </w:r>
      <w:r w:rsidRPr="00FC1AAF">
        <w:rPr>
          <w:rFonts w:ascii="Arial" w:hAnsi="Arial"/>
          <w:sz w:val="24"/>
          <w:szCs w:val="24"/>
        </w:rPr>
        <w:t xml:space="preserve">informará </w:t>
      </w:r>
      <w:r>
        <w:rPr>
          <w:rFonts w:ascii="Arial" w:hAnsi="Arial"/>
          <w:sz w:val="24"/>
          <w:szCs w:val="24"/>
        </w:rPr>
        <w:t>à Diretoria Geral</w:t>
      </w:r>
      <w:r w:rsidRPr="00FC1AAF">
        <w:rPr>
          <w:rFonts w:ascii="Arial" w:hAnsi="Arial"/>
          <w:sz w:val="24"/>
          <w:szCs w:val="24"/>
        </w:rPr>
        <w:t xml:space="preserve">, em tempo hábil, a situação que demandar decisão ou adoção de medidas que ultrapassem sua competência, para que adote as medidas necessárias e saneadoras, se for o caso. </w:t>
      </w:r>
    </w:p>
    <w:p w14:paraId="62371F7F"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No caso de ocorrências que possam inviabilizar a execução do contrato nas datas aprazadas,</w:t>
      </w:r>
      <w:r>
        <w:rPr>
          <w:rFonts w:ascii="Arial" w:hAnsi="Arial"/>
          <w:sz w:val="24"/>
          <w:szCs w:val="24"/>
        </w:rPr>
        <w:t xml:space="preserve"> o</w:t>
      </w:r>
      <w:r w:rsidRPr="009A329A">
        <w:rPr>
          <w:rFonts w:ascii="Arial" w:hAnsi="Arial"/>
          <w:sz w:val="24"/>
          <w:szCs w:val="24"/>
        </w:rPr>
        <w:t xml:space="preserve"> gestor/fiscal de contratos </w:t>
      </w:r>
      <w:r w:rsidRPr="00FC1AAF">
        <w:rPr>
          <w:rFonts w:ascii="Arial" w:hAnsi="Arial"/>
          <w:sz w:val="24"/>
          <w:szCs w:val="24"/>
        </w:rPr>
        <w:t xml:space="preserve">comunicará o fato imediatamente </w:t>
      </w:r>
      <w:r>
        <w:rPr>
          <w:rFonts w:ascii="Arial" w:hAnsi="Arial"/>
          <w:sz w:val="24"/>
          <w:szCs w:val="24"/>
        </w:rPr>
        <w:t>à Diretoria Geral.</w:t>
      </w:r>
    </w:p>
    <w:p w14:paraId="77C042B8"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Pr>
          <w:rFonts w:ascii="Arial" w:hAnsi="Arial"/>
          <w:sz w:val="24"/>
          <w:szCs w:val="24"/>
        </w:rPr>
        <w:t>O</w:t>
      </w:r>
      <w:r w:rsidRPr="009A329A">
        <w:rPr>
          <w:rFonts w:ascii="Arial" w:hAnsi="Arial"/>
          <w:sz w:val="24"/>
          <w:szCs w:val="24"/>
        </w:rPr>
        <w:t xml:space="preserve"> gestor/fiscal de contratos </w:t>
      </w:r>
      <w:r w:rsidRPr="00FC1AAF">
        <w:rPr>
          <w:rFonts w:ascii="Arial" w:hAnsi="Arial"/>
          <w:sz w:val="24"/>
          <w:szCs w:val="24"/>
        </w:rPr>
        <w:t>comunicar</w:t>
      </w:r>
      <w:r>
        <w:rPr>
          <w:rFonts w:ascii="Arial" w:hAnsi="Arial"/>
          <w:sz w:val="24"/>
          <w:szCs w:val="24"/>
        </w:rPr>
        <w:t>á à Diretoria Geral</w:t>
      </w:r>
      <w:r w:rsidRPr="00FC1AAF">
        <w:rPr>
          <w:rFonts w:ascii="Arial" w:hAnsi="Arial"/>
          <w:sz w:val="24"/>
          <w:szCs w:val="24"/>
        </w:rPr>
        <w:t>, em tempo hábil, o término do contrato sob sua responsabilidade, com vistas à renovação tempestiva ou à prorrogação contratual</w:t>
      </w:r>
      <w:r>
        <w:rPr>
          <w:rFonts w:ascii="Arial" w:hAnsi="Arial"/>
          <w:sz w:val="24"/>
          <w:szCs w:val="24"/>
        </w:rPr>
        <w:t>.</w:t>
      </w:r>
    </w:p>
    <w:p w14:paraId="25CC8927" w14:textId="77777777" w:rsidR="004521E8" w:rsidRPr="00FC1AAF" w:rsidRDefault="004521E8" w:rsidP="004521E8">
      <w:pPr>
        <w:pStyle w:val="Nivel2"/>
        <w:numPr>
          <w:ilvl w:val="1"/>
          <w:numId w:val="1"/>
        </w:numPr>
        <w:spacing w:before="0" w:afterLines="120" w:after="288" w:line="240" w:lineRule="auto"/>
        <w:ind w:left="142"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sidRPr="00FC1AAF">
        <w:rPr>
          <w:rFonts w:ascii="Arial" w:hAnsi="Arial" w:cs="Arial"/>
          <w:sz w:val="24"/>
          <w:szCs w:val="24"/>
        </w:rPr>
        <w:t>verificará a manutenção das condições de habilitação da contratada, acompanhará o empenho, o pagamento, as garantias e a formalização de apostilamento e termos aditivos, solicitando quaisquer documentos comprobatórios pertinentes, caso necessário</w:t>
      </w:r>
      <w:r>
        <w:rPr>
          <w:rFonts w:ascii="Arial" w:hAnsi="Arial" w:cs="Arial"/>
          <w:sz w:val="24"/>
          <w:szCs w:val="24"/>
        </w:rPr>
        <w:t>.</w:t>
      </w:r>
    </w:p>
    <w:p w14:paraId="32B65DD5"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Caso ocorram descumprimento das obrigações contratuais, </w:t>
      </w:r>
      <w:r w:rsidRPr="008B33F6">
        <w:rPr>
          <w:rFonts w:ascii="Arial" w:hAnsi="Arial"/>
          <w:sz w:val="24"/>
          <w:szCs w:val="24"/>
        </w:rPr>
        <w:t xml:space="preserve">o gestor/fiscal de contratos </w:t>
      </w:r>
      <w:r w:rsidRPr="00FC1AAF">
        <w:rPr>
          <w:rFonts w:ascii="Arial" w:hAnsi="Arial"/>
          <w:sz w:val="24"/>
          <w:szCs w:val="24"/>
        </w:rPr>
        <w:t xml:space="preserve">atuará tempestivamente na solução do problema, reportando ao </w:t>
      </w:r>
      <w:r>
        <w:rPr>
          <w:rFonts w:ascii="Arial" w:hAnsi="Arial"/>
          <w:sz w:val="24"/>
          <w:szCs w:val="24"/>
        </w:rPr>
        <w:t>Diretor Geral</w:t>
      </w:r>
      <w:r w:rsidRPr="00FC1AAF">
        <w:rPr>
          <w:rFonts w:ascii="Arial" w:hAnsi="Arial"/>
          <w:sz w:val="24"/>
          <w:szCs w:val="24"/>
        </w:rPr>
        <w:t xml:space="preserve"> para que tome as providências cabíveis, quando ultrapassar a sua competência</w:t>
      </w:r>
      <w:r>
        <w:rPr>
          <w:rFonts w:ascii="Arial" w:hAnsi="Arial"/>
          <w:sz w:val="24"/>
          <w:szCs w:val="24"/>
        </w:rPr>
        <w:t>.</w:t>
      </w:r>
    </w:p>
    <w:p w14:paraId="193A84DB"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Pr>
          <w:rFonts w:ascii="Arial" w:hAnsi="Arial" w:cs="Arial"/>
          <w:sz w:val="24"/>
          <w:szCs w:val="24"/>
        </w:rPr>
        <w:t>O</w:t>
      </w:r>
      <w:r w:rsidRPr="008B33F6">
        <w:rPr>
          <w:rFonts w:ascii="Arial" w:hAnsi="Arial" w:cs="Arial"/>
          <w:sz w:val="24"/>
          <w:szCs w:val="24"/>
        </w:rPr>
        <w:t xml:space="preserve"> gestor/fiscal de contratos </w:t>
      </w:r>
      <w:r w:rsidRPr="00FC1AAF">
        <w:rPr>
          <w:rFonts w:ascii="Arial" w:hAnsi="Arial" w:cs="Arial"/>
          <w:sz w:val="24"/>
          <w:szCs w:val="24"/>
        </w:rPr>
        <w:t xml:space="preserve">coordenará a atualização do processo de acompanhamento e fiscalização do contrato contendo todos os registros formais da execução no histórico de gerenciamento do contrato, a exemplo da </w:t>
      </w:r>
      <w:r w:rsidRPr="00FC1AAF">
        <w:rPr>
          <w:rFonts w:ascii="Arial" w:hAnsi="Arial" w:cs="Arial"/>
          <w:sz w:val="24"/>
          <w:szCs w:val="24"/>
        </w:rPr>
        <w:lastRenderedPageBreak/>
        <w:t xml:space="preserve">ordem de serviço, do registro de ocorrências, das alterações e das prorrogações contratuais, elaborando relatório com vistas à verificação da necessidade de adequações do contrato para fins de atendimento da finalidade da administração. </w:t>
      </w:r>
    </w:p>
    <w:p w14:paraId="75077C2E"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proofErr w:type="gramStart"/>
      <w:r w:rsidRPr="00FC1AAF">
        <w:rPr>
          <w:rFonts w:ascii="Arial" w:hAnsi="Arial"/>
          <w:sz w:val="24"/>
          <w:szCs w:val="24"/>
        </w:rPr>
        <w:t xml:space="preserve">O </w:t>
      </w:r>
      <w:r w:rsidRPr="008B33F6">
        <w:rPr>
          <w:rFonts w:ascii="Arial" w:hAnsi="Arial"/>
          <w:sz w:val="24"/>
          <w:szCs w:val="24"/>
        </w:rPr>
        <w:t xml:space="preserve"> gestor</w:t>
      </w:r>
      <w:proofErr w:type="gramEnd"/>
      <w:r w:rsidRPr="008B33F6">
        <w:rPr>
          <w:rFonts w:ascii="Arial" w:hAnsi="Arial"/>
          <w:sz w:val="24"/>
          <w:szCs w:val="24"/>
        </w:rPr>
        <w:t xml:space="preserve">/fiscal de contratos </w:t>
      </w:r>
      <w:r w:rsidRPr="00FC1AAF">
        <w:rPr>
          <w:rFonts w:ascii="Arial" w:hAnsi="Arial"/>
          <w:sz w:val="24"/>
          <w:szCs w:val="24"/>
        </w:rPr>
        <w:t xml:space="preserve">acompanhará a manutenção das condições de habilitação da contratada, para fins de empenho de despesa e pagamento, e anotará os problemas que obstem o fluxo normal da liquidação e do pagamento da despesa no relatório de riscos eventuais. </w:t>
      </w:r>
    </w:p>
    <w:p w14:paraId="3B33DA83"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acompanhará os registros realizados pelos fiscais do contrato, de todas as ocorrências relacionadas à execução do contrato e as medidas adotadas, informando, se for o caso, à autoridade superior àquelas que ultrapassarem a sua competência. </w:t>
      </w:r>
    </w:p>
    <w:p w14:paraId="4F529959"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 xml:space="preserve">emitirá documento comprobatório da avaliação realizada pelos fiscais técnico, </w:t>
      </w:r>
      <w:r>
        <w:rPr>
          <w:rFonts w:ascii="Arial" w:hAnsi="Arial"/>
          <w:sz w:val="24"/>
          <w:szCs w:val="24"/>
        </w:rPr>
        <w:t xml:space="preserve">caso </w:t>
      </w:r>
      <w:proofErr w:type="gramStart"/>
      <w:r>
        <w:rPr>
          <w:rFonts w:ascii="Arial" w:hAnsi="Arial"/>
          <w:sz w:val="24"/>
          <w:szCs w:val="24"/>
        </w:rPr>
        <w:t xml:space="preserve">ocorram, </w:t>
      </w:r>
      <w:r w:rsidRPr="00FC1AAF">
        <w:rPr>
          <w:rFonts w:ascii="Arial" w:hAnsi="Arial"/>
          <w:sz w:val="24"/>
          <w:szCs w:val="24"/>
        </w:rPr>
        <w:t xml:space="preserve"> ao</w:t>
      </w:r>
      <w:proofErr w:type="gramEnd"/>
      <w:r w:rsidRPr="00FC1AAF">
        <w:rPr>
          <w:rFonts w:ascii="Arial" w:hAnsi="Arial"/>
          <w:sz w:val="24"/>
          <w:szCs w:val="24"/>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2ED1C94B"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FC1AAF">
        <w:rPr>
          <w:rFonts w:ascii="Arial" w:hAnsi="Arial"/>
          <w:sz w:val="24"/>
          <w:szCs w:val="24"/>
        </w:rPr>
        <w:t xml:space="preserve">O </w:t>
      </w:r>
      <w:r w:rsidRPr="008B33F6">
        <w:rPr>
          <w:rFonts w:ascii="Arial" w:hAnsi="Arial"/>
          <w:sz w:val="24"/>
          <w:szCs w:val="24"/>
        </w:rPr>
        <w:t xml:space="preserve">gestor/fiscal de contratos </w:t>
      </w:r>
      <w:r w:rsidRPr="00FC1AAF">
        <w:rPr>
          <w:rFonts w:ascii="Arial" w:hAnsi="Arial"/>
          <w:sz w:val="24"/>
          <w:szCs w:val="24"/>
        </w:rPr>
        <w:t>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4124138B" w14:textId="77777777" w:rsidR="004521E8"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w:t>
      </w:r>
      <w:r w:rsidRPr="008B33F6">
        <w:rPr>
          <w:rFonts w:ascii="Arial" w:hAnsi="Arial" w:cs="Arial"/>
          <w:sz w:val="24"/>
          <w:szCs w:val="24"/>
        </w:rPr>
        <w:t xml:space="preserve">gestor/fiscal de contratos </w:t>
      </w:r>
      <w:r>
        <w:rPr>
          <w:rFonts w:ascii="Arial" w:hAnsi="Arial" w:cs="Arial"/>
          <w:sz w:val="24"/>
          <w:szCs w:val="24"/>
        </w:rPr>
        <w:t xml:space="preserve">poderá elaborar </w:t>
      </w:r>
      <w:r w:rsidRPr="00FC1AAF">
        <w:rPr>
          <w:rFonts w:ascii="Arial" w:hAnsi="Arial" w:cs="Arial"/>
          <w:sz w:val="24"/>
          <w:szCs w:val="24"/>
        </w:rPr>
        <w:t xml:space="preserve">relatório final com informações sobre a consecução dos objetivos que tenham justificado a contratação e eventuais condutas a serem adotadas para o aprimoramento das atividades da Administração. </w:t>
      </w:r>
    </w:p>
    <w:p w14:paraId="200E9869" w14:textId="77777777" w:rsidR="004521E8" w:rsidRPr="009A329A" w:rsidRDefault="004521E8" w:rsidP="004521E8">
      <w:pPr>
        <w:pStyle w:val="Nvel2-Red"/>
        <w:ind w:left="142" w:firstLine="567"/>
        <w:rPr>
          <w:rFonts w:eastAsia="Arial Unicode MS"/>
          <w:i w:val="0"/>
          <w:iCs w:val="0"/>
          <w:color w:val="auto"/>
          <w:sz w:val="24"/>
          <w:szCs w:val="24"/>
        </w:rPr>
      </w:pPr>
      <w:r w:rsidRPr="009A329A">
        <w:rPr>
          <w:rFonts w:eastAsia="Arial Unicode MS"/>
          <w:i w:val="0"/>
          <w:iCs w:val="0"/>
          <w:color w:val="auto"/>
          <w:sz w:val="24"/>
          <w:szCs w:val="24"/>
        </w:rPr>
        <w:t>O fornecimento de que trata o objeto será acompanhado e</w:t>
      </w:r>
      <w:r>
        <w:rPr>
          <w:rFonts w:eastAsia="Arial Unicode MS"/>
          <w:i w:val="0"/>
          <w:iCs w:val="0"/>
          <w:color w:val="auto"/>
          <w:sz w:val="24"/>
          <w:szCs w:val="24"/>
        </w:rPr>
        <w:t xml:space="preserve"> </w:t>
      </w:r>
      <w:r w:rsidRPr="009A329A">
        <w:rPr>
          <w:rFonts w:eastAsia="Arial Unicode MS"/>
          <w:i w:val="0"/>
          <w:iCs w:val="0"/>
          <w:color w:val="auto"/>
          <w:sz w:val="24"/>
          <w:szCs w:val="24"/>
        </w:rPr>
        <w:t>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6AF9B09C" w14:textId="77777777" w:rsidR="004521E8" w:rsidRPr="009A329A" w:rsidRDefault="004521E8" w:rsidP="004521E8">
      <w:pPr>
        <w:pStyle w:val="Nvel2-Red"/>
        <w:rPr>
          <w:rFonts w:eastAsia="Arial Unicode MS"/>
          <w:i w:val="0"/>
          <w:iCs w:val="0"/>
          <w:color w:val="auto"/>
          <w:sz w:val="24"/>
          <w:szCs w:val="24"/>
        </w:rPr>
      </w:pPr>
      <w:r w:rsidRPr="009A329A">
        <w:rPr>
          <w:rFonts w:eastAsia="Arial Unicode MS"/>
          <w:i w:val="0"/>
          <w:iCs w:val="0"/>
          <w:color w:val="auto"/>
          <w:sz w:val="24"/>
          <w:szCs w:val="24"/>
        </w:rPr>
        <w:t xml:space="preserve">A CONTRATADA deverá entregar ao setor responsável do CONTRATO, junto com a Nota Fiscal para fins de pagamento, os seguintes documentos: </w:t>
      </w:r>
    </w:p>
    <w:p w14:paraId="07F940EB" w14:textId="77777777" w:rsidR="004521E8" w:rsidRPr="009A329A" w:rsidRDefault="004521E8" w:rsidP="004521E8">
      <w:pPr>
        <w:pStyle w:val="Nvel2-Red"/>
        <w:numPr>
          <w:ilvl w:val="0"/>
          <w:numId w:val="0"/>
        </w:numPr>
        <w:spacing w:before="0" w:after="0" w:line="240" w:lineRule="auto"/>
        <w:rPr>
          <w:rFonts w:eastAsia="Arial Unicode MS"/>
          <w:i w:val="0"/>
          <w:iCs w:val="0"/>
          <w:color w:val="auto"/>
          <w:sz w:val="24"/>
          <w:szCs w:val="24"/>
        </w:rPr>
      </w:pPr>
    </w:p>
    <w:p w14:paraId="003C2EBF" w14:textId="77777777" w:rsidR="004521E8"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lastRenderedPageBreak/>
        <w:t>Prova de regularidade para com a Fazenda Estadual do domicílio ou sede do licitante, ou outra equivalente, na forma da lei, com prazo de validade em vigor;</w:t>
      </w:r>
    </w:p>
    <w:p w14:paraId="1FDA11C8" w14:textId="77777777" w:rsidR="004521E8" w:rsidRPr="009A329A" w:rsidRDefault="004521E8" w:rsidP="004521E8">
      <w:pPr>
        <w:pStyle w:val="Nvel2-Red"/>
        <w:numPr>
          <w:ilvl w:val="0"/>
          <w:numId w:val="0"/>
        </w:numPr>
        <w:spacing w:before="0" w:after="0" w:line="240" w:lineRule="auto"/>
        <w:ind w:left="720"/>
        <w:rPr>
          <w:rFonts w:eastAsia="Arial Unicode MS"/>
          <w:i w:val="0"/>
          <w:iCs w:val="0"/>
          <w:color w:val="auto"/>
          <w:sz w:val="24"/>
          <w:szCs w:val="24"/>
        </w:rPr>
      </w:pPr>
    </w:p>
    <w:p w14:paraId="0BE8E892" w14:textId="77777777" w:rsidR="004521E8"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com débitos relativos aos Tributos Federais e à dívida ativa da União;</w:t>
      </w:r>
    </w:p>
    <w:p w14:paraId="012EF2C6" w14:textId="77777777" w:rsidR="004521E8" w:rsidRDefault="004521E8" w:rsidP="004521E8">
      <w:pPr>
        <w:pStyle w:val="Nvel2-Red"/>
        <w:numPr>
          <w:ilvl w:val="0"/>
          <w:numId w:val="0"/>
        </w:numPr>
        <w:spacing w:before="0" w:after="0" w:line="240" w:lineRule="auto"/>
        <w:ind w:left="720"/>
        <w:rPr>
          <w:rFonts w:eastAsia="Arial Unicode MS"/>
          <w:i w:val="0"/>
          <w:iCs w:val="0"/>
          <w:color w:val="auto"/>
          <w:sz w:val="24"/>
          <w:szCs w:val="24"/>
        </w:rPr>
      </w:pPr>
    </w:p>
    <w:p w14:paraId="01243F38" w14:textId="77777777" w:rsidR="004521E8" w:rsidRPr="009A329A"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699FE0A" w14:textId="77777777" w:rsidR="004521E8" w:rsidRPr="009A329A" w:rsidRDefault="004521E8" w:rsidP="004521E8">
      <w:pPr>
        <w:pStyle w:val="Nvel2-Red"/>
        <w:numPr>
          <w:ilvl w:val="0"/>
          <w:numId w:val="0"/>
        </w:numPr>
        <w:spacing w:before="0" w:after="0" w:line="240" w:lineRule="auto"/>
        <w:rPr>
          <w:rFonts w:eastAsia="Arial Unicode MS"/>
          <w:i w:val="0"/>
          <w:iCs w:val="0"/>
          <w:color w:val="auto"/>
          <w:sz w:val="24"/>
          <w:szCs w:val="24"/>
        </w:rPr>
      </w:pPr>
    </w:p>
    <w:p w14:paraId="3CB3C1E6" w14:textId="77777777" w:rsidR="004521E8" w:rsidRPr="009A329A"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Trabalhista, mediante a apresentação da CNDT – Certidão Negativa de Débitos Trabalhistas ou da CPDT – Certidão Positiva de Débitos Trabalhistas com efeitos de negativa;</w:t>
      </w:r>
    </w:p>
    <w:p w14:paraId="5722743D" w14:textId="77777777" w:rsidR="004521E8" w:rsidRPr="009A329A" w:rsidRDefault="004521E8" w:rsidP="004521E8">
      <w:pPr>
        <w:pStyle w:val="Nvel2-Red"/>
        <w:numPr>
          <w:ilvl w:val="0"/>
          <w:numId w:val="0"/>
        </w:numPr>
        <w:spacing w:before="0" w:after="0" w:line="240" w:lineRule="auto"/>
        <w:rPr>
          <w:rFonts w:eastAsia="Arial Unicode MS"/>
          <w:i w:val="0"/>
          <w:iCs w:val="0"/>
          <w:color w:val="auto"/>
          <w:sz w:val="24"/>
          <w:szCs w:val="24"/>
        </w:rPr>
      </w:pPr>
    </w:p>
    <w:p w14:paraId="5FD22046" w14:textId="77777777" w:rsidR="004521E8"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Prova de regularidade de Débitos da Fazenda Municipal (CND) do domicílio ou sede do licitante, ou outra equivalente, na forma da lei, com prazo de validade em vigor;</w:t>
      </w:r>
    </w:p>
    <w:p w14:paraId="1B2D0EA6" w14:textId="77777777" w:rsidR="004521E8" w:rsidRDefault="004521E8" w:rsidP="004521E8">
      <w:pPr>
        <w:pStyle w:val="PargrafodaLista"/>
        <w:rPr>
          <w:rFonts w:eastAsia="Arial Unicode MS"/>
          <w:i/>
          <w:iCs/>
          <w:sz w:val="24"/>
          <w:szCs w:val="24"/>
        </w:rPr>
      </w:pPr>
    </w:p>
    <w:p w14:paraId="2A97BB64" w14:textId="77777777" w:rsidR="004521E8" w:rsidRPr="009A329A" w:rsidRDefault="004521E8" w:rsidP="004521E8">
      <w:pPr>
        <w:pStyle w:val="Nvel2-Red"/>
        <w:numPr>
          <w:ilvl w:val="0"/>
          <w:numId w:val="9"/>
        </w:numPr>
        <w:spacing w:before="0" w:after="0" w:line="240" w:lineRule="auto"/>
        <w:rPr>
          <w:rFonts w:eastAsia="Arial Unicode MS"/>
          <w:i w:val="0"/>
          <w:iCs w:val="0"/>
          <w:color w:val="auto"/>
          <w:sz w:val="24"/>
          <w:szCs w:val="24"/>
        </w:rPr>
      </w:pPr>
      <w:r w:rsidRPr="009A329A">
        <w:rPr>
          <w:rFonts w:eastAsia="Arial Unicode MS"/>
          <w:i w:val="0"/>
          <w:iCs w:val="0"/>
          <w:color w:val="auto"/>
          <w:sz w:val="24"/>
          <w:szCs w:val="24"/>
        </w:rPr>
        <w:t>As provas de regularidades poderão ser Certidões Negativas de Débitos ou Certidões Positivas com efeitos de Negativas.</w:t>
      </w:r>
    </w:p>
    <w:p w14:paraId="19FCB0F0" w14:textId="77777777" w:rsidR="004521E8" w:rsidRPr="00FC1AAF" w:rsidRDefault="004521E8" w:rsidP="004521E8">
      <w:pPr>
        <w:pStyle w:val="Nivel2"/>
        <w:numPr>
          <w:ilvl w:val="0"/>
          <w:numId w:val="0"/>
        </w:numPr>
        <w:spacing w:before="0" w:afterLines="120" w:after="288" w:line="240" w:lineRule="auto"/>
        <w:ind w:left="709"/>
        <w:rPr>
          <w:rFonts w:ascii="Arial" w:hAnsi="Arial" w:cs="Arial"/>
          <w:sz w:val="24"/>
          <w:szCs w:val="24"/>
        </w:rPr>
      </w:pPr>
    </w:p>
    <w:p w14:paraId="0E1CB737"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CRITÉRIOS DE MEDIÇÃO E DE PAGAMENTO</w:t>
      </w:r>
    </w:p>
    <w:p w14:paraId="7EAD6C27" w14:textId="77777777" w:rsidR="004521E8" w:rsidRPr="0097447D" w:rsidRDefault="004521E8" w:rsidP="004521E8">
      <w:pPr>
        <w:pStyle w:val="Nvel1-SemNum"/>
        <w:spacing w:before="0" w:afterLines="120" w:after="288"/>
        <w:rPr>
          <w:color w:val="000000" w:themeColor="text1"/>
          <w:sz w:val="24"/>
          <w:szCs w:val="24"/>
          <w:lang w:eastAsia="en-US"/>
        </w:rPr>
      </w:pPr>
      <w:r w:rsidRPr="0097447D">
        <w:rPr>
          <w:color w:val="000000" w:themeColor="text1"/>
          <w:sz w:val="24"/>
          <w:szCs w:val="24"/>
          <w:lang w:eastAsia="en-US"/>
        </w:rPr>
        <w:t>Recebimento do Objeto</w:t>
      </w:r>
    </w:p>
    <w:p w14:paraId="5E1B16B1"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 xml:space="preserve">Os bens serão recebidos provisoriamente, de forma sumária, no ato da entrega, juntamente com a </w:t>
      </w:r>
      <w:r w:rsidRPr="0097447D">
        <w:rPr>
          <w:rFonts w:ascii="Arial" w:eastAsia="Calibri" w:hAnsi="Arial" w:cs="Arial"/>
          <w:color w:val="000000" w:themeColor="text1"/>
          <w:sz w:val="24"/>
          <w:szCs w:val="24"/>
          <w:lang w:eastAsia="en-US"/>
        </w:rPr>
        <w:t>nota</w:t>
      </w:r>
      <w:r w:rsidRPr="0097447D">
        <w:rPr>
          <w:rFonts w:ascii="Arial" w:hAnsi="Arial" w:cs="Arial"/>
          <w:color w:val="000000" w:themeColor="text1"/>
          <w:sz w:val="24"/>
          <w:szCs w:val="24"/>
          <w:lang w:eastAsia="en-US"/>
        </w:rPr>
        <w:t xml:space="preserve"> fiscal ou instrumento de cobrança equivalente, com as devidas certidões, pelo almoxarife e acompanhado pelo fiscal e gestor de contrato, para efeito de posterior verificação de sua conformidade com as especificações constantes no Termo de Referência e na proposta.</w:t>
      </w:r>
    </w:p>
    <w:p w14:paraId="50426E53"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Os bens poderão ser rejeitados, no todo ou em parte, inclusive antes do recebimento provisório, quando em desacordo com as especificações constantes no Termo de Referência e na proposta, devendo ser substituídos no prazo de até 15 (quinze) dias corridos, a contar da notificação da contratada, às suas custas, sem prejuízo da aplicação das penalidades, quando for o caso.</w:t>
      </w:r>
    </w:p>
    <w:p w14:paraId="1F8F40D1"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definitivo ocorrerá no prazo de 15 (quinze) dias úteis, a contar do recebimento da nota fiscal ou instrumento de cobrança equivalente pela Administração, após a verificação da qualidade e quantidade do material e consequente aceitação.</w:t>
      </w:r>
    </w:p>
    <w:p w14:paraId="55B66386"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lastRenderedPageBreak/>
        <w:t>O prazo para recebimento definitivo poderá ser excepcionalmente prorrogado, de forma justificada, por igual período, quando houver necessidade de diligências para a aferição do atendimento das exigências contratuais.</w:t>
      </w:r>
    </w:p>
    <w:p w14:paraId="5114DE1A"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execução do objeto, quanto à dimensão, qualidade e quantidade, deverá ser observado o teor do </w:t>
      </w:r>
      <w:hyperlink r:id="rId10" w:anchor="art143" w:history="1">
        <w:r w:rsidRPr="0097447D">
          <w:rPr>
            <w:rStyle w:val="Hyperlink"/>
            <w:rFonts w:ascii="Arial" w:hAnsi="Arial" w:cs="Arial"/>
            <w:bCs/>
            <w:color w:val="000000" w:themeColor="text1"/>
            <w:sz w:val="24"/>
            <w:szCs w:val="24"/>
            <w:lang w:eastAsia="en-US"/>
          </w:rPr>
          <w:t>art. 143 da Lei nº 14.133, de 2021</w:t>
        </w:r>
      </w:hyperlink>
      <w:r w:rsidRPr="0097447D">
        <w:rPr>
          <w:rFonts w:ascii="Arial" w:hAnsi="Arial" w:cs="Arial"/>
          <w:bCs/>
          <w:color w:val="000000" w:themeColor="text1"/>
          <w:sz w:val="24"/>
          <w:szCs w:val="24"/>
          <w:lang w:eastAsia="en-US"/>
        </w:rPr>
        <w:t>, comunicando-se à empresa para emissão de Nota Fiscal no que se refere à parcela incontroversa da execução do objeto, para efeito de liquidação e pagamento.</w:t>
      </w:r>
    </w:p>
    <w:p w14:paraId="28995DCB"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EB00020" w14:textId="77777777" w:rsidR="004521E8" w:rsidRPr="0097447D"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61019B1F" w14:textId="77777777" w:rsidR="004521E8" w:rsidRPr="00FC1AAF" w:rsidRDefault="004521E8" w:rsidP="004521E8">
      <w:pPr>
        <w:pStyle w:val="Nvel1-SemNum"/>
        <w:spacing w:before="0" w:afterLines="120" w:after="288"/>
        <w:rPr>
          <w:color w:val="auto"/>
          <w:sz w:val="24"/>
          <w:szCs w:val="24"/>
          <w:lang w:eastAsia="en-US"/>
        </w:rPr>
      </w:pPr>
      <w:r w:rsidRPr="00FC1AAF">
        <w:rPr>
          <w:color w:val="auto"/>
          <w:sz w:val="24"/>
          <w:szCs w:val="24"/>
          <w:lang w:eastAsia="en-US"/>
        </w:rPr>
        <w:t>Liquidação</w:t>
      </w:r>
    </w:p>
    <w:p w14:paraId="15A8E9C1"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0C1C3D66"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 única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requisitado e entregue.</w:t>
      </w:r>
    </w:p>
    <w:p w14:paraId="326C32F2"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7BEB2CED"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o prazo de validade;</w:t>
      </w:r>
    </w:p>
    <w:p w14:paraId="08277716"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6D104B8D"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252F41C8"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20FB5C51"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66114DEA" w14:textId="77777777" w:rsidR="004521E8" w:rsidRPr="00FC1AAF" w:rsidRDefault="004521E8" w:rsidP="004521E8">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40E6F694"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778E6D2B"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2DFF0FEC"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D12899B"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B35D3FA"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B120167"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1CCC8F42"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6EA08B59" w14:textId="77777777" w:rsidR="004521E8" w:rsidRPr="00FC1AAF" w:rsidRDefault="004521E8" w:rsidP="004521E8">
      <w:pPr>
        <w:pStyle w:val="Nvel1-SemNum"/>
        <w:spacing w:before="0" w:afterLines="120" w:after="288"/>
        <w:rPr>
          <w:color w:val="auto"/>
          <w:sz w:val="24"/>
          <w:szCs w:val="24"/>
          <w:lang w:eastAsia="en-US"/>
        </w:rPr>
      </w:pPr>
      <w:r w:rsidRPr="00FC1AAF">
        <w:rPr>
          <w:color w:val="auto"/>
          <w:sz w:val="24"/>
          <w:szCs w:val="24"/>
          <w:lang w:eastAsia="en-US"/>
        </w:rPr>
        <w:t>Prazo de pagamento</w:t>
      </w:r>
    </w:p>
    <w:p w14:paraId="200ED443"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73F1DCC9" w14:textId="77777777" w:rsidR="004521E8" w:rsidRPr="00D76E61"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20B0120B" w14:textId="77777777" w:rsidR="004521E8" w:rsidRPr="00FC1AAF" w:rsidRDefault="004521E8" w:rsidP="004521E8">
      <w:pPr>
        <w:pStyle w:val="Nvel1-SemNum"/>
        <w:spacing w:before="0" w:afterLines="120" w:after="288"/>
        <w:rPr>
          <w:color w:val="auto"/>
          <w:sz w:val="24"/>
          <w:szCs w:val="24"/>
          <w:lang w:eastAsia="en-US"/>
        </w:rPr>
      </w:pPr>
      <w:r w:rsidRPr="00FC1AAF">
        <w:rPr>
          <w:color w:val="auto"/>
          <w:sz w:val="24"/>
          <w:szCs w:val="24"/>
          <w:lang w:eastAsia="en-US"/>
        </w:rPr>
        <w:t>Forma de pagamento</w:t>
      </w:r>
    </w:p>
    <w:p w14:paraId="1DB0EFC3"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27EAD56C"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Quando do pagamento, será efetuada a retenção tributária prevista na legislação aplicável.</w:t>
      </w:r>
    </w:p>
    <w:p w14:paraId="770A51F2" w14:textId="77777777" w:rsidR="004521E8" w:rsidRPr="00FC1AAF" w:rsidRDefault="004521E8" w:rsidP="004521E8">
      <w:pPr>
        <w:pStyle w:val="Nivel3"/>
        <w:numPr>
          <w:ilvl w:val="2"/>
          <w:numId w:val="1"/>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61F69637" w14:textId="77777777" w:rsidR="004521E8"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4BEDABFF"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77EC44AD" w14:textId="77777777" w:rsidR="004521E8" w:rsidRPr="00FC1AAF" w:rsidRDefault="004521E8" w:rsidP="004521E8">
      <w:pPr>
        <w:pStyle w:val="Nivel01"/>
        <w:numPr>
          <w:ilvl w:val="0"/>
          <w:numId w:val="1"/>
        </w:numPr>
        <w:spacing w:before="0" w:afterLines="120" w:after="288"/>
        <w:ind w:left="357" w:hanging="357"/>
        <w:rPr>
          <w:sz w:val="24"/>
          <w:szCs w:val="24"/>
        </w:rPr>
      </w:pPr>
      <w:r w:rsidRPr="00FC1AAF">
        <w:rPr>
          <w:sz w:val="24"/>
          <w:szCs w:val="24"/>
        </w:rPr>
        <w:t>FORMA E CRITÉRIOS DE SELEÇÃO DO FORNECEDOR</w:t>
      </w:r>
    </w:p>
    <w:p w14:paraId="3E13A865" w14:textId="77777777" w:rsidR="004521E8" w:rsidRPr="00FC1AAF" w:rsidRDefault="004521E8" w:rsidP="004521E8">
      <w:pPr>
        <w:pStyle w:val="Nvel1-SemNum"/>
        <w:spacing w:before="0" w:afterLines="120" w:after="288"/>
        <w:rPr>
          <w:color w:val="auto"/>
          <w:sz w:val="24"/>
          <w:szCs w:val="24"/>
          <w:highlight w:val="yellow"/>
        </w:rPr>
      </w:pPr>
      <w:r w:rsidRPr="00FC1AAF">
        <w:rPr>
          <w:color w:val="auto"/>
          <w:sz w:val="24"/>
          <w:szCs w:val="24"/>
          <w:lang w:eastAsia="en-US"/>
        </w:rPr>
        <w:t>Forma de seleção e critério de julgamento da proposta</w:t>
      </w:r>
    </w:p>
    <w:p w14:paraId="132FF4CC"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O fornecedor será selecionado por meio da realização de procedimento de LICITAÇÃO, na modalidade PREGÃO, sob a forma ELETRÔNICA, com adoção do critério de julgamento pelo </w:t>
      </w:r>
      <w:r w:rsidRPr="00FF36FF">
        <w:rPr>
          <w:rFonts w:ascii="Arial" w:eastAsia="Arial" w:hAnsi="Arial" w:cs="Arial"/>
          <w:color w:val="000000" w:themeColor="text1"/>
          <w:sz w:val="24"/>
          <w:szCs w:val="24"/>
        </w:rPr>
        <w:t>MENOR PREÇO.</w:t>
      </w:r>
    </w:p>
    <w:p w14:paraId="31CF023D" w14:textId="77777777" w:rsidR="004521E8" w:rsidRPr="00FC1AAF" w:rsidRDefault="004521E8" w:rsidP="004521E8">
      <w:pPr>
        <w:pStyle w:val="Nvel1-SemNum"/>
        <w:spacing w:before="0" w:afterLines="120" w:after="288"/>
        <w:rPr>
          <w:color w:val="auto"/>
          <w:sz w:val="24"/>
          <w:szCs w:val="24"/>
        </w:rPr>
      </w:pPr>
      <w:bookmarkStart w:id="8" w:name="_Hlk130805534"/>
      <w:r w:rsidRPr="00FC1AAF">
        <w:rPr>
          <w:color w:val="auto"/>
          <w:sz w:val="24"/>
          <w:szCs w:val="24"/>
          <w:lang w:eastAsia="en-US"/>
        </w:rPr>
        <w:t>Exigências de habilitação</w:t>
      </w:r>
    </w:p>
    <w:p w14:paraId="6D95A69D"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Para fins de habilitação, deverá o licitante comprovar os seguintes requisitos:</w:t>
      </w:r>
    </w:p>
    <w:p w14:paraId="2125C7AD" w14:textId="77777777" w:rsidR="004521E8" w:rsidRPr="00FC1AAF" w:rsidRDefault="004521E8" w:rsidP="004521E8">
      <w:pPr>
        <w:pStyle w:val="Nvel1-SemNum"/>
        <w:spacing w:before="0" w:afterLines="120" w:after="288"/>
        <w:rPr>
          <w:color w:val="auto"/>
          <w:sz w:val="24"/>
          <w:szCs w:val="24"/>
          <w:lang w:eastAsia="zh-CN" w:bidi="hi-IN"/>
        </w:rPr>
      </w:pPr>
      <w:r w:rsidRPr="00FC1AAF">
        <w:rPr>
          <w:color w:val="auto"/>
          <w:sz w:val="24"/>
          <w:szCs w:val="24"/>
          <w:lang w:eastAsia="zh-CN" w:bidi="hi-IN"/>
        </w:rPr>
        <w:t>Habilitação jurídica</w:t>
      </w:r>
    </w:p>
    <w:p w14:paraId="416A0E64"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bookmarkStart w:id="9" w:name="_Ref115800561"/>
      <w:r w:rsidRPr="00FC1AAF">
        <w:rPr>
          <w:rFonts w:ascii="Arial" w:hAnsi="Arial" w:cs="Arial"/>
          <w:b/>
          <w:bCs/>
          <w:sz w:val="24"/>
          <w:szCs w:val="24"/>
        </w:rPr>
        <w:t>Pessoa física:</w:t>
      </w:r>
      <w:r w:rsidRPr="00FC1AAF">
        <w:rPr>
          <w:rFonts w:ascii="Arial" w:hAnsi="Arial" w:cs="Arial"/>
          <w:sz w:val="24"/>
          <w:szCs w:val="24"/>
        </w:rPr>
        <w:t xml:space="preserve"> cédula de identidade (RG) ou documento equivalente que, por força de lei, tenha validade para fins de identificação em todo o território nacional;</w:t>
      </w:r>
      <w:bookmarkEnd w:id="9"/>
    </w:p>
    <w:p w14:paraId="1CB6E44D"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Empresário individual:</w:t>
      </w:r>
      <w:r w:rsidRPr="00FC1AAF">
        <w:rPr>
          <w:rFonts w:ascii="Arial" w:hAnsi="Arial" w:cs="Arial"/>
          <w:sz w:val="24"/>
          <w:szCs w:val="24"/>
        </w:rPr>
        <w:t xml:space="preserve"> inscrição no Registro Público de Empresas Mercantis, a cargo da Junta Comercial da respectiva sede; </w:t>
      </w:r>
    </w:p>
    <w:p w14:paraId="2F612CE0" w14:textId="77777777" w:rsidR="004521E8" w:rsidRPr="00FF36FF"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C1AAF">
        <w:rPr>
          <w:rFonts w:ascii="Arial" w:hAnsi="Arial" w:cs="Arial"/>
          <w:b/>
          <w:bCs/>
          <w:sz w:val="24"/>
          <w:szCs w:val="24"/>
        </w:rPr>
        <w:t>Microempreendedor Individual - MEI:</w:t>
      </w:r>
      <w:r w:rsidRPr="00FC1AAF">
        <w:rPr>
          <w:rFonts w:ascii="Arial" w:hAnsi="Arial" w:cs="Arial"/>
          <w:sz w:val="24"/>
          <w:szCs w:val="24"/>
        </w:rPr>
        <w:t xml:space="preserve"> Certificado da Condição de Microempreendedor Individual - CCMEI, cuja aceitação ficará condicionada à verificação da autenticidade no sítio </w:t>
      </w:r>
      <w:hyperlink r:id="rId11" w:history="1">
        <w:r w:rsidRPr="00FF36FF">
          <w:rPr>
            <w:rStyle w:val="Hyperlink"/>
            <w:rFonts w:ascii="Arial" w:hAnsi="Arial" w:cs="Arial"/>
            <w:color w:val="000000" w:themeColor="text1"/>
            <w:sz w:val="24"/>
            <w:szCs w:val="24"/>
          </w:rPr>
          <w:t>https://www.gov.br/empresas-e-negocios/pt-br/empreendedor</w:t>
        </w:r>
      </w:hyperlink>
      <w:r w:rsidRPr="00FF36FF">
        <w:rPr>
          <w:rFonts w:ascii="Arial" w:hAnsi="Arial" w:cs="Arial"/>
          <w:color w:val="000000" w:themeColor="text1"/>
          <w:sz w:val="24"/>
          <w:szCs w:val="24"/>
        </w:rPr>
        <w:t xml:space="preserve">; </w:t>
      </w:r>
    </w:p>
    <w:p w14:paraId="3E034B1E"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empresária, sociedade limitada unipessoal – SLU ou sociedade identificada como empresa individual de responsabilidade limitada - EIRELI:</w:t>
      </w:r>
      <w:r w:rsidRPr="00FC1AAF">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1F658B27"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lastRenderedPageBreak/>
        <w:t>Sociedade empresária estrangeira:</w:t>
      </w:r>
      <w:r w:rsidRPr="00FC1AAF">
        <w:rPr>
          <w:rFonts w:ascii="Arial" w:hAnsi="Arial" w:cs="Arial"/>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Pr>
          <w:rFonts w:ascii="Arial" w:hAnsi="Arial" w:cs="Arial"/>
          <w:sz w:val="24"/>
          <w:szCs w:val="24"/>
        </w:rPr>
        <w:t>.</w:t>
      </w:r>
    </w:p>
    <w:p w14:paraId="15981510"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 xml:space="preserve">Sociedade simples: </w:t>
      </w:r>
      <w:r w:rsidRPr="00FC1AAF">
        <w:rPr>
          <w:rFonts w:ascii="Arial" w:hAnsi="Arial" w:cs="Arial"/>
          <w:sz w:val="24"/>
          <w:szCs w:val="24"/>
        </w:rPr>
        <w:t>inscrição do ato constitutivo no Registro Civil de Pessoas Jurídicas do local de sua sede, acompanhada de documento comprobatório de seus administradores;</w:t>
      </w:r>
    </w:p>
    <w:p w14:paraId="066CBBA4"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Filial, sucursal ou agência de sociedade simples ou empresária:</w:t>
      </w:r>
      <w:r w:rsidRPr="00FC1AAF">
        <w:rPr>
          <w:rFonts w:ascii="Arial" w:hAnsi="Arial" w:cs="Arial"/>
          <w:sz w:val="24"/>
          <w:szCs w:val="24"/>
        </w:rPr>
        <w:t xml:space="preserve"> inscrição do ato constitutivo da filial, sucursal ou agência da sociedade simples ou empresária, respectivamente, no Registro Civil das Pessoas Jurídicas ou no Registro Público de Empresas </w:t>
      </w:r>
      <w:bookmarkStart w:id="10" w:name="_Int_ySfCXwr4"/>
      <w:r w:rsidRPr="00FC1AAF">
        <w:rPr>
          <w:rFonts w:ascii="Arial" w:hAnsi="Arial" w:cs="Arial"/>
          <w:sz w:val="24"/>
          <w:szCs w:val="24"/>
        </w:rPr>
        <w:t>Mercantis onde</w:t>
      </w:r>
      <w:bookmarkEnd w:id="10"/>
      <w:r w:rsidRPr="00FC1AAF">
        <w:rPr>
          <w:rFonts w:ascii="Arial" w:hAnsi="Arial" w:cs="Arial"/>
          <w:sz w:val="24"/>
          <w:szCs w:val="24"/>
        </w:rPr>
        <w:t xml:space="preserve"> opera, com averbação no Registro onde tem sede a matriz</w:t>
      </w:r>
    </w:p>
    <w:p w14:paraId="1467383B"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Sociedade cooperativa:</w:t>
      </w:r>
      <w:r w:rsidRPr="00FC1AAF">
        <w:rPr>
          <w:rFonts w:ascii="Arial" w:hAnsi="Arial" w:cs="Arial"/>
          <w:sz w:val="24"/>
          <w:szCs w:val="24"/>
        </w:rPr>
        <w:t xml:space="preserve"> ata de fundação e estatuto social, com a ata da assembleia que o aprovou, devidamente arquivado na Junta Comercial ou inscrito no Registro Civil das Pessoas Jurídicas da respectiva sede.</w:t>
      </w:r>
    </w:p>
    <w:p w14:paraId="56E4E502"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Agricultor familiar:</w:t>
      </w:r>
      <w:r w:rsidRPr="00FC1AAF">
        <w:rPr>
          <w:rFonts w:ascii="Arial" w:hAnsi="Arial" w:cs="Arial"/>
          <w:sz w:val="24"/>
          <w:szCs w:val="24"/>
        </w:rPr>
        <w:t xml:space="preserve"> Declaração de Aptidão ao Pronaf – DAP ou DAP-P válida, ou, ainda, outros documentos definidos pela Secretaria Especial de Agricultura Familiar e do Desenvolvimento Agrário</w:t>
      </w:r>
      <w:r>
        <w:rPr>
          <w:rFonts w:ascii="Arial" w:hAnsi="Arial" w:cs="Arial"/>
          <w:sz w:val="24"/>
          <w:szCs w:val="24"/>
        </w:rPr>
        <w:t>.</w:t>
      </w:r>
    </w:p>
    <w:p w14:paraId="263252B2"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b/>
          <w:bCs/>
          <w:sz w:val="24"/>
          <w:szCs w:val="24"/>
        </w:rPr>
        <w:t>Produtor Rural:</w:t>
      </w:r>
      <w:r w:rsidRPr="00FC1AAF">
        <w:rPr>
          <w:rFonts w:ascii="Arial" w:hAnsi="Arial" w:cs="Arial"/>
          <w:sz w:val="24"/>
          <w:szCs w:val="24"/>
        </w:rPr>
        <w:t xml:space="preserve"> matrícula no Cadastro Específico do INSS – CEI, que comprove a qualificação como produtor rural pessoa física.</w:t>
      </w:r>
    </w:p>
    <w:p w14:paraId="739B4FC0"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Os documentos apresentados deverão estar acompanhados de todas as alterações ou da consolidação respectiva.</w:t>
      </w:r>
    </w:p>
    <w:p w14:paraId="284F77D5" w14:textId="77777777" w:rsidR="004521E8" w:rsidRPr="00FC1AAF" w:rsidRDefault="004521E8" w:rsidP="004521E8">
      <w:pPr>
        <w:pStyle w:val="Nvel1-SemNum"/>
        <w:spacing w:before="0" w:afterLines="120" w:after="288"/>
        <w:rPr>
          <w:color w:val="auto"/>
          <w:sz w:val="24"/>
          <w:szCs w:val="24"/>
          <w:lang w:eastAsia="zh-CN" w:bidi="hi-IN"/>
        </w:rPr>
      </w:pPr>
      <w:r w:rsidRPr="00FC1AAF">
        <w:rPr>
          <w:color w:val="auto"/>
          <w:sz w:val="24"/>
          <w:szCs w:val="24"/>
          <w:lang w:eastAsia="zh-CN" w:bidi="hi-IN"/>
        </w:rPr>
        <w:t>Habilitação fiscal, social e trabalhista</w:t>
      </w:r>
    </w:p>
    <w:p w14:paraId="0BB4DC42"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inscrição no Cadastro Nacional de Pessoas Jurídicas ou no Cadastro de Pessoas Físicas, conforme o caso;</w:t>
      </w:r>
    </w:p>
    <w:p w14:paraId="34727418"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5DC8554"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Prova de regularidade com o Fundo de Garantia do Tempo de Serviço (FGTS);</w:t>
      </w:r>
    </w:p>
    <w:p w14:paraId="17F39B5E"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Prova de inexistência de débitos inadimplidos perante a Justiça do Trabalho, mediante a apresentação de certidão negativa ou positiva com efeito </w:t>
      </w:r>
      <w:r w:rsidRPr="00FC1AAF">
        <w:rPr>
          <w:rFonts w:ascii="Arial" w:hAnsi="Arial" w:cs="Arial"/>
          <w:sz w:val="24"/>
          <w:szCs w:val="24"/>
        </w:rPr>
        <w:lastRenderedPageBreak/>
        <w:t>de negativa, nos termos do Título VII-A da Consolidação das Leis do Trabalho, aprovada pelo Decreto-Lei nº 5.452, de 1º de maio de 1943;</w:t>
      </w:r>
    </w:p>
    <w:p w14:paraId="779C334C" w14:textId="77777777" w:rsidR="004521E8" w:rsidRPr="00FF36FF"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inscrição no cadastro de contribuintes </w:t>
      </w:r>
      <w:r w:rsidRPr="00FF36FF">
        <w:rPr>
          <w:rFonts w:ascii="Arial" w:hAnsi="Arial" w:cs="Arial"/>
          <w:i/>
          <w:iCs/>
          <w:color w:val="000000" w:themeColor="text1"/>
          <w:sz w:val="24"/>
          <w:szCs w:val="24"/>
        </w:rPr>
        <w:t>[Estadual/Distrital]</w:t>
      </w:r>
      <w:r w:rsidRPr="00FF36FF">
        <w:rPr>
          <w:rFonts w:ascii="Arial" w:hAnsi="Arial" w:cs="Arial"/>
          <w:color w:val="000000" w:themeColor="text1"/>
          <w:sz w:val="24"/>
          <w:szCs w:val="24"/>
        </w:rPr>
        <w:t xml:space="preserve"> ou </w:t>
      </w:r>
      <w:r w:rsidRPr="00FF36FF">
        <w:rPr>
          <w:rFonts w:ascii="Arial" w:hAnsi="Arial" w:cs="Arial"/>
          <w:i/>
          <w:iCs/>
          <w:color w:val="000000" w:themeColor="text1"/>
          <w:sz w:val="24"/>
          <w:szCs w:val="24"/>
        </w:rPr>
        <w:t>[Municipal/Distrital]</w:t>
      </w:r>
      <w:r w:rsidRPr="00FF36FF">
        <w:rPr>
          <w:rFonts w:ascii="Arial" w:hAnsi="Arial" w:cs="Arial"/>
          <w:color w:val="000000" w:themeColor="text1"/>
          <w:sz w:val="24"/>
          <w:szCs w:val="24"/>
        </w:rPr>
        <w:t xml:space="preserve"> relativo ao domicílio ou sede do fornecedor, pertinente ao seu ramo de atividade e compatível com o objeto contratual; </w:t>
      </w:r>
    </w:p>
    <w:p w14:paraId="3E68D5C2" w14:textId="77777777" w:rsidR="004521E8" w:rsidRPr="00FF36FF"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Prova de regularidade com a Fazenda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do domicílio ou sede do fornecedor, relativa à atividade em cujo exercício contrata ou concorre;</w:t>
      </w:r>
    </w:p>
    <w:p w14:paraId="56DD43B9" w14:textId="77777777" w:rsidR="004521E8" w:rsidRPr="00FF36FF"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 xml:space="preserve">Caso o fornecedor seja considerado isento dos tributos </w:t>
      </w:r>
      <w:r w:rsidRPr="00FF36FF">
        <w:rPr>
          <w:rFonts w:ascii="Arial" w:hAnsi="Arial" w:cs="Arial"/>
          <w:i/>
          <w:iCs/>
          <w:color w:val="000000" w:themeColor="text1"/>
          <w:sz w:val="24"/>
          <w:szCs w:val="24"/>
        </w:rPr>
        <w:t>[Estadual/Distrital] ou [Municipal/Distrital]</w:t>
      </w:r>
      <w:r w:rsidRPr="00FF36FF">
        <w:rPr>
          <w:rFonts w:ascii="Arial" w:hAnsi="Arial" w:cs="Arial"/>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017BFEA8" w14:textId="77777777" w:rsidR="004521E8" w:rsidRPr="00FF36FF" w:rsidRDefault="004521E8" w:rsidP="004521E8">
      <w:pPr>
        <w:pStyle w:val="Nivel2"/>
        <w:numPr>
          <w:ilvl w:val="1"/>
          <w:numId w:val="1"/>
        </w:numPr>
        <w:spacing w:before="0" w:afterLines="120" w:after="288" w:line="240" w:lineRule="auto"/>
        <w:ind w:left="0" w:firstLine="709"/>
        <w:rPr>
          <w:rFonts w:ascii="Arial" w:hAnsi="Arial" w:cs="Arial"/>
          <w:color w:val="000000" w:themeColor="text1"/>
          <w:sz w:val="24"/>
          <w:szCs w:val="24"/>
        </w:rPr>
      </w:pPr>
      <w:r w:rsidRPr="00FF36FF">
        <w:rPr>
          <w:rFonts w:ascii="Arial" w:hAnsi="Arial" w:cs="Arial"/>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0CE51C78" w14:textId="77777777" w:rsidR="004521E8" w:rsidRPr="00FC1AAF" w:rsidRDefault="004521E8" w:rsidP="004521E8">
      <w:pPr>
        <w:pStyle w:val="Nvel1-SemNum"/>
        <w:spacing w:before="0" w:afterLines="120" w:after="288"/>
        <w:rPr>
          <w:color w:val="auto"/>
          <w:sz w:val="24"/>
          <w:szCs w:val="24"/>
          <w:lang w:eastAsia="zh-CN" w:bidi="hi-IN"/>
        </w:rPr>
      </w:pPr>
      <w:r w:rsidRPr="00FC1AAF">
        <w:rPr>
          <w:color w:val="auto"/>
          <w:sz w:val="24"/>
          <w:szCs w:val="24"/>
          <w:lang w:eastAsia="zh-CN" w:bidi="hi-IN"/>
        </w:rPr>
        <w:t>Qualificação Econômico-Financeira</w:t>
      </w:r>
    </w:p>
    <w:p w14:paraId="4C81EC3B"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2F506119" w14:textId="77777777" w:rsidR="004521E8"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hAnsi="Arial" w:cs="Arial"/>
          <w:sz w:val="24"/>
          <w:szCs w:val="24"/>
        </w:rPr>
        <w:t>Certidão negativa de falência expedida pelo distribuidor da sede do fornecedor</w:t>
      </w:r>
      <w:r>
        <w:rPr>
          <w:rFonts w:ascii="Arial" w:hAnsi="Arial" w:cs="Arial"/>
          <w:sz w:val="24"/>
          <w:szCs w:val="24"/>
        </w:rPr>
        <w:t>.</w:t>
      </w:r>
    </w:p>
    <w:p w14:paraId="39A9CD28" w14:textId="77777777" w:rsidR="004521E8" w:rsidRPr="00A02C10" w:rsidRDefault="004521E8" w:rsidP="004521E8">
      <w:pPr>
        <w:pStyle w:val="Nvel2-Red"/>
        <w:ind w:left="709"/>
        <w:rPr>
          <w:rFonts w:eastAsia="Arial Unicode MS"/>
          <w:i w:val="0"/>
          <w:iCs w:val="0"/>
          <w:color w:val="auto"/>
          <w:sz w:val="24"/>
          <w:szCs w:val="24"/>
        </w:rPr>
      </w:pPr>
      <w:r w:rsidRPr="00A02C10">
        <w:rPr>
          <w:rFonts w:eastAsia="Arial Unicode MS"/>
          <w:i w:val="0"/>
          <w:iCs w:val="0"/>
          <w:color w:val="auto"/>
          <w:sz w:val="24"/>
          <w:szCs w:val="24"/>
        </w:rPr>
        <w:t>Será exigida da licitante em recuperação judicial a comprovação de que o plano de recuperação foi acolhido na esfera judicial, na forma do art. 58 da Lei n. 11.101, de 2005.</w:t>
      </w:r>
    </w:p>
    <w:bookmarkEnd w:id="8"/>
    <w:p w14:paraId="42303F8A" w14:textId="77777777" w:rsidR="004521E8" w:rsidRPr="00FC1AAF" w:rsidRDefault="004521E8" w:rsidP="004521E8">
      <w:pPr>
        <w:pStyle w:val="Nvel1-SemNum"/>
        <w:spacing w:before="0" w:afterLines="120" w:after="288"/>
        <w:rPr>
          <w:color w:val="auto"/>
          <w:sz w:val="24"/>
          <w:szCs w:val="24"/>
          <w:lang w:eastAsia="zh-CN" w:bidi="hi-IN"/>
        </w:rPr>
      </w:pPr>
      <w:r w:rsidRPr="00FC1AAF">
        <w:rPr>
          <w:color w:val="auto"/>
          <w:sz w:val="24"/>
          <w:szCs w:val="24"/>
          <w:lang w:eastAsia="zh-CN" w:bidi="hi-IN"/>
        </w:rPr>
        <w:t>Qualificação Técnica</w:t>
      </w:r>
    </w:p>
    <w:p w14:paraId="500259F6" w14:textId="77777777" w:rsidR="004521E8" w:rsidRDefault="004521E8" w:rsidP="004521E8">
      <w:pPr>
        <w:pStyle w:val="PargrafodaLista"/>
        <w:numPr>
          <w:ilvl w:val="0"/>
          <w:numId w:val="1"/>
        </w:numPr>
        <w:jc w:val="both"/>
        <w:rPr>
          <w:rFonts w:ascii="Arial" w:eastAsiaTheme="minorEastAsia" w:hAnsi="Arial" w:cs="Arial"/>
          <w:color w:val="000000" w:themeColor="text1"/>
          <w:sz w:val="24"/>
          <w:szCs w:val="24"/>
          <w:lang w:eastAsia="zh-CN" w:bidi="hi-IN"/>
        </w:rPr>
      </w:pPr>
      <w:r w:rsidRPr="00A02C10">
        <w:rPr>
          <w:rFonts w:ascii="Arial" w:eastAsiaTheme="minorEastAsia" w:hAnsi="Arial" w:cs="Arial"/>
          <w:color w:val="000000" w:themeColor="text1"/>
          <w:sz w:val="24"/>
          <w:szCs w:val="24"/>
          <w:lang w:eastAsia="zh-CN" w:bidi="hi-IN"/>
        </w:rPr>
        <w:t xml:space="preserve">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 </w:t>
      </w:r>
    </w:p>
    <w:p w14:paraId="0542217D" w14:textId="77777777" w:rsidR="004521E8" w:rsidRPr="00A02C10" w:rsidRDefault="004521E8" w:rsidP="004521E8">
      <w:pPr>
        <w:pStyle w:val="PargrafodaLista"/>
        <w:ind w:left="360"/>
        <w:jc w:val="both"/>
        <w:rPr>
          <w:rFonts w:ascii="Arial" w:eastAsiaTheme="minorEastAsia" w:hAnsi="Arial" w:cs="Arial"/>
          <w:color w:val="000000" w:themeColor="text1"/>
          <w:sz w:val="24"/>
          <w:szCs w:val="24"/>
          <w:lang w:eastAsia="zh-CN" w:bidi="hi-IN"/>
        </w:rPr>
      </w:pPr>
    </w:p>
    <w:p w14:paraId="550B7A32"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ESTIMATIVAS DO VALOR DA CONTRATAÇÃO</w:t>
      </w:r>
    </w:p>
    <w:p w14:paraId="345BBC70" w14:textId="77777777" w:rsidR="004521E8" w:rsidRPr="00CE68E1" w:rsidRDefault="004521E8" w:rsidP="004521E8">
      <w:pPr>
        <w:pStyle w:val="Nvel2-Red"/>
        <w:spacing w:before="0" w:afterLines="120" w:after="288" w:line="240" w:lineRule="auto"/>
        <w:ind w:left="709"/>
        <w:rPr>
          <w:i w:val="0"/>
          <w:iCs w:val="0"/>
          <w:color w:val="auto"/>
          <w:sz w:val="24"/>
          <w:szCs w:val="24"/>
        </w:rPr>
      </w:pPr>
      <w:r w:rsidRPr="00CE68E1">
        <w:rPr>
          <w:i w:val="0"/>
          <w:iCs w:val="0"/>
          <w:color w:val="auto"/>
          <w:sz w:val="24"/>
          <w:szCs w:val="24"/>
        </w:rPr>
        <w:t>O custo estimado total da contratação é de R$ 40.234,04 (Quarenta mil e duzentos e trinta e quatro reais e quatro centavos).</w:t>
      </w:r>
    </w:p>
    <w:p w14:paraId="3E58DA39" w14:textId="77777777" w:rsidR="004521E8" w:rsidRPr="00EA7D8B" w:rsidRDefault="004521E8" w:rsidP="004521E8">
      <w:pPr>
        <w:pStyle w:val="Nvel2-Red"/>
        <w:spacing w:before="0" w:afterLines="120" w:after="288" w:line="240" w:lineRule="auto"/>
        <w:ind w:left="709"/>
        <w:rPr>
          <w:i w:val="0"/>
          <w:iCs w:val="0"/>
          <w:color w:val="000000" w:themeColor="text1"/>
          <w:sz w:val="24"/>
          <w:szCs w:val="24"/>
        </w:rPr>
      </w:pPr>
      <w:r w:rsidRPr="00EA7D8B">
        <w:rPr>
          <w:i w:val="0"/>
          <w:iCs w:val="0"/>
          <w:color w:val="000000" w:themeColor="text1"/>
          <w:sz w:val="24"/>
          <w:szCs w:val="24"/>
        </w:rPr>
        <w:lastRenderedPageBreak/>
        <w:t xml:space="preserve">O preço unitário máximo é o estabelecido na planilha de preços. Não será aceito preço unitário superior. Não será aceito nenhum valor unitário igual ou menor que zero. </w:t>
      </w:r>
    </w:p>
    <w:p w14:paraId="71B885C2" w14:textId="77777777" w:rsidR="004521E8" w:rsidRPr="00FC1AAF" w:rsidRDefault="004521E8" w:rsidP="004521E8">
      <w:pPr>
        <w:pStyle w:val="Nivel01"/>
        <w:numPr>
          <w:ilvl w:val="0"/>
          <w:numId w:val="1"/>
        </w:numPr>
        <w:spacing w:before="0" w:afterLines="120" w:after="288"/>
        <w:rPr>
          <w:sz w:val="24"/>
          <w:szCs w:val="24"/>
        </w:rPr>
      </w:pPr>
      <w:r w:rsidRPr="00FC1AAF">
        <w:rPr>
          <w:sz w:val="24"/>
          <w:szCs w:val="24"/>
        </w:rPr>
        <w:t>ADEQUAÇÃO ORÇAMENTÁRIA</w:t>
      </w:r>
    </w:p>
    <w:p w14:paraId="4EF06780" w14:textId="77777777" w:rsidR="004521E8" w:rsidRPr="00FC1AAF" w:rsidRDefault="004521E8" w:rsidP="004521E8">
      <w:pPr>
        <w:pStyle w:val="Nivel2"/>
        <w:numPr>
          <w:ilvl w:val="1"/>
          <w:numId w:val="1"/>
        </w:numPr>
        <w:spacing w:before="0" w:afterLines="120" w:after="288" w:line="240" w:lineRule="auto"/>
        <w:ind w:left="0" w:firstLine="709"/>
        <w:rPr>
          <w:rFonts w:ascii="Arial" w:hAnsi="Arial" w:cs="Arial"/>
          <w:sz w:val="24"/>
          <w:szCs w:val="24"/>
        </w:rPr>
      </w:pPr>
      <w:r w:rsidRPr="00FC1AAF">
        <w:rPr>
          <w:rFonts w:ascii="Arial" w:eastAsia="Arial" w:hAnsi="Arial" w:cs="Arial"/>
          <w:sz w:val="24"/>
          <w:szCs w:val="24"/>
        </w:rPr>
        <w:t xml:space="preserve">As despesas decorrentes da presente contratação correrão à conta de recursos específicos consignados no </w:t>
      </w:r>
      <w:r>
        <w:rPr>
          <w:rFonts w:ascii="Arial" w:eastAsia="Arial" w:hAnsi="Arial" w:cs="Arial"/>
          <w:sz w:val="24"/>
          <w:szCs w:val="24"/>
        </w:rPr>
        <w:t>orçamento da Câmara Municipal de Extrema</w:t>
      </w:r>
      <w:r w:rsidRPr="00FC1AAF">
        <w:rPr>
          <w:rFonts w:ascii="Arial" w:eastAsia="Arial" w:hAnsi="Arial" w:cs="Arial"/>
          <w:sz w:val="24"/>
          <w:szCs w:val="24"/>
        </w:rPr>
        <w:t>.</w:t>
      </w:r>
    </w:p>
    <w:bookmarkEnd w:id="7"/>
    <w:p w14:paraId="77BF756F" w14:textId="77777777" w:rsidR="004521E8" w:rsidRPr="009A2894" w:rsidRDefault="004521E8" w:rsidP="004521E8">
      <w:pPr>
        <w:pStyle w:val="PargrafodaLista"/>
        <w:numPr>
          <w:ilvl w:val="2"/>
          <w:numId w:val="10"/>
        </w:numPr>
        <w:spacing w:after="0"/>
        <w:ind w:left="851" w:hanging="142"/>
        <w:jc w:val="both"/>
        <w:rPr>
          <w:rFonts w:ascii="Arial" w:hAnsi="Arial" w:cs="Arial"/>
          <w:sz w:val="24"/>
          <w:szCs w:val="24"/>
        </w:rPr>
      </w:pPr>
      <w:r w:rsidRPr="009A2894">
        <w:rPr>
          <w:rFonts w:ascii="Arial" w:hAnsi="Arial" w:cs="Arial"/>
          <w:sz w:val="24"/>
          <w:szCs w:val="24"/>
        </w:rPr>
        <w:t>A contratação será atendida pela seguinte dotação:</w:t>
      </w:r>
      <w:r>
        <w:rPr>
          <w:rFonts w:ascii="Arial" w:hAnsi="Arial" w:cs="Arial"/>
          <w:sz w:val="24"/>
          <w:szCs w:val="24"/>
        </w:rPr>
        <w:t xml:space="preserve"> 4.4.90.52.42 – ficha 02 – Mobiliário em Geral.</w:t>
      </w:r>
    </w:p>
    <w:p w14:paraId="07091EA9" w14:textId="77777777" w:rsidR="004521E8" w:rsidRPr="009A2894" w:rsidRDefault="004521E8" w:rsidP="004521E8">
      <w:pPr>
        <w:spacing w:after="0"/>
        <w:ind w:left="1133" w:firstLine="283"/>
        <w:jc w:val="both"/>
        <w:rPr>
          <w:rFonts w:ascii="Arial" w:hAnsi="Arial" w:cs="Arial"/>
          <w:sz w:val="24"/>
          <w:szCs w:val="24"/>
        </w:rPr>
      </w:pPr>
    </w:p>
    <w:p w14:paraId="03E9EC46" w14:textId="77777777" w:rsidR="004521E8" w:rsidRPr="009A2894" w:rsidRDefault="004521E8" w:rsidP="004521E8">
      <w:pPr>
        <w:pStyle w:val="PargrafodaLista"/>
        <w:numPr>
          <w:ilvl w:val="2"/>
          <w:numId w:val="10"/>
        </w:numPr>
        <w:spacing w:after="0"/>
        <w:ind w:left="1418" w:hanging="709"/>
        <w:jc w:val="both"/>
        <w:rPr>
          <w:rFonts w:ascii="Arial" w:hAnsi="Arial" w:cs="Arial"/>
          <w:sz w:val="24"/>
          <w:szCs w:val="24"/>
        </w:rPr>
      </w:pPr>
      <w:r>
        <w:rPr>
          <w:rFonts w:ascii="Arial" w:hAnsi="Arial" w:cs="Arial"/>
          <w:color w:val="000000" w:themeColor="text1"/>
          <w:sz w:val="24"/>
          <w:szCs w:val="24"/>
        </w:rPr>
        <w:t>Não haverá renovação contratual.</w:t>
      </w:r>
    </w:p>
    <w:p w14:paraId="4019F9B8" w14:textId="77777777" w:rsidR="004521E8" w:rsidRDefault="004521E8" w:rsidP="004521E8">
      <w:pPr>
        <w:pStyle w:val="PargrafodaLista"/>
        <w:spacing w:after="0" w:line="240" w:lineRule="auto"/>
        <w:ind w:left="360"/>
        <w:rPr>
          <w:rFonts w:ascii="Arial" w:eastAsia="Times New Roman" w:hAnsi="Arial" w:cs="Arial"/>
          <w:sz w:val="24"/>
          <w:szCs w:val="24"/>
          <w:lang w:eastAsia="pt-BR"/>
        </w:rPr>
      </w:pPr>
    </w:p>
    <w:p w14:paraId="3F8DDBD7" w14:textId="77777777" w:rsidR="004521E8" w:rsidRPr="00A02C10" w:rsidRDefault="004521E8" w:rsidP="004521E8">
      <w:pPr>
        <w:pStyle w:val="PargrafodaLista"/>
        <w:spacing w:after="0" w:line="240" w:lineRule="auto"/>
        <w:ind w:left="360"/>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Extrema, MG, </w:t>
      </w:r>
      <w:r>
        <w:rPr>
          <w:rFonts w:ascii="Arial" w:eastAsia="Times New Roman" w:hAnsi="Arial" w:cs="Arial"/>
          <w:sz w:val="24"/>
          <w:szCs w:val="24"/>
          <w:lang w:eastAsia="pt-BR"/>
        </w:rPr>
        <w:t>31</w:t>
      </w:r>
      <w:r w:rsidRPr="00A02C10">
        <w:rPr>
          <w:rFonts w:ascii="Arial" w:eastAsia="Times New Roman" w:hAnsi="Arial" w:cs="Arial"/>
          <w:sz w:val="24"/>
          <w:szCs w:val="24"/>
          <w:lang w:eastAsia="pt-BR"/>
        </w:rPr>
        <w:t xml:space="preserve"> de </w:t>
      </w:r>
      <w:r>
        <w:rPr>
          <w:rFonts w:ascii="Arial" w:eastAsia="Times New Roman" w:hAnsi="Arial" w:cs="Arial"/>
          <w:sz w:val="24"/>
          <w:szCs w:val="24"/>
          <w:lang w:eastAsia="pt-BR"/>
        </w:rPr>
        <w:t>janeiro</w:t>
      </w:r>
      <w:r w:rsidRPr="00A02C10">
        <w:rPr>
          <w:rFonts w:ascii="Arial" w:eastAsia="Times New Roman" w:hAnsi="Arial" w:cs="Arial"/>
          <w:sz w:val="24"/>
          <w:szCs w:val="24"/>
          <w:lang w:eastAsia="pt-BR"/>
        </w:rPr>
        <w:t xml:space="preserve"> de 202</w:t>
      </w:r>
      <w:r>
        <w:rPr>
          <w:rFonts w:ascii="Arial" w:eastAsia="Times New Roman" w:hAnsi="Arial" w:cs="Arial"/>
          <w:sz w:val="24"/>
          <w:szCs w:val="24"/>
          <w:lang w:eastAsia="pt-BR"/>
        </w:rPr>
        <w:t>4</w:t>
      </w:r>
      <w:r w:rsidRPr="00A02C10">
        <w:rPr>
          <w:rFonts w:ascii="Arial" w:eastAsia="Times New Roman" w:hAnsi="Arial" w:cs="Arial"/>
          <w:sz w:val="24"/>
          <w:szCs w:val="24"/>
          <w:lang w:eastAsia="pt-BR"/>
        </w:rPr>
        <w:t>.</w:t>
      </w:r>
    </w:p>
    <w:p w14:paraId="40379255" w14:textId="77777777" w:rsidR="004521E8" w:rsidRPr="00A02C10" w:rsidRDefault="004521E8" w:rsidP="004521E8">
      <w:pPr>
        <w:spacing w:after="0" w:line="240" w:lineRule="auto"/>
        <w:rPr>
          <w:rFonts w:ascii="Arial" w:eastAsia="Times New Roman" w:hAnsi="Arial" w:cs="Arial"/>
          <w:sz w:val="24"/>
          <w:szCs w:val="24"/>
          <w:lang w:eastAsia="pt-BR"/>
        </w:rPr>
      </w:pPr>
    </w:p>
    <w:p w14:paraId="2EF5AECE" w14:textId="77777777" w:rsidR="004521E8" w:rsidRPr="00A02C10" w:rsidRDefault="004521E8" w:rsidP="004521E8">
      <w:pPr>
        <w:spacing w:after="0" w:line="240" w:lineRule="auto"/>
        <w:rPr>
          <w:rFonts w:ascii="Arial" w:eastAsia="Times New Roman" w:hAnsi="Arial" w:cs="Arial"/>
          <w:sz w:val="24"/>
          <w:szCs w:val="24"/>
          <w:lang w:eastAsia="pt-BR"/>
        </w:rPr>
      </w:pPr>
    </w:p>
    <w:p w14:paraId="223FEC34"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p>
    <w:p w14:paraId="095558CA"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DIRETORIA ADMINISTRATIVA / FINANCEIRA</w:t>
      </w:r>
    </w:p>
    <w:p w14:paraId="2A3C0551"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BA4B649"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58F201C2"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________________________________________</w:t>
      </w:r>
    </w:p>
    <w:p w14:paraId="573A5740"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Danilo de Morais</w:t>
      </w:r>
    </w:p>
    <w:p w14:paraId="7432220A"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Diretor Geral</w:t>
      </w:r>
    </w:p>
    <w:p w14:paraId="4250DA23"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p>
    <w:p w14:paraId="32CD37F9"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b/>
          <w:sz w:val="24"/>
          <w:szCs w:val="24"/>
          <w:lang w:eastAsia="pt-BR"/>
        </w:rPr>
      </w:pPr>
      <w:r w:rsidRPr="00A02C10">
        <w:rPr>
          <w:rFonts w:ascii="Arial" w:eastAsia="Times New Roman" w:hAnsi="Arial" w:cs="Arial"/>
          <w:b/>
          <w:sz w:val="24"/>
          <w:szCs w:val="24"/>
          <w:lang w:eastAsia="pt-BR"/>
        </w:rPr>
        <w:t>DESPACHO</w:t>
      </w:r>
    </w:p>
    <w:p w14:paraId="05E91B56"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5ACA577B" w14:textId="77777777" w:rsidR="004521E8"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APROVO, na íntegra, esse </w:t>
      </w:r>
      <w:r w:rsidRPr="00A02C10">
        <w:rPr>
          <w:rFonts w:ascii="Arial" w:eastAsia="Times New Roman" w:hAnsi="Arial" w:cs="Arial"/>
          <w:b/>
          <w:i/>
          <w:sz w:val="24"/>
          <w:szCs w:val="24"/>
          <w:lang w:eastAsia="pt-BR"/>
        </w:rPr>
        <w:t>Termo de Referência</w:t>
      </w:r>
      <w:r w:rsidRPr="00A02C10">
        <w:rPr>
          <w:rFonts w:ascii="Arial" w:eastAsia="Times New Roman" w:hAnsi="Arial" w:cs="Arial"/>
          <w:sz w:val="24"/>
          <w:szCs w:val="24"/>
          <w:lang w:eastAsia="pt-BR"/>
        </w:rPr>
        <w:t>.</w:t>
      </w:r>
    </w:p>
    <w:p w14:paraId="1F8AEE17" w14:textId="77777777" w:rsidR="004521E8"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2FDCAB1E"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3F9D71AB"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eastAsia="Times New Roman" w:hAnsi="Arial" w:cs="Arial"/>
          <w:sz w:val="24"/>
          <w:szCs w:val="24"/>
          <w:lang w:eastAsia="pt-BR"/>
        </w:rPr>
      </w:pPr>
    </w:p>
    <w:p w14:paraId="161E89CF"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 xml:space="preserve">__________________________________________ </w:t>
      </w:r>
    </w:p>
    <w:p w14:paraId="2C999820"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Pr>
          <w:rFonts w:ascii="Arial" w:eastAsia="Times New Roman" w:hAnsi="Arial" w:cs="Arial"/>
          <w:sz w:val="24"/>
          <w:szCs w:val="24"/>
          <w:lang w:eastAsia="pt-BR"/>
        </w:rPr>
        <w:t>Sidney Soares Carvalho</w:t>
      </w:r>
    </w:p>
    <w:p w14:paraId="1B6DD9DF"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eastAsia="Times New Roman" w:hAnsi="Arial" w:cs="Arial"/>
          <w:sz w:val="24"/>
          <w:szCs w:val="24"/>
          <w:lang w:eastAsia="pt-BR"/>
        </w:rPr>
      </w:pPr>
      <w:r w:rsidRPr="00A02C10">
        <w:rPr>
          <w:rFonts w:ascii="Arial" w:eastAsia="Times New Roman" w:hAnsi="Arial" w:cs="Arial"/>
          <w:sz w:val="24"/>
          <w:szCs w:val="24"/>
          <w:lang w:eastAsia="pt-BR"/>
        </w:rPr>
        <w:t>Presidente</w:t>
      </w:r>
    </w:p>
    <w:p w14:paraId="604BF61C" w14:textId="77777777" w:rsidR="004521E8" w:rsidRPr="00A02C10" w:rsidRDefault="004521E8" w:rsidP="004521E8">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eastAsia="Verdana"/>
          <w:sz w:val="20"/>
          <w:szCs w:val="20"/>
          <w:lang w:eastAsia="pt-BR"/>
        </w:rPr>
      </w:pPr>
    </w:p>
    <w:p w14:paraId="5D2D6F8E" w14:textId="77777777" w:rsidR="004521E8" w:rsidRPr="00FC1AAF" w:rsidRDefault="004521E8" w:rsidP="004521E8">
      <w:pPr>
        <w:pStyle w:val="Nivel2"/>
        <w:numPr>
          <w:ilvl w:val="0"/>
          <w:numId w:val="0"/>
        </w:numPr>
        <w:spacing w:before="0" w:afterLines="120" w:after="288" w:line="240" w:lineRule="auto"/>
        <w:rPr>
          <w:rFonts w:ascii="Arial" w:hAnsi="Arial" w:cs="Arial"/>
          <w:i/>
          <w:iCs/>
          <w:sz w:val="24"/>
          <w:szCs w:val="24"/>
        </w:rPr>
      </w:pPr>
    </w:p>
    <w:p w14:paraId="34D1414E" w14:textId="77777777" w:rsidR="00ED4F89" w:rsidRDefault="00ED4F89" w:rsidP="00847256">
      <w:pPr>
        <w:spacing w:after="0" w:line="360" w:lineRule="auto"/>
        <w:jc w:val="both"/>
        <w:rPr>
          <w:rFonts w:ascii="Arial" w:hAnsi="Arial" w:cs="Arial"/>
          <w:sz w:val="24"/>
          <w:szCs w:val="24"/>
        </w:rPr>
      </w:pPr>
    </w:p>
    <w:p w14:paraId="098C7480" w14:textId="77777777" w:rsidR="00ED4F89" w:rsidRDefault="00ED4F89" w:rsidP="00847256">
      <w:pPr>
        <w:spacing w:after="0" w:line="360" w:lineRule="auto"/>
        <w:jc w:val="both"/>
        <w:rPr>
          <w:rFonts w:ascii="Arial" w:hAnsi="Arial" w:cs="Arial"/>
          <w:sz w:val="24"/>
          <w:szCs w:val="24"/>
        </w:rPr>
      </w:pPr>
    </w:p>
    <w:p w14:paraId="6EF56F88" w14:textId="77777777" w:rsidR="00ED4F89" w:rsidRDefault="00ED4F89" w:rsidP="00847256">
      <w:pPr>
        <w:spacing w:after="0" w:line="360" w:lineRule="auto"/>
        <w:jc w:val="both"/>
        <w:rPr>
          <w:rFonts w:ascii="Arial" w:hAnsi="Arial" w:cs="Arial"/>
          <w:sz w:val="24"/>
          <w:szCs w:val="24"/>
        </w:rPr>
      </w:pPr>
    </w:p>
    <w:p w14:paraId="0BB3A90C" w14:textId="77777777" w:rsidR="00ED4F89" w:rsidRDefault="00ED4F89" w:rsidP="00847256">
      <w:pPr>
        <w:spacing w:after="0" w:line="360" w:lineRule="auto"/>
        <w:jc w:val="both"/>
        <w:rPr>
          <w:rFonts w:ascii="Arial" w:hAnsi="Arial" w:cs="Arial"/>
          <w:sz w:val="24"/>
          <w:szCs w:val="24"/>
        </w:rPr>
      </w:pPr>
    </w:p>
    <w:p w14:paraId="7F0BEF56" w14:textId="77777777" w:rsidR="00ED4F89" w:rsidRDefault="00ED4F89" w:rsidP="00847256">
      <w:pPr>
        <w:spacing w:after="0" w:line="360" w:lineRule="auto"/>
        <w:jc w:val="both"/>
        <w:rPr>
          <w:rFonts w:ascii="Arial" w:hAnsi="Arial" w:cs="Arial"/>
          <w:sz w:val="24"/>
          <w:szCs w:val="24"/>
        </w:rPr>
      </w:pPr>
    </w:p>
    <w:p w14:paraId="2B3CEE45" w14:textId="77777777" w:rsidR="00ED4F89" w:rsidRDefault="00ED4F89" w:rsidP="00847256">
      <w:pPr>
        <w:spacing w:after="0" w:line="360" w:lineRule="auto"/>
        <w:jc w:val="both"/>
        <w:rPr>
          <w:rFonts w:ascii="Arial" w:hAnsi="Arial" w:cs="Arial"/>
          <w:sz w:val="24"/>
          <w:szCs w:val="24"/>
        </w:rPr>
      </w:pPr>
    </w:p>
    <w:p w14:paraId="432C2BCC" w14:textId="6E5C4A74" w:rsidR="00847256" w:rsidRPr="00847256" w:rsidRDefault="009B4C36" w:rsidP="00847256">
      <w:pPr>
        <w:pStyle w:val="Ttulo1"/>
        <w:spacing w:before="92"/>
        <w:ind w:left="2251" w:right="2244"/>
        <w:jc w:val="center"/>
        <w:rPr>
          <w:rFonts w:ascii="Arial" w:hAnsi="Arial" w:cs="Arial"/>
          <w:b/>
          <w:bCs/>
          <w:color w:val="000000" w:themeColor="text1"/>
          <w:sz w:val="24"/>
          <w:szCs w:val="24"/>
        </w:rPr>
      </w:pPr>
      <w:r>
        <w:rPr>
          <w:rFonts w:ascii="Arial" w:hAnsi="Arial" w:cs="Arial"/>
          <w:b/>
          <w:bCs/>
          <w:color w:val="000000" w:themeColor="text1"/>
          <w:sz w:val="24"/>
          <w:szCs w:val="24"/>
        </w:rPr>
        <w:lastRenderedPageBreak/>
        <w:t>A</w:t>
      </w:r>
      <w:r w:rsidR="00847256" w:rsidRPr="00847256">
        <w:rPr>
          <w:rFonts w:ascii="Arial" w:hAnsi="Arial" w:cs="Arial"/>
          <w:b/>
          <w:bCs/>
          <w:color w:val="000000" w:themeColor="text1"/>
          <w:sz w:val="24"/>
          <w:szCs w:val="24"/>
        </w:rPr>
        <w:t>NEXO</w:t>
      </w:r>
      <w:r w:rsidR="00847256" w:rsidRPr="00847256">
        <w:rPr>
          <w:rFonts w:ascii="Arial" w:hAnsi="Arial" w:cs="Arial"/>
          <w:b/>
          <w:bCs/>
          <w:color w:val="000000" w:themeColor="text1"/>
          <w:spacing w:val="-1"/>
          <w:sz w:val="24"/>
          <w:szCs w:val="24"/>
        </w:rPr>
        <w:t xml:space="preserve"> </w:t>
      </w:r>
      <w:r w:rsidR="00847256" w:rsidRPr="00847256">
        <w:rPr>
          <w:rFonts w:ascii="Arial" w:hAnsi="Arial" w:cs="Arial"/>
          <w:b/>
          <w:bCs/>
          <w:color w:val="000000" w:themeColor="text1"/>
          <w:sz w:val="24"/>
          <w:szCs w:val="24"/>
        </w:rPr>
        <w:t>I</w:t>
      </w:r>
      <w:r w:rsidR="00847256">
        <w:rPr>
          <w:rFonts w:ascii="Arial" w:hAnsi="Arial" w:cs="Arial"/>
          <w:b/>
          <w:bCs/>
          <w:color w:val="000000" w:themeColor="text1"/>
          <w:sz w:val="24"/>
          <w:szCs w:val="24"/>
        </w:rPr>
        <w:t>V</w:t>
      </w:r>
      <w:r w:rsidR="00847256" w:rsidRPr="00847256">
        <w:rPr>
          <w:rFonts w:ascii="Arial" w:hAnsi="Arial" w:cs="Arial"/>
          <w:b/>
          <w:bCs/>
          <w:color w:val="000000" w:themeColor="text1"/>
          <w:sz w:val="24"/>
          <w:szCs w:val="24"/>
        </w:rPr>
        <w:t xml:space="preserve"> – PROPOSTA DE PREÇOS</w:t>
      </w:r>
    </w:p>
    <w:p w14:paraId="1098F72C" w14:textId="77777777" w:rsidR="00847256" w:rsidRDefault="00847256" w:rsidP="00847256">
      <w:pPr>
        <w:jc w:val="right"/>
        <w:rPr>
          <w:rFonts w:ascii="Arial" w:hAnsi="Arial" w:cs="Arial"/>
          <w:sz w:val="24"/>
          <w:szCs w:val="24"/>
        </w:rPr>
      </w:pPr>
    </w:p>
    <w:p w14:paraId="574F0017"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0CC35989" w14:textId="77777777" w:rsidR="00847256" w:rsidRPr="002E6ABF" w:rsidRDefault="00847256" w:rsidP="00847256">
      <w:pPr>
        <w:jc w:val="both"/>
        <w:rPr>
          <w:rFonts w:ascii="Arial" w:hAnsi="Arial" w:cs="Arial"/>
          <w:b/>
          <w:bCs/>
          <w:color w:val="000000"/>
          <w:sz w:val="24"/>
          <w:szCs w:val="24"/>
        </w:rPr>
      </w:pPr>
      <w:r w:rsidRPr="002E6ABF">
        <w:rPr>
          <w:rFonts w:ascii="Arial" w:hAnsi="Arial" w:cs="Arial"/>
          <w:b/>
          <w:bCs/>
          <w:color w:val="000000"/>
          <w:sz w:val="24"/>
          <w:szCs w:val="24"/>
        </w:rPr>
        <w:t>Empresa:</w:t>
      </w:r>
    </w:p>
    <w:p w14:paraId="3D4E94D1"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RAZÃO SOCIAL: XXX</w:t>
      </w:r>
    </w:p>
    <w:p w14:paraId="0AAFEAAC"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CNPJ: XXX</w:t>
      </w:r>
    </w:p>
    <w:p w14:paraId="19CA8CAC"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INSCRIÇÃO ESTADUAL: XXX</w:t>
      </w:r>
    </w:p>
    <w:p w14:paraId="0A836134"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PROCESSO Nº.: XXX</w:t>
      </w:r>
    </w:p>
    <w:p w14:paraId="6D34BCA3" w14:textId="3ACE3975" w:rsidR="00847256"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PREGÃO </w:t>
      </w:r>
      <w:r>
        <w:rPr>
          <w:rFonts w:ascii="Arial" w:hAnsi="Arial" w:cs="Arial"/>
          <w:color w:val="000000"/>
          <w:sz w:val="24"/>
          <w:szCs w:val="24"/>
        </w:rPr>
        <w:t>ELETRÔNICO</w:t>
      </w:r>
      <w:r w:rsidRPr="002E6ABF">
        <w:rPr>
          <w:rFonts w:ascii="Arial" w:hAnsi="Arial" w:cs="Arial"/>
          <w:color w:val="000000"/>
          <w:sz w:val="24"/>
          <w:szCs w:val="24"/>
        </w:rPr>
        <w:t xml:space="preserve"> Nº.: XXX</w:t>
      </w:r>
    </w:p>
    <w:p w14:paraId="2AE81400" w14:textId="5CA35624" w:rsidR="00D17D11" w:rsidRDefault="00D17D11" w:rsidP="00847256">
      <w:pPr>
        <w:jc w:val="both"/>
        <w:rPr>
          <w:rFonts w:ascii="Arial" w:hAnsi="Arial" w:cs="Arial"/>
          <w:color w:val="000000"/>
          <w:sz w:val="24"/>
          <w:szCs w:val="24"/>
        </w:rPr>
      </w:pPr>
      <w:r>
        <w:rPr>
          <w:rFonts w:ascii="Arial" w:hAnsi="Arial" w:cs="Arial"/>
          <w:color w:val="000000"/>
          <w:sz w:val="24"/>
          <w:szCs w:val="24"/>
        </w:rPr>
        <w:t>TELEFONE Nº / CONTATO:</w:t>
      </w:r>
    </w:p>
    <w:p w14:paraId="259E1411" w14:textId="3570E1D1" w:rsidR="00D17D11" w:rsidRPr="002E6ABF" w:rsidRDefault="00D17D11" w:rsidP="00847256">
      <w:pPr>
        <w:jc w:val="both"/>
        <w:rPr>
          <w:rFonts w:ascii="Arial" w:hAnsi="Arial" w:cs="Arial"/>
          <w:color w:val="000000"/>
          <w:sz w:val="24"/>
          <w:szCs w:val="24"/>
        </w:rPr>
      </w:pPr>
      <w:r>
        <w:rPr>
          <w:rFonts w:ascii="Arial" w:hAnsi="Arial" w:cs="Arial"/>
          <w:color w:val="000000"/>
          <w:sz w:val="24"/>
          <w:szCs w:val="24"/>
        </w:rPr>
        <w:t xml:space="preserve">E-MAIL: </w:t>
      </w:r>
    </w:p>
    <w:tbl>
      <w:tblPr>
        <w:tblpPr w:leftFromText="141" w:rightFromText="141" w:vertAnchor="text" w:horzAnchor="page" w:tblpXSpec="center" w:tblpY="33"/>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99"/>
        <w:gridCol w:w="1365"/>
        <w:gridCol w:w="1542"/>
        <w:gridCol w:w="1542"/>
        <w:gridCol w:w="1542"/>
      </w:tblGrid>
      <w:tr w:rsidR="004521E8" w:rsidRPr="004521E8" w14:paraId="1CD8B248" w14:textId="77777777" w:rsidTr="000A0A60">
        <w:tc>
          <w:tcPr>
            <w:tcW w:w="851" w:type="dxa"/>
          </w:tcPr>
          <w:p w14:paraId="18D38CBC"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p>
          <w:p w14:paraId="06CACA50"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ITEM</w:t>
            </w:r>
          </w:p>
        </w:tc>
        <w:tc>
          <w:tcPr>
            <w:tcW w:w="3899" w:type="dxa"/>
          </w:tcPr>
          <w:p w14:paraId="2CC01384"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p>
          <w:p w14:paraId="5FB9681F"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DESCRIÇÃO</w:t>
            </w:r>
          </w:p>
          <w:p w14:paraId="66DC5DCD"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p>
        </w:tc>
        <w:tc>
          <w:tcPr>
            <w:tcW w:w="1365" w:type="dxa"/>
          </w:tcPr>
          <w:p w14:paraId="2F077AEF"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QUANT. / UNID.</w:t>
            </w:r>
          </w:p>
        </w:tc>
        <w:tc>
          <w:tcPr>
            <w:tcW w:w="1542" w:type="dxa"/>
          </w:tcPr>
          <w:p w14:paraId="4D03E729"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GARANTIA</w:t>
            </w:r>
          </w:p>
          <w:p w14:paraId="29C7DC8C"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(MESES)</w:t>
            </w:r>
          </w:p>
        </w:tc>
        <w:tc>
          <w:tcPr>
            <w:tcW w:w="1542" w:type="dxa"/>
          </w:tcPr>
          <w:p w14:paraId="7364B9BA"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VALOR</w:t>
            </w:r>
          </w:p>
          <w:p w14:paraId="7A3610B9" w14:textId="77777777" w:rsidR="004521E8" w:rsidRPr="004521E8" w:rsidRDefault="004521E8" w:rsidP="004521E8">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UNITÁRIO</w:t>
            </w:r>
          </w:p>
        </w:tc>
        <w:tc>
          <w:tcPr>
            <w:tcW w:w="1542" w:type="dxa"/>
          </w:tcPr>
          <w:p w14:paraId="072C88AA"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b/>
                <w:color w:val="000000"/>
                <w:sz w:val="24"/>
                <w:szCs w:val="24"/>
              </w:rPr>
            </w:pPr>
            <w:r w:rsidRPr="004521E8">
              <w:rPr>
                <w:rFonts w:ascii="Times New Roman" w:eastAsiaTheme="minorHAnsi" w:hAnsi="Times New Roman" w:cstheme="minorBidi"/>
                <w:b/>
                <w:color w:val="000000"/>
                <w:sz w:val="24"/>
                <w:szCs w:val="24"/>
              </w:rPr>
              <w:t>VALOR</w:t>
            </w:r>
          </w:p>
          <w:p w14:paraId="5283942F"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b/>
                <w:color w:val="000000"/>
                <w:sz w:val="24"/>
                <w:szCs w:val="24"/>
              </w:rPr>
            </w:pPr>
            <w:r w:rsidRPr="004521E8">
              <w:rPr>
                <w:rFonts w:ascii="Times New Roman" w:eastAsiaTheme="minorHAnsi" w:hAnsi="Times New Roman" w:cstheme="minorBidi"/>
                <w:b/>
                <w:color w:val="000000"/>
                <w:sz w:val="24"/>
                <w:szCs w:val="24"/>
              </w:rPr>
              <w:t>GLOBAL</w:t>
            </w:r>
          </w:p>
        </w:tc>
      </w:tr>
      <w:tr w:rsidR="004521E8" w:rsidRPr="004521E8" w14:paraId="5588A451" w14:textId="77777777" w:rsidTr="000A0A60">
        <w:tc>
          <w:tcPr>
            <w:tcW w:w="851" w:type="dxa"/>
          </w:tcPr>
          <w:p w14:paraId="403C3A84"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01</w:t>
            </w:r>
          </w:p>
        </w:tc>
        <w:tc>
          <w:tcPr>
            <w:tcW w:w="3899" w:type="dxa"/>
          </w:tcPr>
          <w:p w14:paraId="619DA2EE"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Balcão de recepção módulo linear</w:t>
            </w:r>
          </w:p>
        </w:tc>
        <w:tc>
          <w:tcPr>
            <w:tcW w:w="1365" w:type="dxa"/>
          </w:tcPr>
          <w:p w14:paraId="77808183"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p w14:paraId="17F584DD"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módulos</w:t>
            </w:r>
          </w:p>
        </w:tc>
        <w:tc>
          <w:tcPr>
            <w:tcW w:w="1542" w:type="dxa"/>
          </w:tcPr>
          <w:p w14:paraId="40F6D8F1"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8ED7A67"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97DADFE"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r w:rsidR="004521E8" w:rsidRPr="004521E8" w14:paraId="6B23C4B7" w14:textId="77777777" w:rsidTr="000A0A60">
        <w:tc>
          <w:tcPr>
            <w:tcW w:w="851" w:type="dxa"/>
          </w:tcPr>
          <w:p w14:paraId="7614965B"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tc>
        <w:tc>
          <w:tcPr>
            <w:tcW w:w="3899" w:type="dxa"/>
          </w:tcPr>
          <w:p w14:paraId="0ED92696"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Armário baixo com prateleiras</w:t>
            </w:r>
          </w:p>
        </w:tc>
        <w:tc>
          <w:tcPr>
            <w:tcW w:w="1365" w:type="dxa"/>
          </w:tcPr>
          <w:p w14:paraId="3BA9EFFB"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09</w:t>
            </w:r>
          </w:p>
          <w:p w14:paraId="01683F76"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peças</w:t>
            </w:r>
          </w:p>
        </w:tc>
        <w:tc>
          <w:tcPr>
            <w:tcW w:w="1542" w:type="dxa"/>
          </w:tcPr>
          <w:p w14:paraId="17574C17"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B0EC702"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0F53CA1"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r w:rsidR="004521E8" w:rsidRPr="004521E8" w14:paraId="22E9BC73" w14:textId="77777777" w:rsidTr="000A0A60">
        <w:tc>
          <w:tcPr>
            <w:tcW w:w="851" w:type="dxa"/>
          </w:tcPr>
          <w:p w14:paraId="563E88EE"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03</w:t>
            </w:r>
          </w:p>
        </w:tc>
        <w:tc>
          <w:tcPr>
            <w:tcW w:w="3899" w:type="dxa"/>
          </w:tcPr>
          <w:p w14:paraId="3817F465"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Armário alto com portas e prateleiras</w:t>
            </w:r>
          </w:p>
        </w:tc>
        <w:tc>
          <w:tcPr>
            <w:tcW w:w="1365" w:type="dxa"/>
          </w:tcPr>
          <w:p w14:paraId="0A0789AE"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p w14:paraId="5E399A85"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peças</w:t>
            </w:r>
          </w:p>
        </w:tc>
        <w:tc>
          <w:tcPr>
            <w:tcW w:w="1542" w:type="dxa"/>
          </w:tcPr>
          <w:p w14:paraId="62E9D700"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FEA106A"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1847E30"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r w:rsidR="004521E8" w:rsidRPr="004521E8" w14:paraId="415E03B4" w14:textId="77777777" w:rsidTr="000A0A60">
        <w:tc>
          <w:tcPr>
            <w:tcW w:w="851" w:type="dxa"/>
          </w:tcPr>
          <w:p w14:paraId="7BEF466A"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04</w:t>
            </w:r>
          </w:p>
        </w:tc>
        <w:tc>
          <w:tcPr>
            <w:tcW w:w="3899" w:type="dxa"/>
          </w:tcPr>
          <w:p w14:paraId="256D4B04"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Guichê de atendimento</w:t>
            </w:r>
          </w:p>
        </w:tc>
        <w:tc>
          <w:tcPr>
            <w:tcW w:w="1365" w:type="dxa"/>
          </w:tcPr>
          <w:p w14:paraId="6CE3B1B1"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07 módulos</w:t>
            </w:r>
          </w:p>
        </w:tc>
        <w:tc>
          <w:tcPr>
            <w:tcW w:w="1542" w:type="dxa"/>
          </w:tcPr>
          <w:p w14:paraId="7624B9F3"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9FE99C8"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75E8D43"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r w:rsidR="004521E8" w:rsidRPr="004521E8" w14:paraId="741E8436" w14:textId="77777777" w:rsidTr="000A0A60">
        <w:tc>
          <w:tcPr>
            <w:tcW w:w="851" w:type="dxa"/>
          </w:tcPr>
          <w:p w14:paraId="4EC0EB5A"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05</w:t>
            </w:r>
          </w:p>
        </w:tc>
        <w:tc>
          <w:tcPr>
            <w:tcW w:w="3899" w:type="dxa"/>
          </w:tcPr>
          <w:p w14:paraId="5A11C92A"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Estação de trabalho</w:t>
            </w:r>
          </w:p>
        </w:tc>
        <w:tc>
          <w:tcPr>
            <w:tcW w:w="1365" w:type="dxa"/>
          </w:tcPr>
          <w:p w14:paraId="775F388E"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05 módulos</w:t>
            </w:r>
          </w:p>
        </w:tc>
        <w:tc>
          <w:tcPr>
            <w:tcW w:w="1542" w:type="dxa"/>
          </w:tcPr>
          <w:p w14:paraId="1B0999CC"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A5DE479"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5F12ED17"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r w:rsidR="004521E8" w:rsidRPr="004521E8" w14:paraId="2E48F890" w14:textId="77777777" w:rsidTr="000A0A60">
        <w:tc>
          <w:tcPr>
            <w:tcW w:w="851" w:type="dxa"/>
          </w:tcPr>
          <w:p w14:paraId="51C30B4B"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06</w:t>
            </w:r>
          </w:p>
        </w:tc>
        <w:tc>
          <w:tcPr>
            <w:tcW w:w="3899" w:type="dxa"/>
          </w:tcPr>
          <w:p w14:paraId="429529DE" w14:textId="77777777" w:rsidR="004521E8" w:rsidRPr="004521E8" w:rsidRDefault="004521E8" w:rsidP="004521E8">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Estação de trabalho em “L”</w:t>
            </w:r>
          </w:p>
        </w:tc>
        <w:tc>
          <w:tcPr>
            <w:tcW w:w="1365" w:type="dxa"/>
          </w:tcPr>
          <w:p w14:paraId="6F73F985"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04 peças</w:t>
            </w:r>
          </w:p>
        </w:tc>
        <w:tc>
          <w:tcPr>
            <w:tcW w:w="1542" w:type="dxa"/>
          </w:tcPr>
          <w:p w14:paraId="4F385548"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F2C8FA3" w14:textId="77777777" w:rsidR="004521E8" w:rsidRPr="004521E8" w:rsidRDefault="004521E8" w:rsidP="004521E8">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B8F29F2" w14:textId="77777777" w:rsidR="004521E8" w:rsidRPr="004521E8" w:rsidRDefault="004521E8" w:rsidP="004521E8">
            <w:pPr>
              <w:tabs>
                <w:tab w:val="left" w:pos="8222"/>
              </w:tabs>
              <w:spacing w:after="0" w:line="240" w:lineRule="auto"/>
              <w:jc w:val="center"/>
              <w:rPr>
                <w:rFonts w:ascii="Times New Roman" w:eastAsiaTheme="minorHAnsi" w:hAnsi="Times New Roman" w:cstheme="minorBidi"/>
                <w:color w:val="000000"/>
                <w:sz w:val="24"/>
                <w:szCs w:val="24"/>
              </w:rPr>
            </w:pPr>
          </w:p>
        </w:tc>
      </w:tr>
    </w:tbl>
    <w:p w14:paraId="1B35B4A0" w14:textId="77777777" w:rsidR="00847256" w:rsidRPr="002E6ABF" w:rsidRDefault="00847256" w:rsidP="00847256">
      <w:pPr>
        <w:jc w:val="both"/>
        <w:rPr>
          <w:rFonts w:ascii="Arial" w:hAnsi="Arial" w:cs="Arial"/>
          <w:b/>
          <w:sz w:val="24"/>
          <w:szCs w:val="24"/>
        </w:rPr>
      </w:pPr>
    </w:p>
    <w:p w14:paraId="41FE0407" w14:textId="77777777" w:rsidR="00847256" w:rsidRDefault="00847256" w:rsidP="00847256">
      <w:pPr>
        <w:jc w:val="both"/>
        <w:rPr>
          <w:b/>
          <w:color w:val="000000" w:themeColor="text1"/>
          <w:sz w:val="28"/>
          <w:szCs w:val="28"/>
        </w:rPr>
      </w:pPr>
      <w:r>
        <w:rPr>
          <w:b/>
          <w:color w:val="000000" w:themeColor="text1"/>
          <w:sz w:val="28"/>
          <w:szCs w:val="28"/>
        </w:rPr>
        <w:t xml:space="preserve">Validade da proposta: </w:t>
      </w:r>
    </w:p>
    <w:p w14:paraId="55F044EB" w14:textId="77777777" w:rsidR="00847256" w:rsidRPr="002E6ABF" w:rsidRDefault="00847256" w:rsidP="00847256">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7D90C7AE"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6495606"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3675E8BD"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646E7C37"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7DA036D9"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0665201E"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lastRenderedPageBreak/>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7CCEA2C3" w14:textId="77777777" w:rsidR="00847256" w:rsidRPr="002E6ABF" w:rsidRDefault="00847256" w:rsidP="00847256">
      <w:pPr>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46561A6F" w14:textId="323426F7" w:rsidR="00142C1C" w:rsidRPr="00142C1C" w:rsidRDefault="00142C1C" w:rsidP="00142C1C">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O proponente DECLARA</w:t>
      </w:r>
      <w:r w:rsidRPr="00142C1C">
        <w:rPr>
          <w:rFonts w:ascii="Arial" w:hAnsi="Arial" w:cs="Arial"/>
          <w:color w:val="000000"/>
          <w:sz w:val="24"/>
          <w:szCs w:val="24"/>
          <w:lang w:eastAsia="pt-BR"/>
        </w:rPr>
        <w:t xml:space="preserve">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E471E82" w14:textId="77777777" w:rsidR="00847256" w:rsidRPr="002E6ABF" w:rsidRDefault="00847256" w:rsidP="00142C1C">
      <w:pPr>
        <w:spacing w:after="0" w:line="240" w:lineRule="auto"/>
        <w:jc w:val="both"/>
        <w:rPr>
          <w:rFonts w:ascii="Arial" w:hAnsi="Arial" w:cs="Arial"/>
          <w:color w:val="000000"/>
          <w:sz w:val="24"/>
          <w:szCs w:val="24"/>
        </w:rPr>
      </w:pPr>
    </w:p>
    <w:p w14:paraId="296A2AE2" w14:textId="77777777" w:rsidR="00847256" w:rsidRPr="002E6ABF" w:rsidRDefault="00847256" w:rsidP="00847256">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847256" w:rsidRPr="002E6ABF" w14:paraId="5604FF22" w14:textId="77777777" w:rsidTr="000E7EAC">
        <w:tc>
          <w:tcPr>
            <w:tcW w:w="2518" w:type="dxa"/>
            <w:shd w:val="clear" w:color="auto" w:fill="auto"/>
          </w:tcPr>
          <w:p w14:paraId="68FBE8C8" w14:textId="77777777" w:rsidR="00847256" w:rsidRPr="002E6ABF" w:rsidRDefault="00847256" w:rsidP="000E7EAC">
            <w:pPr>
              <w:jc w:val="center"/>
              <w:rPr>
                <w:rFonts w:ascii="Arial" w:hAnsi="Arial" w:cs="Arial"/>
                <w:b/>
                <w:color w:val="000000"/>
                <w:sz w:val="24"/>
                <w:szCs w:val="24"/>
              </w:rPr>
            </w:pPr>
            <w:r w:rsidRPr="002E6ABF">
              <w:rPr>
                <w:rFonts w:ascii="Arial" w:hAnsi="Arial" w:cs="Arial"/>
                <w:b/>
                <w:color w:val="000000"/>
                <w:sz w:val="24"/>
                <w:szCs w:val="24"/>
              </w:rPr>
              <w:t xml:space="preserve">BOLETO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c>
          <w:tcPr>
            <w:tcW w:w="6662" w:type="dxa"/>
            <w:gridSpan w:val="2"/>
            <w:shd w:val="clear" w:color="auto" w:fill="auto"/>
          </w:tcPr>
          <w:p w14:paraId="231E21D7" w14:textId="77777777" w:rsidR="00847256" w:rsidRPr="002E6ABF" w:rsidRDefault="00847256" w:rsidP="000E7EAC">
            <w:pPr>
              <w:jc w:val="center"/>
              <w:rPr>
                <w:rFonts w:ascii="Arial" w:hAnsi="Arial" w:cs="Arial"/>
                <w:b/>
                <w:color w:val="000000"/>
                <w:sz w:val="24"/>
                <w:szCs w:val="24"/>
              </w:rPr>
            </w:pPr>
            <w:r w:rsidRPr="002E6ABF">
              <w:rPr>
                <w:rFonts w:ascii="Arial" w:hAnsi="Arial" w:cs="Arial"/>
                <w:b/>
                <w:color w:val="000000"/>
                <w:sz w:val="24"/>
                <w:szCs w:val="24"/>
              </w:rPr>
              <w:t xml:space="preserve">DEPÓSITO EM CONTA CORRENTE </w:t>
            </w:r>
            <w:proofErr w:type="gramStart"/>
            <w:r w:rsidRPr="002E6ABF">
              <w:rPr>
                <w:rFonts w:ascii="Arial" w:hAnsi="Arial" w:cs="Arial"/>
                <w:b/>
                <w:color w:val="000000"/>
                <w:sz w:val="24"/>
                <w:szCs w:val="24"/>
              </w:rPr>
              <w:t xml:space="preserve">(  </w:t>
            </w:r>
            <w:proofErr w:type="gramEnd"/>
            <w:r w:rsidRPr="002E6ABF">
              <w:rPr>
                <w:rFonts w:ascii="Arial" w:hAnsi="Arial" w:cs="Arial"/>
                <w:b/>
                <w:color w:val="000000"/>
                <w:sz w:val="24"/>
                <w:szCs w:val="24"/>
              </w:rPr>
              <w:t xml:space="preserve"> )</w:t>
            </w:r>
          </w:p>
        </w:tc>
      </w:tr>
      <w:tr w:rsidR="00847256" w:rsidRPr="002E6ABF" w14:paraId="74275D68" w14:textId="77777777" w:rsidTr="000E7EAC">
        <w:tc>
          <w:tcPr>
            <w:tcW w:w="2518" w:type="dxa"/>
            <w:vMerge w:val="restart"/>
            <w:shd w:val="clear" w:color="auto" w:fill="auto"/>
          </w:tcPr>
          <w:p w14:paraId="18BCA6E0"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185AABF4"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9837B8A" w14:textId="77777777" w:rsidR="00847256" w:rsidRPr="002E6ABF" w:rsidRDefault="00847256" w:rsidP="000E7EAC">
            <w:pPr>
              <w:jc w:val="both"/>
              <w:rPr>
                <w:rFonts w:ascii="Arial" w:hAnsi="Arial" w:cs="Arial"/>
                <w:color w:val="000000"/>
                <w:sz w:val="24"/>
                <w:szCs w:val="24"/>
              </w:rPr>
            </w:pPr>
          </w:p>
        </w:tc>
      </w:tr>
      <w:tr w:rsidR="00847256" w:rsidRPr="002E6ABF" w14:paraId="25AC5D2C" w14:textId="77777777" w:rsidTr="000E7EAC">
        <w:tc>
          <w:tcPr>
            <w:tcW w:w="2518" w:type="dxa"/>
            <w:vMerge/>
            <w:shd w:val="clear" w:color="auto" w:fill="auto"/>
          </w:tcPr>
          <w:p w14:paraId="25375DC9"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5815BD5D"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550E6E5A" w14:textId="77777777" w:rsidR="00847256" w:rsidRPr="002E6ABF" w:rsidRDefault="00847256" w:rsidP="000E7EAC">
            <w:pPr>
              <w:jc w:val="both"/>
              <w:rPr>
                <w:rFonts w:ascii="Arial" w:hAnsi="Arial" w:cs="Arial"/>
                <w:color w:val="000000"/>
                <w:sz w:val="24"/>
                <w:szCs w:val="24"/>
              </w:rPr>
            </w:pPr>
          </w:p>
        </w:tc>
      </w:tr>
      <w:tr w:rsidR="00847256" w:rsidRPr="002E6ABF" w14:paraId="21E4AD77" w14:textId="77777777" w:rsidTr="000E7EAC">
        <w:tc>
          <w:tcPr>
            <w:tcW w:w="2518" w:type="dxa"/>
            <w:vMerge/>
            <w:shd w:val="clear" w:color="auto" w:fill="auto"/>
          </w:tcPr>
          <w:p w14:paraId="607F18BB"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06E49D2C"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0B6E4F4B" w14:textId="77777777" w:rsidR="00847256" w:rsidRPr="002E6ABF" w:rsidRDefault="00847256" w:rsidP="000E7EAC">
            <w:pPr>
              <w:jc w:val="both"/>
              <w:rPr>
                <w:rFonts w:ascii="Arial" w:hAnsi="Arial" w:cs="Arial"/>
                <w:color w:val="000000"/>
                <w:sz w:val="24"/>
                <w:szCs w:val="24"/>
              </w:rPr>
            </w:pPr>
          </w:p>
        </w:tc>
      </w:tr>
      <w:tr w:rsidR="00847256" w:rsidRPr="002E6ABF" w14:paraId="532AC5B4" w14:textId="77777777" w:rsidTr="000E7EAC">
        <w:tc>
          <w:tcPr>
            <w:tcW w:w="2518" w:type="dxa"/>
            <w:vMerge/>
            <w:shd w:val="clear" w:color="auto" w:fill="auto"/>
          </w:tcPr>
          <w:p w14:paraId="5CDF7111" w14:textId="77777777" w:rsidR="00847256" w:rsidRPr="002E6ABF" w:rsidRDefault="00847256" w:rsidP="000E7EAC">
            <w:pPr>
              <w:jc w:val="both"/>
              <w:rPr>
                <w:rFonts w:ascii="Arial" w:hAnsi="Arial" w:cs="Arial"/>
                <w:color w:val="000000"/>
                <w:sz w:val="24"/>
                <w:szCs w:val="24"/>
              </w:rPr>
            </w:pPr>
          </w:p>
        </w:tc>
        <w:tc>
          <w:tcPr>
            <w:tcW w:w="1763" w:type="dxa"/>
            <w:shd w:val="clear" w:color="auto" w:fill="D9D9D9"/>
          </w:tcPr>
          <w:p w14:paraId="030173EB" w14:textId="77777777" w:rsidR="00847256" w:rsidRPr="002E6ABF" w:rsidRDefault="00847256" w:rsidP="000E7EAC">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69C8B092" w14:textId="77777777" w:rsidR="00847256" w:rsidRPr="002E6ABF" w:rsidRDefault="00847256" w:rsidP="000E7EAC">
            <w:pPr>
              <w:jc w:val="both"/>
              <w:rPr>
                <w:rFonts w:ascii="Arial" w:hAnsi="Arial" w:cs="Arial"/>
                <w:color w:val="000000"/>
                <w:sz w:val="24"/>
                <w:szCs w:val="24"/>
              </w:rPr>
            </w:pPr>
          </w:p>
        </w:tc>
      </w:tr>
    </w:tbl>
    <w:p w14:paraId="3F4661B0" w14:textId="77777777" w:rsidR="00847256" w:rsidRDefault="00847256" w:rsidP="00847256">
      <w:pPr>
        <w:jc w:val="both"/>
        <w:rPr>
          <w:rFonts w:ascii="Arial" w:hAnsi="Arial" w:cs="Arial"/>
          <w:color w:val="000000"/>
          <w:sz w:val="24"/>
          <w:szCs w:val="24"/>
        </w:rPr>
      </w:pPr>
    </w:p>
    <w:p w14:paraId="0A1E7F06" w14:textId="77777777" w:rsidR="00847256" w:rsidRPr="002E6ABF" w:rsidRDefault="00847256" w:rsidP="00847256">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EFBB3BD" w14:textId="77777777" w:rsidR="00847256" w:rsidRPr="002E6ABF" w:rsidRDefault="00847256" w:rsidP="00847256">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292B3A18" w14:textId="77777777" w:rsidR="00847256" w:rsidRDefault="00847256" w:rsidP="00847256">
      <w:pPr>
        <w:suppressAutoHyphens/>
        <w:jc w:val="center"/>
        <w:rPr>
          <w:rFonts w:ascii="Arial" w:hAnsi="Arial" w:cs="Arial"/>
          <w:b/>
          <w:sz w:val="24"/>
          <w:szCs w:val="24"/>
          <w:lang w:eastAsia="zh-CN"/>
        </w:rPr>
      </w:pPr>
    </w:p>
    <w:p w14:paraId="3554EBE4" w14:textId="77777777" w:rsidR="00847256" w:rsidRDefault="00847256" w:rsidP="00847256">
      <w:pPr>
        <w:spacing w:after="0" w:line="360" w:lineRule="auto"/>
        <w:jc w:val="both"/>
        <w:rPr>
          <w:rFonts w:ascii="Arial" w:hAnsi="Arial" w:cs="Arial"/>
          <w:sz w:val="24"/>
          <w:szCs w:val="24"/>
        </w:rPr>
      </w:pPr>
    </w:p>
    <w:p w14:paraId="24CACF88" w14:textId="77777777" w:rsidR="00847256" w:rsidRDefault="00847256" w:rsidP="00847256">
      <w:pPr>
        <w:spacing w:after="0" w:line="360" w:lineRule="auto"/>
        <w:jc w:val="both"/>
        <w:rPr>
          <w:rFonts w:ascii="Arial" w:hAnsi="Arial" w:cs="Arial"/>
          <w:sz w:val="24"/>
          <w:szCs w:val="24"/>
        </w:rPr>
      </w:pPr>
    </w:p>
    <w:p w14:paraId="72B8470A" w14:textId="77777777" w:rsidR="00847256" w:rsidRDefault="00847256" w:rsidP="00847256">
      <w:pPr>
        <w:spacing w:after="0" w:line="360" w:lineRule="auto"/>
        <w:jc w:val="both"/>
        <w:rPr>
          <w:rFonts w:ascii="Arial" w:hAnsi="Arial" w:cs="Arial"/>
          <w:sz w:val="24"/>
          <w:szCs w:val="24"/>
        </w:rPr>
      </w:pPr>
    </w:p>
    <w:p w14:paraId="2E828432" w14:textId="77777777" w:rsidR="00847256" w:rsidRDefault="00847256" w:rsidP="00847256">
      <w:pPr>
        <w:spacing w:after="0" w:line="360" w:lineRule="auto"/>
        <w:jc w:val="both"/>
        <w:rPr>
          <w:rFonts w:ascii="Arial" w:hAnsi="Arial" w:cs="Arial"/>
          <w:sz w:val="24"/>
          <w:szCs w:val="24"/>
        </w:rPr>
      </w:pPr>
    </w:p>
    <w:p w14:paraId="52FB6DB3" w14:textId="77777777" w:rsidR="00847256" w:rsidRDefault="00847256" w:rsidP="00847256">
      <w:pPr>
        <w:spacing w:after="0" w:line="360" w:lineRule="auto"/>
        <w:jc w:val="both"/>
        <w:rPr>
          <w:rFonts w:ascii="Arial" w:hAnsi="Arial" w:cs="Arial"/>
          <w:sz w:val="24"/>
          <w:szCs w:val="24"/>
        </w:rPr>
      </w:pPr>
    </w:p>
    <w:p w14:paraId="746BD98D" w14:textId="77777777" w:rsidR="00847256" w:rsidRDefault="00847256" w:rsidP="00847256">
      <w:pPr>
        <w:spacing w:after="0" w:line="360" w:lineRule="auto"/>
        <w:jc w:val="both"/>
        <w:rPr>
          <w:rFonts w:ascii="Arial" w:hAnsi="Arial" w:cs="Arial"/>
          <w:sz w:val="24"/>
          <w:szCs w:val="24"/>
        </w:rPr>
      </w:pPr>
    </w:p>
    <w:p w14:paraId="7711DC58" w14:textId="77777777" w:rsidR="00847256" w:rsidRDefault="00847256" w:rsidP="00847256">
      <w:pPr>
        <w:spacing w:after="0" w:line="360" w:lineRule="auto"/>
        <w:jc w:val="both"/>
        <w:rPr>
          <w:rFonts w:ascii="Arial" w:hAnsi="Arial" w:cs="Arial"/>
          <w:sz w:val="24"/>
          <w:szCs w:val="24"/>
        </w:rPr>
      </w:pPr>
    </w:p>
    <w:p w14:paraId="24B8D1DF" w14:textId="77777777" w:rsidR="00847256" w:rsidRDefault="00847256" w:rsidP="00847256">
      <w:pPr>
        <w:spacing w:after="0" w:line="360" w:lineRule="auto"/>
        <w:jc w:val="both"/>
        <w:rPr>
          <w:rFonts w:ascii="Arial" w:hAnsi="Arial" w:cs="Arial"/>
          <w:sz w:val="24"/>
          <w:szCs w:val="24"/>
        </w:rPr>
      </w:pPr>
    </w:p>
    <w:p w14:paraId="0D8C173F" w14:textId="77777777" w:rsidR="00847256" w:rsidRDefault="00847256" w:rsidP="00847256">
      <w:pPr>
        <w:spacing w:after="0" w:line="360" w:lineRule="auto"/>
        <w:jc w:val="both"/>
        <w:rPr>
          <w:rFonts w:ascii="Arial" w:hAnsi="Arial" w:cs="Arial"/>
          <w:sz w:val="24"/>
          <w:szCs w:val="24"/>
        </w:rPr>
      </w:pPr>
    </w:p>
    <w:p w14:paraId="76654E36" w14:textId="77777777" w:rsidR="00847256" w:rsidRDefault="00847256" w:rsidP="00847256">
      <w:pPr>
        <w:spacing w:after="0" w:line="360" w:lineRule="auto"/>
        <w:jc w:val="both"/>
        <w:rPr>
          <w:rFonts w:ascii="Arial" w:hAnsi="Arial" w:cs="Arial"/>
          <w:sz w:val="24"/>
          <w:szCs w:val="24"/>
        </w:rPr>
      </w:pPr>
    </w:p>
    <w:p w14:paraId="0291435F" w14:textId="77777777" w:rsidR="00847256" w:rsidRDefault="00847256" w:rsidP="00847256">
      <w:pPr>
        <w:spacing w:after="0" w:line="360" w:lineRule="auto"/>
        <w:jc w:val="both"/>
        <w:rPr>
          <w:rFonts w:ascii="Arial" w:hAnsi="Arial" w:cs="Arial"/>
          <w:sz w:val="24"/>
          <w:szCs w:val="24"/>
        </w:rPr>
      </w:pPr>
    </w:p>
    <w:p w14:paraId="331F87E7" w14:textId="77777777" w:rsidR="00847256" w:rsidRDefault="00847256" w:rsidP="00847256">
      <w:pPr>
        <w:spacing w:after="0" w:line="360" w:lineRule="auto"/>
        <w:jc w:val="both"/>
        <w:rPr>
          <w:rFonts w:ascii="Arial" w:hAnsi="Arial" w:cs="Arial"/>
          <w:sz w:val="24"/>
          <w:szCs w:val="24"/>
        </w:rPr>
      </w:pPr>
    </w:p>
    <w:p w14:paraId="2B97D17A" w14:textId="77777777" w:rsidR="00847256" w:rsidRDefault="00847256" w:rsidP="00847256">
      <w:pPr>
        <w:spacing w:after="0" w:line="360" w:lineRule="auto"/>
        <w:jc w:val="both"/>
        <w:rPr>
          <w:rFonts w:ascii="Arial" w:hAnsi="Arial" w:cs="Arial"/>
          <w:sz w:val="24"/>
          <w:szCs w:val="24"/>
        </w:rPr>
      </w:pPr>
    </w:p>
    <w:p w14:paraId="27B3A21B" w14:textId="66243DC7" w:rsidR="00847256" w:rsidRPr="00847256" w:rsidRDefault="00847256" w:rsidP="00847256">
      <w:pPr>
        <w:spacing w:after="0" w:line="360" w:lineRule="auto"/>
        <w:jc w:val="both"/>
        <w:rPr>
          <w:rFonts w:ascii="Arial" w:hAnsi="Arial" w:cs="Arial"/>
          <w:b/>
          <w:bCs/>
          <w:sz w:val="24"/>
          <w:szCs w:val="24"/>
        </w:rPr>
      </w:pPr>
      <w:r w:rsidRPr="00847256">
        <w:rPr>
          <w:rFonts w:ascii="Arial" w:hAnsi="Arial" w:cs="Arial"/>
          <w:b/>
          <w:bCs/>
          <w:sz w:val="24"/>
          <w:szCs w:val="24"/>
        </w:rPr>
        <w:lastRenderedPageBreak/>
        <w:t>ANEXO V - PLANILHA ESTIMADA DE FORMAÇÃO DE PREÇOS (PREÇOS MÁXIMOS).</w:t>
      </w:r>
    </w:p>
    <w:p w14:paraId="144F227B" w14:textId="77777777" w:rsidR="009B4C36" w:rsidRPr="009B4C36" w:rsidRDefault="009B4C36" w:rsidP="009B4C36">
      <w:pPr>
        <w:spacing w:after="0" w:line="240" w:lineRule="auto"/>
        <w:jc w:val="both"/>
        <w:rPr>
          <w:rFonts w:ascii="Times New Roman" w:eastAsia="Times New Roman" w:hAnsi="Times New Roman"/>
          <w:sz w:val="28"/>
          <w:szCs w:val="28"/>
          <w:lang w:eastAsia="pt-BR"/>
        </w:rPr>
      </w:pPr>
    </w:p>
    <w:p w14:paraId="3870AA09" w14:textId="77777777" w:rsidR="004521E8" w:rsidRPr="004521E8" w:rsidRDefault="004521E8" w:rsidP="004521E8">
      <w:pPr>
        <w:spacing w:after="0" w:line="240" w:lineRule="auto"/>
        <w:jc w:val="both"/>
        <w:rPr>
          <w:rFonts w:ascii="Times New Roman" w:eastAsia="Times New Roman" w:hAnsi="Times New Roman"/>
          <w:sz w:val="28"/>
          <w:szCs w:val="28"/>
          <w:lang w:eastAsia="pt-BR"/>
        </w:rPr>
      </w:pPr>
    </w:p>
    <w:p w14:paraId="5537DA95"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Foram enviados trinta e cinco pedidos de cotações de preços. Os fornecedores foram escolhidos porque constam na relação de fornecedores da Câmara Municipal de Extrema, ou porque já forneceram para a Câmara Municipal de Extrema, e atenderam perfeitamente a logística necessária requerida pela administração, nada constando que os desabone até a presente data;</w:t>
      </w:r>
    </w:p>
    <w:p w14:paraId="5AC972A0"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 xml:space="preserve">A empresa </w:t>
      </w:r>
      <w:proofErr w:type="spellStart"/>
      <w:r w:rsidRPr="004521E8">
        <w:rPr>
          <w:rFonts w:ascii="Times New Roman" w:hAnsi="Times New Roman"/>
          <w:sz w:val="20"/>
          <w:szCs w:val="20"/>
          <w:lang w:eastAsia="pt-BR"/>
        </w:rPr>
        <w:t>Sanvel</w:t>
      </w:r>
      <w:proofErr w:type="spellEnd"/>
      <w:r w:rsidRPr="004521E8">
        <w:rPr>
          <w:rFonts w:ascii="Times New Roman" w:hAnsi="Times New Roman"/>
          <w:sz w:val="20"/>
          <w:szCs w:val="20"/>
          <w:lang w:eastAsia="pt-BR"/>
        </w:rPr>
        <w:t xml:space="preserve"> Móveis informou que no momento não está trabalhando com licitações e não forneceu o orçamento;</w:t>
      </w:r>
    </w:p>
    <w:p w14:paraId="7D3F3E8F"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A empresa Costa &amp; Silva – CS Móveis informou que não fornece cotações;</w:t>
      </w:r>
    </w:p>
    <w:p w14:paraId="7E4FFD5D"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Foi realizada pesquisa no Painel de Preços;</w:t>
      </w:r>
    </w:p>
    <w:p w14:paraId="5DB7DE15"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Foi realizada pesquisa no PNCP: Os resultados apresentados foram: Edital nº 68/2023, ato de contratação direta nº 90079/2023; aviso de contratação direta nº 23/2023, aviso de contratação direta nº 00025/2023, aviso de contratação direta nº 10/2023;</w:t>
      </w:r>
    </w:p>
    <w:p w14:paraId="71CFAADC"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Foi realizada pesquisa no Banco de Preços “Cotação Zênite;</w:t>
      </w:r>
    </w:p>
    <w:p w14:paraId="46DAB4F4"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Foi realizada pesquisa no TCE – MG (Banco de Preços;</w:t>
      </w:r>
    </w:p>
    <w:p w14:paraId="4F5CD85F"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Foi realizada busca na relação de fornecedores: foram enviados e-mails com a solicitação de cotação para todos os fornecedores;</w:t>
      </w:r>
    </w:p>
    <w:p w14:paraId="37E58549" w14:textId="77777777" w:rsidR="004521E8" w:rsidRPr="004521E8" w:rsidRDefault="004521E8" w:rsidP="004521E8">
      <w:pPr>
        <w:numPr>
          <w:ilvl w:val="0"/>
          <w:numId w:val="19"/>
        </w:numPr>
        <w:spacing w:after="0" w:line="240" w:lineRule="auto"/>
        <w:ind w:left="0" w:firstLine="0"/>
        <w:jc w:val="both"/>
        <w:rPr>
          <w:rFonts w:ascii="Times New Roman" w:hAnsi="Times New Roman"/>
          <w:sz w:val="20"/>
          <w:szCs w:val="20"/>
          <w:lang w:eastAsia="pt-BR"/>
        </w:rPr>
      </w:pPr>
      <w:r w:rsidRPr="004521E8">
        <w:rPr>
          <w:rFonts w:ascii="Times New Roman" w:hAnsi="Times New Roman"/>
          <w:sz w:val="20"/>
          <w:szCs w:val="20"/>
          <w:lang w:eastAsia="pt-BR"/>
        </w:rPr>
        <w:t xml:space="preserve">Contratação correlata – atualmente a Câmara Municipal de Extrema não possui vigente nenhum contrato para esse objeto específico. </w:t>
      </w:r>
    </w:p>
    <w:p w14:paraId="163DA6EA" w14:textId="77777777" w:rsidR="00847256" w:rsidRDefault="00847256" w:rsidP="00847256">
      <w:pPr>
        <w:spacing w:after="0" w:line="360" w:lineRule="auto"/>
        <w:jc w:val="both"/>
        <w:rPr>
          <w:rFonts w:ascii="Arial" w:hAnsi="Arial" w:cs="Arial"/>
          <w:sz w:val="24"/>
          <w:szCs w:val="24"/>
        </w:rPr>
      </w:pPr>
    </w:p>
    <w:tbl>
      <w:tblPr>
        <w:tblW w:w="8756" w:type="dxa"/>
        <w:tblCellMar>
          <w:left w:w="70" w:type="dxa"/>
          <w:right w:w="70" w:type="dxa"/>
        </w:tblCellMar>
        <w:tblLook w:val="04A0" w:firstRow="1" w:lastRow="0" w:firstColumn="1" w:lastColumn="0" w:noHBand="0" w:noVBand="1"/>
      </w:tblPr>
      <w:tblGrid>
        <w:gridCol w:w="446"/>
        <w:gridCol w:w="4193"/>
        <w:gridCol w:w="1366"/>
        <w:gridCol w:w="1296"/>
        <w:gridCol w:w="1485"/>
      </w:tblGrid>
      <w:tr w:rsidR="004521E8" w:rsidRPr="00F22195" w14:paraId="4BEEF43E" w14:textId="77777777" w:rsidTr="000A0A60">
        <w:trPr>
          <w:trHeight w:val="586"/>
        </w:trPr>
        <w:tc>
          <w:tcPr>
            <w:tcW w:w="416" w:type="dxa"/>
            <w:tcBorders>
              <w:top w:val="single" w:sz="8" w:space="0" w:color="auto"/>
              <w:left w:val="single" w:sz="8" w:space="0" w:color="auto"/>
              <w:bottom w:val="nil"/>
              <w:right w:val="single" w:sz="4" w:space="0" w:color="auto"/>
            </w:tcBorders>
            <w:shd w:val="clear" w:color="auto" w:fill="auto"/>
            <w:vAlign w:val="center"/>
            <w:hideMark/>
          </w:tcPr>
          <w:p w14:paraId="784431CB" w14:textId="77777777" w:rsidR="004521E8" w:rsidRPr="00F22195" w:rsidRDefault="004521E8" w:rsidP="000A0A60">
            <w:pPr>
              <w:spacing w:after="0" w:line="240" w:lineRule="auto"/>
              <w:jc w:val="center"/>
              <w:rPr>
                <w:rFonts w:eastAsia="Times New Roman" w:cs="Calibri"/>
                <w:b/>
                <w:bCs/>
                <w:i/>
                <w:iCs/>
                <w:color w:val="000000"/>
                <w:sz w:val="16"/>
                <w:szCs w:val="16"/>
                <w:lang w:eastAsia="pt-BR"/>
              </w:rPr>
            </w:pPr>
            <w:r w:rsidRPr="00F22195">
              <w:rPr>
                <w:rFonts w:eastAsia="Times New Roman" w:cs="Calibri"/>
                <w:b/>
                <w:bCs/>
                <w:i/>
                <w:iCs/>
                <w:color w:val="000000"/>
                <w:sz w:val="16"/>
                <w:szCs w:val="16"/>
                <w:lang w:eastAsia="pt-BR"/>
              </w:rPr>
              <w:t>Ite</w:t>
            </w:r>
            <w:r>
              <w:rPr>
                <w:rFonts w:eastAsia="Times New Roman" w:cs="Calibri"/>
                <w:b/>
                <w:bCs/>
                <w:i/>
                <w:iCs/>
                <w:color w:val="000000"/>
                <w:sz w:val="16"/>
                <w:szCs w:val="16"/>
                <w:lang w:eastAsia="pt-BR"/>
              </w:rPr>
              <w:t>m</w:t>
            </w:r>
          </w:p>
        </w:tc>
        <w:tc>
          <w:tcPr>
            <w:tcW w:w="4193" w:type="dxa"/>
            <w:tcBorders>
              <w:top w:val="single" w:sz="8" w:space="0" w:color="auto"/>
              <w:left w:val="single" w:sz="8" w:space="0" w:color="auto"/>
              <w:bottom w:val="nil"/>
              <w:right w:val="single" w:sz="4" w:space="0" w:color="auto"/>
            </w:tcBorders>
            <w:shd w:val="clear" w:color="auto" w:fill="auto"/>
            <w:vAlign w:val="center"/>
            <w:hideMark/>
          </w:tcPr>
          <w:p w14:paraId="6B374084" w14:textId="77777777" w:rsidR="004521E8" w:rsidRPr="00F22195" w:rsidRDefault="004521E8" w:rsidP="000A0A60">
            <w:pPr>
              <w:spacing w:after="0" w:line="240" w:lineRule="auto"/>
              <w:jc w:val="center"/>
              <w:rPr>
                <w:rFonts w:eastAsia="Times New Roman" w:cs="Calibri"/>
                <w:b/>
                <w:bCs/>
                <w:i/>
                <w:iCs/>
                <w:color w:val="000000"/>
                <w:sz w:val="20"/>
                <w:szCs w:val="20"/>
                <w:lang w:eastAsia="pt-BR"/>
              </w:rPr>
            </w:pPr>
            <w:r w:rsidRPr="00F22195">
              <w:rPr>
                <w:rFonts w:eastAsia="Times New Roman" w:cs="Calibri"/>
                <w:b/>
                <w:bCs/>
                <w:i/>
                <w:iCs/>
                <w:color w:val="000000"/>
                <w:sz w:val="20"/>
                <w:szCs w:val="20"/>
                <w:lang w:eastAsia="pt-BR"/>
              </w:rPr>
              <w:t>Descrição</w:t>
            </w:r>
          </w:p>
        </w:tc>
        <w:tc>
          <w:tcPr>
            <w:tcW w:w="1366"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1B2E6E3" w14:textId="77777777" w:rsidR="004521E8" w:rsidRPr="00F22195" w:rsidRDefault="004521E8" w:rsidP="000A0A60">
            <w:pPr>
              <w:spacing w:after="0" w:line="240" w:lineRule="auto"/>
              <w:jc w:val="center"/>
              <w:rPr>
                <w:rFonts w:eastAsia="Times New Roman" w:cs="Calibri"/>
                <w:b/>
                <w:bCs/>
                <w:i/>
                <w:iCs/>
                <w:color w:val="000000"/>
                <w:sz w:val="18"/>
                <w:szCs w:val="18"/>
                <w:lang w:eastAsia="pt-BR"/>
              </w:rPr>
            </w:pPr>
            <w:r w:rsidRPr="00F22195">
              <w:rPr>
                <w:rFonts w:eastAsia="Times New Roman" w:cs="Calibri"/>
                <w:b/>
                <w:bCs/>
                <w:i/>
                <w:iCs/>
                <w:color w:val="000000"/>
                <w:sz w:val="18"/>
                <w:szCs w:val="18"/>
                <w:lang w:eastAsia="pt-BR"/>
              </w:rPr>
              <w:t>Mediana Valor Unit.</w:t>
            </w:r>
          </w:p>
        </w:tc>
        <w:tc>
          <w:tcPr>
            <w:tcW w:w="1296" w:type="dxa"/>
            <w:tcBorders>
              <w:top w:val="single" w:sz="8" w:space="0" w:color="auto"/>
              <w:left w:val="nil"/>
              <w:bottom w:val="single" w:sz="8" w:space="0" w:color="auto"/>
              <w:right w:val="single" w:sz="4" w:space="0" w:color="auto"/>
            </w:tcBorders>
            <w:shd w:val="clear" w:color="auto" w:fill="auto"/>
            <w:vAlign w:val="bottom"/>
            <w:hideMark/>
          </w:tcPr>
          <w:p w14:paraId="075071B4" w14:textId="77777777" w:rsidR="004521E8" w:rsidRPr="00F22195" w:rsidRDefault="004521E8" w:rsidP="000A0A60">
            <w:pPr>
              <w:spacing w:after="0" w:line="240" w:lineRule="auto"/>
              <w:jc w:val="center"/>
              <w:rPr>
                <w:rFonts w:eastAsia="Times New Roman" w:cs="Calibri"/>
                <w:b/>
                <w:bCs/>
                <w:i/>
                <w:iCs/>
                <w:color w:val="000000"/>
                <w:sz w:val="18"/>
                <w:szCs w:val="18"/>
                <w:lang w:eastAsia="pt-BR"/>
              </w:rPr>
            </w:pPr>
            <w:r w:rsidRPr="00F22195">
              <w:rPr>
                <w:rFonts w:eastAsia="Times New Roman" w:cs="Calibri"/>
                <w:b/>
                <w:bCs/>
                <w:i/>
                <w:iCs/>
                <w:color w:val="000000"/>
                <w:sz w:val="18"/>
                <w:szCs w:val="18"/>
                <w:lang w:eastAsia="pt-BR"/>
              </w:rPr>
              <w:t>Quant.</w:t>
            </w:r>
          </w:p>
        </w:tc>
        <w:tc>
          <w:tcPr>
            <w:tcW w:w="1485" w:type="dxa"/>
            <w:tcBorders>
              <w:top w:val="single" w:sz="8" w:space="0" w:color="auto"/>
              <w:left w:val="nil"/>
              <w:bottom w:val="single" w:sz="8" w:space="0" w:color="auto"/>
              <w:right w:val="single" w:sz="8" w:space="0" w:color="auto"/>
            </w:tcBorders>
            <w:shd w:val="clear" w:color="auto" w:fill="auto"/>
            <w:vAlign w:val="bottom"/>
            <w:hideMark/>
          </w:tcPr>
          <w:p w14:paraId="3426B4B3" w14:textId="77777777" w:rsidR="004521E8" w:rsidRPr="00F22195" w:rsidRDefault="004521E8" w:rsidP="000A0A60">
            <w:pPr>
              <w:spacing w:after="0" w:line="240" w:lineRule="auto"/>
              <w:jc w:val="center"/>
              <w:rPr>
                <w:rFonts w:eastAsia="Times New Roman" w:cs="Calibri"/>
                <w:b/>
                <w:bCs/>
                <w:i/>
                <w:iCs/>
                <w:color w:val="000000"/>
                <w:sz w:val="18"/>
                <w:szCs w:val="18"/>
                <w:lang w:eastAsia="pt-BR"/>
              </w:rPr>
            </w:pPr>
            <w:r w:rsidRPr="00F22195">
              <w:rPr>
                <w:rFonts w:eastAsia="Times New Roman" w:cs="Calibri"/>
                <w:b/>
                <w:bCs/>
                <w:i/>
                <w:iCs/>
                <w:color w:val="000000"/>
                <w:sz w:val="18"/>
                <w:szCs w:val="18"/>
                <w:lang w:eastAsia="pt-BR"/>
              </w:rPr>
              <w:t xml:space="preserve"> Mediana Valor Total</w:t>
            </w:r>
          </w:p>
        </w:tc>
      </w:tr>
      <w:tr w:rsidR="004521E8" w:rsidRPr="00F22195" w14:paraId="564232CB" w14:textId="77777777" w:rsidTr="000A0A60">
        <w:trPr>
          <w:trHeight w:val="575"/>
        </w:trPr>
        <w:tc>
          <w:tcPr>
            <w:tcW w:w="41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91CD7B9"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1</w:t>
            </w:r>
          </w:p>
        </w:tc>
        <w:tc>
          <w:tcPr>
            <w:tcW w:w="4193" w:type="dxa"/>
            <w:tcBorders>
              <w:top w:val="single" w:sz="8" w:space="0" w:color="auto"/>
              <w:left w:val="nil"/>
              <w:bottom w:val="single" w:sz="4" w:space="0" w:color="auto"/>
              <w:right w:val="single" w:sz="4" w:space="0" w:color="auto"/>
            </w:tcBorders>
            <w:shd w:val="clear" w:color="auto" w:fill="auto"/>
            <w:vAlign w:val="center"/>
            <w:hideMark/>
          </w:tcPr>
          <w:p w14:paraId="528CAEF2"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Balcão de recepção módulo linear</w:t>
            </w:r>
          </w:p>
        </w:tc>
        <w:tc>
          <w:tcPr>
            <w:tcW w:w="1366" w:type="dxa"/>
            <w:tcBorders>
              <w:top w:val="nil"/>
              <w:left w:val="single" w:sz="8" w:space="0" w:color="auto"/>
              <w:bottom w:val="single" w:sz="4" w:space="0" w:color="auto"/>
              <w:right w:val="single" w:sz="4" w:space="0" w:color="auto"/>
            </w:tcBorders>
            <w:shd w:val="clear" w:color="auto" w:fill="auto"/>
            <w:noWrap/>
            <w:vAlign w:val="bottom"/>
            <w:hideMark/>
          </w:tcPr>
          <w:p w14:paraId="7A20527A"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2.600,00</w:t>
            </w:r>
          </w:p>
        </w:tc>
        <w:tc>
          <w:tcPr>
            <w:tcW w:w="1296" w:type="dxa"/>
            <w:tcBorders>
              <w:top w:val="nil"/>
              <w:left w:val="nil"/>
              <w:bottom w:val="single" w:sz="4" w:space="0" w:color="auto"/>
              <w:right w:val="single" w:sz="4" w:space="0" w:color="auto"/>
            </w:tcBorders>
            <w:shd w:val="clear" w:color="auto" w:fill="auto"/>
            <w:noWrap/>
            <w:vAlign w:val="bottom"/>
            <w:hideMark/>
          </w:tcPr>
          <w:p w14:paraId="450906FC"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2</w:t>
            </w:r>
          </w:p>
        </w:tc>
        <w:tc>
          <w:tcPr>
            <w:tcW w:w="1485" w:type="dxa"/>
            <w:tcBorders>
              <w:top w:val="nil"/>
              <w:left w:val="nil"/>
              <w:bottom w:val="single" w:sz="4" w:space="0" w:color="auto"/>
              <w:right w:val="single" w:sz="8" w:space="0" w:color="auto"/>
            </w:tcBorders>
            <w:shd w:val="clear" w:color="auto" w:fill="auto"/>
            <w:noWrap/>
            <w:vAlign w:val="bottom"/>
            <w:hideMark/>
          </w:tcPr>
          <w:p w14:paraId="065DC459"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5.200,00</w:t>
            </w:r>
          </w:p>
        </w:tc>
      </w:tr>
      <w:tr w:rsidR="004521E8" w:rsidRPr="00F22195" w14:paraId="4E23EAD4" w14:textId="77777777" w:rsidTr="000A0A60">
        <w:trPr>
          <w:trHeight w:val="575"/>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44A372E2"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2</w:t>
            </w:r>
          </w:p>
        </w:tc>
        <w:tc>
          <w:tcPr>
            <w:tcW w:w="4193" w:type="dxa"/>
            <w:tcBorders>
              <w:top w:val="nil"/>
              <w:left w:val="nil"/>
              <w:bottom w:val="single" w:sz="4" w:space="0" w:color="auto"/>
              <w:right w:val="single" w:sz="4" w:space="0" w:color="auto"/>
            </w:tcBorders>
            <w:shd w:val="clear" w:color="auto" w:fill="auto"/>
            <w:vAlign w:val="center"/>
            <w:hideMark/>
          </w:tcPr>
          <w:p w14:paraId="4D7B1979"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Armário baixo com prateleiras</w:t>
            </w:r>
          </w:p>
        </w:tc>
        <w:tc>
          <w:tcPr>
            <w:tcW w:w="1366" w:type="dxa"/>
            <w:tcBorders>
              <w:top w:val="nil"/>
              <w:left w:val="single" w:sz="8" w:space="0" w:color="auto"/>
              <w:bottom w:val="single" w:sz="4" w:space="0" w:color="auto"/>
              <w:right w:val="single" w:sz="4" w:space="0" w:color="auto"/>
            </w:tcBorders>
            <w:shd w:val="clear" w:color="auto" w:fill="auto"/>
            <w:noWrap/>
            <w:vAlign w:val="bottom"/>
            <w:hideMark/>
          </w:tcPr>
          <w:p w14:paraId="068D1AD7"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1.080,00</w:t>
            </w:r>
          </w:p>
        </w:tc>
        <w:tc>
          <w:tcPr>
            <w:tcW w:w="1296" w:type="dxa"/>
            <w:tcBorders>
              <w:top w:val="nil"/>
              <w:left w:val="nil"/>
              <w:bottom w:val="single" w:sz="4" w:space="0" w:color="auto"/>
              <w:right w:val="single" w:sz="4" w:space="0" w:color="auto"/>
            </w:tcBorders>
            <w:shd w:val="clear" w:color="auto" w:fill="auto"/>
            <w:noWrap/>
            <w:vAlign w:val="bottom"/>
            <w:hideMark/>
          </w:tcPr>
          <w:p w14:paraId="6E4B6273"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9</w:t>
            </w:r>
          </w:p>
        </w:tc>
        <w:tc>
          <w:tcPr>
            <w:tcW w:w="1485" w:type="dxa"/>
            <w:tcBorders>
              <w:top w:val="nil"/>
              <w:left w:val="nil"/>
              <w:bottom w:val="single" w:sz="4" w:space="0" w:color="auto"/>
              <w:right w:val="single" w:sz="8" w:space="0" w:color="auto"/>
            </w:tcBorders>
            <w:shd w:val="clear" w:color="auto" w:fill="auto"/>
            <w:noWrap/>
            <w:vAlign w:val="bottom"/>
            <w:hideMark/>
          </w:tcPr>
          <w:p w14:paraId="5D0CC665"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9.720,00</w:t>
            </w:r>
          </w:p>
        </w:tc>
      </w:tr>
      <w:tr w:rsidR="004521E8" w:rsidRPr="00F22195" w14:paraId="20DE7026" w14:textId="77777777" w:rsidTr="000A0A60">
        <w:trPr>
          <w:trHeight w:val="773"/>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52F4B48F"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3</w:t>
            </w:r>
          </w:p>
        </w:tc>
        <w:tc>
          <w:tcPr>
            <w:tcW w:w="4193" w:type="dxa"/>
            <w:tcBorders>
              <w:top w:val="nil"/>
              <w:left w:val="nil"/>
              <w:bottom w:val="single" w:sz="4" w:space="0" w:color="auto"/>
              <w:right w:val="single" w:sz="4" w:space="0" w:color="auto"/>
            </w:tcBorders>
            <w:shd w:val="clear" w:color="auto" w:fill="auto"/>
            <w:vAlign w:val="center"/>
            <w:hideMark/>
          </w:tcPr>
          <w:p w14:paraId="10BFC139"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Armário alto com portas e prateleiras</w:t>
            </w:r>
          </w:p>
        </w:tc>
        <w:tc>
          <w:tcPr>
            <w:tcW w:w="1366" w:type="dxa"/>
            <w:tcBorders>
              <w:top w:val="nil"/>
              <w:left w:val="single" w:sz="8" w:space="0" w:color="auto"/>
              <w:bottom w:val="single" w:sz="4" w:space="0" w:color="auto"/>
              <w:right w:val="single" w:sz="4" w:space="0" w:color="auto"/>
            </w:tcBorders>
            <w:shd w:val="clear" w:color="auto" w:fill="auto"/>
            <w:noWrap/>
            <w:vAlign w:val="bottom"/>
            <w:hideMark/>
          </w:tcPr>
          <w:p w14:paraId="27645112"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1.757,60</w:t>
            </w:r>
          </w:p>
        </w:tc>
        <w:tc>
          <w:tcPr>
            <w:tcW w:w="1296" w:type="dxa"/>
            <w:tcBorders>
              <w:top w:val="nil"/>
              <w:left w:val="nil"/>
              <w:bottom w:val="single" w:sz="4" w:space="0" w:color="auto"/>
              <w:right w:val="single" w:sz="4" w:space="0" w:color="auto"/>
            </w:tcBorders>
            <w:shd w:val="clear" w:color="auto" w:fill="auto"/>
            <w:noWrap/>
            <w:vAlign w:val="bottom"/>
            <w:hideMark/>
          </w:tcPr>
          <w:p w14:paraId="4E86DD34"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2</w:t>
            </w:r>
          </w:p>
        </w:tc>
        <w:tc>
          <w:tcPr>
            <w:tcW w:w="1485" w:type="dxa"/>
            <w:tcBorders>
              <w:top w:val="nil"/>
              <w:left w:val="nil"/>
              <w:bottom w:val="single" w:sz="4" w:space="0" w:color="auto"/>
              <w:right w:val="single" w:sz="8" w:space="0" w:color="auto"/>
            </w:tcBorders>
            <w:shd w:val="clear" w:color="auto" w:fill="auto"/>
            <w:noWrap/>
            <w:vAlign w:val="bottom"/>
            <w:hideMark/>
          </w:tcPr>
          <w:p w14:paraId="26E1008A"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3.515,20</w:t>
            </w:r>
          </w:p>
        </w:tc>
      </w:tr>
      <w:tr w:rsidR="004521E8" w:rsidRPr="00F22195" w14:paraId="5CA1CE50" w14:textId="77777777" w:rsidTr="000A0A60">
        <w:trPr>
          <w:trHeight w:val="299"/>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10811642"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4</w:t>
            </w:r>
          </w:p>
        </w:tc>
        <w:tc>
          <w:tcPr>
            <w:tcW w:w="4193" w:type="dxa"/>
            <w:tcBorders>
              <w:top w:val="nil"/>
              <w:left w:val="nil"/>
              <w:bottom w:val="single" w:sz="4" w:space="0" w:color="auto"/>
              <w:right w:val="single" w:sz="4" w:space="0" w:color="auto"/>
            </w:tcBorders>
            <w:shd w:val="clear" w:color="auto" w:fill="auto"/>
            <w:vAlign w:val="center"/>
            <w:hideMark/>
          </w:tcPr>
          <w:p w14:paraId="433F9B26"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Guichê de atendimento</w:t>
            </w:r>
          </w:p>
        </w:tc>
        <w:tc>
          <w:tcPr>
            <w:tcW w:w="1366" w:type="dxa"/>
            <w:tcBorders>
              <w:top w:val="nil"/>
              <w:left w:val="single" w:sz="8" w:space="0" w:color="auto"/>
              <w:bottom w:val="single" w:sz="4" w:space="0" w:color="auto"/>
              <w:right w:val="single" w:sz="4" w:space="0" w:color="auto"/>
            </w:tcBorders>
            <w:shd w:val="clear" w:color="auto" w:fill="auto"/>
            <w:noWrap/>
            <w:vAlign w:val="bottom"/>
            <w:hideMark/>
          </w:tcPr>
          <w:p w14:paraId="7A2FCAFB"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1.350,00</w:t>
            </w:r>
          </w:p>
        </w:tc>
        <w:tc>
          <w:tcPr>
            <w:tcW w:w="1296" w:type="dxa"/>
            <w:tcBorders>
              <w:top w:val="nil"/>
              <w:left w:val="nil"/>
              <w:bottom w:val="single" w:sz="4" w:space="0" w:color="auto"/>
              <w:right w:val="single" w:sz="4" w:space="0" w:color="auto"/>
            </w:tcBorders>
            <w:shd w:val="clear" w:color="auto" w:fill="auto"/>
            <w:noWrap/>
            <w:vAlign w:val="bottom"/>
            <w:hideMark/>
          </w:tcPr>
          <w:p w14:paraId="168AF8A5"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7</w:t>
            </w:r>
          </w:p>
        </w:tc>
        <w:tc>
          <w:tcPr>
            <w:tcW w:w="1485" w:type="dxa"/>
            <w:tcBorders>
              <w:top w:val="nil"/>
              <w:left w:val="nil"/>
              <w:bottom w:val="single" w:sz="4" w:space="0" w:color="auto"/>
              <w:right w:val="single" w:sz="8" w:space="0" w:color="auto"/>
            </w:tcBorders>
            <w:shd w:val="clear" w:color="auto" w:fill="auto"/>
            <w:noWrap/>
            <w:vAlign w:val="bottom"/>
            <w:hideMark/>
          </w:tcPr>
          <w:p w14:paraId="6C719659"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9.450,00</w:t>
            </w:r>
          </w:p>
        </w:tc>
      </w:tr>
      <w:tr w:rsidR="004521E8" w:rsidRPr="00F22195" w14:paraId="63C2CCCD" w14:textId="77777777" w:rsidTr="000A0A60">
        <w:trPr>
          <w:trHeight w:val="299"/>
        </w:trPr>
        <w:tc>
          <w:tcPr>
            <w:tcW w:w="416" w:type="dxa"/>
            <w:tcBorders>
              <w:top w:val="nil"/>
              <w:left w:val="single" w:sz="8" w:space="0" w:color="auto"/>
              <w:bottom w:val="single" w:sz="4" w:space="0" w:color="auto"/>
              <w:right w:val="single" w:sz="4" w:space="0" w:color="auto"/>
            </w:tcBorders>
            <w:shd w:val="clear" w:color="auto" w:fill="auto"/>
            <w:vAlign w:val="center"/>
            <w:hideMark/>
          </w:tcPr>
          <w:p w14:paraId="4674C82D"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5</w:t>
            </w:r>
          </w:p>
        </w:tc>
        <w:tc>
          <w:tcPr>
            <w:tcW w:w="4193" w:type="dxa"/>
            <w:tcBorders>
              <w:top w:val="nil"/>
              <w:left w:val="nil"/>
              <w:bottom w:val="single" w:sz="4" w:space="0" w:color="auto"/>
              <w:right w:val="single" w:sz="4" w:space="0" w:color="auto"/>
            </w:tcBorders>
            <w:shd w:val="clear" w:color="auto" w:fill="auto"/>
            <w:vAlign w:val="center"/>
            <w:hideMark/>
          </w:tcPr>
          <w:p w14:paraId="09303C85"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Estação de trabalho</w:t>
            </w:r>
          </w:p>
        </w:tc>
        <w:tc>
          <w:tcPr>
            <w:tcW w:w="1366" w:type="dxa"/>
            <w:tcBorders>
              <w:top w:val="nil"/>
              <w:left w:val="single" w:sz="8" w:space="0" w:color="auto"/>
              <w:bottom w:val="single" w:sz="4" w:space="0" w:color="auto"/>
              <w:right w:val="single" w:sz="4" w:space="0" w:color="auto"/>
            </w:tcBorders>
            <w:shd w:val="clear" w:color="auto" w:fill="auto"/>
            <w:noWrap/>
            <w:vAlign w:val="bottom"/>
            <w:hideMark/>
          </w:tcPr>
          <w:p w14:paraId="1A8E6973"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980,00</w:t>
            </w:r>
          </w:p>
        </w:tc>
        <w:tc>
          <w:tcPr>
            <w:tcW w:w="1296" w:type="dxa"/>
            <w:tcBorders>
              <w:top w:val="nil"/>
              <w:left w:val="nil"/>
              <w:bottom w:val="single" w:sz="4" w:space="0" w:color="auto"/>
              <w:right w:val="single" w:sz="4" w:space="0" w:color="auto"/>
            </w:tcBorders>
            <w:shd w:val="clear" w:color="auto" w:fill="auto"/>
            <w:noWrap/>
            <w:vAlign w:val="bottom"/>
            <w:hideMark/>
          </w:tcPr>
          <w:p w14:paraId="64701DEB"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5</w:t>
            </w:r>
          </w:p>
        </w:tc>
        <w:tc>
          <w:tcPr>
            <w:tcW w:w="1485" w:type="dxa"/>
            <w:tcBorders>
              <w:top w:val="nil"/>
              <w:left w:val="nil"/>
              <w:bottom w:val="single" w:sz="4" w:space="0" w:color="auto"/>
              <w:right w:val="single" w:sz="8" w:space="0" w:color="auto"/>
            </w:tcBorders>
            <w:shd w:val="clear" w:color="auto" w:fill="auto"/>
            <w:noWrap/>
            <w:vAlign w:val="bottom"/>
            <w:hideMark/>
          </w:tcPr>
          <w:p w14:paraId="3C38A29A"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4.900,00</w:t>
            </w:r>
          </w:p>
        </w:tc>
      </w:tr>
      <w:tr w:rsidR="004521E8" w:rsidRPr="00F22195" w14:paraId="5A072539" w14:textId="77777777" w:rsidTr="000A0A60">
        <w:trPr>
          <w:trHeight w:val="586"/>
        </w:trPr>
        <w:tc>
          <w:tcPr>
            <w:tcW w:w="416" w:type="dxa"/>
            <w:tcBorders>
              <w:top w:val="nil"/>
              <w:left w:val="single" w:sz="8" w:space="0" w:color="auto"/>
              <w:bottom w:val="single" w:sz="8" w:space="0" w:color="auto"/>
              <w:right w:val="single" w:sz="4" w:space="0" w:color="auto"/>
            </w:tcBorders>
            <w:shd w:val="clear" w:color="auto" w:fill="auto"/>
            <w:vAlign w:val="center"/>
            <w:hideMark/>
          </w:tcPr>
          <w:p w14:paraId="4337D307"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6</w:t>
            </w:r>
          </w:p>
        </w:tc>
        <w:tc>
          <w:tcPr>
            <w:tcW w:w="4193" w:type="dxa"/>
            <w:tcBorders>
              <w:top w:val="nil"/>
              <w:left w:val="nil"/>
              <w:bottom w:val="single" w:sz="8" w:space="0" w:color="auto"/>
              <w:right w:val="single" w:sz="4" w:space="0" w:color="auto"/>
            </w:tcBorders>
            <w:shd w:val="clear" w:color="auto" w:fill="auto"/>
            <w:vAlign w:val="center"/>
            <w:hideMark/>
          </w:tcPr>
          <w:p w14:paraId="4FA7855D" w14:textId="77777777" w:rsidR="004521E8" w:rsidRPr="00F22195" w:rsidRDefault="004521E8" w:rsidP="000A0A60">
            <w:pPr>
              <w:spacing w:after="0" w:line="240" w:lineRule="auto"/>
              <w:jc w:val="both"/>
              <w:rPr>
                <w:rFonts w:ascii="Times New Roman" w:eastAsia="Times New Roman" w:hAnsi="Times New Roman"/>
                <w:color w:val="000000"/>
                <w:lang w:eastAsia="pt-BR"/>
              </w:rPr>
            </w:pPr>
            <w:r w:rsidRPr="00F22195">
              <w:rPr>
                <w:rFonts w:ascii="Times New Roman" w:eastAsia="Times New Roman" w:hAnsi="Times New Roman"/>
                <w:color w:val="000000"/>
                <w:lang w:eastAsia="pt-BR"/>
              </w:rPr>
              <w:t>Estação de trabalho em “L”</w:t>
            </w:r>
          </w:p>
        </w:tc>
        <w:tc>
          <w:tcPr>
            <w:tcW w:w="1366" w:type="dxa"/>
            <w:tcBorders>
              <w:top w:val="nil"/>
              <w:left w:val="single" w:sz="8" w:space="0" w:color="auto"/>
              <w:bottom w:val="single" w:sz="8" w:space="0" w:color="auto"/>
              <w:right w:val="single" w:sz="4" w:space="0" w:color="auto"/>
            </w:tcBorders>
            <w:shd w:val="clear" w:color="auto" w:fill="auto"/>
            <w:noWrap/>
            <w:vAlign w:val="bottom"/>
            <w:hideMark/>
          </w:tcPr>
          <w:p w14:paraId="68B4281C"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1.862,21</w:t>
            </w:r>
          </w:p>
        </w:tc>
        <w:tc>
          <w:tcPr>
            <w:tcW w:w="1296" w:type="dxa"/>
            <w:tcBorders>
              <w:top w:val="nil"/>
              <w:left w:val="nil"/>
              <w:bottom w:val="single" w:sz="8" w:space="0" w:color="auto"/>
              <w:right w:val="single" w:sz="4" w:space="0" w:color="auto"/>
            </w:tcBorders>
            <w:shd w:val="clear" w:color="auto" w:fill="auto"/>
            <w:noWrap/>
            <w:vAlign w:val="bottom"/>
            <w:hideMark/>
          </w:tcPr>
          <w:p w14:paraId="6273A684"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4</w:t>
            </w:r>
          </w:p>
        </w:tc>
        <w:tc>
          <w:tcPr>
            <w:tcW w:w="1485" w:type="dxa"/>
            <w:tcBorders>
              <w:top w:val="nil"/>
              <w:left w:val="nil"/>
              <w:bottom w:val="single" w:sz="8" w:space="0" w:color="auto"/>
              <w:right w:val="single" w:sz="8" w:space="0" w:color="auto"/>
            </w:tcBorders>
            <w:shd w:val="clear" w:color="auto" w:fill="auto"/>
            <w:noWrap/>
            <w:vAlign w:val="bottom"/>
            <w:hideMark/>
          </w:tcPr>
          <w:p w14:paraId="09C808D2"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7.448,84</w:t>
            </w:r>
          </w:p>
        </w:tc>
      </w:tr>
      <w:tr w:rsidR="004521E8" w:rsidRPr="00F22195" w14:paraId="1AC2BDAD" w14:textId="77777777" w:rsidTr="000A0A60">
        <w:trPr>
          <w:trHeight w:val="586"/>
        </w:trPr>
        <w:tc>
          <w:tcPr>
            <w:tcW w:w="7271" w:type="dxa"/>
            <w:gridSpan w:val="4"/>
            <w:tcBorders>
              <w:top w:val="nil"/>
              <w:left w:val="single" w:sz="8" w:space="0" w:color="auto"/>
              <w:bottom w:val="single" w:sz="8" w:space="0" w:color="auto"/>
              <w:right w:val="single" w:sz="4" w:space="0" w:color="auto"/>
            </w:tcBorders>
            <w:shd w:val="clear" w:color="auto" w:fill="auto"/>
            <w:vAlign w:val="center"/>
          </w:tcPr>
          <w:p w14:paraId="5F2BD9BE"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color w:val="000000"/>
                <w:lang w:eastAsia="pt-BR"/>
              </w:rPr>
              <w:t>VALOR GLOBAL TOTAL</w:t>
            </w:r>
          </w:p>
        </w:tc>
        <w:tc>
          <w:tcPr>
            <w:tcW w:w="1485" w:type="dxa"/>
            <w:tcBorders>
              <w:top w:val="nil"/>
              <w:left w:val="nil"/>
              <w:bottom w:val="single" w:sz="8" w:space="0" w:color="auto"/>
              <w:right w:val="single" w:sz="8" w:space="0" w:color="auto"/>
            </w:tcBorders>
            <w:shd w:val="clear" w:color="auto" w:fill="auto"/>
            <w:noWrap/>
            <w:vAlign w:val="bottom"/>
          </w:tcPr>
          <w:p w14:paraId="304D264A" w14:textId="77777777" w:rsidR="004521E8" w:rsidRPr="00F22195" w:rsidRDefault="004521E8" w:rsidP="000A0A60">
            <w:pPr>
              <w:spacing w:after="0" w:line="240" w:lineRule="auto"/>
              <w:jc w:val="center"/>
              <w:rPr>
                <w:rFonts w:eastAsia="Times New Roman" w:cs="Calibri"/>
                <w:color w:val="000000"/>
                <w:lang w:eastAsia="pt-BR"/>
              </w:rPr>
            </w:pPr>
            <w:r w:rsidRPr="00F22195">
              <w:rPr>
                <w:rFonts w:eastAsia="Times New Roman" w:cs="Calibri"/>
                <w:b/>
                <w:bCs/>
                <w:color w:val="000000"/>
                <w:lang w:eastAsia="pt-BR"/>
              </w:rPr>
              <w:t>R$ 40.234,04</w:t>
            </w:r>
          </w:p>
        </w:tc>
      </w:tr>
      <w:tr w:rsidR="004521E8" w:rsidRPr="00F22195" w14:paraId="4C81B24D" w14:textId="77777777" w:rsidTr="000A0A60">
        <w:trPr>
          <w:trHeight w:val="311"/>
        </w:trPr>
        <w:tc>
          <w:tcPr>
            <w:tcW w:w="416" w:type="dxa"/>
            <w:tcBorders>
              <w:top w:val="nil"/>
              <w:left w:val="nil"/>
              <w:bottom w:val="nil"/>
              <w:right w:val="nil"/>
            </w:tcBorders>
            <w:shd w:val="clear" w:color="auto" w:fill="auto"/>
            <w:noWrap/>
            <w:vAlign w:val="bottom"/>
            <w:hideMark/>
          </w:tcPr>
          <w:p w14:paraId="3BF352B1" w14:textId="77777777" w:rsidR="004521E8" w:rsidRPr="00F22195" w:rsidRDefault="004521E8" w:rsidP="000A0A60">
            <w:pPr>
              <w:spacing w:after="0" w:line="240" w:lineRule="auto"/>
              <w:jc w:val="center"/>
              <w:rPr>
                <w:rFonts w:eastAsia="Times New Roman" w:cs="Calibri"/>
                <w:color w:val="000000"/>
                <w:lang w:eastAsia="pt-BR"/>
              </w:rPr>
            </w:pPr>
          </w:p>
        </w:tc>
        <w:tc>
          <w:tcPr>
            <w:tcW w:w="4193" w:type="dxa"/>
            <w:tcBorders>
              <w:top w:val="nil"/>
              <w:left w:val="nil"/>
              <w:bottom w:val="nil"/>
              <w:right w:val="nil"/>
            </w:tcBorders>
            <w:shd w:val="clear" w:color="auto" w:fill="auto"/>
            <w:noWrap/>
            <w:vAlign w:val="center"/>
            <w:hideMark/>
          </w:tcPr>
          <w:p w14:paraId="00B816AA" w14:textId="77777777" w:rsidR="004521E8" w:rsidRPr="00F22195" w:rsidRDefault="004521E8" w:rsidP="000A0A60">
            <w:pPr>
              <w:spacing w:after="0" w:line="240" w:lineRule="auto"/>
              <w:rPr>
                <w:rFonts w:ascii="Times New Roman" w:eastAsia="Times New Roman" w:hAnsi="Times New Roman"/>
                <w:sz w:val="20"/>
                <w:szCs w:val="20"/>
                <w:lang w:eastAsia="pt-BR"/>
              </w:rPr>
            </w:pPr>
          </w:p>
        </w:tc>
        <w:tc>
          <w:tcPr>
            <w:tcW w:w="1366" w:type="dxa"/>
            <w:tcBorders>
              <w:top w:val="nil"/>
              <w:left w:val="nil"/>
              <w:bottom w:val="nil"/>
              <w:right w:val="nil"/>
            </w:tcBorders>
            <w:shd w:val="clear" w:color="auto" w:fill="auto"/>
            <w:noWrap/>
            <w:vAlign w:val="bottom"/>
            <w:hideMark/>
          </w:tcPr>
          <w:p w14:paraId="314A1A60" w14:textId="77777777" w:rsidR="004521E8" w:rsidRPr="00F22195" w:rsidRDefault="004521E8" w:rsidP="000A0A60">
            <w:pPr>
              <w:spacing w:after="0" w:line="240" w:lineRule="auto"/>
              <w:rPr>
                <w:rFonts w:ascii="Times New Roman" w:eastAsia="Times New Roman" w:hAnsi="Times New Roman"/>
                <w:sz w:val="20"/>
                <w:szCs w:val="20"/>
                <w:lang w:eastAsia="pt-BR"/>
              </w:rPr>
            </w:pPr>
          </w:p>
        </w:tc>
        <w:tc>
          <w:tcPr>
            <w:tcW w:w="1296" w:type="dxa"/>
            <w:tcBorders>
              <w:top w:val="nil"/>
              <w:left w:val="nil"/>
              <w:bottom w:val="nil"/>
              <w:right w:val="nil"/>
            </w:tcBorders>
            <w:shd w:val="clear" w:color="auto" w:fill="auto"/>
            <w:noWrap/>
            <w:vAlign w:val="bottom"/>
            <w:hideMark/>
          </w:tcPr>
          <w:p w14:paraId="02E2AB92" w14:textId="77777777" w:rsidR="004521E8" w:rsidRPr="00F22195" w:rsidRDefault="004521E8" w:rsidP="000A0A60">
            <w:pPr>
              <w:spacing w:after="0" w:line="240" w:lineRule="auto"/>
              <w:rPr>
                <w:rFonts w:ascii="Times New Roman" w:eastAsia="Times New Roman" w:hAnsi="Times New Roman"/>
                <w:sz w:val="20"/>
                <w:szCs w:val="20"/>
                <w:lang w:eastAsia="pt-BR"/>
              </w:rPr>
            </w:pPr>
          </w:p>
        </w:tc>
        <w:tc>
          <w:tcPr>
            <w:tcW w:w="1485" w:type="dxa"/>
            <w:tcBorders>
              <w:top w:val="nil"/>
              <w:left w:val="nil"/>
              <w:bottom w:val="nil"/>
              <w:right w:val="nil"/>
            </w:tcBorders>
            <w:shd w:val="clear" w:color="auto" w:fill="auto"/>
            <w:noWrap/>
            <w:vAlign w:val="bottom"/>
            <w:hideMark/>
          </w:tcPr>
          <w:p w14:paraId="4CDCC516" w14:textId="77777777" w:rsidR="004521E8" w:rsidRPr="00F22195" w:rsidRDefault="004521E8" w:rsidP="000A0A60">
            <w:pPr>
              <w:spacing w:after="0" w:line="240" w:lineRule="auto"/>
              <w:rPr>
                <w:rFonts w:ascii="Times New Roman" w:eastAsia="Times New Roman" w:hAnsi="Times New Roman"/>
                <w:sz w:val="20"/>
                <w:szCs w:val="20"/>
                <w:lang w:eastAsia="pt-BR"/>
              </w:rPr>
            </w:pPr>
          </w:p>
        </w:tc>
      </w:tr>
    </w:tbl>
    <w:p w14:paraId="69CE4AF4" w14:textId="77777777" w:rsidR="00847256" w:rsidRDefault="00847256" w:rsidP="00847256">
      <w:pPr>
        <w:spacing w:after="0" w:line="360" w:lineRule="auto"/>
        <w:jc w:val="both"/>
        <w:rPr>
          <w:rFonts w:ascii="Arial" w:hAnsi="Arial" w:cs="Arial"/>
          <w:sz w:val="24"/>
          <w:szCs w:val="24"/>
        </w:rPr>
      </w:pPr>
    </w:p>
    <w:p w14:paraId="6AFAF33A" w14:textId="77777777" w:rsidR="00847256" w:rsidRDefault="00847256" w:rsidP="00847256">
      <w:pPr>
        <w:spacing w:after="0" w:line="360" w:lineRule="auto"/>
        <w:jc w:val="both"/>
        <w:rPr>
          <w:rFonts w:ascii="Arial" w:hAnsi="Arial" w:cs="Arial"/>
          <w:sz w:val="24"/>
          <w:szCs w:val="24"/>
        </w:rPr>
      </w:pPr>
    </w:p>
    <w:p w14:paraId="159C4937" w14:textId="77777777" w:rsidR="00847256" w:rsidRDefault="00847256" w:rsidP="00847256">
      <w:pPr>
        <w:spacing w:after="0" w:line="360" w:lineRule="auto"/>
        <w:jc w:val="both"/>
        <w:rPr>
          <w:rFonts w:ascii="Arial" w:hAnsi="Arial" w:cs="Arial"/>
          <w:sz w:val="24"/>
          <w:szCs w:val="24"/>
        </w:rPr>
      </w:pPr>
    </w:p>
    <w:p w14:paraId="167D88C1" w14:textId="77777777" w:rsidR="004521E8" w:rsidRDefault="004521E8" w:rsidP="00847256">
      <w:pPr>
        <w:spacing w:after="0" w:line="360" w:lineRule="auto"/>
        <w:jc w:val="both"/>
        <w:rPr>
          <w:rFonts w:ascii="Arial" w:hAnsi="Arial" w:cs="Arial"/>
          <w:sz w:val="24"/>
          <w:szCs w:val="24"/>
        </w:rPr>
      </w:pPr>
    </w:p>
    <w:p w14:paraId="792F4B59" w14:textId="77777777" w:rsidR="004521E8" w:rsidRDefault="004521E8" w:rsidP="00847256">
      <w:pPr>
        <w:spacing w:after="0" w:line="360" w:lineRule="auto"/>
        <w:jc w:val="both"/>
        <w:rPr>
          <w:rFonts w:ascii="Arial" w:hAnsi="Arial" w:cs="Arial"/>
          <w:sz w:val="24"/>
          <w:szCs w:val="24"/>
        </w:rPr>
      </w:pPr>
    </w:p>
    <w:p w14:paraId="5DFDE84C" w14:textId="77777777" w:rsidR="004521E8" w:rsidRDefault="004521E8" w:rsidP="00847256">
      <w:pPr>
        <w:spacing w:after="0" w:line="360" w:lineRule="auto"/>
        <w:jc w:val="both"/>
        <w:rPr>
          <w:rFonts w:ascii="Arial" w:hAnsi="Arial" w:cs="Arial"/>
          <w:sz w:val="24"/>
          <w:szCs w:val="24"/>
        </w:rPr>
      </w:pPr>
    </w:p>
    <w:p w14:paraId="65BFB163" w14:textId="77777777" w:rsidR="004521E8" w:rsidRDefault="004521E8" w:rsidP="00847256">
      <w:pPr>
        <w:spacing w:after="0" w:line="360" w:lineRule="auto"/>
        <w:jc w:val="both"/>
        <w:rPr>
          <w:rFonts w:ascii="Arial" w:hAnsi="Arial" w:cs="Arial"/>
          <w:sz w:val="24"/>
          <w:szCs w:val="24"/>
        </w:rPr>
      </w:pPr>
    </w:p>
    <w:p w14:paraId="782012C8" w14:textId="77777777" w:rsidR="00057AC2" w:rsidRDefault="00057AC2" w:rsidP="00057AC2">
      <w:pPr>
        <w:spacing w:after="0" w:line="360" w:lineRule="auto"/>
        <w:jc w:val="center"/>
        <w:rPr>
          <w:rFonts w:ascii="Arial" w:hAnsi="Arial" w:cs="Arial"/>
          <w:b/>
          <w:bCs/>
          <w:sz w:val="24"/>
          <w:szCs w:val="24"/>
        </w:rPr>
      </w:pPr>
      <w:r>
        <w:rPr>
          <w:rFonts w:ascii="Arial" w:hAnsi="Arial" w:cs="Arial"/>
          <w:b/>
          <w:bCs/>
          <w:sz w:val="24"/>
          <w:szCs w:val="24"/>
        </w:rPr>
        <w:lastRenderedPageBreak/>
        <w:t>ANEXO VII – MINUTA DE CONTRATO</w:t>
      </w:r>
    </w:p>
    <w:p w14:paraId="017D6B1C" w14:textId="77777777" w:rsidR="00057AC2" w:rsidRDefault="00057AC2" w:rsidP="00057AC2">
      <w:pPr>
        <w:spacing w:after="0" w:line="360" w:lineRule="auto"/>
        <w:jc w:val="center"/>
        <w:rPr>
          <w:rFonts w:ascii="Arial" w:hAnsi="Arial" w:cs="Arial"/>
          <w:b/>
          <w:bCs/>
          <w:sz w:val="24"/>
          <w:szCs w:val="24"/>
        </w:rPr>
      </w:pPr>
    </w:p>
    <w:p w14:paraId="1C3A336D" w14:textId="54405957" w:rsidR="004521E8" w:rsidRDefault="009B4C36" w:rsidP="00057AC2">
      <w:pPr>
        <w:spacing w:after="0" w:line="240" w:lineRule="auto"/>
        <w:jc w:val="both"/>
        <w:rPr>
          <w:rFonts w:ascii="Arial" w:eastAsiaTheme="minorHAnsi" w:hAnsi="Arial" w:cs="Arial"/>
          <w:b/>
          <w:bCs/>
          <w:color w:val="000000" w:themeColor="text1"/>
          <w:sz w:val="24"/>
          <w:szCs w:val="24"/>
        </w:rPr>
      </w:pPr>
      <w:r w:rsidRPr="009B4C36">
        <w:rPr>
          <w:rFonts w:ascii="Arial" w:hAnsi="Arial" w:cs="Arial"/>
          <w:sz w:val="24"/>
          <w:szCs w:val="24"/>
        </w:rPr>
        <w:t>CONTRATAÇÃO EXCLUSIVA DE ME, EPP OU EQUIPARADAS</w:t>
      </w:r>
      <w:r w:rsidRPr="00FA5D31">
        <w:rPr>
          <w:rFonts w:ascii="Arial" w:hAnsi="Arial" w:cs="Arial"/>
          <w:sz w:val="24"/>
          <w:szCs w:val="24"/>
        </w:rPr>
        <w:t xml:space="preserve"> PARA FORNECIMENTO IMEDIATO DE</w:t>
      </w:r>
      <w:r>
        <w:rPr>
          <w:rFonts w:ascii="Arial" w:hAnsi="Arial" w:cs="Arial"/>
          <w:sz w:val="24"/>
          <w:szCs w:val="24"/>
        </w:rPr>
        <w:t xml:space="preserve"> </w:t>
      </w:r>
      <w:r w:rsidR="004521E8">
        <w:rPr>
          <w:rFonts w:ascii="Arial" w:hAnsi="Arial" w:cs="Arial"/>
          <w:sz w:val="24"/>
          <w:szCs w:val="24"/>
        </w:rPr>
        <w:t>BALCÕES; ARMÁRIO BAIXOS COM PRATELEIRAS</w:t>
      </w:r>
      <w:r>
        <w:rPr>
          <w:rFonts w:ascii="Arial" w:hAnsi="Arial" w:cs="Arial"/>
          <w:sz w:val="24"/>
          <w:szCs w:val="24"/>
        </w:rPr>
        <w:t xml:space="preserve">; </w:t>
      </w:r>
      <w:r w:rsidR="004521E8">
        <w:rPr>
          <w:rFonts w:ascii="Arial" w:hAnsi="Arial" w:cs="Arial"/>
          <w:sz w:val="24"/>
          <w:szCs w:val="24"/>
        </w:rPr>
        <w:t xml:space="preserve">ARMÁRIOS ALTOS; GUICHÊS; ESTAÇÕES DE TRABALHO. </w:t>
      </w:r>
    </w:p>
    <w:p w14:paraId="73678DC5" w14:textId="77777777" w:rsidR="004521E8" w:rsidRPr="00254C5E" w:rsidRDefault="004521E8" w:rsidP="00057AC2">
      <w:pPr>
        <w:spacing w:after="0" w:line="240" w:lineRule="auto"/>
        <w:jc w:val="both"/>
        <w:rPr>
          <w:rFonts w:ascii="Arial" w:eastAsiaTheme="minorHAnsi" w:hAnsi="Arial" w:cs="Arial"/>
          <w:b/>
          <w:bCs/>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057AC2" w:rsidRPr="00254C5E" w14:paraId="06E5C959" w14:textId="77777777" w:rsidTr="000E7EAC">
        <w:tc>
          <w:tcPr>
            <w:tcW w:w="3614" w:type="dxa"/>
            <w:shd w:val="clear" w:color="auto" w:fill="D9D9D9"/>
          </w:tcPr>
          <w:p w14:paraId="5E3E38DD" w14:textId="77777777" w:rsidR="00057AC2" w:rsidRPr="00254C5E" w:rsidRDefault="00057AC2" w:rsidP="000E7EAC">
            <w:pPr>
              <w:spacing w:after="0" w:line="240" w:lineRule="auto"/>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PROCESSO LICITATÓRIO Nº.</w:t>
            </w:r>
          </w:p>
        </w:tc>
        <w:tc>
          <w:tcPr>
            <w:tcW w:w="1418" w:type="dxa"/>
          </w:tcPr>
          <w:p w14:paraId="141864F5" w14:textId="5DE837BC" w:rsidR="00057AC2" w:rsidRPr="00254C5E" w:rsidRDefault="00423786"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11</w:t>
            </w:r>
            <w:r w:rsidR="00057AC2" w:rsidRPr="00254C5E">
              <w:rPr>
                <w:rFonts w:ascii="Arial" w:eastAsiaTheme="minorHAnsi" w:hAnsi="Arial" w:cs="Arial"/>
                <w:color w:val="000000" w:themeColor="text1"/>
                <w:sz w:val="24"/>
                <w:szCs w:val="24"/>
              </w:rPr>
              <w:t>/2024</w:t>
            </w:r>
          </w:p>
        </w:tc>
      </w:tr>
      <w:tr w:rsidR="00057AC2" w:rsidRPr="00254C5E" w14:paraId="17147968" w14:textId="77777777" w:rsidTr="000E7EAC">
        <w:tc>
          <w:tcPr>
            <w:tcW w:w="3614" w:type="dxa"/>
            <w:shd w:val="clear" w:color="auto" w:fill="D9D9D9"/>
          </w:tcPr>
          <w:p w14:paraId="386A139B"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PREGÃO ELETRÔNICO Nº.</w:t>
            </w:r>
          </w:p>
        </w:tc>
        <w:tc>
          <w:tcPr>
            <w:tcW w:w="1418" w:type="dxa"/>
          </w:tcPr>
          <w:p w14:paraId="587EE498" w14:textId="495A78E1" w:rsidR="00057AC2" w:rsidRPr="00254C5E" w:rsidRDefault="00A9257D"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0</w:t>
            </w:r>
            <w:r w:rsidR="00423786">
              <w:rPr>
                <w:rFonts w:ascii="Arial" w:eastAsiaTheme="minorHAnsi" w:hAnsi="Arial" w:cs="Arial"/>
                <w:color w:val="000000" w:themeColor="text1"/>
                <w:sz w:val="24"/>
                <w:szCs w:val="24"/>
              </w:rPr>
              <w:t>4</w:t>
            </w:r>
            <w:r w:rsidR="00057AC2" w:rsidRPr="00254C5E">
              <w:rPr>
                <w:rFonts w:ascii="Arial" w:eastAsiaTheme="minorHAnsi" w:hAnsi="Arial" w:cs="Arial"/>
                <w:color w:val="000000" w:themeColor="text1"/>
                <w:sz w:val="24"/>
                <w:szCs w:val="24"/>
              </w:rPr>
              <w:t>/2024</w:t>
            </w:r>
          </w:p>
        </w:tc>
      </w:tr>
      <w:tr w:rsidR="00057AC2" w:rsidRPr="00254C5E" w14:paraId="33AE68A8" w14:textId="77777777" w:rsidTr="000E7EAC">
        <w:tc>
          <w:tcPr>
            <w:tcW w:w="3614" w:type="dxa"/>
            <w:shd w:val="clear" w:color="auto" w:fill="D9D9D9"/>
          </w:tcPr>
          <w:p w14:paraId="07824AA0"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EDITAL Nº.</w:t>
            </w:r>
          </w:p>
        </w:tc>
        <w:tc>
          <w:tcPr>
            <w:tcW w:w="1418" w:type="dxa"/>
          </w:tcPr>
          <w:p w14:paraId="2C758650" w14:textId="515BCB9B" w:rsidR="00057AC2" w:rsidRPr="00254C5E" w:rsidRDefault="00A9257D" w:rsidP="000E7EAC">
            <w:pPr>
              <w:spacing w:after="0" w:line="24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0</w:t>
            </w:r>
            <w:r w:rsidR="00423786">
              <w:rPr>
                <w:rFonts w:ascii="Arial" w:eastAsiaTheme="minorHAnsi" w:hAnsi="Arial" w:cs="Arial"/>
                <w:color w:val="000000" w:themeColor="text1"/>
                <w:sz w:val="24"/>
                <w:szCs w:val="24"/>
              </w:rPr>
              <w:t>4</w:t>
            </w:r>
            <w:r w:rsidR="00057AC2" w:rsidRPr="00254C5E">
              <w:rPr>
                <w:rFonts w:ascii="Arial" w:eastAsiaTheme="minorHAnsi" w:hAnsi="Arial" w:cs="Arial"/>
                <w:color w:val="000000" w:themeColor="text1"/>
                <w:sz w:val="24"/>
                <w:szCs w:val="24"/>
              </w:rPr>
              <w:t>/2024</w:t>
            </w:r>
          </w:p>
        </w:tc>
      </w:tr>
      <w:tr w:rsidR="00057AC2" w:rsidRPr="00254C5E" w14:paraId="336D2FAC" w14:textId="77777777" w:rsidTr="000E7EAC">
        <w:tc>
          <w:tcPr>
            <w:tcW w:w="3614" w:type="dxa"/>
            <w:shd w:val="clear" w:color="auto" w:fill="D9D9D9"/>
          </w:tcPr>
          <w:p w14:paraId="44F1B458"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CONTRATO Nº.</w:t>
            </w:r>
          </w:p>
        </w:tc>
        <w:tc>
          <w:tcPr>
            <w:tcW w:w="1418" w:type="dxa"/>
          </w:tcPr>
          <w:p w14:paraId="07A08078" w14:textId="77777777" w:rsidR="00057AC2" w:rsidRPr="00254C5E" w:rsidRDefault="00057AC2" w:rsidP="000E7EAC">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r w:rsidR="00057AC2" w:rsidRPr="00254C5E" w14:paraId="624DB8A6" w14:textId="77777777" w:rsidTr="000E7EAC">
        <w:tc>
          <w:tcPr>
            <w:tcW w:w="3614" w:type="dxa"/>
            <w:shd w:val="clear" w:color="auto" w:fill="D9D9D9"/>
          </w:tcPr>
          <w:p w14:paraId="7ECA962C" w14:textId="77777777" w:rsidR="00057AC2" w:rsidRPr="00254C5E" w:rsidRDefault="00057AC2" w:rsidP="000E7EAC">
            <w:pPr>
              <w:spacing w:after="0" w:line="240" w:lineRule="auto"/>
              <w:jc w:val="both"/>
              <w:rPr>
                <w:rFonts w:ascii="Arial" w:eastAsiaTheme="minorHAnsi" w:hAnsi="Arial" w:cs="Arial"/>
                <w:b/>
                <w:color w:val="000000" w:themeColor="text1"/>
                <w:sz w:val="24"/>
                <w:szCs w:val="24"/>
              </w:rPr>
            </w:pPr>
            <w:r w:rsidRPr="00254C5E">
              <w:rPr>
                <w:rFonts w:ascii="Arial" w:eastAsiaTheme="minorHAnsi" w:hAnsi="Arial" w:cs="Arial"/>
                <w:b/>
                <w:color w:val="000000" w:themeColor="text1"/>
                <w:sz w:val="24"/>
                <w:szCs w:val="24"/>
              </w:rPr>
              <w:t>DATA DA PROPOSTA</w:t>
            </w:r>
          </w:p>
        </w:tc>
        <w:tc>
          <w:tcPr>
            <w:tcW w:w="1418" w:type="dxa"/>
          </w:tcPr>
          <w:p w14:paraId="3CF01B22" w14:textId="77777777" w:rsidR="00057AC2" w:rsidRPr="00254C5E" w:rsidRDefault="00057AC2" w:rsidP="000E7EAC">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XXX/2024</w:t>
            </w:r>
          </w:p>
        </w:tc>
      </w:tr>
    </w:tbl>
    <w:p w14:paraId="5AB19537" w14:textId="77777777" w:rsidR="00057AC2" w:rsidRPr="00254C5E" w:rsidRDefault="00057AC2" w:rsidP="00057AC2">
      <w:pPr>
        <w:spacing w:after="0" w:line="240" w:lineRule="auto"/>
        <w:ind w:left="3876"/>
        <w:jc w:val="both"/>
        <w:rPr>
          <w:rFonts w:ascii="Arial" w:eastAsiaTheme="minorHAnsi" w:hAnsi="Arial" w:cs="Arial"/>
          <w:color w:val="000000" w:themeColor="text1"/>
          <w:sz w:val="24"/>
          <w:szCs w:val="24"/>
        </w:rPr>
      </w:pPr>
    </w:p>
    <w:p w14:paraId="10079272" w14:textId="0B58BE59" w:rsidR="00057AC2" w:rsidRDefault="00057AC2" w:rsidP="009B4C36">
      <w:pPr>
        <w:spacing w:after="0" w:line="240" w:lineRule="auto"/>
        <w:ind w:left="3402"/>
        <w:jc w:val="both"/>
        <w:rPr>
          <w:rFonts w:ascii="Arial" w:eastAsiaTheme="minorHAnsi" w:hAnsi="Arial" w:cs="Arial"/>
          <w:color w:val="000000" w:themeColor="text1"/>
        </w:rPr>
      </w:pPr>
      <w:r w:rsidRPr="00254C5E">
        <w:rPr>
          <w:rFonts w:ascii="Arial" w:eastAsiaTheme="minorHAnsi" w:hAnsi="Arial" w:cs="Arial"/>
          <w:color w:val="000000" w:themeColor="text1"/>
        </w:rPr>
        <w:t xml:space="preserve">TERMO DE CONTRATO QUE ENTRE SI FAZEM A CÂMARA MUNICIPAL DE EXTREMA E A EMPRESA XXX PARA </w:t>
      </w:r>
      <w:r w:rsidR="00A9257D">
        <w:rPr>
          <w:rFonts w:ascii="Arial" w:eastAsiaTheme="minorHAnsi" w:hAnsi="Arial" w:cs="Arial"/>
          <w:color w:val="000000" w:themeColor="text1"/>
        </w:rPr>
        <w:t xml:space="preserve">O FORNECIMENTO DE </w:t>
      </w:r>
      <w:r w:rsidR="004521E8" w:rsidRPr="004521E8">
        <w:rPr>
          <w:rFonts w:ascii="Arial" w:eastAsiaTheme="minorHAnsi" w:hAnsi="Arial" w:cs="Arial"/>
          <w:color w:val="000000" w:themeColor="text1"/>
        </w:rPr>
        <w:t>CONTRATAÇÃO EXCLUSIVA DE ME, EPP OU EQUIPARADAS PARA FORNECIMENTO IMEDIATO DE BALCÕES; ARMÁRIO BAIXOS COM PRATELEIRAS; ARMÁRIOS ALTOS; GUICHÊS; ESTAÇÕES DE TRABALHO</w:t>
      </w:r>
      <w:r w:rsidR="009B4C36" w:rsidRPr="009B4C36">
        <w:rPr>
          <w:rFonts w:ascii="Arial" w:eastAsiaTheme="minorHAnsi" w:hAnsi="Arial" w:cs="Arial"/>
          <w:color w:val="000000" w:themeColor="text1"/>
        </w:rPr>
        <w:t>.</w:t>
      </w:r>
    </w:p>
    <w:p w14:paraId="102041FD" w14:textId="77777777" w:rsidR="009B4C36" w:rsidRPr="00254C5E" w:rsidRDefault="009B4C36" w:rsidP="009B4C36">
      <w:pPr>
        <w:spacing w:after="0" w:line="240" w:lineRule="auto"/>
        <w:ind w:left="3402"/>
        <w:jc w:val="both"/>
        <w:rPr>
          <w:rFonts w:ascii="Arial" w:eastAsiaTheme="minorHAnsi" w:hAnsi="Arial" w:cs="Arial"/>
          <w:color w:val="000000" w:themeColor="text1"/>
          <w:sz w:val="24"/>
          <w:szCs w:val="24"/>
        </w:rPr>
      </w:pPr>
    </w:p>
    <w:p w14:paraId="0D89D6A4" w14:textId="77777777" w:rsidR="00057AC2" w:rsidRPr="00254C5E" w:rsidRDefault="00057AC2" w:rsidP="00057AC2">
      <w:pPr>
        <w:spacing w:after="0" w:line="240" w:lineRule="auto"/>
        <w:ind w:left="1311"/>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254C5E">
        <w:rPr>
          <w:rFonts w:ascii="Arial" w:eastAsia="Times New Roman" w:hAnsi="Arial" w:cs="Arial"/>
          <w:color w:val="000000" w:themeColor="text1"/>
          <w:sz w:val="24"/>
          <w:szCs w:val="24"/>
          <w:lang w:eastAsia="zh-CN"/>
        </w:rPr>
        <w:t xml:space="preserve">Sidney Soares Carvalho, inscrito no CPF nº </w:t>
      </w:r>
      <w:r w:rsidRPr="00254C5E">
        <w:rPr>
          <w:rFonts w:ascii="Arial" w:eastAsiaTheme="minorHAnsi"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XX/2024, na modalidade PREGÃO ELETRÔNICO nº. XX/2024, em observância às disposições da Lei nº 14.133, de 2021 e alterações posteriores, e Lei Complementar Nº 123/2006 mediante as cláusulas e condições que seguem:</w:t>
      </w:r>
    </w:p>
    <w:p w14:paraId="7BFC0008" w14:textId="77777777" w:rsidR="00057AC2" w:rsidRPr="00254C5E" w:rsidRDefault="00057AC2" w:rsidP="00057AC2">
      <w:pPr>
        <w:spacing w:after="0" w:line="240" w:lineRule="auto"/>
        <w:ind w:left="1311"/>
        <w:jc w:val="both"/>
        <w:rPr>
          <w:rFonts w:ascii="Arial" w:eastAsiaTheme="minorHAnsi" w:hAnsi="Arial" w:cs="Arial"/>
          <w:color w:val="000000" w:themeColor="text1"/>
          <w:sz w:val="24"/>
          <w:szCs w:val="24"/>
        </w:rPr>
      </w:pPr>
    </w:p>
    <w:p w14:paraId="0D9A246D"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bookmarkStart w:id="11" w:name="_Hlk124922625"/>
      <w:r w:rsidRPr="00254C5E">
        <w:rPr>
          <w:rFonts w:ascii="Arial" w:eastAsiaTheme="majorEastAsia" w:hAnsi="Arial" w:cs="Arial"/>
          <w:b/>
          <w:bCs/>
          <w:color w:val="000000" w:themeColor="text1"/>
          <w:sz w:val="24"/>
          <w:szCs w:val="24"/>
          <w:lang w:eastAsia="pt-BR"/>
        </w:rPr>
        <w:t>CLÁUSULA PRIMEIRA – DO OBJETO E SEUS ELEMENTOS CARACTERÍSTICOS.</w:t>
      </w:r>
    </w:p>
    <w:p w14:paraId="6D742444" w14:textId="77777777" w:rsidR="00057AC2" w:rsidRPr="00254C5E" w:rsidRDefault="00057AC2" w:rsidP="00057AC2">
      <w:pPr>
        <w:rPr>
          <w:lang w:eastAsia="pt-BR"/>
        </w:rPr>
      </w:pPr>
    </w:p>
    <w:bookmarkEnd w:id="11"/>
    <w:p w14:paraId="3DA53BE4" w14:textId="77777777" w:rsidR="00423786" w:rsidRPr="0085495E" w:rsidRDefault="00423786" w:rsidP="00423786">
      <w:pPr>
        <w:pStyle w:val="PargrafodaLista"/>
        <w:numPr>
          <w:ilvl w:val="1"/>
          <w:numId w:val="37"/>
        </w:num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Contratação exclusiva de ME, EPP ou Equiparadas</w:t>
      </w:r>
      <w:r w:rsidRPr="0085495E">
        <w:rPr>
          <w:rFonts w:ascii="Arial" w:hAnsi="Arial" w:cs="Arial"/>
          <w:bCs/>
          <w:iCs/>
          <w:color w:val="000000" w:themeColor="text1"/>
          <w:sz w:val="24"/>
          <w:szCs w:val="24"/>
        </w:rPr>
        <w:t xml:space="preserve"> para fornecimento imediato de</w:t>
      </w:r>
      <w:r w:rsidRPr="009E70EB">
        <w:rPr>
          <w:rFonts w:ascii="Arial" w:hAnsi="Arial" w:cs="Arial"/>
          <w:b/>
          <w:bCs/>
          <w:sz w:val="24"/>
          <w:szCs w:val="24"/>
        </w:rPr>
        <w:t xml:space="preserve"> </w:t>
      </w:r>
      <w:r w:rsidRPr="00B45418">
        <w:rPr>
          <w:rFonts w:ascii="Arial" w:hAnsi="Arial" w:cs="Arial"/>
          <w:b/>
          <w:bCs/>
          <w:sz w:val="24"/>
          <w:szCs w:val="24"/>
        </w:rPr>
        <w:t>ITEM 01 –</w:t>
      </w:r>
      <w:r w:rsidRPr="00B45418">
        <w:rPr>
          <w:rFonts w:ascii="Arial" w:hAnsi="Arial" w:cs="Arial"/>
          <w:sz w:val="24"/>
          <w:szCs w:val="24"/>
        </w:rPr>
        <w:t xml:space="preserve"> Dois balcões de recepção módulo linear</w:t>
      </w:r>
      <w:r>
        <w:rPr>
          <w:rFonts w:ascii="Arial" w:hAnsi="Arial" w:cs="Arial"/>
          <w:bCs/>
          <w:iCs/>
          <w:color w:val="000000" w:themeColor="text1"/>
          <w:sz w:val="24"/>
          <w:szCs w:val="24"/>
        </w:rPr>
        <w:t>, conforme descrição completa:</w:t>
      </w:r>
      <w:r w:rsidRPr="0085495E">
        <w:rPr>
          <w:rFonts w:ascii="Arial" w:hAnsi="Arial" w:cs="Arial"/>
          <w:bCs/>
          <w:iCs/>
          <w:color w:val="000000" w:themeColor="text1"/>
          <w:sz w:val="24"/>
          <w:szCs w:val="24"/>
        </w:rPr>
        <w:t xml:space="preserve"> </w:t>
      </w:r>
    </w:p>
    <w:p w14:paraId="06F76848" w14:textId="77777777" w:rsidR="00423786" w:rsidRDefault="00423786" w:rsidP="00423786">
      <w:pPr>
        <w:pStyle w:val="PargrafodaLista"/>
        <w:spacing w:after="0" w:line="240" w:lineRule="auto"/>
        <w:jc w:val="both"/>
        <w:rPr>
          <w:rFonts w:ascii="Arial" w:hAnsi="Arial" w:cs="Arial"/>
          <w:b/>
          <w:iCs/>
          <w:color w:val="000000" w:themeColor="text1"/>
          <w:sz w:val="24"/>
          <w:szCs w:val="24"/>
        </w:rPr>
      </w:pPr>
    </w:p>
    <w:p w14:paraId="5C684C73" w14:textId="77777777" w:rsidR="00423786" w:rsidRDefault="00423786" w:rsidP="00423786">
      <w:pPr>
        <w:pStyle w:val="PargrafodaLista"/>
        <w:spacing w:after="0" w:line="240" w:lineRule="auto"/>
        <w:jc w:val="both"/>
        <w:rPr>
          <w:rFonts w:ascii="Arial" w:hAnsi="Arial" w:cs="Arial"/>
          <w:b/>
          <w:iCs/>
          <w:color w:val="000000" w:themeColor="text1"/>
          <w:sz w:val="24"/>
          <w:szCs w:val="24"/>
        </w:rPr>
      </w:pPr>
    </w:p>
    <w:p w14:paraId="2849BDC2" w14:textId="77777777" w:rsidR="00423786" w:rsidRDefault="00423786" w:rsidP="00423786">
      <w:pPr>
        <w:pStyle w:val="PargrafodaLista"/>
        <w:spacing w:after="0" w:line="240" w:lineRule="auto"/>
        <w:jc w:val="both"/>
        <w:rPr>
          <w:rFonts w:ascii="Arial" w:hAnsi="Arial" w:cs="Arial"/>
          <w:b/>
          <w:iCs/>
          <w:color w:val="000000" w:themeColor="text1"/>
          <w:sz w:val="24"/>
          <w:szCs w:val="24"/>
        </w:rPr>
      </w:pPr>
    </w:p>
    <w:p w14:paraId="3001771F" w14:textId="77777777" w:rsidR="00423786" w:rsidRDefault="00423786" w:rsidP="00423786">
      <w:pPr>
        <w:pStyle w:val="PargrafodaLista"/>
        <w:spacing w:after="0" w:line="240" w:lineRule="auto"/>
        <w:jc w:val="both"/>
        <w:rPr>
          <w:rFonts w:ascii="Arial" w:hAnsi="Arial" w:cs="Arial"/>
          <w:b/>
          <w:iCs/>
          <w:color w:val="000000" w:themeColor="text1"/>
          <w:sz w:val="24"/>
          <w:szCs w:val="24"/>
        </w:rPr>
      </w:pPr>
    </w:p>
    <w:p w14:paraId="4343AA37" w14:textId="77777777" w:rsidR="00423786" w:rsidRDefault="00423786" w:rsidP="00423786">
      <w:pPr>
        <w:pStyle w:val="PargrafodaLista"/>
        <w:spacing w:after="0" w:line="240" w:lineRule="auto"/>
        <w:jc w:val="both"/>
        <w:rPr>
          <w:rFonts w:ascii="Arial" w:hAnsi="Arial" w:cs="Arial"/>
          <w:b/>
          <w:iCs/>
          <w:color w:val="000000" w:themeColor="text1"/>
          <w:sz w:val="24"/>
          <w:szCs w:val="24"/>
        </w:rPr>
      </w:pPr>
    </w:p>
    <w:p w14:paraId="15E5E48A" w14:textId="77777777" w:rsidR="00423786" w:rsidRPr="009E70EB" w:rsidRDefault="00423786" w:rsidP="00423786">
      <w:pPr>
        <w:jc w:val="both"/>
        <w:rPr>
          <w:rFonts w:ascii="Arial" w:hAnsi="Arial" w:cs="Arial"/>
          <w:b/>
          <w:bCs/>
          <w:sz w:val="24"/>
          <w:szCs w:val="24"/>
        </w:rPr>
      </w:pPr>
      <w:r w:rsidRPr="009E70EB">
        <w:rPr>
          <w:rFonts w:ascii="Arial" w:hAnsi="Arial" w:cs="Arial"/>
          <w:b/>
          <w:bCs/>
          <w:sz w:val="24"/>
          <w:szCs w:val="24"/>
        </w:rPr>
        <w:t>BALCÃO DE RECEPÇÃO MÓDULO LINEAR</w:t>
      </w:r>
    </w:p>
    <w:p w14:paraId="2F7D2C78" w14:textId="77777777" w:rsidR="00423786" w:rsidRPr="009E70EB" w:rsidRDefault="00423786" w:rsidP="00423786">
      <w:pPr>
        <w:jc w:val="both"/>
        <w:rPr>
          <w:rFonts w:ascii="Arial" w:hAnsi="Arial" w:cs="Arial"/>
          <w:sz w:val="24"/>
          <w:szCs w:val="24"/>
        </w:rPr>
      </w:pPr>
      <w:r w:rsidRPr="009E70EB">
        <w:rPr>
          <w:rFonts w:ascii="Arial" w:hAnsi="Arial" w:cs="Arial"/>
          <w:b/>
          <w:bCs/>
          <w:sz w:val="24"/>
          <w:szCs w:val="24"/>
        </w:rPr>
        <w:t>Corpo:</w:t>
      </w:r>
      <w:r w:rsidRPr="009E70EB">
        <w:rPr>
          <w:rFonts w:ascii="Arial" w:hAnsi="Arial" w:cs="Arial"/>
          <w:sz w:val="24"/>
          <w:szCs w:val="24"/>
        </w:rPr>
        <w:t xml:space="preserve"> Um tampo constituído em aglomerado de 25 mm de espessura, revestido em ambas as faces em melamínico baixa pressão texturizado na </w:t>
      </w:r>
      <w:proofErr w:type="gramStart"/>
      <w:r w:rsidRPr="009E70EB">
        <w:rPr>
          <w:rFonts w:ascii="Arial" w:hAnsi="Arial" w:cs="Arial"/>
          <w:sz w:val="24"/>
          <w:szCs w:val="24"/>
        </w:rPr>
        <w:t>cor  “</w:t>
      </w:r>
      <w:proofErr w:type="spellStart"/>
      <w:proofErr w:type="gramEnd"/>
      <w:r w:rsidRPr="009E70EB">
        <w:rPr>
          <w:rFonts w:ascii="Arial" w:hAnsi="Arial" w:cs="Arial"/>
          <w:sz w:val="24"/>
          <w:szCs w:val="24"/>
        </w:rPr>
        <w:t>maple</w:t>
      </w:r>
      <w:proofErr w:type="spellEnd"/>
      <w:r w:rsidRPr="009E70EB">
        <w:rPr>
          <w:rFonts w:ascii="Arial" w:hAnsi="Arial" w:cs="Arial"/>
          <w:sz w:val="24"/>
          <w:szCs w:val="24"/>
        </w:rPr>
        <w:t xml:space="preserve">” com bordas retas em policloreto de vinilo (PVC), na mesma cor do laminado, aplicado por processo a quente. 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sistema eletrostático curado em estufa, acoplada ao tampo através de buchas metálicas embutidas e parafusos M6 rosca métrica. </w:t>
      </w:r>
      <w:r w:rsidRPr="009E70EB">
        <w:rPr>
          <w:rFonts w:ascii="Arial" w:hAnsi="Arial" w:cs="Arial"/>
          <w:b/>
          <w:bCs/>
          <w:sz w:val="24"/>
          <w:szCs w:val="24"/>
        </w:rPr>
        <w:t>Medidas:</w:t>
      </w:r>
      <w:r w:rsidRPr="009E70EB">
        <w:rPr>
          <w:rFonts w:ascii="Arial" w:hAnsi="Arial" w:cs="Arial"/>
          <w:sz w:val="24"/>
          <w:szCs w:val="24"/>
        </w:rPr>
        <w:t xml:space="preserve">1200x600mm. </w:t>
      </w:r>
    </w:p>
    <w:p w14:paraId="701FC31E" w14:textId="77777777" w:rsidR="00423786" w:rsidRPr="009E70EB" w:rsidRDefault="00423786" w:rsidP="00423786">
      <w:pPr>
        <w:jc w:val="both"/>
        <w:rPr>
          <w:rFonts w:ascii="Arial" w:hAnsi="Arial" w:cs="Arial"/>
          <w:sz w:val="24"/>
          <w:szCs w:val="24"/>
        </w:rPr>
      </w:pPr>
      <w:r w:rsidRPr="009E70EB">
        <w:rPr>
          <w:rFonts w:ascii="Arial" w:hAnsi="Arial" w:cs="Arial"/>
          <w:sz w:val="24"/>
          <w:szCs w:val="24"/>
        </w:rPr>
        <w:t>Um painel divisório e estrutural, suspenso do piso 340 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laterais, superiores e inferiores retas em policloreto de vinilo (PVC), na mesma cor do laminado e com uma canaleta de fiação em chapa de aço, fosfatada através de 09 banhos de imersão, pintada em epóxi pelo sistema eletrostático e curada em estufa, permitindo a passagem da fiação em dois dutos independentes para elétrica e lógica/telefonia.</w:t>
      </w:r>
    </w:p>
    <w:p w14:paraId="0D8D59B3" w14:textId="77777777" w:rsidR="00423786" w:rsidRPr="009E70EB" w:rsidRDefault="00423786" w:rsidP="00423786">
      <w:pPr>
        <w:jc w:val="both"/>
        <w:rPr>
          <w:rFonts w:ascii="Arial" w:hAnsi="Arial" w:cs="Arial"/>
          <w:sz w:val="24"/>
          <w:szCs w:val="24"/>
        </w:rPr>
      </w:pPr>
      <w:r w:rsidRPr="009E70EB">
        <w:rPr>
          <w:rFonts w:ascii="Arial" w:hAnsi="Arial" w:cs="Arial"/>
          <w:sz w:val="24"/>
          <w:szCs w:val="24"/>
        </w:rPr>
        <w:t xml:space="preserve">Acoplado ao par de pés estabilizadores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w:t>
      </w:r>
    </w:p>
    <w:p w14:paraId="02B6EEFD" w14:textId="77777777" w:rsidR="00423786" w:rsidRPr="009E70EB" w:rsidRDefault="00423786" w:rsidP="00423786">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1180x355mm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3EFB13E9" w14:textId="77777777" w:rsidR="00423786" w:rsidRPr="009E70EB" w:rsidRDefault="00423786" w:rsidP="00423786">
      <w:pPr>
        <w:jc w:val="both"/>
        <w:rPr>
          <w:rFonts w:ascii="Arial" w:hAnsi="Arial" w:cs="Arial"/>
          <w:sz w:val="24"/>
          <w:szCs w:val="24"/>
        </w:rPr>
      </w:pPr>
      <w:r w:rsidRPr="009E70EB">
        <w:rPr>
          <w:rFonts w:ascii="Arial" w:hAnsi="Arial" w:cs="Arial"/>
          <w:sz w:val="24"/>
          <w:szCs w:val="24"/>
        </w:rPr>
        <w:t>Um tampo superior do balcão de atendimento, confeccionado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 frontal e posterior em policloreto de vinilo (PVC), na mesma cor do laminado, sustentado por três pares de cantoneiras reforçadas de abas desiguais, acabamento zincado, fixadas em painel vertical por parafusos auto </w:t>
      </w:r>
      <w:proofErr w:type="spellStart"/>
      <w:r w:rsidRPr="009E70EB">
        <w:rPr>
          <w:rFonts w:ascii="Arial" w:hAnsi="Arial" w:cs="Arial"/>
          <w:sz w:val="24"/>
          <w:szCs w:val="24"/>
        </w:rPr>
        <w:t>atarraxantes</w:t>
      </w:r>
      <w:proofErr w:type="spellEnd"/>
      <w:r w:rsidRPr="009E70EB">
        <w:rPr>
          <w:rFonts w:ascii="Arial" w:hAnsi="Arial" w:cs="Arial"/>
          <w:sz w:val="24"/>
          <w:szCs w:val="24"/>
        </w:rPr>
        <w:t xml:space="preserve"> cabeça chata. Medidas:1200x300mm.</w:t>
      </w:r>
    </w:p>
    <w:p w14:paraId="4137ADBC" w14:textId="77777777" w:rsidR="00423786" w:rsidRPr="009E70EB" w:rsidRDefault="00423786" w:rsidP="00423786">
      <w:pPr>
        <w:jc w:val="both"/>
        <w:rPr>
          <w:rFonts w:ascii="Arial" w:hAnsi="Arial" w:cs="Arial"/>
          <w:sz w:val="24"/>
          <w:szCs w:val="24"/>
        </w:rPr>
      </w:pPr>
      <w:r w:rsidRPr="009E70EB">
        <w:rPr>
          <w:rFonts w:ascii="Arial" w:hAnsi="Arial" w:cs="Arial"/>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w:t>
      </w:r>
      <w:proofErr w:type="gramStart"/>
      <w:r w:rsidRPr="009E70EB">
        <w:rPr>
          <w:rFonts w:ascii="Arial" w:hAnsi="Arial" w:cs="Arial"/>
          <w:sz w:val="24"/>
          <w:szCs w:val="24"/>
        </w:rPr>
        <w:t>C ,</w:t>
      </w:r>
      <w:proofErr w:type="gramEnd"/>
      <w:r w:rsidRPr="009E70EB">
        <w:rPr>
          <w:rFonts w:ascii="Arial" w:hAnsi="Arial" w:cs="Arial"/>
          <w:sz w:val="24"/>
          <w:szCs w:val="24"/>
        </w:rPr>
        <w:t xml:space="preserve"> com tratamento de superfície através de 4 banhos para fosfatização. Acabamento superior em poliestireno injetado de </w:t>
      </w:r>
      <w:r w:rsidRPr="009E70EB">
        <w:rPr>
          <w:rFonts w:ascii="Arial" w:hAnsi="Arial" w:cs="Arial"/>
          <w:sz w:val="24"/>
          <w:szCs w:val="24"/>
        </w:rPr>
        <w:lastRenderedPageBreak/>
        <w:t>alto impacto com dimensão de 75x75mm (seção quadrada) e encaixe nas colunas estruturais e acabamento inferior com sapatas reguladoras de nível com parafuso M8, rosca métrica e em nylon injetado preto (ou similar).</w:t>
      </w:r>
    </w:p>
    <w:p w14:paraId="1010D8D8" w14:textId="77777777" w:rsidR="00423786" w:rsidRPr="009E70EB" w:rsidRDefault="00423786" w:rsidP="00423786">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75x75x1100mm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715B9E3F" w14:textId="77777777" w:rsidR="00423786" w:rsidRPr="009E70EB" w:rsidRDefault="00423786" w:rsidP="00423786">
      <w:pPr>
        <w:jc w:val="both"/>
        <w:rPr>
          <w:rFonts w:ascii="Arial" w:hAnsi="Arial" w:cs="Arial"/>
          <w:sz w:val="24"/>
          <w:szCs w:val="24"/>
        </w:rPr>
      </w:pPr>
      <w:r w:rsidRPr="009E70EB">
        <w:rPr>
          <w:rFonts w:ascii="Arial" w:hAnsi="Arial" w:cs="Arial"/>
          <w:sz w:val="24"/>
          <w:szCs w:val="24"/>
        </w:rPr>
        <w:t xml:space="preserve">Um painel divisório e estrutural em chapa perfurada de aço, com dobra de 20mm nas extremidades, com furos oblongos, disposição diagonal,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eletrostático e curado em estufa a 230°C, com tratamento de superfície através de 4 banhos para fosfatização. Acoplado às colunas estruturais através de parafusos </w:t>
      </w:r>
      <w:proofErr w:type="spellStart"/>
      <w:r w:rsidRPr="009E70EB">
        <w:rPr>
          <w:rFonts w:ascii="Arial" w:hAnsi="Arial" w:cs="Arial"/>
          <w:sz w:val="24"/>
          <w:szCs w:val="24"/>
        </w:rPr>
        <w:t>autobrocantes</w:t>
      </w:r>
      <w:proofErr w:type="spellEnd"/>
      <w:r w:rsidRPr="009E70EB">
        <w:rPr>
          <w:rFonts w:ascii="Arial" w:hAnsi="Arial" w:cs="Arial"/>
          <w:sz w:val="24"/>
          <w:szCs w:val="24"/>
        </w:rPr>
        <w:t xml:space="preserve"> ovais de fenda cruzada.</w:t>
      </w:r>
    </w:p>
    <w:p w14:paraId="62D2D789" w14:textId="77777777" w:rsidR="00423786" w:rsidRPr="009E70EB" w:rsidRDefault="00423786" w:rsidP="00423786">
      <w:pPr>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1125x1100mm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4DA39E53" w14:textId="77777777" w:rsidR="00423786" w:rsidRDefault="00423786" w:rsidP="00423786">
      <w:pPr>
        <w:pStyle w:val="PargrafodaLista"/>
        <w:spacing w:after="0" w:line="240" w:lineRule="auto"/>
        <w:jc w:val="both"/>
        <w:rPr>
          <w:rFonts w:ascii="Arial" w:hAnsi="Arial" w:cs="Arial"/>
          <w:b/>
          <w:bCs/>
          <w:sz w:val="24"/>
          <w:szCs w:val="24"/>
        </w:rPr>
      </w:pPr>
      <w:r w:rsidRPr="009E70EB">
        <w:rPr>
          <w:rFonts w:ascii="Arial" w:hAnsi="Arial" w:cs="Arial"/>
          <w:b/>
          <w:bCs/>
          <w:sz w:val="24"/>
          <w:szCs w:val="24"/>
        </w:rPr>
        <w:t xml:space="preserve">OBS: UM DOS MÓDULOS DEVERÁ SER REBAIXADO PARA ACESSIBILIDADE </w:t>
      </w:r>
    </w:p>
    <w:p w14:paraId="18FDC426" w14:textId="77777777" w:rsidR="00423786" w:rsidRPr="009E70EB" w:rsidRDefault="00423786" w:rsidP="00423786">
      <w:pPr>
        <w:pStyle w:val="PargrafodaLista"/>
        <w:spacing w:after="0" w:line="240" w:lineRule="auto"/>
        <w:jc w:val="both"/>
        <w:rPr>
          <w:rFonts w:ascii="Arial" w:hAnsi="Arial" w:cs="Arial"/>
          <w:b/>
          <w:iCs/>
          <w:color w:val="000000" w:themeColor="text1"/>
          <w:sz w:val="24"/>
          <w:szCs w:val="24"/>
        </w:rPr>
      </w:pPr>
    </w:p>
    <w:p w14:paraId="5A5AB228" w14:textId="77777777" w:rsidR="00423786" w:rsidRDefault="00423786" w:rsidP="0042378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02 –</w:t>
      </w:r>
      <w:r w:rsidRPr="0085495E">
        <w:rPr>
          <w:rFonts w:ascii="Arial" w:hAnsi="Arial" w:cs="Arial"/>
          <w:bCs/>
          <w:iCs/>
          <w:color w:val="000000" w:themeColor="text1"/>
          <w:sz w:val="24"/>
          <w:szCs w:val="24"/>
        </w:rPr>
        <w:t xml:space="preserve"> </w:t>
      </w:r>
      <w:r w:rsidRPr="009E70EB">
        <w:rPr>
          <w:rFonts w:ascii="Arial" w:hAnsi="Arial" w:cs="Arial"/>
          <w:bCs/>
          <w:iCs/>
          <w:color w:val="000000" w:themeColor="text1"/>
          <w:sz w:val="24"/>
          <w:szCs w:val="24"/>
        </w:rPr>
        <w:t>Nove armários baixos com prateleiras</w:t>
      </w:r>
      <w:r w:rsidRPr="0085495E">
        <w:rPr>
          <w:rFonts w:ascii="Arial" w:hAnsi="Arial" w:cs="Arial"/>
          <w:bCs/>
          <w:iCs/>
          <w:color w:val="000000" w:themeColor="text1"/>
          <w:sz w:val="24"/>
          <w:szCs w:val="24"/>
        </w:rPr>
        <w:t>;</w:t>
      </w:r>
      <w:r>
        <w:rPr>
          <w:rFonts w:ascii="Arial" w:hAnsi="Arial" w:cs="Arial"/>
          <w:bCs/>
          <w:iCs/>
          <w:color w:val="000000" w:themeColor="text1"/>
          <w:sz w:val="24"/>
          <w:szCs w:val="24"/>
        </w:rPr>
        <w:t xml:space="preserve"> conforme descrição completa: </w:t>
      </w:r>
    </w:p>
    <w:p w14:paraId="647185E4" w14:textId="77777777" w:rsidR="00423786" w:rsidRDefault="00423786" w:rsidP="00423786">
      <w:pPr>
        <w:spacing w:after="0" w:line="240" w:lineRule="auto"/>
        <w:jc w:val="both"/>
        <w:rPr>
          <w:rFonts w:ascii="Arial" w:hAnsi="Arial" w:cs="Arial"/>
          <w:bCs/>
          <w:iCs/>
          <w:color w:val="000000" w:themeColor="text1"/>
          <w:sz w:val="24"/>
          <w:szCs w:val="24"/>
        </w:rPr>
      </w:pPr>
    </w:p>
    <w:p w14:paraId="722A621A" w14:textId="77777777" w:rsidR="00423786" w:rsidRPr="009E70EB" w:rsidRDefault="00423786" w:rsidP="00423786">
      <w:pPr>
        <w:autoSpaceDE w:val="0"/>
        <w:autoSpaceDN w:val="0"/>
        <w:adjustRightInd w:val="0"/>
        <w:jc w:val="both"/>
        <w:rPr>
          <w:rFonts w:ascii="Arial" w:hAnsi="Arial" w:cs="Arial"/>
          <w:b/>
          <w:bCs/>
          <w:sz w:val="24"/>
          <w:szCs w:val="24"/>
        </w:rPr>
      </w:pPr>
      <w:r w:rsidRPr="009E70EB">
        <w:rPr>
          <w:rFonts w:ascii="Arial" w:hAnsi="Arial" w:cs="Arial"/>
          <w:b/>
          <w:bCs/>
          <w:sz w:val="24"/>
          <w:szCs w:val="24"/>
        </w:rPr>
        <w:t>ARMÁRIO BAIXO COM PRATELEIRA</w:t>
      </w:r>
    </w:p>
    <w:p w14:paraId="5F027D53"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Formado por tampo, laterais, fundo e fundo base, executado em aglomerado de 18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w:t>
      </w:r>
    </w:p>
    <w:p w14:paraId="7D8EB8FB"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Portas baixas de giro em aglomerado de 18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675B8199"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Internamente com uma prateleira regulável formando dois vãos, em aglomerado de 18 mm de espessura, revestida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sustentada por quatro suportes prateleiras pino RT 24 mm acabamento niquelado.</w:t>
      </w:r>
    </w:p>
    <w:p w14:paraId="3C87B3B5"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Base: </w:t>
      </w:r>
      <w:r w:rsidRPr="009E70EB">
        <w:rPr>
          <w:rFonts w:ascii="Arial" w:hAnsi="Arial" w:cs="Arial"/>
          <w:sz w:val="24"/>
          <w:szCs w:val="24"/>
        </w:rPr>
        <w:t xml:space="preserve">Rodapé em chapa de aço seção retangular de 60x30mm,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3D05FA86"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lastRenderedPageBreak/>
        <w:t>Medidas:</w:t>
      </w:r>
      <w:r w:rsidRPr="009E70EB">
        <w:rPr>
          <w:rFonts w:ascii="Arial" w:hAnsi="Arial" w:cs="Arial"/>
          <w:sz w:val="24"/>
          <w:szCs w:val="24"/>
        </w:rPr>
        <w:t xml:space="preserve"> 800x470x740mm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2968C35E" w14:textId="77777777" w:rsidR="00423786" w:rsidRDefault="00423786" w:rsidP="0042378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03 –</w:t>
      </w:r>
      <w:r w:rsidRPr="0085495E">
        <w:rPr>
          <w:rFonts w:ascii="Arial" w:hAnsi="Arial" w:cs="Arial"/>
          <w:bCs/>
          <w:iCs/>
          <w:color w:val="000000" w:themeColor="text1"/>
          <w:sz w:val="24"/>
          <w:szCs w:val="24"/>
        </w:rPr>
        <w:t xml:space="preserve"> </w:t>
      </w:r>
      <w:r w:rsidRPr="00B45418">
        <w:rPr>
          <w:rFonts w:ascii="Arial" w:hAnsi="Arial" w:cs="Arial"/>
          <w:sz w:val="24"/>
          <w:szCs w:val="24"/>
        </w:rPr>
        <w:t xml:space="preserve">Dois armários altos com portas e prateleiras; </w:t>
      </w:r>
      <w:r w:rsidRPr="00B45418">
        <w:rPr>
          <w:rFonts w:ascii="Arial" w:hAnsi="Arial" w:cs="Arial"/>
          <w:b/>
          <w:bCs/>
          <w:sz w:val="24"/>
          <w:szCs w:val="24"/>
        </w:rPr>
        <w:t xml:space="preserve">ITEM 04 – </w:t>
      </w:r>
      <w:r w:rsidRPr="00B45418">
        <w:rPr>
          <w:rFonts w:ascii="Arial" w:hAnsi="Arial" w:cs="Arial"/>
          <w:sz w:val="24"/>
          <w:szCs w:val="24"/>
        </w:rPr>
        <w:t xml:space="preserve">Sete guichês de atendimento; </w:t>
      </w:r>
      <w:r>
        <w:rPr>
          <w:rFonts w:ascii="Arial" w:hAnsi="Arial" w:cs="Arial"/>
          <w:bCs/>
          <w:iCs/>
          <w:color w:val="000000" w:themeColor="text1"/>
          <w:sz w:val="24"/>
          <w:szCs w:val="24"/>
        </w:rPr>
        <w:t>conforme descrição completa:</w:t>
      </w:r>
    </w:p>
    <w:p w14:paraId="331BBB13" w14:textId="77777777" w:rsidR="00423786" w:rsidRDefault="00423786" w:rsidP="00423786">
      <w:pPr>
        <w:autoSpaceDE w:val="0"/>
        <w:autoSpaceDN w:val="0"/>
        <w:adjustRightInd w:val="0"/>
        <w:jc w:val="both"/>
        <w:rPr>
          <w:rFonts w:ascii="Arial" w:hAnsi="Arial" w:cs="Arial"/>
          <w:b/>
          <w:bCs/>
          <w:sz w:val="24"/>
          <w:szCs w:val="24"/>
        </w:rPr>
      </w:pPr>
    </w:p>
    <w:p w14:paraId="49E49E25" w14:textId="77777777" w:rsidR="00423786" w:rsidRPr="009E70EB" w:rsidRDefault="00423786" w:rsidP="00423786">
      <w:pPr>
        <w:autoSpaceDE w:val="0"/>
        <w:autoSpaceDN w:val="0"/>
        <w:adjustRightInd w:val="0"/>
        <w:jc w:val="both"/>
        <w:rPr>
          <w:rFonts w:ascii="Arial" w:hAnsi="Arial" w:cs="Arial"/>
          <w:b/>
          <w:bCs/>
          <w:sz w:val="24"/>
          <w:szCs w:val="24"/>
        </w:rPr>
      </w:pPr>
      <w:r w:rsidRPr="009E70EB">
        <w:rPr>
          <w:rFonts w:ascii="Arial" w:hAnsi="Arial" w:cs="Arial"/>
          <w:b/>
          <w:bCs/>
          <w:sz w:val="24"/>
          <w:szCs w:val="24"/>
        </w:rPr>
        <w:t>ARMÁRIO ALTO COM PORTAS E PRATELEIRAS</w:t>
      </w:r>
    </w:p>
    <w:p w14:paraId="6293CDE7"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Formado por tampo, laterais, fundo e fundo base, executado em aglomerado de 18 mm de espessura, revestido em laminado melamínico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Portas altas de giro em aglomerado de 15 mm de espessura, revestido em laminado melamínico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baixa pressão em ambos os lados, com bordas em policloreto de vinilo (PVC) na mesma cor do laminado, dotadas de dobradiças fabricadas em liga de antimônio, permitindo giro de até 270º. Puxadores tipo alça em aço inoxidável, e fechadura frontal escamoteável de comando único com chave escamoteável com dupla face.</w:t>
      </w:r>
    </w:p>
    <w:p w14:paraId="5B4EF64D"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Internamente com quatro prateleiras reguláveis formando cinco vãos, em aglomerado de 18 mm de espessura, revestida em laminado melamínico texturizado baixa pressão em ambos os lados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em policloreto de vinilo (PVC) na mesma cor do laminado, sendo cada uma delas sustentada por quatro suportes prateleiras</w:t>
      </w:r>
    </w:p>
    <w:p w14:paraId="7F4BCA93"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pino RT 24 mm acabamento niquelado.</w:t>
      </w:r>
    </w:p>
    <w:p w14:paraId="19A76B1B"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Base: </w:t>
      </w:r>
      <w:r w:rsidRPr="009E70EB">
        <w:rPr>
          <w:rFonts w:ascii="Arial" w:hAnsi="Arial" w:cs="Arial"/>
          <w:sz w:val="24"/>
          <w:szCs w:val="24"/>
        </w:rPr>
        <w:t>Rodapé em chapa de aço seção retangular de</w:t>
      </w:r>
    </w:p>
    <w:p w14:paraId="46C4AE78"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60x30mm,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epóxi na cor grafite pelo sistema eletrostático curado em estufa com sapatas reguladoras de nível parafuso M8, rosca métrica e em nylon injetado preto (ou similar).</w:t>
      </w:r>
    </w:p>
    <w:p w14:paraId="02660C43" w14:textId="77777777" w:rsidR="00423786" w:rsidRPr="009E70EB" w:rsidRDefault="00423786" w:rsidP="00423786">
      <w:pPr>
        <w:spacing w:after="0" w:line="240" w:lineRule="auto"/>
        <w:jc w:val="both"/>
        <w:rPr>
          <w:rFonts w:ascii="Arial" w:hAnsi="Arial" w:cs="Arial"/>
          <w:bCs/>
          <w:iCs/>
          <w:color w:val="000000" w:themeColor="text1"/>
          <w:sz w:val="24"/>
          <w:szCs w:val="24"/>
        </w:rPr>
      </w:pPr>
      <w:r w:rsidRPr="009E70EB">
        <w:rPr>
          <w:rFonts w:ascii="Arial" w:hAnsi="Arial" w:cs="Arial"/>
          <w:b/>
          <w:bCs/>
          <w:sz w:val="24"/>
          <w:szCs w:val="24"/>
        </w:rPr>
        <w:t xml:space="preserve">Medidas: </w:t>
      </w:r>
      <w:r w:rsidRPr="009E70EB">
        <w:rPr>
          <w:rFonts w:ascii="Arial" w:hAnsi="Arial" w:cs="Arial"/>
          <w:sz w:val="24"/>
          <w:szCs w:val="24"/>
        </w:rPr>
        <w:t>800x470x1630mm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1FF11193" w14:textId="77777777" w:rsidR="00423786" w:rsidRDefault="00423786" w:rsidP="00423786">
      <w:pPr>
        <w:spacing w:after="0" w:line="240" w:lineRule="auto"/>
        <w:jc w:val="both"/>
        <w:rPr>
          <w:rFonts w:ascii="Arial" w:hAnsi="Arial" w:cs="Arial"/>
          <w:bCs/>
          <w:iCs/>
          <w:color w:val="000000" w:themeColor="text1"/>
          <w:sz w:val="24"/>
          <w:szCs w:val="24"/>
        </w:rPr>
      </w:pPr>
    </w:p>
    <w:p w14:paraId="7E3C06D3" w14:textId="77777777" w:rsidR="00423786" w:rsidRDefault="00423786" w:rsidP="0042378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04 –</w:t>
      </w:r>
      <w:r w:rsidRPr="0085495E">
        <w:rPr>
          <w:rFonts w:ascii="Arial" w:hAnsi="Arial" w:cs="Arial"/>
          <w:bCs/>
          <w:iCs/>
          <w:color w:val="000000" w:themeColor="text1"/>
          <w:sz w:val="24"/>
          <w:szCs w:val="24"/>
        </w:rPr>
        <w:t xml:space="preserve"> </w:t>
      </w:r>
      <w:r w:rsidRPr="009E70EB">
        <w:rPr>
          <w:rFonts w:ascii="Arial" w:hAnsi="Arial" w:cs="Arial"/>
          <w:bCs/>
          <w:iCs/>
          <w:color w:val="000000" w:themeColor="text1"/>
          <w:sz w:val="24"/>
          <w:szCs w:val="24"/>
        </w:rPr>
        <w:t>Sete guichês de atendimento</w:t>
      </w:r>
      <w:r w:rsidRPr="0085495E">
        <w:rPr>
          <w:rFonts w:ascii="Arial" w:hAnsi="Arial" w:cs="Arial"/>
          <w:bCs/>
          <w:iCs/>
          <w:color w:val="000000" w:themeColor="text1"/>
          <w:sz w:val="24"/>
          <w:szCs w:val="24"/>
        </w:rPr>
        <w:t xml:space="preserve">; </w:t>
      </w:r>
      <w:r>
        <w:rPr>
          <w:rFonts w:ascii="Arial" w:hAnsi="Arial" w:cs="Arial"/>
          <w:bCs/>
          <w:iCs/>
          <w:color w:val="000000" w:themeColor="text1"/>
          <w:sz w:val="24"/>
          <w:szCs w:val="24"/>
        </w:rPr>
        <w:t>conforme descrição completa:</w:t>
      </w:r>
    </w:p>
    <w:p w14:paraId="5FDEB600" w14:textId="77777777" w:rsidR="00423786" w:rsidRDefault="00423786" w:rsidP="00423786">
      <w:pPr>
        <w:spacing w:after="0" w:line="240" w:lineRule="auto"/>
        <w:jc w:val="both"/>
        <w:rPr>
          <w:rFonts w:ascii="Arial" w:hAnsi="Arial" w:cs="Arial"/>
          <w:bCs/>
          <w:iCs/>
          <w:color w:val="000000" w:themeColor="text1"/>
          <w:sz w:val="24"/>
          <w:szCs w:val="24"/>
        </w:rPr>
      </w:pPr>
    </w:p>
    <w:p w14:paraId="7DF906D2" w14:textId="77777777" w:rsidR="00423786" w:rsidRPr="009E70EB" w:rsidRDefault="00423786" w:rsidP="00423786">
      <w:pPr>
        <w:autoSpaceDE w:val="0"/>
        <w:autoSpaceDN w:val="0"/>
        <w:adjustRightInd w:val="0"/>
        <w:jc w:val="both"/>
        <w:rPr>
          <w:rFonts w:ascii="Arial" w:hAnsi="Arial" w:cs="Arial"/>
          <w:b/>
          <w:bCs/>
          <w:sz w:val="24"/>
          <w:szCs w:val="24"/>
        </w:rPr>
      </w:pPr>
      <w:r w:rsidRPr="009E70EB">
        <w:rPr>
          <w:rFonts w:ascii="Arial" w:hAnsi="Arial" w:cs="Arial"/>
          <w:b/>
          <w:bCs/>
          <w:sz w:val="24"/>
          <w:szCs w:val="24"/>
        </w:rPr>
        <w:t>GUICHÊ DE ATENDIMENTO - D=1250x750mm</w:t>
      </w:r>
    </w:p>
    <w:p w14:paraId="5587AAE9"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 frontal com raio de curvatura de 520mm e ângulo de 13°80’, bordas laterais e posterior retas em policloreto de vinilo (PVC), aplicado por processo a quente, na mesma cor do laminado. Dotadas com 02 passa cabos diâmetro de Ø 60 mm em poliestireno injetado de alto impacto e 01 canaleta de fiação em chapa de aço, fosfatada através de 09 banhos de imersão, pintada em epóxi pelo </w:t>
      </w:r>
      <w:r w:rsidRPr="009E70EB">
        <w:rPr>
          <w:rFonts w:ascii="Arial" w:hAnsi="Arial" w:cs="Arial"/>
          <w:sz w:val="24"/>
          <w:szCs w:val="24"/>
        </w:rPr>
        <w:lastRenderedPageBreak/>
        <w:t xml:space="preserve">sistema eletrostático e curada em estufa, permitindo a passagem da fiação em 02 dutos independentes para elétrica e lógica/ telefonia. Sustentação do tampo pelas extremidades por 01 par de cantoneiras em perfil dobrado de chapa de aço, de abas iguais com 50mm de comprimento, com espessura de 2,0mm, pintadas em epóxi na cor grafite pelo sistema eletrostático e curado em estufa, fixadas em tampo e abas laterais através de buchas metálicas embutidas e parafusos M6 rosca métrica. </w:t>
      </w:r>
    </w:p>
    <w:p w14:paraId="50B499F7"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1250x750mm.</w:t>
      </w:r>
    </w:p>
    <w:p w14:paraId="3B837318"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Um painel estrutural, suspenso do piso 340mm,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retas superior e posterior em policloreto de vinilo (PVC), na mesma cor do laminado, aplicado por processo a quente. Acoplado a coluna estrutural através de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w:t>
      </w:r>
    </w:p>
    <w:p w14:paraId="3CE33BCE"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1193x 355mm.</w:t>
      </w:r>
    </w:p>
    <w:p w14:paraId="747A30BD"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Quatro painéis laterais (abas), sendo dois frontais e dois posteriores, com arredondamento na parte superior com raio de curvatura de 100mm e ângulo de 90 graus, em aglomerado de 18mm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à exceção da aba lateral frontal esquerda que deverá ser revestida apenas na face interna em laminado melamínico alta pressão, na cor branco real (ou similar), com acabamento top </w:t>
      </w:r>
      <w:proofErr w:type="spellStart"/>
      <w:r w:rsidRPr="009E70EB">
        <w:rPr>
          <w:rFonts w:ascii="Arial" w:hAnsi="Arial" w:cs="Arial"/>
          <w:sz w:val="24"/>
          <w:szCs w:val="24"/>
        </w:rPr>
        <w:t>matte</w:t>
      </w:r>
      <w:proofErr w:type="spellEnd"/>
      <w:r w:rsidRPr="009E70EB">
        <w:rPr>
          <w:rFonts w:ascii="Arial" w:hAnsi="Arial" w:cs="Arial"/>
          <w:sz w:val="24"/>
          <w:szCs w:val="24"/>
        </w:rPr>
        <w:t xml:space="preserve"> com 0,8mm de espessura nominal, com bordas laterais em policloreto de vinilo (PVC), aplicado por processo a quente, na cor do laminado melamínico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e acabamento inferior em perfil de chapa de aço em formato de “U”, fosfatada através de 09 banhos de imersão, pintada em epóxi pelo sistema eletrostático e curada em estufa, fixado por parafusos auto </w:t>
      </w:r>
      <w:proofErr w:type="spellStart"/>
      <w:r w:rsidRPr="009E70EB">
        <w:rPr>
          <w:rFonts w:ascii="Arial" w:hAnsi="Arial" w:cs="Arial"/>
          <w:sz w:val="24"/>
          <w:szCs w:val="24"/>
        </w:rPr>
        <w:t>tarraxantes</w:t>
      </w:r>
      <w:proofErr w:type="spellEnd"/>
      <w:r w:rsidRPr="009E70EB">
        <w:rPr>
          <w:rFonts w:ascii="Arial" w:hAnsi="Arial" w:cs="Arial"/>
          <w:sz w:val="24"/>
          <w:szCs w:val="24"/>
        </w:rPr>
        <w:t xml:space="preserve">, para proteção dos painéis contra impactos e umidade. </w:t>
      </w:r>
      <w:proofErr w:type="gramStart"/>
      <w:r w:rsidRPr="009E70EB">
        <w:rPr>
          <w:rFonts w:ascii="Arial" w:hAnsi="Arial" w:cs="Arial"/>
          <w:sz w:val="24"/>
          <w:szCs w:val="24"/>
        </w:rPr>
        <w:t>Um passa</w:t>
      </w:r>
      <w:proofErr w:type="gramEnd"/>
      <w:r w:rsidRPr="009E70EB">
        <w:rPr>
          <w:rFonts w:ascii="Arial" w:hAnsi="Arial" w:cs="Arial"/>
          <w:sz w:val="24"/>
          <w:szCs w:val="24"/>
        </w:rPr>
        <w:t xml:space="preserve"> cabos em cada uma das abas laterais posteriores, de diâmetro de Ø 80mm para passagem de fiação entre os guichês por canaletas de fiação. Acoplados à coluna estrutural através de</w:t>
      </w:r>
    </w:p>
    <w:p w14:paraId="0EACB9E0"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e com sapatas reguladoras de nível com parafuso M8, rosca métrica e em nylon injetado preto (ou similar). </w:t>
      </w:r>
    </w:p>
    <w:p w14:paraId="1363798E"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Medidas: </w:t>
      </w:r>
      <w:r w:rsidRPr="009E70EB">
        <w:rPr>
          <w:rFonts w:ascii="Arial" w:hAnsi="Arial" w:cs="Arial"/>
          <w:sz w:val="24"/>
          <w:szCs w:val="24"/>
        </w:rPr>
        <w:t>800x1400mm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6A3AF262"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w:t>
      </w:r>
      <w:r w:rsidRPr="009E70EB">
        <w:rPr>
          <w:rFonts w:ascii="Arial" w:hAnsi="Arial" w:cs="Arial"/>
          <w:sz w:val="24"/>
          <w:szCs w:val="24"/>
        </w:rPr>
        <w:lastRenderedPageBreak/>
        <w:t>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72718379" w14:textId="77777777" w:rsidR="00423786" w:rsidRPr="009E70EB" w:rsidRDefault="00423786" w:rsidP="00423786">
      <w:pPr>
        <w:spacing w:after="0" w:line="240" w:lineRule="auto"/>
        <w:jc w:val="both"/>
        <w:rPr>
          <w:rFonts w:ascii="Arial" w:hAnsi="Arial" w:cs="Arial"/>
          <w:bCs/>
          <w:iCs/>
          <w:color w:val="000000" w:themeColor="text1"/>
          <w:sz w:val="24"/>
          <w:szCs w:val="24"/>
        </w:rPr>
      </w:pPr>
      <w:r w:rsidRPr="009E70EB">
        <w:rPr>
          <w:rFonts w:ascii="Arial" w:hAnsi="Arial" w:cs="Arial"/>
          <w:b/>
          <w:bCs/>
          <w:sz w:val="24"/>
          <w:szCs w:val="24"/>
        </w:rPr>
        <w:t>Medidas:</w:t>
      </w:r>
      <w:r w:rsidRPr="009E70EB">
        <w:rPr>
          <w:rFonts w:ascii="Arial" w:hAnsi="Arial" w:cs="Arial"/>
          <w:sz w:val="24"/>
          <w:szCs w:val="24"/>
        </w:rPr>
        <w:t>75x75x1400mm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07CDAC0D" w14:textId="77777777" w:rsidR="00423786" w:rsidRDefault="00423786" w:rsidP="00423786">
      <w:pPr>
        <w:spacing w:after="0" w:line="240" w:lineRule="auto"/>
        <w:jc w:val="both"/>
        <w:rPr>
          <w:rFonts w:ascii="Arial" w:hAnsi="Arial" w:cs="Arial"/>
          <w:bCs/>
          <w:iCs/>
          <w:color w:val="000000" w:themeColor="text1"/>
          <w:sz w:val="24"/>
          <w:szCs w:val="24"/>
        </w:rPr>
      </w:pPr>
    </w:p>
    <w:p w14:paraId="784E2232" w14:textId="77777777" w:rsidR="00423786" w:rsidRDefault="00423786" w:rsidP="0042378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05 –</w:t>
      </w:r>
      <w:r w:rsidRPr="0085495E">
        <w:rPr>
          <w:rFonts w:ascii="Arial" w:hAnsi="Arial" w:cs="Arial"/>
          <w:bCs/>
          <w:iCs/>
          <w:color w:val="000000" w:themeColor="text1"/>
          <w:sz w:val="24"/>
          <w:szCs w:val="24"/>
        </w:rPr>
        <w:t xml:space="preserve"> um </w:t>
      </w:r>
      <w:r>
        <w:rPr>
          <w:rFonts w:ascii="Arial" w:hAnsi="Arial" w:cs="Arial"/>
          <w:bCs/>
          <w:iCs/>
          <w:color w:val="000000" w:themeColor="text1"/>
          <w:sz w:val="24"/>
          <w:szCs w:val="24"/>
        </w:rPr>
        <w:t xml:space="preserve">conjunto </w:t>
      </w:r>
      <w:r w:rsidRPr="0085495E">
        <w:rPr>
          <w:rFonts w:ascii="Arial" w:hAnsi="Arial" w:cs="Arial"/>
          <w:bCs/>
          <w:iCs/>
          <w:color w:val="000000" w:themeColor="text1"/>
          <w:sz w:val="24"/>
          <w:szCs w:val="24"/>
        </w:rPr>
        <w:t xml:space="preserve">armário de cozinha; </w:t>
      </w:r>
      <w:r>
        <w:rPr>
          <w:rFonts w:ascii="Arial" w:hAnsi="Arial" w:cs="Arial"/>
          <w:bCs/>
          <w:iCs/>
          <w:color w:val="000000" w:themeColor="text1"/>
          <w:sz w:val="24"/>
          <w:szCs w:val="24"/>
        </w:rPr>
        <w:t>conforme descrição completa:</w:t>
      </w:r>
    </w:p>
    <w:p w14:paraId="6882D032" w14:textId="77777777" w:rsidR="00423786" w:rsidRPr="009E70EB" w:rsidRDefault="00423786" w:rsidP="00423786">
      <w:pPr>
        <w:spacing w:after="0" w:line="240" w:lineRule="auto"/>
        <w:jc w:val="both"/>
        <w:rPr>
          <w:rFonts w:ascii="Arial" w:hAnsi="Arial" w:cs="Arial"/>
          <w:bCs/>
          <w:iCs/>
          <w:color w:val="000000" w:themeColor="text1"/>
          <w:sz w:val="24"/>
          <w:szCs w:val="24"/>
        </w:rPr>
      </w:pPr>
    </w:p>
    <w:p w14:paraId="7D7A0E10" w14:textId="77777777" w:rsidR="00423786" w:rsidRPr="009E70EB" w:rsidRDefault="00423786" w:rsidP="00423786">
      <w:pPr>
        <w:autoSpaceDE w:val="0"/>
        <w:autoSpaceDN w:val="0"/>
        <w:adjustRightInd w:val="0"/>
        <w:jc w:val="both"/>
        <w:rPr>
          <w:rFonts w:ascii="Arial" w:hAnsi="Arial" w:cs="Arial"/>
          <w:b/>
          <w:bCs/>
          <w:sz w:val="24"/>
          <w:szCs w:val="24"/>
        </w:rPr>
      </w:pPr>
      <w:r w:rsidRPr="009E70EB">
        <w:rPr>
          <w:rFonts w:ascii="Arial" w:hAnsi="Arial" w:cs="Arial"/>
          <w:b/>
          <w:bCs/>
          <w:sz w:val="24"/>
          <w:szCs w:val="24"/>
        </w:rPr>
        <w:t>ESTAÇÃO DE TRABALHO – D=900x600mm</w:t>
      </w:r>
    </w:p>
    <w:p w14:paraId="4E7A7E56"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Corpo:</w:t>
      </w:r>
      <w:r w:rsidRPr="009E70EB">
        <w:rPr>
          <w:rFonts w:ascii="Arial" w:hAnsi="Arial" w:cs="Arial"/>
          <w:sz w:val="24"/>
          <w:szCs w:val="24"/>
        </w:rPr>
        <w:t xml:space="preserve"> 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 frontal, laterais e posterior retas em policloreto de vinilo (PVC), aplicado por processo a quente, na mesma cor do laminado.</w:t>
      </w:r>
    </w:p>
    <w:p w14:paraId="4C4D9344"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sistema eletrostático curado em estufa, acoplada ao tampo através de buchas metálicas embutidas e parafusos M6 rosca métrica.</w:t>
      </w:r>
    </w:p>
    <w:p w14:paraId="5717725E"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900x600 mm.</w:t>
      </w:r>
    </w:p>
    <w:p w14:paraId="398B51BF"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Um painel divisório e estrutural, suspenso do piso 340 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laterais, superiores e inferiores retas em policloreto de vinilo (PVC), na mesma cor do laminado, aplicado por processo a quente e com uma canaleta de fiação em chapa de aço, fosfatada através de 09 banhos de imersão, pintada em epóxi pelo sistema eletrostático e curada em estufa, permitindo a passagem da fiação em dois dutos independentes para elétrica e  lógica/telefonia. Acoplado ao par de pés estabilizadores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w:t>
      </w:r>
    </w:p>
    <w:p w14:paraId="30CBDECF"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900x355mm.</w:t>
      </w:r>
    </w:p>
    <w:p w14:paraId="182F7D8C"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Duas colunas estruturais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w:t>
      </w:r>
      <w:r w:rsidRPr="009E70EB">
        <w:rPr>
          <w:rFonts w:ascii="Arial" w:hAnsi="Arial" w:cs="Arial"/>
          <w:sz w:val="24"/>
          <w:szCs w:val="24"/>
        </w:rPr>
        <w:lastRenderedPageBreak/>
        <w:t>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70F02F3C"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 75x75x1100mm (</w:t>
      </w:r>
      <w:proofErr w:type="spellStart"/>
      <w:r w:rsidRPr="009E70EB">
        <w:rPr>
          <w:rFonts w:ascii="Arial" w:hAnsi="Arial" w:cs="Arial"/>
          <w:sz w:val="24"/>
          <w:szCs w:val="24"/>
        </w:rPr>
        <w:t>LxPxA</w:t>
      </w:r>
      <w:proofErr w:type="spellEnd"/>
      <w:r w:rsidRPr="009E70EB">
        <w:rPr>
          <w:rFonts w:ascii="Arial" w:hAnsi="Arial" w:cs="Arial"/>
          <w:sz w:val="24"/>
          <w:szCs w:val="24"/>
        </w:rPr>
        <w:t>).</w:t>
      </w:r>
    </w:p>
    <w:p w14:paraId="495106A9"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Um painel divisório e estrutural, suspenso do piso 340mm, 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com bordas superiores e inferiores retas em policloreto de vinilo (PVC), na mesma cor do laminado, aplicado por processo a quente.</w:t>
      </w:r>
    </w:p>
    <w:p w14:paraId="44795098"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 xml:space="preserve">Acoplado ao par de colunas estruturais através de parafusos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em aço, rosca M6 métrica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 Perfil de aço “U” ou “C” para acabamento da borda superior,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xml:space="preserve">, incorporada na composição - não aceitando somente aplicação do verniz - pelo sistema eletrostático e curado em estufa a 230°C, com tratamento de superfície através de 4 banhos para fosfatização fixado por parafusos auto </w:t>
      </w:r>
      <w:proofErr w:type="spellStart"/>
      <w:r w:rsidRPr="009E70EB">
        <w:rPr>
          <w:rFonts w:ascii="Arial" w:hAnsi="Arial" w:cs="Arial"/>
          <w:sz w:val="24"/>
          <w:szCs w:val="24"/>
        </w:rPr>
        <w:t>tarraxantes</w:t>
      </w:r>
      <w:proofErr w:type="spellEnd"/>
      <w:r w:rsidRPr="009E70EB">
        <w:rPr>
          <w:rFonts w:ascii="Arial" w:hAnsi="Arial" w:cs="Arial"/>
          <w:sz w:val="24"/>
          <w:szCs w:val="24"/>
        </w:rPr>
        <w:t xml:space="preserve"> cabeça chata. </w:t>
      </w:r>
    </w:p>
    <w:p w14:paraId="7D15B0D4"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Medidas:825x760mm (</w:t>
      </w:r>
      <w:proofErr w:type="spellStart"/>
      <w:r w:rsidRPr="009E70EB">
        <w:rPr>
          <w:rFonts w:ascii="Arial" w:hAnsi="Arial" w:cs="Arial"/>
          <w:sz w:val="24"/>
          <w:szCs w:val="24"/>
        </w:rPr>
        <w:t>LxA</w:t>
      </w:r>
      <w:proofErr w:type="spellEnd"/>
      <w:r w:rsidRPr="009E70EB">
        <w:rPr>
          <w:rFonts w:ascii="Arial" w:hAnsi="Arial" w:cs="Arial"/>
          <w:sz w:val="24"/>
          <w:szCs w:val="24"/>
        </w:rPr>
        <w:t>).</w:t>
      </w:r>
    </w:p>
    <w:p w14:paraId="442DBE82" w14:textId="77777777" w:rsidR="00423786" w:rsidRPr="009E70EB" w:rsidRDefault="00423786" w:rsidP="00423786">
      <w:pPr>
        <w:spacing w:after="0" w:line="240" w:lineRule="auto"/>
        <w:jc w:val="both"/>
        <w:rPr>
          <w:rFonts w:ascii="Arial" w:hAnsi="Arial" w:cs="Arial"/>
          <w:b/>
          <w:iCs/>
          <w:color w:val="000000" w:themeColor="text1"/>
          <w:sz w:val="24"/>
          <w:szCs w:val="24"/>
        </w:rPr>
      </w:pPr>
      <w:r w:rsidRPr="009E70EB">
        <w:rPr>
          <w:rFonts w:ascii="Arial" w:hAnsi="Arial" w:cs="Arial"/>
          <w:sz w:val="24"/>
          <w:szCs w:val="24"/>
        </w:rPr>
        <w:t>OBS: 3 MÓDULOS FICARÃO JUNTOS E DEVERÃO POSSUIR 2 DIVISÓRIAS EM VIDRO TEMPERADO NA ALTURA NA ALTURA APROXIMADA DE 30CM</w:t>
      </w:r>
    </w:p>
    <w:p w14:paraId="29F2670E" w14:textId="77777777" w:rsidR="00423786" w:rsidRDefault="00423786" w:rsidP="00423786">
      <w:pPr>
        <w:spacing w:after="0" w:line="240" w:lineRule="auto"/>
        <w:jc w:val="both"/>
        <w:rPr>
          <w:rFonts w:ascii="Arial" w:hAnsi="Arial" w:cs="Arial"/>
          <w:b/>
          <w:iCs/>
          <w:color w:val="000000" w:themeColor="text1"/>
          <w:sz w:val="24"/>
          <w:szCs w:val="24"/>
        </w:rPr>
      </w:pPr>
    </w:p>
    <w:p w14:paraId="53685828" w14:textId="77777777" w:rsidR="00423786" w:rsidRDefault="00423786" w:rsidP="00423786">
      <w:pPr>
        <w:spacing w:after="0" w:line="240" w:lineRule="auto"/>
        <w:jc w:val="both"/>
        <w:rPr>
          <w:rFonts w:ascii="Arial" w:hAnsi="Arial" w:cs="Arial"/>
          <w:bCs/>
          <w:iCs/>
          <w:color w:val="000000" w:themeColor="text1"/>
          <w:sz w:val="24"/>
          <w:szCs w:val="24"/>
        </w:rPr>
      </w:pPr>
      <w:r w:rsidRPr="0085495E">
        <w:rPr>
          <w:rFonts w:ascii="Arial" w:hAnsi="Arial" w:cs="Arial"/>
          <w:b/>
          <w:iCs/>
          <w:color w:val="000000" w:themeColor="text1"/>
          <w:sz w:val="24"/>
          <w:szCs w:val="24"/>
        </w:rPr>
        <w:t>ITEM 06 –</w:t>
      </w:r>
      <w:r w:rsidRPr="0085495E">
        <w:rPr>
          <w:rFonts w:ascii="Arial" w:hAnsi="Arial" w:cs="Arial"/>
          <w:bCs/>
          <w:iCs/>
          <w:color w:val="000000" w:themeColor="text1"/>
          <w:sz w:val="24"/>
          <w:szCs w:val="24"/>
        </w:rPr>
        <w:t xml:space="preserve"> três estantes de aço com seis prateleiras;</w:t>
      </w:r>
      <w:r>
        <w:rPr>
          <w:rFonts w:ascii="Arial" w:hAnsi="Arial" w:cs="Arial"/>
          <w:bCs/>
          <w:iCs/>
          <w:color w:val="000000" w:themeColor="text1"/>
          <w:sz w:val="24"/>
          <w:szCs w:val="24"/>
        </w:rPr>
        <w:t xml:space="preserve"> conforme descrição completa:</w:t>
      </w:r>
    </w:p>
    <w:p w14:paraId="650AC8BA" w14:textId="77777777" w:rsidR="00423786" w:rsidRDefault="00423786" w:rsidP="00423786">
      <w:pPr>
        <w:spacing w:after="0" w:line="240" w:lineRule="auto"/>
        <w:jc w:val="both"/>
        <w:rPr>
          <w:rFonts w:ascii="Arial" w:hAnsi="Arial" w:cs="Arial"/>
          <w:bCs/>
          <w:iCs/>
          <w:color w:val="000000" w:themeColor="text1"/>
          <w:sz w:val="24"/>
          <w:szCs w:val="24"/>
        </w:rPr>
      </w:pPr>
    </w:p>
    <w:p w14:paraId="69C36B5F" w14:textId="77777777" w:rsidR="00423786" w:rsidRPr="009E70EB" w:rsidRDefault="00423786" w:rsidP="00423786">
      <w:pPr>
        <w:autoSpaceDE w:val="0"/>
        <w:autoSpaceDN w:val="0"/>
        <w:adjustRightInd w:val="0"/>
        <w:jc w:val="both"/>
        <w:rPr>
          <w:rFonts w:ascii="Arial" w:hAnsi="Arial" w:cs="Arial"/>
          <w:b/>
          <w:bCs/>
          <w:sz w:val="24"/>
          <w:szCs w:val="24"/>
        </w:rPr>
      </w:pPr>
      <w:r w:rsidRPr="009E70EB">
        <w:rPr>
          <w:rFonts w:ascii="Arial" w:hAnsi="Arial" w:cs="Arial"/>
          <w:b/>
          <w:bCs/>
          <w:sz w:val="24"/>
          <w:szCs w:val="24"/>
        </w:rPr>
        <w:t>ESTAÇÃO DE TRABALHO EM “L” – D=1500x1350mm</w:t>
      </w:r>
    </w:p>
    <w:p w14:paraId="08FB199F"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 xml:space="preserve">Corpo: </w:t>
      </w:r>
      <w:r w:rsidRPr="009E70EB">
        <w:rPr>
          <w:rFonts w:ascii="Arial" w:hAnsi="Arial" w:cs="Arial"/>
          <w:sz w:val="24"/>
          <w:szCs w:val="24"/>
        </w:rPr>
        <w:t>Um tampo constituído em aglomerado de 25 mm de espessura, revestido em ambas as faces em melamínico baixa pressão texturizado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 frontal com raio de curvatura de 760mm e ângulo de 10°18’, laterais e posterior retas em policloreto de vinilo (PVC), aplicado por processo a quente, na mesma cor do laminado. Dotada com 01 passa cabos diâmetro de Ø 60 mm em poliestireno injetado de alto impacto e 02 canaletas de fiação em chapa de aço, fosfatada através de 09 banhos de imersão, pintada em epóxi pelo sistema eletrostático e curada em estufa, permitindo a passagem da fiação em 02 dutos independentes para elétrica e lógica/telefonia. Sustentação do tampo pelas duas extremidades por 01 par de pés estabilizadores que possibilitem a passagem de fiação interna e externa com sapatas reguladoras de nível com parafuso M8, rosca métrica e em nylon injetado preto (ou similar) em chapa de aço </w:t>
      </w:r>
      <w:proofErr w:type="spellStart"/>
      <w:r w:rsidRPr="009E70EB">
        <w:rPr>
          <w:rFonts w:ascii="Arial" w:hAnsi="Arial" w:cs="Arial"/>
          <w:sz w:val="24"/>
          <w:szCs w:val="24"/>
        </w:rPr>
        <w:t>fosfatizado</w:t>
      </w:r>
      <w:proofErr w:type="spellEnd"/>
      <w:r w:rsidRPr="009E70EB">
        <w:rPr>
          <w:rFonts w:ascii="Arial" w:hAnsi="Arial" w:cs="Arial"/>
          <w:sz w:val="24"/>
          <w:szCs w:val="24"/>
        </w:rPr>
        <w:t xml:space="preserve"> através de 09 banhos de imersão, pintado em tinta epóxi na cor grafite pelo </w:t>
      </w:r>
      <w:r w:rsidRPr="009E70EB">
        <w:rPr>
          <w:rFonts w:ascii="Arial" w:hAnsi="Arial" w:cs="Arial"/>
          <w:sz w:val="24"/>
          <w:szCs w:val="24"/>
        </w:rPr>
        <w:lastRenderedPageBreak/>
        <w:t xml:space="preserve">sistema eletrostático curado em estufa, acoplada ao tampo através de buchas metálicas embutidas e parafusos M6 rosca métrica. Coluna estrutural com dimensão de 75x75mm (seção quadrada), pintada em tinta epóxi na cor grafite pelo sistema eletrostático curado em estufa que possibilite a passagem de fiação interna acoplada em painéis estruturais por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com sapata reguladora de nível com parafuso</w:t>
      </w:r>
    </w:p>
    <w:p w14:paraId="241290C7"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M8, rosca métrica e em nylon injetado preto (ou similar).</w:t>
      </w:r>
    </w:p>
    <w:p w14:paraId="7748D59E"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1500x1350mm.</w:t>
      </w:r>
    </w:p>
    <w:p w14:paraId="4037F87F"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Dois painéis estruturais, suspenso do piso 340mm,</w:t>
      </w:r>
    </w:p>
    <w:p w14:paraId="3E4501C5"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sz w:val="24"/>
          <w:szCs w:val="24"/>
        </w:rPr>
        <w:t>constituído em aglomerado de 18 mm de espessura, revestido em ambos os lados em laminado melamínico texturizado baixa pressão na cor “</w:t>
      </w:r>
      <w:proofErr w:type="spellStart"/>
      <w:r w:rsidRPr="009E70EB">
        <w:rPr>
          <w:rFonts w:ascii="Arial" w:hAnsi="Arial" w:cs="Arial"/>
          <w:sz w:val="24"/>
          <w:szCs w:val="24"/>
        </w:rPr>
        <w:t>maple</w:t>
      </w:r>
      <w:proofErr w:type="spellEnd"/>
      <w:r w:rsidRPr="009E70EB">
        <w:rPr>
          <w:rFonts w:ascii="Arial" w:hAnsi="Arial" w:cs="Arial"/>
          <w:sz w:val="24"/>
          <w:szCs w:val="24"/>
        </w:rPr>
        <w:t xml:space="preserve">”, com bordas retas superior e posterior em policloreto de vinilo (PVC), na mesma cor do laminado, aplicado por processo a quente. Acoplado a coluna estrutural através de parafusos e tambor </w:t>
      </w:r>
      <w:proofErr w:type="spellStart"/>
      <w:r w:rsidRPr="009E70EB">
        <w:rPr>
          <w:rFonts w:ascii="Arial" w:hAnsi="Arial" w:cs="Arial"/>
          <w:sz w:val="24"/>
          <w:szCs w:val="24"/>
        </w:rPr>
        <w:t>minifix</w:t>
      </w:r>
      <w:proofErr w:type="spellEnd"/>
      <w:r w:rsidRPr="009E70EB">
        <w:rPr>
          <w:rFonts w:ascii="Arial" w:hAnsi="Arial" w:cs="Arial"/>
          <w:sz w:val="24"/>
          <w:szCs w:val="24"/>
        </w:rPr>
        <w:t xml:space="preserve"> 15mm. </w:t>
      </w:r>
    </w:p>
    <w:p w14:paraId="7861B00A"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 xml:space="preserve">1140x355mm. Uma coluna estrutural em chapa de aço com 2mm de espessura, com dimensão de 75x75mm (seção quadrada), pintado em epóxi com tinta poliéster, na cor grafite, com película de verniz incolor, </w:t>
      </w:r>
      <w:proofErr w:type="spellStart"/>
      <w:r w:rsidRPr="009E70EB">
        <w:rPr>
          <w:rFonts w:ascii="Arial" w:hAnsi="Arial" w:cs="Arial"/>
          <w:sz w:val="24"/>
          <w:szCs w:val="24"/>
        </w:rPr>
        <w:t>semi-brilho</w:t>
      </w:r>
      <w:proofErr w:type="spellEnd"/>
      <w:r w:rsidRPr="009E70EB">
        <w:rPr>
          <w:rFonts w:ascii="Arial" w:hAnsi="Arial" w:cs="Arial"/>
          <w:sz w:val="24"/>
          <w:szCs w:val="24"/>
        </w:rPr>
        <w:t>, incorporada na composição - não aceitando somente aplicação do verniz - pelo sistema eletrostático e curado em estufa a 230°C, com tratamento de superfície através de 4 banhos para fosfatização com sapata reguladora de nível com parafuso M8, rosca métrica e em nylon injetado preto (ou similar).</w:t>
      </w:r>
    </w:p>
    <w:p w14:paraId="56AB68CA" w14:textId="77777777" w:rsidR="00423786" w:rsidRPr="009E70EB" w:rsidRDefault="00423786" w:rsidP="00423786">
      <w:pPr>
        <w:autoSpaceDE w:val="0"/>
        <w:autoSpaceDN w:val="0"/>
        <w:adjustRightInd w:val="0"/>
        <w:jc w:val="both"/>
        <w:rPr>
          <w:rFonts w:ascii="Arial" w:hAnsi="Arial" w:cs="Arial"/>
          <w:sz w:val="24"/>
          <w:szCs w:val="24"/>
        </w:rPr>
      </w:pPr>
      <w:r w:rsidRPr="009E70EB">
        <w:rPr>
          <w:rFonts w:ascii="Arial" w:hAnsi="Arial" w:cs="Arial"/>
          <w:b/>
          <w:bCs/>
          <w:sz w:val="24"/>
          <w:szCs w:val="24"/>
        </w:rPr>
        <w:t>Medidas:</w:t>
      </w:r>
      <w:r w:rsidRPr="009E70EB">
        <w:rPr>
          <w:rFonts w:ascii="Arial" w:hAnsi="Arial" w:cs="Arial"/>
          <w:sz w:val="24"/>
          <w:szCs w:val="24"/>
        </w:rPr>
        <w:t>75x75x695mm.</w:t>
      </w:r>
    </w:p>
    <w:p w14:paraId="08E002A6" w14:textId="77777777" w:rsidR="00423786" w:rsidRPr="009E70EB" w:rsidRDefault="00423786" w:rsidP="00423786">
      <w:pPr>
        <w:spacing w:after="0" w:line="240" w:lineRule="auto"/>
        <w:jc w:val="both"/>
        <w:rPr>
          <w:rFonts w:ascii="Arial" w:hAnsi="Arial" w:cs="Arial"/>
          <w:b/>
          <w:iCs/>
          <w:color w:val="000000" w:themeColor="text1"/>
          <w:sz w:val="24"/>
          <w:szCs w:val="24"/>
        </w:rPr>
      </w:pPr>
      <w:r w:rsidRPr="009E70EB">
        <w:rPr>
          <w:rFonts w:ascii="Arial" w:hAnsi="Arial" w:cs="Arial"/>
          <w:sz w:val="24"/>
          <w:szCs w:val="24"/>
        </w:rPr>
        <w:t>OBS: SEM O SUPORTE DE MONITOR QUE CONSTA NA FOTO</w:t>
      </w:r>
    </w:p>
    <w:p w14:paraId="14D2580C" w14:textId="77777777" w:rsidR="00423786" w:rsidRDefault="00423786" w:rsidP="00423786">
      <w:pPr>
        <w:spacing w:after="0" w:line="240" w:lineRule="auto"/>
        <w:jc w:val="both"/>
        <w:rPr>
          <w:rFonts w:ascii="Arial" w:hAnsi="Arial" w:cs="Arial"/>
          <w:bCs/>
          <w:iCs/>
          <w:color w:val="000000" w:themeColor="text1"/>
          <w:sz w:val="24"/>
          <w:szCs w:val="24"/>
        </w:rPr>
      </w:pPr>
    </w:p>
    <w:p w14:paraId="6488919C" w14:textId="77777777" w:rsidR="00423786" w:rsidRDefault="00423786" w:rsidP="00423786">
      <w:pPr>
        <w:spacing w:after="0" w:line="240" w:lineRule="auto"/>
        <w:jc w:val="both"/>
        <w:rPr>
          <w:rFonts w:ascii="Arial" w:hAnsi="Arial" w:cs="Arial"/>
          <w:bCs/>
          <w:iCs/>
          <w:color w:val="000000" w:themeColor="text1"/>
          <w:sz w:val="24"/>
          <w:szCs w:val="24"/>
        </w:rPr>
      </w:pPr>
      <w:r w:rsidRPr="002D745B">
        <w:rPr>
          <w:rFonts w:ascii="Arial" w:hAnsi="Arial" w:cs="Arial"/>
          <w:b/>
          <w:iCs/>
          <w:color w:val="000000" w:themeColor="text1"/>
          <w:sz w:val="24"/>
          <w:szCs w:val="24"/>
        </w:rPr>
        <w:t>OBSER</w:t>
      </w:r>
      <w:r>
        <w:rPr>
          <w:rFonts w:ascii="Arial" w:hAnsi="Arial" w:cs="Arial"/>
          <w:b/>
          <w:iCs/>
          <w:color w:val="000000" w:themeColor="text1"/>
          <w:sz w:val="24"/>
          <w:szCs w:val="24"/>
        </w:rPr>
        <w:t>VA</w:t>
      </w:r>
      <w:r w:rsidRPr="002D745B">
        <w:rPr>
          <w:rFonts w:ascii="Arial" w:hAnsi="Arial" w:cs="Arial"/>
          <w:b/>
          <w:iCs/>
          <w:color w:val="000000" w:themeColor="text1"/>
          <w:sz w:val="24"/>
          <w:szCs w:val="24"/>
        </w:rPr>
        <w:t>ÇÃO:</w:t>
      </w:r>
      <w:r>
        <w:rPr>
          <w:rFonts w:ascii="Arial" w:hAnsi="Arial" w:cs="Arial"/>
          <w:bCs/>
          <w:iCs/>
          <w:color w:val="000000" w:themeColor="text1"/>
          <w:sz w:val="24"/>
          <w:szCs w:val="24"/>
        </w:rPr>
        <w:t xml:space="preserve"> Os móveis devem ser entregues montados e instalados nos locais indicados.</w:t>
      </w:r>
    </w:p>
    <w:p w14:paraId="6A0B1D71" w14:textId="77777777" w:rsidR="00057AC2" w:rsidRPr="00254C5E" w:rsidRDefault="00057AC2" w:rsidP="00057AC2">
      <w:pPr>
        <w:spacing w:after="0" w:line="240" w:lineRule="auto"/>
        <w:ind w:left="425"/>
        <w:jc w:val="both"/>
        <w:rPr>
          <w:rFonts w:ascii="Arial" w:hAnsi="Arial" w:cs="Arial"/>
          <w:color w:val="000000" w:themeColor="text1"/>
          <w:sz w:val="24"/>
          <w:szCs w:val="24"/>
        </w:rPr>
      </w:pPr>
    </w:p>
    <w:p w14:paraId="4775782E" w14:textId="77777777" w:rsidR="00057AC2"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SEGUNDA – DA VINCULAÇÃO.</w:t>
      </w:r>
    </w:p>
    <w:p w14:paraId="78C77CC8" w14:textId="77777777" w:rsidR="00423786" w:rsidRPr="00254C5E" w:rsidRDefault="00423786" w:rsidP="00423786">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3A108B05" w14:textId="77777777" w:rsidR="00057AC2" w:rsidRPr="00423786" w:rsidRDefault="00057AC2" w:rsidP="00FA5D31">
      <w:pPr>
        <w:numPr>
          <w:ilvl w:val="1"/>
          <w:numId w:val="21"/>
        </w:numPr>
        <w:spacing w:after="0" w:line="240" w:lineRule="auto"/>
        <w:ind w:left="0"/>
        <w:jc w:val="both"/>
        <w:rPr>
          <w:rFonts w:ascii="Arial" w:hAnsi="Arial" w:cs="Arial"/>
          <w:color w:val="000000" w:themeColor="text1"/>
          <w:sz w:val="24"/>
          <w:szCs w:val="24"/>
          <w:lang w:val="x-none"/>
        </w:rPr>
      </w:pPr>
      <w:r w:rsidRPr="00254C5E">
        <w:rPr>
          <w:rFonts w:ascii="Arial" w:hAnsi="Arial" w:cs="Arial"/>
          <w:color w:val="000000" w:themeColor="text1"/>
          <w:sz w:val="24"/>
          <w:szCs w:val="24"/>
        </w:rPr>
        <w:t>Este contrato vincula-se ao EDITAL DE PREGÃO ELETRÔNICO Nº XX/2024 referente ao PROCESSO LICITATÓRIO Nº XX/2024, e todos os seus anexos independentemente de transcrição.</w:t>
      </w:r>
    </w:p>
    <w:p w14:paraId="541FC6A6" w14:textId="77777777" w:rsidR="00423786" w:rsidRPr="00254C5E" w:rsidRDefault="00423786" w:rsidP="00423786">
      <w:pPr>
        <w:spacing w:after="0" w:line="240" w:lineRule="auto"/>
        <w:jc w:val="both"/>
        <w:rPr>
          <w:rFonts w:ascii="Arial" w:hAnsi="Arial" w:cs="Arial"/>
          <w:color w:val="000000" w:themeColor="text1"/>
          <w:sz w:val="24"/>
          <w:szCs w:val="24"/>
          <w:lang w:val="x-none"/>
        </w:rPr>
      </w:pPr>
    </w:p>
    <w:p w14:paraId="749CD6DB" w14:textId="77777777" w:rsidR="00057AC2" w:rsidRPr="00254C5E" w:rsidRDefault="00057AC2" w:rsidP="00FA5D31">
      <w:pPr>
        <w:keepNext/>
        <w:keepLines/>
        <w:numPr>
          <w:ilvl w:val="0"/>
          <w:numId w:val="22"/>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TERCEIRA – DA LEGISLAÇÃO APLICÁVEL À EXECUÇÃO DO CONTRATO, E INCLUSIVE QUANTO AOS CASOS OMISSOS.</w:t>
      </w:r>
    </w:p>
    <w:p w14:paraId="3FEB8E7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AC61FD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3.1</w:t>
      </w:r>
      <w:r w:rsidRPr="00254C5E">
        <w:rPr>
          <w:rFonts w:ascii="Arial" w:hAnsi="Arial" w:cs="Arial"/>
          <w:color w:val="000000" w:themeColor="text1"/>
          <w:sz w:val="24"/>
          <w:szCs w:val="24"/>
          <w:lang w:val="x-none" w:eastAsia="pt-BR"/>
        </w:rPr>
        <w:tab/>
        <w:t>As partes submetem-se às normas da Federal nº 14.133/2021</w:t>
      </w:r>
      <w:r w:rsidRPr="00254C5E">
        <w:rPr>
          <w:rFonts w:ascii="Arial" w:hAnsi="Arial" w:cs="Arial"/>
          <w:color w:val="000000" w:themeColor="text1"/>
          <w:sz w:val="24"/>
          <w:szCs w:val="24"/>
          <w:lang w:eastAsia="pt-BR"/>
        </w:rPr>
        <w:t>, cujos dispositivos fundamentarão a solução dos casos omissos, em complemento ao PROCESSO LICITATÓRIO nº. XX/2024, PREGÃO ELETRÔNICO nº. XX/2024, EDITAL nº XX/2024 e à Lei Complementar Nº 123/2006.</w:t>
      </w:r>
    </w:p>
    <w:p w14:paraId="2DC11B9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3.2</w:t>
      </w:r>
      <w:r w:rsidRPr="00254C5E">
        <w:rPr>
          <w:rFonts w:ascii="Arial" w:hAnsi="Arial" w:cs="Arial"/>
          <w:color w:val="000000" w:themeColor="text1"/>
          <w:sz w:val="24"/>
          <w:szCs w:val="24"/>
          <w:lang w:eastAsia="pt-BR"/>
        </w:rPr>
        <w:tab/>
        <w:t>O fornecimento deste CONTRATO regula-se pelas cláusulas contratuais e pelos preceitos de direito público, aplicando-lhe supletivamente os princípios de teoria geral dos CONTRATOS e as disposições de direito privado.</w:t>
      </w:r>
    </w:p>
    <w:p w14:paraId="644BE2BE"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4E467507"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QUARTA – REGIME DE EXECUÇÃO OU A FORMA DE FORNECIMENTO.</w:t>
      </w:r>
    </w:p>
    <w:p w14:paraId="00047DD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75D457A" w14:textId="14DC9AFF"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4.1 O objeto deste CONTRATO será fornecido pelo regime de fornecimento indireto, </w:t>
      </w:r>
      <w:r w:rsidR="00A9257D">
        <w:rPr>
          <w:rFonts w:ascii="Arial" w:hAnsi="Arial" w:cs="Arial"/>
          <w:color w:val="000000" w:themeColor="text1"/>
          <w:sz w:val="24"/>
          <w:szCs w:val="24"/>
          <w:lang w:eastAsia="pt-BR"/>
        </w:rPr>
        <w:t xml:space="preserve">imediato, </w:t>
      </w:r>
      <w:r w:rsidRPr="00254C5E">
        <w:rPr>
          <w:rFonts w:ascii="Arial" w:hAnsi="Arial" w:cs="Arial"/>
          <w:color w:val="000000" w:themeColor="text1"/>
          <w:sz w:val="24"/>
          <w:szCs w:val="24"/>
          <w:lang w:eastAsia="pt-BR"/>
        </w:rPr>
        <w:t xml:space="preserve">por preço unitário. </w:t>
      </w:r>
    </w:p>
    <w:p w14:paraId="603F2A0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723BDB34"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QUINTA – DO PREÇO.</w:t>
      </w:r>
    </w:p>
    <w:p w14:paraId="7D554E7A"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CB09070" w14:textId="5A8C6134" w:rsidR="00057AC2" w:rsidRDefault="00057AC2" w:rsidP="00057AC2">
      <w:pPr>
        <w:spacing w:after="0" w:line="240" w:lineRule="auto"/>
        <w:jc w:val="both"/>
        <w:rPr>
          <w:rFonts w:ascii="Arial" w:eastAsiaTheme="minorHAnsi" w:hAnsi="Arial" w:cs="Arial"/>
          <w:color w:val="000000" w:themeColor="text1"/>
          <w:sz w:val="24"/>
          <w:szCs w:val="24"/>
        </w:rPr>
      </w:pPr>
      <w:r w:rsidRPr="00254C5E">
        <w:rPr>
          <w:rFonts w:ascii="Arial" w:hAnsi="Arial" w:cs="Arial"/>
          <w:color w:val="000000" w:themeColor="text1"/>
          <w:sz w:val="24"/>
          <w:szCs w:val="24"/>
          <w:lang w:eastAsia="pt-BR"/>
        </w:rPr>
        <w:t xml:space="preserve">5.1 </w:t>
      </w:r>
      <w:r w:rsidRPr="00254C5E">
        <w:rPr>
          <w:rFonts w:ascii="Arial" w:eastAsiaTheme="minorHAnsi" w:hAnsi="Arial" w:cs="Arial"/>
          <w:color w:val="000000" w:themeColor="text1"/>
          <w:sz w:val="24"/>
          <w:szCs w:val="24"/>
        </w:rPr>
        <w:t xml:space="preserve">O valor unitário e o valor global com o fornecimento do presente CONTRATO, e a quantidade, são os estabelecidos na tabela a seguir: </w:t>
      </w:r>
    </w:p>
    <w:p w14:paraId="4DC49081" w14:textId="77777777" w:rsidR="00423786" w:rsidRDefault="00423786" w:rsidP="00057AC2">
      <w:pPr>
        <w:spacing w:after="0" w:line="240" w:lineRule="auto"/>
        <w:jc w:val="both"/>
        <w:rPr>
          <w:rFonts w:ascii="Arial" w:eastAsiaTheme="minorHAnsi" w:hAnsi="Arial" w:cs="Arial"/>
          <w:color w:val="000000" w:themeColor="text1"/>
          <w:sz w:val="24"/>
          <w:szCs w:val="24"/>
        </w:rPr>
      </w:pPr>
    </w:p>
    <w:tbl>
      <w:tblPr>
        <w:tblpPr w:leftFromText="141" w:rightFromText="141" w:vertAnchor="text" w:horzAnchor="page" w:tblpXSpec="center" w:tblpY="33"/>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3899"/>
        <w:gridCol w:w="1365"/>
        <w:gridCol w:w="1542"/>
        <w:gridCol w:w="1542"/>
        <w:gridCol w:w="1542"/>
      </w:tblGrid>
      <w:tr w:rsidR="00423786" w:rsidRPr="004521E8" w14:paraId="7C796B4B" w14:textId="77777777" w:rsidTr="000A0A60">
        <w:tc>
          <w:tcPr>
            <w:tcW w:w="851" w:type="dxa"/>
          </w:tcPr>
          <w:p w14:paraId="7FEE03A0"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p>
          <w:p w14:paraId="690E0855"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ITEM</w:t>
            </w:r>
          </w:p>
        </w:tc>
        <w:tc>
          <w:tcPr>
            <w:tcW w:w="3899" w:type="dxa"/>
          </w:tcPr>
          <w:p w14:paraId="5A62A4C8"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p>
          <w:p w14:paraId="155868D2"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DESCRIÇÃO</w:t>
            </w:r>
          </w:p>
          <w:p w14:paraId="7BBA03CC"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p>
        </w:tc>
        <w:tc>
          <w:tcPr>
            <w:tcW w:w="1365" w:type="dxa"/>
          </w:tcPr>
          <w:p w14:paraId="2A309C33"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QUANT. / UNID.</w:t>
            </w:r>
          </w:p>
        </w:tc>
        <w:tc>
          <w:tcPr>
            <w:tcW w:w="1542" w:type="dxa"/>
          </w:tcPr>
          <w:p w14:paraId="25E52A5E"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GARANTIA</w:t>
            </w:r>
          </w:p>
          <w:p w14:paraId="639729D2"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(MESES)</w:t>
            </w:r>
          </w:p>
        </w:tc>
        <w:tc>
          <w:tcPr>
            <w:tcW w:w="1542" w:type="dxa"/>
          </w:tcPr>
          <w:p w14:paraId="392C36AE"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VALOR</w:t>
            </w:r>
          </w:p>
          <w:p w14:paraId="703A7F6F" w14:textId="77777777" w:rsidR="00423786" w:rsidRPr="004521E8" w:rsidRDefault="00423786" w:rsidP="000A0A60">
            <w:pPr>
              <w:tabs>
                <w:tab w:val="left" w:pos="8222"/>
              </w:tabs>
              <w:spacing w:after="0" w:line="240" w:lineRule="auto"/>
              <w:jc w:val="center"/>
              <w:rPr>
                <w:rFonts w:ascii="Times New Roman" w:eastAsiaTheme="minorHAnsi" w:hAnsi="Times New Roman"/>
                <w:b/>
                <w:color w:val="000000"/>
                <w:sz w:val="24"/>
                <w:szCs w:val="24"/>
              </w:rPr>
            </w:pPr>
            <w:r w:rsidRPr="004521E8">
              <w:rPr>
                <w:rFonts w:ascii="Times New Roman" w:eastAsiaTheme="minorHAnsi" w:hAnsi="Times New Roman"/>
                <w:b/>
                <w:color w:val="000000"/>
                <w:sz w:val="24"/>
                <w:szCs w:val="24"/>
              </w:rPr>
              <w:t>UNITÁRIO</w:t>
            </w:r>
          </w:p>
        </w:tc>
        <w:tc>
          <w:tcPr>
            <w:tcW w:w="1542" w:type="dxa"/>
          </w:tcPr>
          <w:p w14:paraId="0F37B771"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b/>
                <w:color w:val="000000"/>
                <w:sz w:val="24"/>
                <w:szCs w:val="24"/>
              </w:rPr>
            </w:pPr>
            <w:r w:rsidRPr="004521E8">
              <w:rPr>
                <w:rFonts w:ascii="Times New Roman" w:eastAsiaTheme="minorHAnsi" w:hAnsi="Times New Roman" w:cstheme="minorBidi"/>
                <w:b/>
                <w:color w:val="000000"/>
                <w:sz w:val="24"/>
                <w:szCs w:val="24"/>
              </w:rPr>
              <w:t>VALOR</w:t>
            </w:r>
          </w:p>
          <w:p w14:paraId="6785361A"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b/>
                <w:color w:val="000000"/>
                <w:sz w:val="24"/>
                <w:szCs w:val="24"/>
              </w:rPr>
            </w:pPr>
            <w:r w:rsidRPr="004521E8">
              <w:rPr>
                <w:rFonts w:ascii="Times New Roman" w:eastAsiaTheme="minorHAnsi" w:hAnsi="Times New Roman" w:cstheme="minorBidi"/>
                <w:b/>
                <w:color w:val="000000"/>
                <w:sz w:val="24"/>
                <w:szCs w:val="24"/>
              </w:rPr>
              <w:t>GLOBAL</w:t>
            </w:r>
          </w:p>
        </w:tc>
      </w:tr>
      <w:tr w:rsidR="00423786" w:rsidRPr="004521E8" w14:paraId="05F27778" w14:textId="77777777" w:rsidTr="000A0A60">
        <w:tc>
          <w:tcPr>
            <w:tcW w:w="851" w:type="dxa"/>
          </w:tcPr>
          <w:p w14:paraId="59161302"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01</w:t>
            </w:r>
          </w:p>
        </w:tc>
        <w:tc>
          <w:tcPr>
            <w:tcW w:w="3899" w:type="dxa"/>
          </w:tcPr>
          <w:p w14:paraId="3EE409D2"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Balcão de recepção módulo linear</w:t>
            </w:r>
          </w:p>
        </w:tc>
        <w:tc>
          <w:tcPr>
            <w:tcW w:w="1365" w:type="dxa"/>
          </w:tcPr>
          <w:p w14:paraId="4D598BD0"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p w14:paraId="7F55922F"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módulos</w:t>
            </w:r>
          </w:p>
        </w:tc>
        <w:tc>
          <w:tcPr>
            <w:tcW w:w="1542" w:type="dxa"/>
          </w:tcPr>
          <w:p w14:paraId="10D61D4C"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12EA8C8"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60DAEA9"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r w:rsidR="00423786" w:rsidRPr="004521E8" w14:paraId="1E2D94E5" w14:textId="77777777" w:rsidTr="000A0A60">
        <w:tc>
          <w:tcPr>
            <w:tcW w:w="851" w:type="dxa"/>
          </w:tcPr>
          <w:p w14:paraId="41DDEF2A"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tc>
        <w:tc>
          <w:tcPr>
            <w:tcW w:w="3899" w:type="dxa"/>
          </w:tcPr>
          <w:p w14:paraId="7A2CFD6A"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Armário baixo com prateleiras</w:t>
            </w:r>
          </w:p>
        </w:tc>
        <w:tc>
          <w:tcPr>
            <w:tcW w:w="1365" w:type="dxa"/>
          </w:tcPr>
          <w:p w14:paraId="2B02BF93"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09</w:t>
            </w:r>
          </w:p>
          <w:p w14:paraId="237C2BD1"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peças</w:t>
            </w:r>
          </w:p>
        </w:tc>
        <w:tc>
          <w:tcPr>
            <w:tcW w:w="1542" w:type="dxa"/>
          </w:tcPr>
          <w:p w14:paraId="6DA9BA5A"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35F0F33"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0D6DECA"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r w:rsidR="00423786" w:rsidRPr="004521E8" w14:paraId="1CFDE9AD" w14:textId="77777777" w:rsidTr="000A0A60">
        <w:tc>
          <w:tcPr>
            <w:tcW w:w="851" w:type="dxa"/>
          </w:tcPr>
          <w:p w14:paraId="55B5E0CB"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03</w:t>
            </w:r>
          </w:p>
        </w:tc>
        <w:tc>
          <w:tcPr>
            <w:tcW w:w="3899" w:type="dxa"/>
          </w:tcPr>
          <w:p w14:paraId="3D7DB027"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Armário alto com portas e prateleiras</w:t>
            </w:r>
          </w:p>
        </w:tc>
        <w:tc>
          <w:tcPr>
            <w:tcW w:w="1365" w:type="dxa"/>
          </w:tcPr>
          <w:p w14:paraId="19DB8AEF"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02</w:t>
            </w:r>
          </w:p>
          <w:p w14:paraId="166DA03C"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peças</w:t>
            </w:r>
          </w:p>
        </w:tc>
        <w:tc>
          <w:tcPr>
            <w:tcW w:w="1542" w:type="dxa"/>
          </w:tcPr>
          <w:p w14:paraId="06A8D420"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5DE7731"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128F42AF"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r w:rsidR="00423786" w:rsidRPr="004521E8" w14:paraId="73B8A8A6" w14:textId="77777777" w:rsidTr="000A0A60">
        <w:tc>
          <w:tcPr>
            <w:tcW w:w="851" w:type="dxa"/>
          </w:tcPr>
          <w:p w14:paraId="53FA4ADE"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04</w:t>
            </w:r>
          </w:p>
        </w:tc>
        <w:tc>
          <w:tcPr>
            <w:tcW w:w="3899" w:type="dxa"/>
          </w:tcPr>
          <w:p w14:paraId="44170941"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Guichê de atendimento</w:t>
            </w:r>
          </w:p>
        </w:tc>
        <w:tc>
          <w:tcPr>
            <w:tcW w:w="1365" w:type="dxa"/>
          </w:tcPr>
          <w:p w14:paraId="42CADDF3"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07 módulos</w:t>
            </w:r>
          </w:p>
        </w:tc>
        <w:tc>
          <w:tcPr>
            <w:tcW w:w="1542" w:type="dxa"/>
          </w:tcPr>
          <w:p w14:paraId="7BB19D39"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67E98DC3"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5F06E00"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r w:rsidR="00423786" w:rsidRPr="004521E8" w14:paraId="2A1C8F2B" w14:textId="77777777" w:rsidTr="000A0A60">
        <w:tc>
          <w:tcPr>
            <w:tcW w:w="851" w:type="dxa"/>
          </w:tcPr>
          <w:p w14:paraId="0E2AE06B"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05</w:t>
            </w:r>
          </w:p>
        </w:tc>
        <w:tc>
          <w:tcPr>
            <w:tcW w:w="3899" w:type="dxa"/>
          </w:tcPr>
          <w:p w14:paraId="1DF022F1"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Estação de trabalho</w:t>
            </w:r>
          </w:p>
        </w:tc>
        <w:tc>
          <w:tcPr>
            <w:tcW w:w="1365" w:type="dxa"/>
          </w:tcPr>
          <w:p w14:paraId="207948A0"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05 módulos</w:t>
            </w:r>
          </w:p>
        </w:tc>
        <w:tc>
          <w:tcPr>
            <w:tcW w:w="1542" w:type="dxa"/>
          </w:tcPr>
          <w:p w14:paraId="67E3EA21"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2D99E32F"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03AD4AD5"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r w:rsidR="00423786" w:rsidRPr="004521E8" w14:paraId="1B3F38A2" w14:textId="77777777" w:rsidTr="000A0A60">
        <w:tc>
          <w:tcPr>
            <w:tcW w:w="851" w:type="dxa"/>
          </w:tcPr>
          <w:p w14:paraId="24AD2A88"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06</w:t>
            </w:r>
          </w:p>
        </w:tc>
        <w:tc>
          <w:tcPr>
            <w:tcW w:w="3899" w:type="dxa"/>
          </w:tcPr>
          <w:p w14:paraId="224568F1" w14:textId="77777777" w:rsidR="00423786" w:rsidRPr="004521E8" w:rsidRDefault="00423786" w:rsidP="000A0A60">
            <w:pPr>
              <w:shd w:val="clear" w:color="auto" w:fill="FFFFFF"/>
              <w:spacing w:before="100" w:beforeAutospacing="1" w:after="100" w:afterAutospacing="1" w:line="240" w:lineRule="auto"/>
              <w:jc w:val="both"/>
              <w:rPr>
                <w:rFonts w:ascii="Times New Roman" w:eastAsia="Times New Roman" w:hAnsi="Times New Roman"/>
                <w:b/>
                <w:color w:val="000000"/>
                <w:sz w:val="24"/>
                <w:szCs w:val="24"/>
                <w:lang w:eastAsia="pt-BR"/>
              </w:rPr>
            </w:pPr>
            <w:r w:rsidRPr="004521E8">
              <w:rPr>
                <w:rFonts w:ascii="Times New Roman" w:eastAsia="Times New Roman" w:hAnsi="Times New Roman"/>
                <w:b/>
                <w:color w:val="000000"/>
                <w:sz w:val="24"/>
                <w:szCs w:val="24"/>
                <w:lang w:eastAsia="pt-BR"/>
              </w:rPr>
              <w:t>Estação de trabalho em “L”</w:t>
            </w:r>
          </w:p>
        </w:tc>
        <w:tc>
          <w:tcPr>
            <w:tcW w:w="1365" w:type="dxa"/>
          </w:tcPr>
          <w:p w14:paraId="5BD7AE9B"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r w:rsidRPr="004521E8">
              <w:rPr>
                <w:rFonts w:ascii="Times New Roman" w:eastAsiaTheme="minorHAnsi" w:hAnsi="Times New Roman"/>
                <w:color w:val="000000"/>
                <w:sz w:val="24"/>
                <w:szCs w:val="24"/>
              </w:rPr>
              <w:t>04 peças</w:t>
            </w:r>
          </w:p>
        </w:tc>
        <w:tc>
          <w:tcPr>
            <w:tcW w:w="1542" w:type="dxa"/>
          </w:tcPr>
          <w:p w14:paraId="7C524DF7"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7C85FEE1" w14:textId="77777777" w:rsidR="00423786" w:rsidRPr="004521E8" w:rsidRDefault="00423786" w:rsidP="000A0A60">
            <w:pPr>
              <w:tabs>
                <w:tab w:val="left" w:pos="8222"/>
              </w:tabs>
              <w:spacing w:after="0" w:line="240" w:lineRule="auto"/>
              <w:jc w:val="center"/>
              <w:rPr>
                <w:rFonts w:ascii="Times New Roman" w:eastAsiaTheme="minorHAnsi" w:hAnsi="Times New Roman"/>
                <w:color w:val="000000"/>
                <w:sz w:val="24"/>
                <w:szCs w:val="24"/>
              </w:rPr>
            </w:pPr>
          </w:p>
        </w:tc>
        <w:tc>
          <w:tcPr>
            <w:tcW w:w="1542" w:type="dxa"/>
          </w:tcPr>
          <w:p w14:paraId="3B8FEB36" w14:textId="77777777" w:rsidR="00423786" w:rsidRPr="004521E8" w:rsidRDefault="00423786" w:rsidP="000A0A60">
            <w:pPr>
              <w:tabs>
                <w:tab w:val="left" w:pos="8222"/>
              </w:tabs>
              <w:spacing w:after="0" w:line="240" w:lineRule="auto"/>
              <w:jc w:val="center"/>
              <w:rPr>
                <w:rFonts w:ascii="Times New Roman" w:eastAsiaTheme="minorHAnsi" w:hAnsi="Times New Roman" w:cstheme="minorBidi"/>
                <w:color w:val="000000"/>
                <w:sz w:val="24"/>
                <w:szCs w:val="24"/>
              </w:rPr>
            </w:pPr>
          </w:p>
        </w:tc>
      </w:tr>
    </w:tbl>
    <w:p w14:paraId="1CD2B4BD" w14:textId="77777777" w:rsidR="00A9257D" w:rsidRPr="00254C5E" w:rsidRDefault="00A9257D" w:rsidP="00057AC2">
      <w:pPr>
        <w:spacing w:after="0" w:line="240" w:lineRule="auto"/>
        <w:jc w:val="both"/>
        <w:rPr>
          <w:rFonts w:ascii="Arial" w:eastAsiaTheme="minorHAnsi" w:hAnsi="Arial" w:cs="Arial"/>
          <w:color w:val="000000" w:themeColor="text1"/>
          <w:sz w:val="24"/>
          <w:szCs w:val="24"/>
        </w:rPr>
      </w:pPr>
    </w:p>
    <w:p w14:paraId="2CA1E4BE" w14:textId="77777777" w:rsidR="00057AC2" w:rsidRPr="00254C5E" w:rsidRDefault="00057AC2" w:rsidP="00057AC2">
      <w:pPr>
        <w:spacing w:after="0" w:line="240" w:lineRule="auto"/>
        <w:jc w:val="both"/>
        <w:rPr>
          <w:rFonts w:ascii="Arial" w:eastAsiaTheme="minorHAnsi" w:hAnsi="Arial" w:cs="Arial"/>
          <w:color w:val="000000" w:themeColor="text1"/>
          <w:sz w:val="24"/>
          <w:szCs w:val="24"/>
        </w:rPr>
      </w:pPr>
    </w:p>
    <w:p w14:paraId="59D10E82" w14:textId="77777777" w:rsidR="00057AC2" w:rsidRPr="00254C5E" w:rsidRDefault="00057AC2" w:rsidP="00057AC2">
      <w:pPr>
        <w:spacing w:after="0" w:line="240" w:lineRule="auto"/>
        <w:jc w:val="both"/>
        <w:rPr>
          <w:rFonts w:ascii="Arial" w:eastAsiaTheme="minorHAnsi" w:hAnsi="Arial" w:cs="Arial"/>
          <w:color w:val="000000" w:themeColor="text1"/>
          <w:sz w:val="24"/>
          <w:szCs w:val="24"/>
        </w:rPr>
      </w:pPr>
      <w:r w:rsidRPr="00254C5E">
        <w:rPr>
          <w:rFonts w:ascii="Arial" w:eastAsiaTheme="minorHAnsi" w:hAnsi="Arial" w:cs="Arial"/>
          <w:color w:val="000000" w:themeColor="text1"/>
          <w:sz w:val="24"/>
          <w:szCs w:val="24"/>
        </w:rPr>
        <w:t>5.2 O valor global estimado do CONTRATO é de R$ XXX.</w:t>
      </w:r>
    </w:p>
    <w:p w14:paraId="442687FD" w14:textId="77777777" w:rsidR="00057AC2" w:rsidRDefault="00057AC2" w:rsidP="00057AC2">
      <w:pPr>
        <w:spacing w:after="0" w:line="240" w:lineRule="auto"/>
        <w:jc w:val="both"/>
        <w:rPr>
          <w:rFonts w:ascii="Arial" w:eastAsiaTheme="minorHAnsi" w:hAnsi="Arial" w:cs="Arial"/>
          <w:color w:val="000000" w:themeColor="text1"/>
          <w:sz w:val="24"/>
          <w:szCs w:val="24"/>
        </w:rPr>
      </w:pPr>
    </w:p>
    <w:p w14:paraId="153BCAEE" w14:textId="77777777" w:rsidR="00057AC2" w:rsidRPr="00254C5E" w:rsidRDefault="00057AC2" w:rsidP="00FA5D31">
      <w:pPr>
        <w:keepNext/>
        <w:keepLines/>
        <w:numPr>
          <w:ilvl w:val="0"/>
          <w:numId w:val="22"/>
        </w:numPr>
        <w:tabs>
          <w:tab w:val="left" w:pos="567"/>
        </w:tabs>
        <w:spacing w:before="240"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SEXTA – CRITÉRIOS DE MEDIÇÃO E DE PAGAMENTO (OS CRITÉRIOS E A PERIODICIDADE DA MEDIÇÃO E O PRAZO PARA LIQUIDAÇÃO E PARA PAGAMENTO).</w:t>
      </w:r>
    </w:p>
    <w:p w14:paraId="31E4D405" w14:textId="77777777" w:rsidR="00057AC2" w:rsidRPr="00254C5E" w:rsidRDefault="00057AC2" w:rsidP="00057AC2">
      <w:pPr>
        <w:keepNext/>
        <w:keepLines/>
        <w:tabs>
          <w:tab w:val="left" w:pos="567"/>
        </w:tabs>
        <w:spacing w:after="0" w:line="240" w:lineRule="auto"/>
        <w:ind w:left="360"/>
        <w:jc w:val="both"/>
        <w:outlineLvl w:val="0"/>
        <w:rPr>
          <w:rFonts w:ascii="Arial" w:eastAsiaTheme="majorEastAsia" w:hAnsi="Arial" w:cs="Arial"/>
          <w:b/>
          <w:bCs/>
          <w:color w:val="000000" w:themeColor="text1"/>
          <w:sz w:val="24"/>
          <w:szCs w:val="24"/>
          <w:lang w:eastAsia="pt-BR"/>
        </w:rPr>
      </w:pPr>
    </w:p>
    <w:p w14:paraId="3A485551" w14:textId="77777777" w:rsidR="00A9257D" w:rsidRPr="00BA175D" w:rsidRDefault="00A9257D" w:rsidP="00A9257D">
      <w:pPr>
        <w:rPr>
          <w:rFonts w:ascii="Arial" w:hAnsi="Arial" w:cs="Arial"/>
          <w:b/>
          <w:bCs/>
          <w:sz w:val="24"/>
          <w:szCs w:val="24"/>
          <w:lang w:eastAsia="pt-BR"/>
        </w:rPr>
      </w:pPr>
      <w:r w:rsidRPr="00BA175D">
        <w:rPr>
          <w:rFonts w:ascii="Arial" w:hAnsi="Arial" w:cs="Arial"/>
          <w:b/>
          <w:bCs/>
          <w:sz w:val="24"/>
          <w:szCs w:val="24"/>
          <w:lang w:eastAsia="pt-BR"/>
        </w:rPr>
        <w:t>Recebimento</w:t>
      </w:r>
    </w:p>
    <w:p w14:paraId="03FDD919" w14:textId="3E85949A" w:rsidR="00A9257D" w:rsidRPr="00BA175D" w:rsidRDefault="00A9257D" w:rsidP="00FA5D31">
      <w:pPr>
        <w:pStyle w:val="Nvel2-Red"/>
        <w:numPr>
          <w:ilvl w:val="1"/>
          <w:numId w:val="36"/>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 xml:space="preserve">A CONTRATADA deverá </w:t>
      </w:r>
      <w:r>
        <w:rPr>
          <w:rFonts w:eastAsia="Arial Unicode MS"/>
          <w:i w:val="0"/>
          <w:iCs w:val="0"/>
          <w:color w:val="000000" w:themeColor="text1"/>
          <w:sz w:val="24"/>
          <w:szCs w:val="24"/>
          <w:lang w:eastAsia="en-US"/>
        </w:rPr>
        <w:t>entregar o objeto dentro do horário de recebimento, no local indicado.</w:t>
      </w:r>
    </w:p>
    <w:p w14:paraId="3C7E514D" w14:textId="78B5BB82" w:rsidR="00A9257D" w:rsidRPr="00BA175D" w:rsidRDefault="00A9257D" w:rsidP="00FA5D31">
      <w:pPr>
        <w:pStyle w:val="Nvel2-Red"/>
        <w:numPr>
          <w:ilvl w:val="1"/>
          <w:numId w:val="36"/>
        </w:numPr>
        <w:ind w:left="0" w:firstLine="0"/>
        <w:rPr>
          <w:rFonts w:eastAsia="Arial Unicode MS"/>
          <w:i w:val="0"/>
          <w:iCs w:val="0"/>
          <w:color w:val="000000" w:themeColor="text1"/>
          <w:sz w:val="24"/>
          <w:szCs w:val="24"/>
          <w:lang w:eastAsia="en-US"/>
        </w:rPr>
      </w:pPr>
      <w:r w:rsidRPr="00BA175D">
        <w:rPr>
          <w:rFonts w:eastAsia="Arial Unicode MS"/>
          <w:i w:val="0"/>
          <w:iCs w:val="0"/>
          <w:color w:val="000000" w:themeColor="text1"/>
          <w:sz w:val="24"/>
          <w:szCs w:val="24"/>
          <w:lang w:eastAsia="en-US"/>
        </w:rPr>
        <w:t>O pagamento somente será realizado, com base no</w:t>
      </w:r>
      <w:r>
        <w:rPr>
          <w:rFonts w:eastAsia="Arial Unicode MS"/>
          <w:i w:val="0"/>
          <w:iCs w:val="0"/>
          <w:color w:val="000000" w:themeColor="text1"/>
          <w:sz w:val="24"/>
          <w:szCs w:val="24"/>
          <w:lang w:eastAsia="en-US"/>
        </w:rPr>
        <w:t xml:space="preserve"> objeto </w:t>
      </w:r>
      <w:r w:rsidRPr="00BA175D">
        <w:rPr>
          <w:rFonts w:eastAsia="Arial Unicode MS"/>
          <w:i w:val="0"/>
          <w:iCs w:val="0"/>
          <w:color w:val="000000" w:themeColor="text1"/>
          <w:sz w:val="24"/>
          <w:szCs w:val="24"/>
          <w:lang w:eastAsia="en-US"/>
        </w:rPr>
        <w:t xml:space="preserve">efetivamente </w:t>
      </w:r>
      <w:r>
        <w:rPr>
          <w:rFonts w:eastAsia="Arial Unicode MS"/>
          <w:i w:val="0"/>
          <w:iCs w:val="0"/>
          <w:color w:val="000000" w:themeColor="text1"/>
          <w:sz w:val="24"/>
          <w:szCs w:val="24"/>
          <w:lang w:eastAsia="en-US"/>
        </w:rPr>
        <w:t xml:space="preserve">entregue nas condições estabelecidas. </w:t>
      </w:r>
    </w:p>
    <w:p w14:paraId="5501B9CF" w14:textId="77777777" w:rsidR="00A9257D" w:rsidRPr="0097447D" w:rsidRDefault="00A9257D" w:rsidP="00FA5D31">
      <w:pPr>
        <w:pStyle w:val="Nivel2"/>
        <w:numPr>
          <w:ilvl w:val="1"/>
          <w:numId w:val="36"/>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bCs/>
          <w:color w:val="000000" w:themeColor="text1"/>
          <w:sz w:val="24"/>
          <w:szCs w:val="24"/>
          <w:lang w:eastAsia="en-US"/>
        </w:rPr>
        <w:t xml:space="preserve">No caso de controvérsia sobre a </w:t>
      </w:r>
      <w:r>
        <w:rPr>
          <w:rFonts w:ascii="Arial" w:hAnsi="Arial" w:cs="Arial"/>
          <w:bCs/>
          <w:color w:val="000000" w:themeColor="text1"/>
          <w:sz w:val="24"/>
          <w:szCs w:val="24"/>
          <w:lang w:eastAsia="en-US"/>
        </w:rPr>
        <w:t>entrega</w:t>
      </w:r>
      <w:r w:rsidRPr="0097447D">
        <w:rPr>
          <w:rFonts w:ascii="Arial" w:hAnsi="Arial" w:cs="Arial"/>
          <w:bCs/>
          <w:color w:val="000000" w:themeColor="text1"/>
          <w:sz w:val="24"/>
          <w:szCs w:val="24"/>
          <w:lang w:eastAsia="en-US"/>
        </w:rPr>
        <w:t xml:space="preserve"> do objeto</w:t>
      </w:r>
      <w:r>
        <w:rPr>
          <w:rFonts w:ascii="Arial" w:hAnsi="Arial" w:cs="Arial"/>
          <w:bCs/>
          <w:color w:val="000000" w:themeColor="text1"/>
          <w:sz w:val="24"/>
          <w:szCs w:val="24"/>
          <w:lang w:eastAsia="en-US"/>
        </w:rPr>
        <w:t xml:space="preserve"> o mesmo poderá ser rejeitado pelo almoxarife. </w:t>
      </w:r>
    </w:p>
    <w:p w14:paraId="3E4214F0" w14:textId="77777777" w:rsidR="00A9257D" w:rsidRPr="0097447D" w:rsidRDefault="00A9257D" w:rsidP="00FA5D31">
      <w:pPr>
        <w:pStyle w:val="Nivel2"/>
        <w:numPr>
          <w:ilvl w:val="1"/>
          <w:numId w:val="36"/>
        </w:numPr>
        <w:spacing w:before="0" w:afterLines="120" w:after="288" w:line="240" w:lineRule="auto"/>
        <w:ind w:left="0" w:firstLine="0"/>
        <w:rPr>
          <w:rFonts w:ascii="Arial" w:hAnsi="Arial" w:cs="Arial"/>
          <w:color w:val="000000" w:themeColor="text1"/>
          <w:sz w:val="24"/>
          <w:szCs w:val="24"/>
          <w:lang w:eastAsia="en-US"/>
        </w:rPr>
      </w:pPr>
      <w:r w:rsidRPr="0097447D">
        <w:rPr>
          <w:rFonts w:ascii="Arial" w:hAnsi="Arial" w:cs="Arial"/>
          <w:color w:val="000000" w:themeColor="text1"/>
          <w:sz w:val="24"/>
          <w:szCs w:val="24"/>
          <w:lang w:eastAsia="en-US"/>
        </w:rPr>
        <w:lastRenderedPageBreak/>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82A13C2"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Liquidação</w:t>
      </w:r>
    </w:p>
    <w:p w14:paraId="5144A16A"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Recebida a Nota Fiscal ou documento de cobrança equivalente, correrá o prazo de</w:t>
      </w:r>
      <w:r>
        <w:rPr>
          <w:rFonts w:ascii="Arial" w:hAnsi="Arial" w:cs="Arial"/>
          <w:sz w:val="24"/>
          <w:szCs w:val="24"/>
          <w:lang w:eastAsia="en-US"/>
        </w:rPr>
        <w:t xml:space="preserve"> até</w:t>
      </w:r>
      <w:r w:rsidRPr="00FC1AAF">
        <w:rPr>
          <w:rFonts w:ascii="Arial" w:hAnsi="Arial" w:cs="Arial"/>
          <w:sz w:val="24"/>
          <w:szCs w:val="24"/>
          <w:lang w:eastAsia="en-US"/>
        </w:rPr>
        <w:t xml:space="preserve"> </w:t>
      </w:r>
      <w:r>
        <w:rPr>
          <w:rFonts w:ascii="Arial" w:hAnsi="Arial" w:cs="Arial"/>
          <w:sz w:val="24"/>
          <w:szCs w:val="24"/>
          <w:lang w:eastAsia="en-US"/>
        </w:rPr>
        <w:t>05 (cinco)</w:t>
      </w:r>
      <w:r w:rsidRPr="00FC1AAF">
        <w:rPr>
          <w:rFonts w:ascii="Arial" w:hAnsi="Arial" w:cs="Arial"/>
          <w:sz w:val="24"/>
          <w:szCs w:val="24"/>
          <w:lang w:eastAsia="en-US"/>
        </w:rPr>
        <w:t xml:space="preserve"> dias úteis para fins de liquidação, na forma desta seção, prorrogáveis por igual período</w:t>
      </w:r>
      <w:r>
        <w:rPr>
          <w:rFonts w:ascii="Arial" w:hAnsi="Arial" w:cs="Arial"/>
          <w:sz w:val="24"/>
          <w:szCs w:val="24"/>
          <w:lang w:eastAsia="en-US"/>
        </w:rPr>
        <w:t>.</w:t>
      </w:r>
    </w:p>
    <w:p w14:paraId="50F1323A" w14:textId="77777777" w:rsidR="00A9257D" w:rsidRPr="00FC1AAF" w:rsidRDefault="00A9257D" w:rsidP="00FA5D31">
      <w:pPr>
        <w:pStyle w:val="Nivel3"/>
        <w:numPr>
          <w:ilvl w:val="2"/>
          <w:numId w:val="36"/>
        </w:numPr>
        <w:spacing w:before="0" w:afterLines="120" w:after="288" w:line="240" w:lineRule="auto"/>
        <w:ind w:left="170" w:firstLine="709"/>
        <w:rPr>
          <w:rFonts w:ascii="Arial" w:hAnsi="Arial"/>
          <w:sz w:val="24"/>
          <w:szCs w:val="24"/>
        </w:rPr>
      </w:pPr>
      <w:r w:rsidRPr="00D76E61">
        <w:rPr>
          <w:rFonts w:ascii="Arial" w:hAnsi="Arial"/>
          <w:sz w:val="24"/>
          <w:szCs w:val="24"/>
        </w:rPr>
        <w:t>O pagamento referente ao fornecimento do objeto deste CONTRATO será efetuado nas seguintes condições: em parcela</w:t>
      </w:r>
      <w:r>
        <w:rPr>
          <w:rFonts w:ascii="Arial" w:hAnsi="Arial"/>
          <w:sz w:val="24"/>
          <w:szCs w:val="24"/>
        </w:rPr>
        <w:t xml:space="preserve"> única</w:t>
      </w:r>
      <w:r w:rsidRPr="00D76E61">
        <w:rPr>
          <w:rFonts w:ascii="Arial" w:hAnsi="Arial"/>
          <w:sz w:val="24"/>
          <w:szCs w:val="24"/>
        </w:rPr>
        <w:t xml:space="preserve"> em até 0</w:t>
      </w:r>
      <w:r>
        <w:rPr>
          <w:rFonts w:ascii="Arial" w:hAnsi="Arial"/>
          <w:sz w:val="24"/>
          <w:szCs w:val="24"/>
        </w:rPr>
        <w:t>5</w:t>
      </w:r>
      <w:r w:rsidRPr="00D76E61">
        <w:rPr>
          <w:rFonts w:ascii="Arial" w:hAnsi="Arial"/>
          <w:sz w:val="24"/>
          <w:szCs w:val="24"/>
        </w:rPr>
        <w:t xml:space="preserve"> (</w:t>
      </w:r>
      <w:r>
        <w:rPr>
          <w:rFonts w:ascii="Arial" w:hAnsi="Arial"/>
          <w:sz w:val="24"/>
          <w:szCs w:val="24"/>
        </w:rPr>
        <w:t>cinco)</w:t>
      </w:r>
      <w:r w:rsidRPr="00D76E61">
        <w:rPr>
          <w:rFonts w:ascii="Arial" w:hAnsi="Arial"/>
          <w:sz w:val="24"/>
          <w:szCs w:val="24"/>
        </w:rPr>
        <w:t xml:space="preserve"> dias úteis a partir da liquidação, mediante apresentação da competente nota fiscal, em consonância com o que foi efetivamente entregue.</w:t>
      </w:r>
    </w:p>
    <w:p w14:paraId="5020C94A"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14D6FD25"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a data da emissão; </w:t>
      </w:r>
    </w:p>
    <w:p w14:paraId="16BA1F14"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os dados do contrato e do órgão contratante; </w:t>
      </w:r>
    </w:p>
    <w:p w14:paraId="7D47034D"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período respectivo de execução do contrato; </w:t>
      </w:r>
    </w:p>
    <w:p w14:paraId="2856944A"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 xml:space="preserve">o valor a pagar; e </w:t>
      </w:r>
    </w:p>
    <w:p w14:paraId="1C83A357" w14:textId="77777777" w:rsidR="00A9257D" w:rsidRPr="00FC1AAF" w:rsidRDefault="00A9257D" w:rsidP="00FA5D31">
      <w:pPr>
        <w:numPr>
          <w:ilvl w:val="0"/>
          <w:numId w:val="7"/>
        </w:numPr>
        <w:suppressAutoHyphens/>
        <w:spacing w:afterLines="120" w:after="288" w:line="240" w:lineRule="auto"/>
        <w:ind w:left="851" w:firstLine="0"/>
        <w:contextualSpacing/>
        <w:jc w:val="both"/>
        <w:rPr>
          <w:rFonts w:ascii="Arial" w:hAnsi="Arial" w:cs="Arial"/>
          <w:color w:val="000000"/>
          <w:sz w:val="24"/>
          <w:szCs w:val="24"/>
        </w:rPr>
      </w:pPr>
      <w:r w:rsidRPr="00FC1AAF">
        <w:rPr>
          <w:rFonts w:ascii="Arial" w:hAnsi="Arial" w:cs="Arial"/>
          <w:color w:val="000000"/>
          <w:sz w:val="24"/>
          <w:szCs w:val="24"/>
        </w:rPr>
        <w:t>eventual destaque do valor de retenções tributárias cabíveis.</w:t>
      </w:r>
    </w:p>
    <w:p w14:paraId="011E0CE3"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eastAsia="Calibri" w:hAnsi="Arial" w:cs="Arial"/>
          <w:sz w:val="24"/>
          <w:szCs w:val="24"/>
          <w:lang w:eastAsia="en-US"/>
        </w:rPr>
        <w:t xml:space="preserve"> Havendo erro na apresentação da nota fiscal ou instrumento de cobrança equivalente, ou circunstância que impeça a </w:t>
      </w:r>
      <w:r w:rsidRPr="00FC1AAF">
        <w:rPr>
          <w:rFonts w:ascii="Arial" w:hAnsi="Arial" w:cs="Arial"/>
          <w:sz w:val="24"/>
          <w:szCs w:val="24"/>
          <w:lang w:eastAsia="en-US"/>
        </w:rPr>
        <w:t>liquidação da despesa, esta ficará sobrestada até que o contratado providencie as medidas saneadoras, reiniciando-se o prazo após a comprovação da regularização da situação, sem ônus ao contratante;</w:t>
      </w:r>
    </w:p>
    <w:p w14:paraId="78E1107E"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 A nota fiscal ou instrumento de cobrança equivalente deverá ser obrigatoriamente acompanhado da comprovação da regularidade fiscal</w:t>
      </w:r>
      <w:r>
        <w:rPr>
          <w:rFonts w:ascii="Arial" w:hAnsi="Arial" w:cs="Arial"/>
          <w:sz w:val="24"/>
          <w:szCs w:val="24"/>
          <w:lang w:eastAsia="en-US"/>
        </w:rPr>
        <w:t>.</w:t>
      </w:r>
    </w:p>
    <w:p w14:paraId="6D429C2C"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2F6E26AB"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FCE2A24"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3336D84"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36FD0A8A"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Prazo de pagamento</w:t>
      </w:r>
    </w:p>
    <w:p w14:paraId="248A22B5"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rPr>
      </w:pPr>
      <w:r w:rsidRPr="00FC1AAF">
        <w:rPr>
          <w:rFonts w:ascii="Arial" w:hAnsi="Arial" w:cs="Arial"/>
          <w:sz w:val="24"/>
          <w:szCs w:val="24"/>
        </w:rPr>
        <w:t xml:space="preserve">O pagamento será efetuado no prazo de até </w:t>
      </w:r>
      <w:r>
        <w:rPr>
          <w:rFonts w:ascii="Arial" w:hAnsi="Arial" w:cs="Arial"/>
          <w:sz w:val="24"/>
          <w:szCs w:val="24"/>
        </w:rPr>
        <w:t>05</w:t>
      </w:r>
      <w:r w:rsidRPr="00FC1AAF">
        <w:rPr>
          <w:rFonts w:ascii="Arial" w:hAnsi="Arial" w:cs="Arial"/>
          <w:sz w:val="24"/>
          <w:szCs w:val="24"/>
        </w:rPr>
        <w:t xml:space="preserve"> (</w:t>
      </w:r>
      <w:r>
        <w:rPr>
          <w:rFonts w:ascii="Arial" w:hAnsi="Arial" w:cs="Arial"/>
          <w:sz w:val="24"/>
          <w:szCs w:val="24"/>
        </w:rPr>
        <w:t>cinco</w:t>
      </w:r>
      <w:r w:rsidRPr="00FC1AAF">
        <w:rPr>
          <w:rFonts w:ascii="Arial" w:hAnsi="Arial" w:cs="Arial"/>
          <w:sz w:val="24"/>
          <w:szCs w:val="24"/>
        </w:rPr>
        <w:t>) dias úteis contados da finalização da liquidação da despesa.</w:t>
      </w:r>
    </w:p>
    <w:p w14:paraId="626233AC" w14:textId="77777777" w:rsidR="00A9257D" w:rsidRPr="00D76E61" w:rsidRDefault="00A9257D" w:rsidP="00FA5D31">
      <w:pPr>
        <w:pStyle w:val="Nivel2"/>
        <w:numPr>
          <w:ilvl w:val="1"/>
          <w:numId w:val="36"/>
        </w:numPr>
        <w:spacing w:before="0" w:afterLines="120" w:after="288" w:line="240" w:lineRule="auto"/>
        <w:ind w:left="0" w:firstLine="709"/>
        <w:rPr>
          <w:rFonts w:ascii="Arial" w:hAnsi="Arial" w:cs="Arial"/>
          <w:color w:val="000000" w:themeColor="text1"/>
          <w:sz w:val="24"/>
          <w:szCs w:val="24"/>
          <w:lang w:eastAsia="en-US"/>
        </w:rPr>
      </w:pPr>
      <w:r w:rsidRPr="00FC1AAF">
        <w:rPr>
          <w:rFonts w:ascii="Arial" w:hAnsi="Arial" w:cs="Arial"/>
          <w:sz w:val="24"/>
          <w:szCs w:val="24"/>
          <w:lang w:eastAsia="en-US"/>
        </w:rPr>
        <w:t xml:space="preserve">No caso de atraso pelo Contratante, os valores devidos ao contratado serão atualizados monetariamente entre o termo final do prazo de pagamento até a data de sua efetiva realização, mediante aplicação do índice </w:t>
      </w:r>
      <w:r>
        <w:rPr>
          <w:rFonts w:ascii="Arial" w:hAnsi="Arial" w:cs="Arial"/>
          <w:sz w:val="24"/>
          <w:szCs w:val="24"/>
          <w:lang w:eastAsia="en-US"/>
        </w:rPr>
        <w:t xml:space="preserve">de correção monetária </w:t>
      </w:r>
      <w:r w:rsidRPr="00D76E61">
        <w:rPr>
          <w:rFonts w:ascii="Arial" w:hAnsi="Arial" w:cs="Arial"/>
          <w:color w:val="000000" w:themeColor="text1"/>
          <w:sz w:val="24"/>
          <w:szCs w:val="24"/>
          <w:lang w:eastAsia="en-US"/>
        </w:rPr>
        <w:t>IPCA - Índice Nacional de Preços ao Consumidor Amplo – IBGE.</w:t>
      </w:r>
    </w:p>
    <w:p w14:paraId="6C6536FB" w14:textId="77777777" w:rsidR="00A9257D" w:rsidRPr="00FC1AAF" w:rsidRDefault="00A9257D" w:rsidP="00A9257D">
      <w:pPr>
        <w:pStyle w:val="Nvel1-SemNum"/>
        <w:spacing w:before="0" w:afterLines="120" w:after="288"/>
        <w:rPr>
          <w:color w:val="auto"/>
          <w:sz w:val="24"/>
          <w:szCs w:val="24"/>
          <w:lang w:eastAsia="en-US"/>
        </w:rPr>
      </w:pPr>
      <w:r w:rsidRPr="00FC1AAF">
        <w:rPr>
          <w:color w:val="auto"/>
          <w:sz w:val="24"/>
          <w:szCs w:val="24"/>
          <w:lang w:eastAsia="en-US"/>
        </w:rPr>
        <w:t>Forma de pagamento</w:t>
      </w:r>
    </w:p>
    <w:p w14:paraId="01FB31CD"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O pagamento será realizado por meio de ordem bancária, para crédito em banco, agência e conta corrente indicados pelo contratado</w:t>
      </w:r>
      <w:r>
        <w:rPr>
          <w:rFonts w:ascii="Arial" w:hAnsi="Arial" w:cs="Arial"/>
          <w:sz w:val="24"/>
          <w:szCs w:val="24"/>
          <w:lang w:eastAsia="en-US"/>
        </w:rPr>
        <w:t xml:space="preserve"> ou mediante boleto bancário</w:t>
      </w:r>
      <w:r w:rsidRPr="00FC1AAF">
        <w:rPr>
          <w:rFonts w:ascii="Arial" w:hAnsi="Arial" w:cs="Arial"/>
          <w:sz w:val="24"/>
          <w:szCs w:val="24"/>
          <w:lang w:eastAsia="en-US"/>
        </w:rPr>
        <w:t>.</w:t>
      </w:r>
    </w:p>
    <w:p w14:paraId="1CB22745" w14:textId="77777777" w:rsidR="00A9257D" w:rsidRPr="00FC1AAF"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Quando do pagamento, será efetuada a retenção tributária prevista na legislação aplicável.</w:t>
      </w:r>
    </w:p>
    <w:p w14:paraId="79993278" w14:textId="77777777" w:rsidR="00A9257D" w:rsidRPr="00FC1AAF" w:rsidRDefault="00A9257D" w:rsidP="00FA5D31">
      <w:pPr>
        <w:pStyle w:val="Nivel3"/>
        <w:numPr>
          <w:ilvl w:val="2"/>
          <w:numId w:val="36"/>
        </w:numPr>
        <w:spacing w:before="0" w:afterLines="120" w:after="288" w:line="240" w:lineRule="auto"/>
        <w:ind w:left="170" w:firstLine="709"/>
        <w:rPr>
          <w:rFonts w:ascii="Arial" w:hAnsi="Arial"/>
          <w:sz w:val="24"/>
          <w:szCs w:val="24"/>
          <w:lang w:eastAsia="en-US"/>
        </w:rPr>
      </w:pPr>
      <w:r w:rsidRPr="00FC1AAF">
        <w:rPr>
          <w:rFonts w:ascii="Arial" w:hAnsi="Arial"/>
          <w:sz w:val="24"/>
          <w:szCs w:val="24"/>
          <w:lang w:eastAsia="en-US"/>
        </w:rPr>
        <w:t>Independentemente do percentual de tributo inserido na planilha, quando houver, serão retidos na fonte, quando da realização do pagamento, os percentuais estabelecidos na legislação vigente.</w:t>
      </w:r>
    </w:p>
    <w:p w14:paraId="0532237A" w14:textId="77777777" w:rsidR="00A9257D"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sidRPr="00FC1AAF">
        <w:rPr>
          <w:rFonts w:ascii="Arial" w:hAnsi="Arial" w:cs="Arial"/>
          <w:sz w:val="24"/>
          <w:szCs w:val="24"/>
          <w:lang w:eastAsia="en-US"/>
        </w:rPr>
        <w:t xml:space="preserve">O contratado não sofrerá a retenção tributária quanto aos impostos e contribuições abrangidos por </w:t>
      </w:r>
      <w:r>
        <w:rPr>
          <w:rFonts w:ascii="Arial" w:hAnsi="Arial" w:cs="Arial"/>
          <w:sz w:val="24"/>
          <w:szCs w:val="24"/>
          <w:lang w:eastAsia="en-US"/>
        </w:rPr>
        <w:t>regime especial</w:t>
      </w:r>
      <w:r w:rsidRPr="00FC1AAF">
        <w:rPr>
          <w:rFonts w:ascii="Arial" w:hAnsi="Arial" w:cs="Arial"/>
          <w:sz w:val="24"/>
          <w:szCs w:val="24"/>
          <w:lang w:eastAsia="en-US"/>
        </w:rPr>
        <w:t xml:space="preserve">. No entanto, o pagamento ficará condicionado à apresentação de comprovação, por meio de documento oficial, de que faz jus ao tratamento tributário favorecido previsto </w:t>
      </w:r>
      <w:r>
        <w:rPr>
          <w:rFonts w:ascii="Arial" w:hAnsi="Arial" w:cs="Arial"/>
          <w:sz w:val="24"/>
          <w:szCs w:val="24"/>
          <w:lang w:eastAsia="en-US"/>
        </w:rPr>
        <w:t>em</w:t>
      </w:r>
      <w:r w:rsidRPr="00FC1AAF">
        <w:rPr>
          <w:rFonts w:ascii="Arial" w:hAnsi="Arial" w:cs="Arial"/>
          <w:sz w:val="24"/>
          <w:szCs w:val="24"/>
          <w:lang w:eastAsia="en-US"/>
        </w:rPr>
        <w:t xml:space="preserve"> Lei Complementar.</w:t>
      </w:r>
    </w:p>
    <w:p w14:paraId="6F87B8CA" w14:textId="77777777" w:rsidR="00A9257D" w:rsidRDefault="00A9257D" w:rsidP="00FA5D31">
      <w:pPr>
        <w:pStyle w:val="Nivel2"/>
        <w:numPr>
          <w:ilvl w:val="1"/>
          <w:numId w:val="36"/>
        </w:numPr>
        <w:spacing w:before="0" w:afterLines="120" w:after="288" w:line="240" w:lineRule="auto"/>
        <w:ind w:left="0" w:firstLine="709"/>
        <w:rPr>
          <w:rFonts w:ascii="Arial" w:hAnsi="Arial" w:cs="Arial"/>
          <w:sz w:val="24"/>
          <w:szCs w:val="24"/>
          <w:lang w:eastAsia="en-US"/>
        </w:rPr>
      </w:pPr>
      <w:r>
        <w:rPr>
          <w:rFonts w:ascii="Arial" w:hAnsi="Arial" w:cs="Arial"/>
          <w:sz w:val="24"/>
          <w:szCs w:val="24"/>
          <w:lang w:eastAsia="en-US"/>
        </w:rPr>
        <w:t xml:space="preserve">Não será admitida a antecipação de pagamento. </w:t>
      </w:r>
    </w:p>
    <w:p w14:paraId="39BC4500"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SÉTIMA – DO REGIME ESPECIAL.</w:t>
      </w:r>
    </w:p>
    <w:p w14:paraId="06AFDD81"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D162CD" w14:textId="41D4BBF6" w:rsidR="00057AC2" w:rsidRPr="00254C5E" w:rsidRDefault="00057AC2" w:rsidP="00FA5D31">
      <w:pPr>
        <w:numPr>
          <w:ilvl w:val="1"/>
          <w:numId w:val="26"/>
        </w:numPr>
        <w:spacing w:afterLines="120" w:after="288" w:line="240" w:lineRule="auto"/>
        <w:ind w:left="0" w:firstLine="0"/>
        <w:jc w:val="both"/>
        <w:rPr>
          <w:rFonts w:ascii="Arial" w:eastAsia="Arial Unicode MS" w:hAnsi="Arial" w:cs="Arial"/>
          <w:sz w:val="24"/>
          <w:szCs w:val="24"/>
        </w:rPr>
      </w:pPr>
      <w:r w:rsidRPr="00254C5E">
        <w:rPr>
          <w:rFonts w:ascii="Arial" w:eastAsia="Arial Unicode MS" w:hAnsi="Arial" w:cs="Arial"/>
          <w:sz w:val="24"/>
          <w:szCs w:val="24"/>
        </w:rPr>
        <w:t>O contratado não sofrerá a retenção tributária quanto aos impostos e contribuições abrangidos por regime especial</w:t>
      </w:r>
      <w:r w:rsidR="00A9257D">
        <w:rPr>
          <w:rFonts w:ascii="Arial" w:eastAsia="Arial Unicode MS" w:hAnsi="Arial" w:cs="Arial"/>
          <w:sz w:val="24"/>
          <w:szCs w:val="24"/>
        </w:rPr>
        <w:t>, caso comprove</w:t>
      </w:r>
      <w:r w:rsidRPr="00254C5E">
        <w:rPr>
          <w:rFonts w:ascii="Arial" w:eastAsia="Arial Unicode MS" w:hAnsi="Arial" w:cs="Arial"/>
          <w:sz w:val="24"/>
          <w:szCs w:val="24"/>
        </w:rPr>
        <w:t xml:space="preserve">. No entanto, o pagamento ficará condicionado à apresentação de comprovação, por meio de </w:t>
      </w:r>
      <w:r w:rsidRPr="00254C5E">
        <w:rPr>
          <w:rFonts w:ascii="Arial" w:eastAsia="Arial Unicode MS" w:hAnsi="Arial" w:cs="Arial"/>
          <w:sz w:val="24"/>
          <w:szCs w:val="24"/>
        </w:rPr>
        <w:lastRenderedPageBreak/>
        <w:t>documento oficial, de que faz jus ao tratamento tributário favorecido previsto em Lei Complementar.</w:t>
      </w:r>
    </w:p>
    <w:p w14:paraId="32C80A25"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OITAVA – DATA-BASE E A PERIODICIDADE DO REAJUSTAMENTO DE PREÇOS.</w:t>
      </w:r>
    </w:p>
    <w:p w14:paraId="3F3A05B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4DFA15A1" w14:textId="71085182" w:rsidR="00057AC2" w:rsidRPr="00254C5E" w:rsidRDefault="00057AC2" w:rsidP="00A9257D">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8.1 </w:t>
      </w:r>
      <w:r w:rsidR="00A9257D">
        <w:rPr>
          <w:rFonts w:ascii="Arial" w:hAnsi="Arial" w:cs="Arial"/>
          <w:color w:val="000000" w:themeColor="text1"/>
          <w:sz w:val="24"/>
          <w:szCs w:val="24"/>
          <w:lang w:eastAsia="pt-BR"/>
        </w:rPr>
        <w:t xml:space="preserve">Entre o objeto este será pago, quitado. Não sofrerá reajuste de preços. O preço ofertado é fixo. </w:t>
      </w:r>
    </w:p>
    <w:p w14:paraId="0E1C920A" w14:textId="77777777" w:rsidR="00057AC2" w:rsidRPr="00254C5E" w:rsidRDefault="00057AC2" w:rsidP="00057AC2">
      <w:pPr>
        <w:spacing w:after="0" w:line="240" w:lineRule="auto"/>
        <w:ind w:left="720"/>
        <w:contextualSpacing/>
        <w:rPr>
          <w:rFonts w:ascii="Arial" w:hAnsi="Arial" w:cs="Arial"/>
          <w:color w:val="000000" w:themeColor="text1"/>
          <w:sz w:val="24"/>
          <w:szCs w:val="24"/>
        </w:rPr>
      </w:pPr>
    </w:p>
    <w:p w14:paraId="791B4739" w14:textId="77777777" w:rsidR="00057AC2" w:rsidRPr="00254C5E" w:rsidRDefault="00057AC2" w:rsidP="00FA5D31">
      <w:pPr>
        <w:keepNext/>
        <w:keepLines/>
        <w:numPr>
          <w:ilvl w:val="0"/>
          <w:numId w:val="22"/>
        </w:numPr>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NONA – DAS INFRAÇÕES ADMINISTRATIVAS E SANÇÕES</w:t>
      </w:r>
    </w:p>
    <w:p w14:paraId="26883B63"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p>
    <w:p w14:paraId="535B0B2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w:t>
      </w:r>
      <w:r w:rsidRPr="00254C5E">
        <w:rPr>
          <w:rFonts w:ascii="Arial" w:hAnsi="Arial" w:cs="Arial"/>
          <w:sz w:val="24"/>
          <w:szCs w:val="24"/>
        </w:rPr>
        <w:tab/>
        <w:t>Comete infração administrativa, nos termos da Lei nº 14.133, de 2021, a CONTRATADA que:</w:t>
      </w:r>
    </w:p>
    <w:p w14:paraId="66C87864"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der causa à inexecução parcial do contrato;</w:t>
      </w:r>
    </w:p>
    <w:p w14:paraId="33BF734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der causa à inexecução parcial do contrato que cause grave dano à Administração ou ao funcionamento dos serviços públicos ou ao interesse coletivo;</w:t>
      </w:r>
    </w:p>
    <w:p w14:paraId="52B5B07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der causa à inexecução total do contrato;</w:t>
      </w:r>
    </w:p>
    <w:p w14:paraId="1F40EC34"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deixar de entregar a documentação exigida para o certame;</w:t>
      </w:r>
    </w:p>
    <w:p w14:paraId="18B2483B"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não mantiver a proposta, salvo em decorrência de fato superveniente devidamente justificado;</w:t>
      </w:r>
    </w:p>
    <w:p w14:paraId="0A89C1E6"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f)</w:t>
      </w:r>
      <w:r w:rsidRPr="00254C5E">
        <w:rPr>
          <w:rFonts w:ascii="Arial" w:hAnsi="Arial" w:cs="Arial"/>
          <w:sz w:val="24"/>
          <w:szCs w:val="24"/>
        </w:rPr>
        <w:tab/>
        <w:t>não celebrar o contrato ou não entregar a documentação exigida para a contratação, quando convocado dentro do prazo de validade de sua proposta;</w:t>
      </w:r>
    </w:p>
    <w:p w14:paraId="61E04C7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g)</w:t>
      </w:r>
      <w:r w:rsidRPr="00254C5E">
        <w:rPr>
          <w:rFonts w:ascii="Arial" w:hAnsi="Arial" w:cs="Arial"/>
          <w:sz w:val="24"/>
          <w:szCs w:val="24"/>
        </w:rPr>
        <w:tab/>
        <w:t>ensejar o retardamento da execução ou da entrega do objeto da contratação sem motivo justificado;</w:t>
      </w:r>
    </w:p>
    <w:p w14:paraId="74E1C4F2"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h)</w:t>
      </w:r>
      <w:r w:rsidRPr="00254C5E">
        <w:rPr>
          <w:rFonts w:ascii="Arial" w:hAnsi="Arial" w:cs="Arial"/>
          <w:sz w:val="24"/>
          <w:szCs w:val="24"/>
        </w:rPr>
        <w:tab/>
        <w:t>apresentar declaração ou documentação falsa exigida para o certame ou prestar declaração falsa durante a dispensa eletrônica ou execução do contrato;</w:t>
      </w:r>
    </w:p>
    <w:p w14:paraId="144D6AB5"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i)</w:t>
      </w:r>
      <w:r w:rsidRPr="00254C5E">
        <w:rPr>
          <w:rFonts w:ascii="Arial" w:hAnsi="Arial" w:cs="Arial"/>
          <w:sz w:val="24"/>
          <w:szCs w:val="24"/>
        </w:rPr>
        <w:tab/>
        <w:t>fraudar a contratação ou praticar ato fraudulento na execução do contrato;</w:t>
      </w:r>
    </w:p>
    <w:p w14:paraId="79035FB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h) comportar-se de modo inidôneo ou cometer fraude de qualquer natureza;</w:t>
      </w:r>
    </w:p>
    <w:p w14:paraId="117BF801"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j) praticar atos ilícitos com vistas a frustrar os objetivos do certame;</w:t>
      </w:r>
    </w:p>
    <w:p w14:paraId="5BE5F00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l) praticar ato lesivo previsto no art. 5º da Lei nº 12.846, de 1º de agosto de 2013.</w:t>
      </w:r>
    </w:p>
    <w:p w14:paraId="1F3699E2"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9.2</w:t>
      </w:r>
      <w:r w:rsidRPr="00254C5E">
        <w:rPr>
          <w:rFonts w:ascii="Arial" w:hAnsi="Arial" w:cs="Arial"/>
          <w:sz w:val="24"/>
          <w:szCs w:val="24"/>
        </w:rPr>
        <w:tab/>
        <w:t>Serão aplicadas ao responsável pelas infrações administrativas acima descritas as seguintes sanções:</w:t>
      </w:r>
    </w:p>
    <w:p w14:paraId="0CBA3C4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9.3</w:t>
      </w:r>
      <w:r w:rsidRPr="00254C5E">
        <w:rPr>
          <w:rFonts w:ascii="Arial" w:hAnsi="Arial" w:cs="Arial"/>
          <w:sz w:val="24"/>
          <w:szCs w:val="24"/>
        </w:rPr>
        <w:tab/>
        <w:t>Advertência, quando o Contratado der causa à inexecução parcial do contrato, sempre que não se justificar a imposição de penalidade mais grave;</w:t>
      </w:r>
    </w:p>
    <w:p w14:paraId="5FA867E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9.4</w:t>
      </w:r>
      <w:r w:rsidRPr="00254C5E">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p>
    <w:p w14:paraId="5AA80F5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9.5</w:t>
      </w:r>
      <w:r w:rsidRPr="00254C5E">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p>
    <w:p w14:paraId="7C62774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lastRenderedPageBreak/>
        <w:t>9.6</w:t>
      </w:r>
      <w:r w:rsidRPr="00254C5E">
        <w:rPr>
          <w:rFonts w:ascii="Arial" w:hAnsi="Arial" w:cs="Arial"/>
          <w:sz w:val="24"/>
          <w:szCs w:val="24"/>
        </w:rPr>
        <w:tab/>
        <w:t>Multa:</w:t>
      </w:r>
    </w:p>
    <w:p w14:paraId="68875288"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9.6.1</w:t>
      </w:r>
      <w:r w:rsidRPr="00254C5E">
        <w:rPr>
          <w:rFonts w:ascii="Arial" w:hAnsi="Arial" w:cs="Arial"/>
          <w:sz w:val="24"/>
          <w:szCs w:val="24"/>
        </w:rPr>
        <w:tab/>
        <w:t>moratória de 0,5% (meio por cento) por dia de atraso injustificado sobre o valor da parcela inadimplida, até o limite de 20 (vinte) dias;</w:t>
      </w:r>
    </w:p>
    <w:p w14:paraId="2A7626F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9.6.2</w:t>
      </w:r>
      <w:r w:rsidRPr="00254C5E">
        <w:rPr>
          <w:rFonts w:ascii="Arial" w:hAnsi="Arial" w:cs="Arial"/>
          <w:sz w:val="24"/>
          <w:szCs w:val="24"/>
        </w:rPr>
        <w:tab/>
        <w:t>compensatória de 10 % (dez por cento) sobre o valor total do contrato, no caso de inexecução total do objeto;</w:t>
      </w:r>
    </w:p>
    <w:p w14:paraId="11C1995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9.7</w:t>
      </w:r>
      <w:r w:rsidRPr="00254C5E">
        <w:rPr>
          <w:rFonts w:ascii="Arial" w:hAnsi="Arial" w:cs="Arial"/>
          <w:sz w:val="24"/>
          <w:szCs w:val="24"/>
        </w:rPr>
        <w:tab/>
        <w:t>A aplicação das sanções previstas neste Contrato não exclui, em hipótese alguma, a obrigação de reparação integral do dano causado ao Contratante;</w:t>
      </w:r>
    </w:p>
    <w:p w14:paraId="4B25512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9.8</w:t>
      </w:r>
      <w:r w:rsidRPr="00254C5E">
        <w:rPr>
          <w:rFonts w:ascii="Arial" w:hAnsi="Arial" w:cs="Arial"/>
          <w:sz w:val="24"/>
          <w:szCs w:val="24"/>
        </w:rPr>
        <w:tab/>
        <w:t>Todas as sanções previstas neste Contrato poderão ser aplicadas cumulativamente com a multa;</w:t>
      </w:r>
    </w:p>
    <w:p w14:paraId="71A68913"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9.9</w:t>
      </w:r>
      <w:r w:rsidRPr="00254C5E">
        <w:rPr>
          <w:rFonts w:ascii="Arial" w:hAnsi="Arial" w:cs="Arial"/>
          <w:sz w:val="24"/>
          <w:szCs w:val="24"/>
        </w:rPr>
        <w:tab/>
        <w:t>Antes da aplicação da multa será facultada a defesa do interessado no prazo de 15 (quinze) dias úteis, contado da data de sua intimação;</w:t>
      </w:r>
    </w:p>
    <w:p w14:paraId="1CE5842F"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9.10</w:t>
      </w:r>
      <w:r w:rsidRPr="00254C5E">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p>
    <w:p w14:paraId="2C0CB04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9.11</w:t>
      </w:r>
      <w:r w:rsidRPr="00254C5E">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7DD460C5"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9.12</w:t>
      </w:r>
      <w:r w:rsidRPr="00254C5E">
        <w:rPr>
          <w:rFonts w:ascii="Arial" w:hAnsi="Arial" w:cs="Arial"/>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57916DD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9.13 Na aplicação das sanções serão considerados:</w:t>
      </w:r>
    </w:p>
    <w:p w14:paraId="01307A5A"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a)</w:t>
      </w:r>
      <w:r w:rsidRPr="00254C5E">
        <w:rPr>
          <w:rFonts w:ascii="Arial" w:hAnsi="Arial" w:cs="Arial"/>
          <w:sz w:val="24"/>
          <w:szCs w:val="24"/>
        </w:rPr>
        <w:tab/>
        <w:t>a natureza e a gravidade da infração cometida;</w:t>
      </w:r>
    </w:p>
    <w:p w14:paraId="3BD2719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b)</w:t>
      </w:r>
      <w:r w:rsidRPr="00254C5E">
        <w:rPr>
          <w:rFonts w:ascii="Arial" w:hAnsi="Arial" w:cs="Arial"/>
          <w:sz w:val="24"/>
          <w:szCs w:val="24"/>
        </w:rPr>
        <w:tab/>
        <w:t>as peculiaridades do caso concreto;</w:t>
      </w:r>
    </w:p>
    <w:p w14:paraId="135D603E"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c)</w:t>
      </w:r>
      <w:r w:rsidRPr="00254C5E">
        <w:rPr>
          <w:rFonts w:ascii="Arial" w:hAnsi="Arial" w:cs="Arial"/>
          <w:sz w:val="24"/>
          <w:szCs w:val="24"/>
        </w:rPr>
        <w:tab/>
        <w:t>as circunstâncias agravantes ou atenuantes;</w:t>
      </w:r>
    </w:p>
    <w:p w14:paraId="0041DF0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d)</w:t>
      </w:r>
      <w:r w:rsidRPr="00254C5E">
        <w:rPr>
          <w:rFonts w:ascii="Arial" w:hAnsi="Arial" w:cs="Arial"/>
          <w:sz w:val="24"/>
          <w:szCs w:val="24"/>
        </w:rPr>
        <w:tab/>
        <w:t>os danos que dela provierem para o Contratante;</w:t>
      </w:r>
    </w:p>
    <w:p w14:paraId="7A16B5D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e)</w:t>
      </w:r>
      <w:r w:rsidRPr="00254C5E">
        <w:rPr>
          <w:rFonts w:ascii="Arial" w:hAnsi="Arial" w:cs="Arial"/>
          <w:sz w:val="24"/>
          <w:szCs w:val="24"/>
        </w:rPr>
        <w:tab/>
        <w:t>a implantação ou o aperfeiçoamento de programa de integridade, conforme normas e orientações dos órgãos de controle.</w:t>
      </w:r>
    </w:p>
    <w:p w14:paraId="544BA558"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9.14</w:t>
      </w:r>
      <w:r w:rsidRPr="00254C5E">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751302E6"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9.15</w:t>
      </w:r>
      <w:r w:rsidRPr="00254C5E">
        <w:rPr>
          <w:rFonts w:ascii="Arial" w:hAnsi="Arial" w:cs="Arial"/>
          <w:sz w:val="24"/>
          <w:szCs w:val="24"/>
        </w:rPr>
        <w:tab/>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5631AE7"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lastRenderedPageBreak/>
        <w:t>9.16</w:t>
      </w:r>
      <w:r w:rsidRPr="00254C5E">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760BF8BD"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9.17</w:t>
      </w:r>
      <w:r w:rsidRPr="00254C5E">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44526F5C" w14:textId="77777777" w:rsidR="00057AC2" w:rsidRPr="00254C5E" w:rsidRDefault="00057AC2" w:rsidP="00057AC2">
      <w:pPr>
        <w:spacing w:after="0" w:line="240" w:lineRule="auto"/>
        <w:ind w:left="720"/>
        <w:contextualSpacing/>
        <w:jc w:val="both"/>
        <w:rPr>
          <w:rFonts w:ascii="Arial" w:hAnsi="Arial" w:cs="Arial"/>
          <w:sz w:val="24"/>
          <w:szCs w:val="24"/>
        </w:rPr>
      </w:pPr>
      <w:r w:rsidRPr="00254C5E">
        <w:rPr>
          <w:rFonts w:ascii="Arial" w:hAnsi="Arial" w:cs="Arial"/>
          <w:sz w:val="24"/>
          <w:szCs w:val="24"/>
        </w:rPr>
        <w:t>9.18</w:t>
      </w:r>
      <w:r w:rsidRPr="00254C5E">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2986EA46" w14:textId="77777777" w:rsidR="00057AC2" w:rsidRPr="00254C5E" w:rsidRDefault="00057AC2" w:rsidP="00057AC2">
      <w:pPr>
        <w:spacing w:after="0" w:line="240" w:lineRule="auto"/>
        <w:ind w:left="720"/>
        <w:contextualSpacing/>
        <w:jc w:val="both"/>
        <w:rPr>
          <w:rFonts w:ascii="Arial" w:hAnsi="Arial" w:cs="Arial"/>
          <w:color w:val="000000" w:themeColor="text1"/>
          <w:sz w:val="24"/>
          <w:szCs w:val="24"/>
          <w:lang w:eastAsia="pt-BR"/>
        </w:rPr>
      </w:pPr>
    </w:p>
    <w:p w14:paraId="37D64EB4" w14:textId="77777777" w:rsidR="00057AC2" w:rsidRPr="00254C5E" w:rsidRDefault="00057AC2" w:rsidP="00057AC2">
      <w:pPr>
        <w:keepNext/>
        <w:keepLines/>
        <w:tabs>
          <w:tab w:val="left" w:pos="567"/>
        </w:tabs>
        <w:spacing w:after="0" w:line="240" w:lineRule="auto"/>
        <w:ind w:left="360" w:hanging="36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10. CLÁUSULA DÉCIMA – O CRÉDITO PELO QUAL CORRERÁ A DESPESA, COM A INDICAÇÃO DA CLASSIFICAÇÃO FUNCIONAL PROGRAMÁTICA E DA CATEGORIA ECONÔMICA. </w:t>
      </w:r>
    </w:p>
    <w:p w14:paraId="33962FF9"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BB4278" w14:textId="77777777" w:rsidR="00057AC2" w:rsidRPr="00254C5E" w:rsidRDefault="00057AC2" w:rsidP="00057AC2">
      <w:p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lang w:eastAsia="pt-BR"/>
        </w:rPr>
        <w:t xml:space="preserve">10.1 </w:t>
      </w:r>
      <w:r w:rsidRPr="00254C5E">
        <w:rPr>
          <w:rFonts w:ascii="Arial" w:hAnsi="Arial" w:cs="Arial"/>
          <w:color w:val="000000" w:themeColor="text1"/>
          <w:sz w:val="24"/>
          <w:szCs w:val="24"/>
        </w:rPr>
        <w:t>As despesas decorrentes da presente contratação correrão à conta de recursos orçamentários, na dotação abaixo discriminada:</w:t>
      </w:r>
    </w:p>
    <w:p w14:paraId="61F1B55B" w14:textId="7C5B38F3" w:rsidR="00057AC2" w:rsidRPr="00254C5E"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Dotação: 4.4.90.5</w:t>
      </w:r>
      <w:r w:rsidR="00A9257D">
        <w:rPr>
          <w:rFonts w:ascii="Arial" w:hAnsi="Arial" w:cs="Arial"/>
          <w:color w:val="000000" w:themeColor="text1"/>
          <w:sz w:val="24"/>
          <w:szCs w:val="24"/>
        </w:rPr>
        <w:t>2</w:t>
      </w:r>
      <w:r w:rsidRPr="00254C5E">
        <w:rPr>
          <w:rFonts w:ascii="Arial" w:hAnsi="Arial" w:cs="Arial"/>
          <w:color w:val="000000" w:themeColor="text1"/>
          <w:sz w:val="24"/>
          <w:szCs w:val="24"/>
        </w:rPr>
        <w:t>.</w:t>
      </w:r>
      <w:r w:rsidR="007502ED">
        <w:rPr>
          <w:rFonts w:ascii="Arial" w:hAnsi="Arial" w:cs="Arial"/>
          <w:color w:val="000000" w:themeColor="text1"/>
          <w:sz w:val="24"/>
          <w:szCs w:val="24"/>
        </w:rPr>
        <w:t>4</w:t>
      </w:r>
      <w:r w:rsidR="00A9257D">
        <w:rPr>
          <w:rFonts w:ascii="Arial" w:hAnsi="Arial" w:cs="Arial"/>
          <w:color w:val="000000" w:themeColor="text1"/>
          <w:sz w:val="24"/>
          <w:szCs w:val="24"/>
        </w:rPr>
        <w:t>2</w:t>
      </w:r>
    </w:p>
    <w:p w14:paraId="10C75401" w14:textId="341DDAF0" w:rsidR="00057AC2" w:rsidRPr="00254C5E"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Ficha:  0</w:t>
      </w:r>
      <w:r w:rsidR="00A9257D">
        <w:rPr>
          <w:rFonts w:ascii="Arial" w:hAnsi="Arial" w:cs="Arial"/>
          <w:color w:val="000000" w:themeColor="text1"/>
          <w:sz w:val="24"/>
          <w:szCs w:val="24"/>
        </w:rPr>
        <w:t>2</w:t>
      </w:r>
      <w:r w:rsidRPr="00254C5E">
        <w:rPr>
          <w:rFonts w:ascii="Arial" w:hAnsi="Arial" w:cs="Arial"/>
          <w:color w:val="000000" w:themeColor="text1"/>
          <w:sz w:val="24"/>
          <w:szCs w:val="24"/>
        </w:rPr>
        <w:t>.</w:t>
      </w:r>
    </w:p>
    <w:p w14:paraId="49EE6C13" w14:textId="6057E86A" w:rsidR="00057AC2" w:rsidRDefault="00057AC2" w:rsidP="00FA5D31">
      <w:pPr>
        <w:numPr>
          <w:ilvl w:val="1"/>
          <w:numId w:val="23"/>
        </w:numPr>
        <w:spacing w:after="0" w:line="240" w:lineRule="auto"/>
        <w:ind w:left="0" w:firstLine="426"/>
        <w:jc w:val="both"/>
        <w:rPr>
          <w:rFonts w:ascii="Arial" w:hAnsi="Arial" w:cs="Arial"/>
          <w:color w:val="000000" w:themeColor="text1"/>
          <w:sz w:val="24"/>
          <w:szCs w:val="24"/>
        </w:rPr>
      </w:pPr>
      <w:r w:rsidRPr="00254C5E">
        <w:rPr>
          <w:rFonts w:ascii="Arial" w:hAnsi="Arial" w:cs="Arial"/>
          <w:color w:val="000000" w:themeColor="text1"/>
          <w:sz w:val="24"/>
          <w:szCs w:val="24"/>
        </w:rPr>
        <w:t xml:space="preserve">Resumo: </w:t>
      </w:r>
      <w:r w:rsidR="007502ED">
        <w:rPr>
          <w:rFonts w:ascii="Arial" w:hAnsi="Arial" w:cs="Arial"/>
          <w:color w:val="000000" w:themeColor="text1"/>
          <w:sz w:val="24"/>
          <w:szCs w:val="24"/>
        </w:rPr>
        <w:t>Mobiliário em Geral.</w:t>
      </w:r>
    </w:p>
    <w:p w14:paraId="0F53762E" w14:textId="77777777" w:rsidR="00A9257D" w:rsidRPr="00254C5E" w:rsidRDefault="00A9257D" w:rsidP="00A9257D">
      <w:pPr>
        <w:spacing w:after="0" w:line="240" w:lineRule="auto"/>
        <w:ind w:left="426"/>
        <w:jc w:val="both"/>
        <w:rPr>
          <w:rFonts w:ascii="Arial" w:hAnsi="Arial" w:cs="Arial"/>
          <w:color w:val="000000" w:themeColor="text1"/>
          <w:sz w:val="24"/>
          <w:szCs w:val="24"/>
        </w:rPr>
      </w:pPr>
    </w:p>
    <w:p w14:paraId="77002102" w14:textId="77777777" w:rsidR="00057AC2" w:rsidRPr="00254C5E" w:rsidRDefault="00057AC2" w:rsidP="00FA5D31">
      <w:pPr>
        <w:keepNext/>
        <w:keepLines/>
        <w:numPr>
          <w:ilvl w:val="0"/>
          <w:numId w:val="27"/>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DOZE – DA MATRIZ DE RISCO.</w:t>
      </w:r>
    </w:p>
    <w:p w14:paraId="5AFF535E"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102E30E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12.1 A Matriz de Risco é anexa do processo licitatório e vincula-se a esta contratação, independentemente de transcrição. </w:t>
      </w:r>
      <w:bookmarkStart w:id="12" w:name="_Hlk124947426"/>
    </w:p>
    <w:p w14:paraId="57174CD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3EB80B0" w14:textId="77777777" w:rsidR="00057AC2" w:rsidRPr="00254C5E" w:rsidRDefault="00057AC2" w:rsidP="00FA5D31">
      <w:pPr>
        <w:keepNext/>
        <w:keepLines/>
        <w:numPr>
          <w:ilvl w:val="0"/>
          <w:numId w:val="25"/>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CLÁUSULA TREZE – PRAZO PARA RESPOSTA AO PEDIDO DE REPACTUAÇÃO DE PREÇOS, QUANDO FOR O CASO. </w:t>
      </w:r>
    </w:p>
    <w:bookmarkEnd w:id="12"/>
    <w:p w14:paraId="6CB4BCB2"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6CB7F3E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13.1 O prazo para resposta ao pedido de repactuação de preços, quando for o caso, será de até cinco dias úteis.</w:t>
      </w:r>
    </w:p>
    <w:p w14:paraId="681576EE" w14:textId="77777777" w:rsidR="00057AC2" w:rsidRDefault="00057AC2" w:rsidP="00057AC2">
      <w:pPr>
        <w:spacing w:after="0" w:line="240" w:lineRule="auto"/>
        <w:jc w:val="both"/>
        <w:rPr>
          <w:rFonts w:ascii="Arial" w:hAnsi="Arial" w:cs="Arial"/>
          <w:color w:val="000000" w:themeColor="text1"/>
          <w:sz w:val="24"/>
          <w:szCs w:val="24"/>
          <w:lang w:eastAsia="pt-BR"/>
        </w:rPr>
      </w:pPr>
    </w:p>
    <w:p w14:paraId="1A806C58" w14:textId="77777777" w:rsidR="00057AC2" w:rsidRPr="00254C5E" w:rsidRDefault="00057AC2" w:rsidP="00057AC2">
      <w:pPr>
        <w:spacing w:after="0" w:line="240" w:lineRule="auto"/>
        <w:jc w:val="both"/>
        <w:rPr>
          <w:rFonts w:ascii="Arial" w:eastAsia="Times New Roman" w:hAnsi="Arial" w:cs="Arial"/>
          <w:b/>
          <w:bCs/>
          <w:color w:val="000000" w:themeColor="text1"/>
          <w:sz w:val="24"/>
          <w:szCs w:val="24"/>
          <w:lang w:eastAsia="pt-BR"/>
        </w:rPr>
      </w:pPr>
      <w:r w:rsidRPr="00254C5E">
        <w:rPr>
          <w:rFonts w:ascii="Arial" w:hAnsi="Arial" w:cs="Arial"/>
          <w:b/>
          <w:bCs/>
          <w:color w:val="000000" w:themeColor="text1"/>
          <w:sz w:val="24"/>
          <w:szCs w:val="24"/>
        </w:rPr>
        <w:t xml:space="preserve">14. CLÁUSULA QUATORZE – </w:t>
      </w:r>
      <w:r w:rsidRPr="00254C5E">
        <w:rPr>
          <w:rFonts w:ascii="Arial" w:eastAsia="Times New Roman" w:hAnsi="Arial" w:cs="Arial"/>
          <w:b/>
          <w:bCs/>
          <w:color w:val="000000" w:themeColor="text1"/>
          <w:sz w:val="24"/>
          <w:szCs w:val="24"/>
          <w:lang w:eastAsia="pt-BR"/>
        </w:rPr>
        <w:t>PRAZO PARA RESPOSTA AO PEDIDO DE RESTABELECIMENTO DO EQUILÍBRIO ECONÔMICO-FINANCEIRO, QUANDO FOR O CASO.</w:t>
      </w:r>
    </w:p>
    <w:p w14:paraId="4BC92450" w14:textId="77777777" w:rsidR="00057AC2" w:rsidRPr="00254C5E" w:rsidRDefault="00057AC2" w:rsidP="00057AC2">
      <w:pPr>
        <w:spacing w:after="0" w:line="240" w:lineRule="auto"/>
        <w:jc w:val="both"/>
        <w:rPr>
          <w:rFonts w:ascii="Arial" w:eastAsia="Times New Roman" w:hAnsi="Arial" w:cs="Arial"/>
          <w:color w:val="000000" w:themeColor="text1"/>
          <w:sz w:val="24"/>
          <w:szCs w:val="24"/>
          <w:lang w:eastAsia="pt-BR"/>
        </w:rPr>
      </w:pPr>
    </w:p>
    <w:p w14:paraId="7E8301A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rPr>
        <w:t xml:space="preserve">14.1 </w:t>
      </w:r>
      <w:r w:rsidRPr="00254C5E">
        <w:rPr>
          <w:rFonts w:ascii="Arial" w:hAnsi="Arial" w:cs="Arial"/>
          <w:color w:val="000000" w:themeColor="text1"/>
          <w:sz w:val="24"/>
          <w:szCs w:val="24"/>
          <w:lang w:eastAsia="pt-BR"/>
        </w:rPr>
        <w:t>O prazo para resposta ao pedido de reequilíbrio financeiro, quando for o caso, será de até cinco dias úteis.</w:t>
      </w:r>
    </w:p>
    <w:p w14:paraId="02E44A47" w14:textId="77777777" w:rsidR="00057AC2" w:rsidRDefault="00057AC2" w:rsidP="00057AC2">
      <w:pPr>
        <w:spacing w:after="0" w:line="240" w:lineRule="auto"/>
        <w:jc w:val="both"/>
        <w:rPr>
          <w:rFonts w:ascii="Arial" w:hAnsi="Arial" w:cs="Arial"/>
          <w:color w:val="000000" w:themeColor="text1"/>
          <w:sz w:val="24"/>
          <w:szCs w:val="24"/>
          <w:lang w:eastAsia="pt-BR"/>
        </w:rPr>
      </w:pPr>
    </w:p>
    <w:p w14:paraId="5DB889E0" w14:textId="77777777" w:rsidR="00423786" w:rsidRDefault="00423786" w:rsidP="00057AC2">
      <w:pPr>
        <w:spacing w:after="0" w:line="240" w:lineRule="auto"/>
        <w:jc w:val="both"/>
        <w:rPr>
          <w:rFonts w:ascii="Arial" w:hAnsi="Arial" w:cs="Arial"/>
          <w:color w:val="000000" w:themeColor="text1"/>
          <w:sz w:val="24"/>
          <w:szCs w:val="24"/>
          <w:lang w:eastAsia="pt-BR"/>
        </w:rPr>
      </w:pPr>
    </w:p>
    <w:p w14:paraId="6B63428D" w14:textId="77777777" w:rsidR="00423786" w:rsidRDefault="00423786" w:rsidP="00057AC2">
      <w:pPr>
        <w:spacing w:after="0" w:line="240" w:lineRule="auto"/>
        <w:jc w:val="both"/>
        <w:rPr>
          <w:rFonts w:ascii="Arial" w:hAnsi="Arial" w:cs="Arial"/>
          <w:color w:val="000000" w:themeColor="text1"/>
          <w:sz w:val="24"/>
          <w:szCs w:val="24"/>
          <w:lang w:eastAsia="pt-BR"/>
        </w:rPr>
      </w:pPr>
    </w:p>
    <w:p w14:paraId="5D06A272" w14:textId="77777777" w:rsidR="00423786" w:rsidRPr="00254C5E" w:rsidRDefault="00423786" w:rsidP="00057AC2">
      <w:pPr>
        <w:spacing w:after="0" w:line="240" w:lineRule="auto"/>
        <w:jc w:val="both"/>
        <w:rPr>
          <w:rFonts w:ascii="Arial" w:hAnsi="Arial" w:cs="Arial"/>
          <w:color w:val="000000" w:themeColor="text1"/>
          <w:sz w:val="24"/>
          <w:szCs w:val="24"/>
          <w:lang w:eastAsia="pt-BR"/>
        </w:rPr>
      </w:pPr>
    </w:p>
    <w:p w14:paraId="0B024629"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lastRenderedPageBreak/>
        <w:t xml:space="preserve">CLÁUSULA QUINZE – GARANTIAS OFERECIDAS PARA ASSEGURAR A PLENA EXECUÇÃO DO CONTRATO. </w:t>
      </w:r>
    </w:p>
    <w:p w14:paraId="714A477E"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9A5B13D" w14:textId="77777777" w:rsidR="00057AC2"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15.1 Não serão exigidas garantias em espécies para assegurar o pleno fornecimento deste CONTRATO.</w:t>
      </w:r>
    </w:p>
    <w:p w14:paraId="0A25C416" w14:textId="2728CE40" w:rsidR="00A9257D" w:rsidRPr="00254C5E" w:rsidRDefault="00A9257D" w:rsidP="00057AC2">
      <w:pPr>
        <w:spacing w:after="0" w:line="240" w:lineRule="auto"/>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15.2   A garantia do produto não se confunde com a garantia de execução. A garantia ofertada não se extingue com a vigência do contrato.</w:t>
      </w:r>
    </w:p>
    <w:p w14:paraId="748D414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A0D617B"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DEZESSEIS – PRAZO DE GARANTIA MÍNIMA DO OBJETO, OBSERVADOS OS PRAZOS MÍNIMOS ESTABELECIDOS NA LEI 14.133/2021 E NAS NORMAS TÉCNICAS APLICÁVEIS, E AS CONDIÇÕES DE MANUTENÇÃO E ASSISTÊNCIA TÉCNICA.</w:t>
      </w:r>
    </w:p>
    <w:p w14:paraId="1E61AA17"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3C6F83E"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lang w:eastAsia="pt-BR"/>
        </w:rPr>
        <w:t xml:space="preserve">16.1 O prazo mínimo de garantia independente de ser oferecida ou não pelo fornecedor é aquela estabelecida no </w:t>
      </w:r>
      <w:r w:rsidRPr="00254C5E">
        <w:rPr>
          <w:rFonts w:ascii="Arial" w:hAnsi="Arial" w:cs="Arial"/>
          <w:color w:val="000000" w:themeColor="text1"/>
          <w:sz w:val="24"/>
          <w:szCs w:val="24"/>
          <w:shd w:val="clear" w:color="auto" w:fill="FFFFFF"/>
        </w:rPr>
        <w:t>pelo Código de Defesa do Consumidor (CDC) vigente no país.</w:t>
      </w:r>
    </w:p>
    <w:p w14:paraId="232E2BBB"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16.2 Em sendo oferecida garantia superior ao prazo estabelecido pelo CDC, esta prevalecerá, e não se extinguirá com a vigência deste CONTRATO.</w:t>
      </w:r>
    </w:p>
    <w:p w14:paraId="3D506A2B" w14:textId="77777777" w:rsidR="00057AC2" w:rsidRPr="00254C5E" w:rsidRDefault="00057AC2" w:rsidP="00057AC2">
      <w:pPr>
        <w:spacing w:after="0" w:line="240" w:lineRule="auto"/>
        <w:jc w:val="both"/>
        <w:rPr>
          <w:rFonts w:ascii="Arial" w:hAnsi="Arial" w:cs="Arial"/>
          <w:color w:val="000000" w:themeColor="text1"/>
          <w:sz w:val="24"/>
          <w:szCs w:val="24"/>
          <w:shd w:val="clear" w:color="auto" w:fill="FFFFFF"/>
        </w:rPr>
      </w:pPr>
      <w:r w:rsidRPr="00254C5E">
        <w:rPr>
          <w:rFonts w:ascii="Arial" w:hAnsi="Arial" w:cs="Arial"/>
          <w:color w:val="000000" w:themeColor="text1"/>
          <w:sz w:val="24"/>
          <w:szCs w:val="24"/>
          <w:shd w:val="clear" w:color="auto" w:fill="FFFFFF"/>
        </w:rPr>
        <w:t>16.3 Em sendo exigida garantia nos termos da Lei 14.133/2021 esta obedecerá ao disposto no artigo 96 e seguintes do mesmo diploma legal, para todos os seus efeitos.</w:t>
      </w:r>
    </w:p>
    <w:p w14:paraId="5105C72A"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hAnsi="Arial" w:cs="Arial"/>
          <w:color w:val="000000" w:themeColor="text1"/>
          <w:sz w:val="24"/>
          <w:szCs w:val="24"/>
          <w:shd w:val="clear" w:color="auto" w:fill="FFFFFF"/>
        </w:rPr>
        <w:t xml:space="preserve">16.4 </w:t>
      </w:r>
      <w:r w:rsidRPr="00254C5E">
        <w:rPr>
          <w:rFonts w:ascii="Arial" w:eastAsia="Times New Roman" w:hAnsi="Arial" w:cs="Arial"/>
          <w:color w:val="000000" w:themeColor="text1"/>
          <w:sz w:val="24"/>
          <w:szCs w:val="24"/>
          <w:lang w:eastAsia="zh-CN"/>
        </w:rPr>
        <w:t>O objeto deste CONTRATO será realizado dentro do melhor padrão de qualidade e confiabilidade, respeitadas as normas a ele pertinentes.</w:t>
      </w:r>
    </w:p>
    <w:p w14:paraId="65B68467"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16.5 A assistência técnica será prestada pela CONTRATADA cabendo dar toda a assistência para o melhor encaminhamento da demanda, caso necessária.</w:t>
      </w:r>
    </w:p>
    <w:p w14:paraId="26023DB5"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p>
    <w:p w14:paraId="2FD2EBCC"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DEZESSETE – OS DIREITOS E AS RESPONSABILIDADES DAS PARTES, AS PENALIDADES CABÍVEIS E OS VALORES DAS MULTAS E SUAS BASES DE CÁLCULO.</w:t>
      </w:r>
    </w:p>
    <w:p w14:paraId="49ACB49F" w14:textId="77777777" w:rsidR="00057AC2" w:rsidRPr="00254C5E" w:rsidRDefault="00057AC2" w:rsidP="00057AC2">
      <w:pPr>
        <w:rPr>
          <w:rFonts w:ascii="Arial" w:hAnsi="Arial" w:cs="Arial"/>
          <w:sz w:val="24"/>
          <w:szCs w:val="24"/>
          <w:lang w:eastAsia="pt-BR"/>
        </w:rPr>
      </w:pPr>
    </w:p>
    <w:p w14:paraId="019A047E" w14:textId="77777777" w:rsidR="00057AC2" w:rsidRPr="00254C5E" w:rsidRDefault="00057AC2" w:rsidP="00FA5D31">
      <w:pPr>
        <w:numPr>
          <w:ilvl w:val="0"/>
          <w:numId w:val="30"/>
        </w:numPr>
        <w:spacing w:after="0" w:line="240" w:lineRule="auto"/>
        <w:contextualSpacing/>
        <w:jc w:val="both"/>
        <w:rPr>
          <w:rFonts w:ascii="Arial" w:hAnsi="Arial" w:cs="Arial"/>
          <w:b/>
          <w:bCs/>
          <w:color w:val="000000" w:themeColor="text1"/>
          <w:sz w:val="24"/>
          <w:szCs w:val="24"/>
        </w:rPr>
      </w:pPr>
      <w:r w:rsidRPr="00254C5E">
        <w:rPr>
          <w:rFonts w:ascii="Arial" w:hAnsi="Arial" w:cs="Arial"/>
          <w:b/>
          <w:bCs/>
          <w:color w:val="000000" w:themeColor="text1"/>
          <w:sz w:val="24"/>
          <w:szCs w:val="24"/>
        </w:rPr>
        <w:t>São obrigações do CONTRATANTE:</w:t>
      </w:r>
    </w:p>
    <w:p w14:paraId="0CAB0941" w14:textId="77777777" w:rsidR="00057AC2" w:rsidRPr="00254C5E" w:rsidRDefault="00057AC2" w:rsidP="00057AC2">
      <w:pPr>
        <w:spacing w:after="0" w:line="240" w:lineRule="auto"/>
        <w:jc w:val="both"/>
        <w:rPr>
          <w:rFonts w:ascii="Arial" w:hAnsi="Arial" w:cs="Arial"/>
          <w:b/>
          <w:bCs/>
          <w:color w:val="000000" w:themeColor="text1"/>
          <w:sz w:val="24"/>
          <w:szCs w:val="24"/>
        </w:rPr>
      </w:pPr>
    </w:p>
    <w:p w14:paraId="188EADED"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Exigir o cumprimento de todas as obrigações assumidas pelo CONTRATADO, de acordo com o CONTRATO e seus anexos;</w:t>
      </w:r>
    </w:p>
    <w:p w14:paraId="34B31BA0"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Receber o objeto no prazo e condições estabelecidas;</w:t>
      </w:r>
    </w:p>
    <w:p w14:paraId="5637A5FF"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Notificar o CONTRATADO, por escrito, sobre vícios, defeitos ou incorreções verificadas no objeto executado, para que seja por ele substituído, reparado ou corrigido, no total ou em parte, às suas expensas;</w:t>
      </w:r>
    </w:p>
    <w:p w14:paraId="2FE81A2A"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Acompanhar e fiscalizar a execução do CONTRATO e o cumprimento das obrigações pelo CONTRATADO;</w:t>
      </w:r>
    </w:p>
    <w:p w14:paraId="76409C6A"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Efetuar o pagamento ao CONTRATADO do valor correspondente à execução do objeto, no prazo, forma e condições estabelecidos no presente CONTRATO;</w:t>
      </w:r>
    </w:p>
    <w:p w14:paraId="27BD8293"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Aplicar ao CONTRATADO sanções motivadas pela inexecução total ou parcial do CONTRATO;</w:t>
      </w:r>
    </w:p>
    <w:p w14:paraId="2C4702D1"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Cientificar o órgão de representação judicial para adoção das medidas cabíveis quando do descumprimento de obrigações pelo CONTRATADO;</w:t>
      </w:r>
    </w:p>
    <w:p w14:paraId="3B43D55B" w14:textId="77777777" w:rsidR="00057AC2" w:rsidRPr="00254C5E" w:rsidRDefault="00057AC2" w:rsidP="00FA5D31">
      <w:pPr>
        <w:numPr>
          <w:ilvl w:val="0"/>
          <w:numId w:val="29"/>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lastRenderedPageBreak/>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45CDE33" w14:textId="77777777" w:rsidR="00057AC2" w:rsidRPr="00254C5E" w:rsidRDefault="00057AC2" w:rsidP="00FA5D31">
      <w:pPr>
        <w:numPr>
          <w:ilvl w:val="3"/>
          <w:numId w:val="30"/>
        </w:numPr>
        <w:spacing w:after="0" w:line="240" w:lineRule="auto"/>
        <w:ind w:left="0"/>
        <w:jc w:val="both"/>
        <w:rPr>
          <w:rFonts w:ascii="Arial" w:hAnsi="Arial" w:cs="Arial"/>
          <w:b/>
          <w:color w:val="000000" w:themeColor="text1"/>
          <w:sz w:val="24"/>
          <w:szCs w:val="24"/>
        </w:rPr>
      </w:pPr>
      <w:r w:rsidRPr="00254C5E">
        <w:rPr>
          <w:rFonts w:ascii="Arial" w:hAnsi="Arial" w:cs="Arial"/>
          <w:bCs/>
          <w:color w:val="000000" w:themeColor="text1"/>
          <w:sz w:val="24"/>
          <w:szCs w:val="24"/>
        </w:rPr>
        <w:t xml:space="preserve">Concluída a instrução do requerimento por parte do CONTRATADO, a CONTRATANTE terá o prazo de </w:t>
      </w:r>
      <w:r w:rsidRPr="00254C5E">
        <w:rPr>
          <w:rFonts w:ascii="Arial" w:hAnsi="Arial" w:cs="Arial"/>
          <w:bCs/>
          <w:i/>
          <w:color w:val="000000" w:themeColor="text1"/>
          <w:sz w:val="24"/>
          <w:szCs w:val="24"/>
        </w:rPr>
        <w:t>até cinco dias úteis</w:t>
      </w:r>
      <w:r w:rsidRPr="00254C5E">
        <w:rPr>
          <w:rFonts w:ascii="Arial" w:hAnsi="Arial" w:cs="Arial"/>
          <w:bCs/>
          <w:color w:val="000000" w:themeColor="text1"/>
          <w:sz w:val="24"/>
          <w:szCs w:val="24"/>
        </w:rPr>
        <w:t xml:space="preserve"> para decidir a respeito do requerimento, admitida a prorrogação por igual período.</w:t>
      </w:r>
    </w:p>
    <w:p w14:paraId="69C511B5" w14:textId="77777777" w:rsidR="00057AC2" w:rsidRPr="00254C5E" w:rsidRDefault="00057AC2" w:rsidP="00FA5D31">
      <w:pPr>
        <w:numPr>
          <w:ilvl w:val="3"/>
          <w:numId w:val="30"/>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48453C06" w14:textId="77777777" w:rsidR="00057AC2" w:rsidRPr="00254C5E" w:rsidRDefault="00057AC2" w:rsidP="00FA5D31">
      <w:pPr>
        <w:numPr>
          <w:ilvl w:val="3"/>
          <w:numId w:val="30"/>
        </w:numPr>
        <w:spacing w:after="0" w:line="240" w:lineRule="auto"/>
        <w:ind w:left="0"/>
        <w:jc w:val="both"/>
        <w:rPr>
          <w:rFonts w:ascii="Arial" w:hAnsi="Arial" w:cs="Arial"/>
          <w:bCs/>
          <w:color w:val="000000" w:themeColor="text1"/>
          <w:sz w:val="24"/>
          <w:szCs w:val="24"/>
        </w:rPr>
      </w:pPr>
      <w:r w:rsidRPr="00254C5E">
        <w:rPr>
          <w:rFonts w:ascii="Arial" w:hAnsi="Arial" w:cs="Arial"/>
          <w:bCs/>
          <w:color w:val="000000" w:themeColor="text1"/>
          <w:sz w:val="24"/>
          <w:szCs w:val="24"/>
        </w:rPr>
        <w:t>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31C81E8" w14:textId="77777777" w:rsidR="00057AC2" w:rsidRPr="00254C5E" w:rsidRDefault="00057AC2" w:rsidP="00057AC2">
      <w:pPr>
        <w:spacing w:after="0" w:line="240" w:lineRule="auto"/>
        <w:jc w:val="both"/>
        <w:rPr>
          <w:rFonts w:ascii="Arial" w:hAnsi="Arial" w:cs="Arial"/>
          <w:b/>
          <w:color w:val="000000" w:themeColor="text1"/>
          <w:sz w:val="24"/>
          <w:szCs w:val="24"/>
        </w:rPr>
      </w:pPr>
    </w:p>
    <w:p w14:paraId="17B05EF3" w14:textId="77777777" w:rsidR="00057AC2" w:rsidRPr="00254C5E" w:rsidRDefault="00057AC2" w:rsidP="00FA5D31">
      <w:pPr>
        <w:numPr>
          <w:ilvl w:val="0"/>
          <w:numId w:val="30"/>
        </w:numPr>
        <w:spacing w:after="0" w:line="240" w:lineRule="auto"/>
        <w:contextualSpacing/>
        <w:jc w:val="both"/>
        <w:rPr>
          <w:rFonts w:ascii="Arial" w:hAnsi="Arial" w:cs="Arial"/>
          <w:b/>
          <w:color w:val="000000" w:themeColor="text1"/>
          <w:sz w:val="24"/>
          <w:szCs w:val="24"/>
        </w:rPr>
      </w:pPr>
      <w:r w:rsidRPr="00254C5E">
        <w:rPr>
          <w:rFonts w:ascii="Arial" w:hAnsi="Arial" w:cs="Arial"/>
          <w:b/>
          <w:bCs/>
          <w:color w:val="000000" w:themeColor="text1"/>
          <w:sz w:val="24"/>
          <w:szCs w:val="24"/>
        </w:rPr>
        <w:t>São obrigações do CONTRATADO</w:t>
      </w:r>
      <w:r w:rsidRPr="00254C5E">
        <w:rPr>
          <w:rFonts w:ascii="Arial" w:hAnsi="Arial" w:cs="Arial"/>
          <w:color w:val="000000" w:themeColor="text1"/>
          <w:sz w:val="24"/>
          <w:szCs w:val="24"/>
        </w:rPr>
        <w:t>:</w:t>
      </w:r>
    </w:p>
    <w:p w14:paraId="6437568F" w14:textId="77777777" w:rsidR="00057AC2" w:rsidRPr="00254C5E" w:rsidRDefault="00057AC2" w:rsidP="00057AC2">
      <w:pPr>
        <w:spacing w:after="0" w:line="240" w:lineRule="auto"/>
        <w:ind w:left="375"/>
        <w:contextualSpacing/>
        <w:jc w:val="both"/>
        <w:rPr>
          <w:rFonts w:ascii="Arial" w:hAnsi="Arial" w:cs="Arial"/>
          <w:color w:val="000000" w:themeColor="text1"/>
          <w:sz w:val="24"/>
          <w:szCs w:val="24"/>
        </w:rPr>
      </w:pPr>
    </w:p>
    <w:p w14:paraId="44B90432" w14:textId="77777777" w:rsidR="00057AC2" w:rsidRPr="00254C5E" w:rsidRDefault="00057AC2" w:rsidP="00FA5D31">
      <w:pPr>
        <w:numPr>
          <w:ilvl w:val="2"/>
          <w:numId w:val="3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08E2DCDE" w14:textId="77777777" w:rsidR="00057AC2" w:rsidRPr="00254C5E" w:rsidRDefault="00057AC2" w:rsidP="00FA5D31">
      <w:pPr>
        <w:numPr>
          <w:ilvl w:val="2"/>
          <w:numId w:val="31"/>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023FD6F1"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6625880E"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48E17D3F"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0D8EA38B"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3424D42D" w14:textId="77777777" w:rsidR="00057AC2" w:rsidRPr="00254C5E" w:rsidRDefault="00057AC2" w:rsidP="00FA5D31">
      <w:pPr>
        <w:numPr>
          <w:ilvl w:val="2"/>
          <w:numId w:val="31"/>
        </w:num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A CONTRATADA deverá entregar ao setor responsável pela fiscalização do CONTRATO, </w:t>
      </w:r>
      <w:r w:rsidRPr="00254C5E">
        <w:rPr>
          <w:rFonts w:ascii="Arial" w:hAnsi="Arial" w:cs="Arial"/>
          <w:color w:val="000000" w:themeColor="text1"/>
          <w:sz w:val="24"/>
          <w:szCs w:val="24"/>
        </w:rPr>
        <w:t>junto com a Nota Fiscal para fins de pagamento</w:t>
      </w:r>
      <w:r w:rsidRPr="00254C5E">
        <w:rPr>
          <w:rFonts w:ascii="Arial" w:hAnsi="Arial" w:cs="Arial"/>
          <w:b/>
          <w:bCs/>
          <w:color w:val="000000" w:themeColor="text1"/>
          <w:sz w:val="24"/>
          <w:szCs w:val="24"/>
        </w:rPr>
        <w:t>,</w:t>
      </w:r>
      <w:r w:rsidRPr="00254C5E">
        <w:rPr>
          <w:rFonts w:ascii="Arial" w:hAnsi="Arial" w:cs="Arial"/>
          <w:iCs/>
          <w:color w:val="000000" w:themeColor="text1"/>
          <w:sz w:val="24"/>
          <w:szCs w:val="24"/>
        </w:rPr>
        <w:t xml:space="preserve"> os seguintes documentos: </w:t>
      </w:r>
    </w:p>
    <w:p w14:paraId="03ECA389" w14:textId="77777777" w:rsidR="00057AC2" w:rsidRPr="00254C5E" w:rsidRDefault="00057AC2" w:rsidP="00057AC2">
      <w:pPr>
        <w:widowControl w:val="0"/>
        <w:suppressAutoHyphens/>
        <w:spacing w:after="0" w:line="240" w:lineRule="auto"/>
        <w:jc w:val="both"/>
        <w:rPr>
          <w:rFonts w:ascii="Arial" w:eastAsia="Times New Roman" w:hAnsi="Arial" w:cs="Arial"/>
          <w:color w:val="000000" w:themeColor="text1"/>
          <w:sz w:val="24"/>
          <w:szCs w:val="24"/>
          <w:lang w:eastAsia="zh-CN"/>
        </w:rPr>
      </w:pPr>
    </w:p>
    <w:p w14:paraId="284A6270" w14:textId="77777777" w:rsidR="00057AC2" w:rsidRPr="00254C5E" w:rsidRDefault="00057AC2" w:rsidP="00FA5D31">
      <w:pPr>
        <w:widowControl w:val="0"/>
        <w:numPr>
          <w:ilvl w:val="0"/>
          <w:numId w:val="32"/>
        </w:numPr>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a </w:t>
      </w:r>
      <w:r w:rsidRPr="00254C5E">
        <w:rPr>
          <w:rFonts w:ascii="Arial" w:eastAsia="Times New Roman" w:hAnsi="Arial" w:cs="Arial"/>
          <w:b/>
          <w:color w:val="000000" w:themeColor="text1"/>
          <w:sz w:val="24"/>
          <w:szCs w:val="24"/>
          <w:lang w:eastAsia="zh-CN"/>
        </w:rPr>
        <w:t>Fazenda Estadual</w:t>
      </w:r>
      <w:r w:rsidRPr="00254C5E">
        <w:rPr>
          <w:rFonts w:ascii="Arial" w:eastAsia="Times New Roman" w:hAnsi="Arial" w:cs="Arial"/>
          <w:color w:val="000000" w:themeColor="text1"/>
          <w:sz w:val="24"/>
          <w:szCs w:val="24"/>
          <w:lang w:eastAsia="zh-CN"/>
        </w:rPr>
        <w:t xml:space="preserve"> do domicílio ou sede do licitante, ou outra equivalente, na forma da lei, com prazo de validade em vigor;</w:t>
      </w:r>
    </w:p>
    <w:p w14:paraId="48AF27D9" w14:textId="77777777" w:rsidR="00057AC2" w:rsidRPr="00254C5E" w:rsidRDefault="00057AC2" w:rsidP="00057AC2">
      <w:pPr>
        <w:widowControl w:val="0"/>
        <w:suppressAutoHyphens/>
        <w:spacing w:after="0" w:line="240" w:lineRule="auto"/>
        <w:ind w:left="720"/>
        <w:contextualSpacing/>
        <w:jc w:val="both"/>
        <w:rPr>
          <w:rFonts w:ascii="Arial" w:eastAsia="Times New Roman" w:hAnsi="Arial" w:cs="Arial"/>
          <w:color w:val="000000" w:themeColor="text1"/>
          <w:sz w:val="24"/>
          <w:szCs w:val="24"/>
          <w:lang w:eastAsia="zh-CN"/>
        </w:rPr>
      </w:pPr>
    </w:p>
    <w:p w14:paraId="02987C6A" w14:textId="77777777" w:rsidR="00057AC2" w:rsidRPr="00254C5E" w:rsidRDefault="00057AC2" w:rsidP="00FA5D31">
      <w:pPr>
        <w:widowControl w:val="0"/>
        <w:numPr>
          <w:ilvl w:val="0"/>
          <w:numId w:val="32"/>
        </w:numPr>
        <w:shd w:val="clear" w:color="auto" w:fill="FFFFFF"/>
        <w:suppressAutoHyphens/>
        <w:spacing w:after="0" w:line="240" w:lineRule="auto"/>
        <w:contextualSpacing/>
        <w:jc w:val="both"/>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com </w:t>
      </w:r>
      <w:r w:rsidRPr="00254C5E">
        <w:rPr>
          <w:rFonts w:ascii="Arial" w:hAnsi="Arial" w:cs="Arial"/>
          <w:bCs/>
          <w:color w:val="000000" w:themeColor="text1"/>
          <w:sz w:val="24"/>
          <w:szCs w:val="24"/>
          <w:shd w:val="clear" w:color="auto" w:fill="FFFFFF"/>
        </w:rPr>
        <w:t xml:space="preserve">débitos relativos aos </w:t>
      </w:r>
      <w:r w:rsidRPr="00254C5E">
        <w:rPr>
          <w:rFonts w:ascii="Arial" w:hAnsi="Arial" w:cs="Arial"/>
          <w:b/>
          <w:bCs/>
          <w:color w:val="000000" w:themeColor="text1"/>
          <w:sz w:val="24"/>
          <w:szCs w:val="24"/>
          <w:shd w:val="clear" w:color="auto" w:fill="FFFFFF"/>
        </w:rPr>
        <w:t xml:space="preserve">Tributos Federais </w:t>
      </w:r>
      <w:r w:rsidRPr="00254C5E">
        <w:rPr>
          <w:rFonts w:ascii="Arial" w:hAnsi="Arial" w:cs="Arial"/>
          <w:bCs/>
          <w:color w:val="000000" w:themeColor="text1"/>
          <w:sz w:val="24"/>
          <w:szCs w:val="24"/>
          <w:shd w:val="clear" w:color="auto" w:fill="FFFFFF"/>
        </w:rPr>
        <w:t xml:space="preserve">e à </w:t>
      </w:r>
      <w:r w:rsidRPr="00254C5E">
        <w:rPr>
          <w:rFonts w:ascii="Arial" w:hAnsi="Arial" w:cs="Arial"/>
          <w:bCs/>
          <w:color w:val="000000" w:themeColor="text1"/>
          <w:sz w:val="24"/>
          <w:szCs w:val="24"/>
          <w:shd w:val="clear" w:color="auto" w:fill="FFFFFF"/>
        </w:rPr>
        <w:lastRenderedPageBreak/>
        <w:t xml:space="preserve">dívida ativa da </w:t>
      </w:r>
      <w:r w:rsidRPr="00254C5E">
        <w:rPr>
          <w:rFonts w:ascii="Arial" w:hAnsi="Arial" w:cs="Arial"/>
          <w:b/>
          <w:bCs/>
          <w:color w:val="000000" w:themeColor="text1"/>
          <w:sz w:val="24"/>
          <w:szCs w:val="24"/>
          <w:shd w:val="clear" w:color="auto" w:fill="FFFFFF"/>
        </w:rPr>
        <w:t>União</w:t>
      </w:r>
      <w:r w:rsidRPr="00254C5E">
        <w:rPr>
          <w:rFonts w:ascii="Arial" w:hAnsi="Arial" w:cs="Arial"/>
          <w:bCs/>
          <w:color w:val="000000" w:themeColor="text1"/>
          <w:sz w:val="24"/>
          <w:szCs w:val="24"/>
          <w:shd w:val="clear" w:color="auto" w:fill="FFFFFF"/>
        </w:rPr>
        <w:t>;</w:t>
      </w:r>
    </w:p>
    <w:p w14:paraId="2EE9940C" w14:textId="77777777" w:rsidR="00057AC2" w:rsidRPr="00254C5E" w:rsidRDefault="00057AC2" w:rsidP="00057AC2">
      <w:pPr>
        <w:spacing w:after="0" w:line="240" w:lineRule="auto"/>
        <w:ind w:left="720"/>
        <w:contextualSpacing/>
        <w:rPr>
          <w:rFonts w:ascii="Arial" w:eastAsia="Times New Roman" w:hAnsi="Arial" w:cs="Arial"/>
          <w:color w:val="000000" w:themeColor="text1"/>
          <w:sz w:val="24"/>
          <w:szCs w:val="24"/>
          <w:lang w:eastAsia="zh-CN"/>
        </w:rPr>
      </w:pPr>
    </w:p>
    <w:p w14:paraId="51E16A46" w14:textId="77777777" w:rsidR="00057AC2" w:rsidRPr="00254C5E" w:rsidRDefault="00057AC2" w:rsidP="00FA5D31">
      <w:pPr>
        <w:widowControl w:val="0"/>
        <w:numPr>
          <w:ilvl w:val="0"/>
          <w:numId w:val="32"/>
        </w:numPr>
        <w:shd w:val="clear" w:color="auto" w:fill="FFFFFF"/>
        <w:suppressAutoHyphens/>
        <w:spacing w:after="0" w:line="240" w:lineRule="auto"/>
        <w:contextualSpacing/>
        <w:jc w:val="both"/>
        <w:rPr>
          <w:rFonts w:ascii="Arial" w:eastAsia="Times New Roman" w:hAnsi="Arial" w:cs="Arial"/>
          <w:b/>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para com o </w:t>
      </w:r>
      <w:r w:rsidRPr="00254C5E">
        <w:rPr>
          <w:rFonts w:ascii="Arial" w:eastAsia="Times New Roman" w:hAnsi="Arial" w:cs="Arial"/>
          <w:b/>
          <w:color w:val="000000" w:themeColor="text1"/>
          <w:sz w:val="24"/>
          <w:szCs w:val="24"/>
          <w:lang w:eastAsia="zh-CN"/>
        </w:rPr>
        <w:t>FGTS</w:t>
      </w:r>
      <w:r w:rsidRPr="00254C5E">
        <w:rPr>
          <w:rFonts w:ascii="Arial" w:eastAsia="Times New Roman"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FB6EF12" w14:textId="77777777" w:rsidR="00057AC2" w:rsidRPr="00254C5E" w:rsidRDefault="00057AC2" w:rsidP="00057AC2">
      <w:pPr>
        <w:widowControl w:val="0"/>
        <w:suppressAutoHyphens/>
        <w:spacing w:after="0" w:line="240" w:lineRule="auto"/>
        <w:jc w:val="both"/>
        <w:rPr>
          <w:rFonts w:ascii="Arial" w:eastAsia="Times New Roman" w:hAnsi="Arial" w:cs="Arial"/>
          <w:b/>
          <w:color w:val="000000" w:themeColor="text1"/>
          <w:sz w:val="24"/>
          <w:szCs w:val="24"/>
          <w:lang w:eastAsia="zh-CN"/>
        </w:rPr>
      </w:pPr>
    </w:p>
    <w:p w14:paraId="37FE781B"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w:t>
      </w:r>
      <w:r w:rsidRPr="00254C5E">
        <w:rPr>
          <w:rFonts w:ascii="Arial" w:eastAsia="Times New Roman" w:hAnsi="Arial" w:cs="Arial"/>
          <w:b/>
          <w:color w:val="000000" w:themeColor="text1"/>
          <w:sz w:val="24"/>
          <w:szCs w:val="24"/>
          <w:lang w:eastAsia="zh-CN"/>
        </w:rPr>
        <w:t>Trabalhista</w:t>
      </w:r>
      <w:r w:rsidRPr="00254C5E">
        <w:rPr>
          <w:rFonts w:ascii="Arial" w:eastAsia="Times New Roman"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3852733C"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4E1B8CF4"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Prova de regularidade de Débitos da </w:t>
      </w:r>
      <w:r w:rsidRPr="00254C5E">
        <w:rPr>
          <w:rFonts w:ascii="Arial" w:eastAsia="Times New Roman" w:hAnsi="Arial" w:cs="Arial"/>
          <w:b/>
          <w:color w:val="000000" w:themeColor="text1"/>
          <w:sz w:val="24"/>
          <w:szCs w:val="24"/>
          <w:lang w:eastAsia="zh-CN"/>
        </w:rPr>
        <w:t>Fazenda Municipal</w:t>
      </w:r>
      <w:r w:rsidRPr="00254C5E">
        <w:rPr>
          <w:rFonts w:ascii="Arial" w:eastAsia="Times New Roman" w:hAnsi="Arial" w:cs="Arial"/>
          <w:color w:val="000000" w:themeColor="text1"/>
          <w:sz w:val="24"/>
          <w:szCs w:val="24"/>
          <w:lang w:eastAsia="zh-CN"/>
        </w:rPr>
        <w:t xml:space="preserve"> (CND)</w:t>
      </w:r>
      <w:r w:rsidRPr="00254C5E">
        <w:rPr>
          <w:rFonts w:ascii="Arial" w:hAnsi="Arial" w:cs="Arial"/>
          <w:color w:val="000000" w:themeColor="text1"/>
          <w:sz w:val="24"/>
          <w:szCs w:val="24"/>
        </w:rPr>
        <w:t xml:space="preserve"> do domicílio ou sede do licitante, ou outra equivalente, na forma da lei, com prazo de validade em vigor;</w:t>
      </w:r>
    </w:p>
    <w:p w14:paraId="11FB4369"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6F55D3A8" w14:textId="77777777" w:rsidR="00057AC2" w:rsidRPr="00254C5E" w:rsidRDefault="00057AC2" w:rsidP="00FA5D31">
      <w:pPr>
        <w:widowControl w:val="0"/>
        <w:numPr>
          <w:ilvl w:val="0"/>
          <w:numId w:val="32"/>
        </w:numPr>
        <w:suppressAutoHyphens/>
        <w:overflowPunct w:val="0"/>
        <w:autoSpaceDE w:val="0"/>
        <w:spacing w:after="0" w:line="240" w:lineRule="auto"/>
        <w:contextualSpacing/>
        <w:jc w:val="both"/>
        <w:textAlignment w:val="baseline"/>
        <w:rPr>
          <w:rFonts w:ascii="Arial" w:eastAsia="Times New Roman" w:hAnsi="Arial" w:cs="Arial"/>
          <w:color w:val="000000" w:themeColor="text1"/>
          <w:sz w:val="24"/>
          <w:szCs w:val="24"/>
          <w:lang w:eastAsia="zh-CN"/>
        </w:rPr>
      </w:pPr>
      <w:r w:rsidRPr="00254C5E">
        <w:rPr>
          <w:rFonts w:ascii="Arial" w:eastAsia="Times New Roman" w:hAnsi="Arial" w:cs="Arial"/>
          <w:color w:val="000000" w:themeColor="text1"/>
          <w:sz w:val="24"/>
          <w:szCs w:val="24"/>
          <w:lang w:eastAsia="zh-CN"/>
        </w:rPr>
        <w:t xml:space="preserve">As </w:t>
      </w:r>
      <w:r w:rsidRPr="00254C5E">
        <w:rPr>
          <w:rFonts w:ascii="Arial" w:eastAsia="Times New Roman" w:hAnsi="Arial" w:cs="Arial"/>
          <w:b/>
          <w:color w:val="000000" w:themeColor="text1"/>
          <w:sz w:val="24"/>
          <w:szCs w:val="24"/>
          <w:lang w:eastAsia="zh-CN"/>
        </w:rPr>
        <w:t>provas de regularidades</w:t>
      </w:r>
      <w:r w:rsidRPr="00254C5E">
        <w:rPr>
          <w:rFonts w:ascii="Arial" w:eastAsia="Times New Roman" w:hAnsi="Arial" w:cs="Arial"/>
          <w:color w:val="000000" w:themeColor="text1"/>
          <w:sz w:val="24"/>
          <w:szCs w:val="24"/>
          <w:lang w:eastAsia="zh-CN"/>
        </w:rPr>
        <w:t xml:space="preserve"> poderão ser Certidões Negativas de Débitos ou Certidões Positivas com efeitos de Negativas.</w:t>
      </w:r>
    </w:p>
    <w:p w14:paraId="4AA5BCEE" w14:textId="77777777" w:rsidR="00057AC2" w:rsidRPr="00254C5E" w:rsidRDefault="00057AC2" w:rsidP="00057AC2">
      <w:pPr>
        <w:widowControl w:val="0"/>
        <w:suppressAutoHyphens/>
        <w:overflowPunct w:val="0"/>
        <w:autoSpaceDE w:val="0"/>
        <w:spacing w:after="0" w:line="240" w:lineRule="auto"/>
        <w:jc w:val="both"/>
        <w:textAlignment w:val="baseline"/>
        <w:rPr>
          <w:rFonts w:ascii="Arial" w:eastAsia="Times New Roman" w:hAnsi="Arial" w:cs="Arial"/>
          <w:color w:val="000000" w:themeColor="text1"/>
          <w:sz w:val="24"/>
          <w:szCs w:val="24"/>
          <w:lang w:eastAsia="zh-CN"/>
        </w:rPr>
      </w:pPr>
    </w:p>
    <w:p w14:paraId="02351401" w14:textId="582E4E40" w:rsidR="00057AC2" w:rsidRPr="00254C5E" w:rsidRDefault="00057AC2" w:rsidP="00A9257D">
      <w:pPr>
        <w:spacing w:after="0" w:line="240" w:lineRule="auto"/>
        <w:jc w:val="both"/>
        <w:rPr>
          <w:rFonts w:ascii="Arial" w:hAnsi="Arial" w:cs="Arial"/>
          <w:color w:val="000000" w:themeColor="text1"/>
          <w:sz w:val="24"/>
          <w:szCs w:val="24"/>
        </w:rPr>
      </w:pPr>
      <w:r w:rsidRPr="00254C5E">
        <w:rPr>
          <w:rFonts w:ascii="Arial" w:hAnsi="Arial" w:cs="Arial"/>
          <w:iCs/>
          <w:color w:val="000000" w:themeColor="text1"/>
          <w:sz w:val="24"/>
          <w:szCs w:val="24"/>
        </w:rPr>
        <w:t xml:space="preserve">h. </w:t>
      </w:r>
      <w:r w:rsidRPr="00254C5E">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494D1885" w14:textId="77777777" w:rsidR="00057AC2" w:rsidRPr="00254C5E" w:rsidRDefault="00057AC2" w:rsidP="00FA5D31">
      <w:pPr>
        <w:numPr>
          <w:ilvl w:val="0"/>
          <w:numId w:val="33"/>
        </w:numPr>
        <w:spacing w:after="0" w:line="240" w:lineRule="auto"/>
        <w:contextualSpacing/>
        <w:jc w:val="both"/>
        <w:rPr>
          <w:rFonts w:ascii="Arial" w:hAnsi="Arial" w:cs="Arial"/>
          <w:b/>
          <w:bCs/>
          <w:color w:val="000000" w:themeColor="text1"/>
          <w:sz w:val="24"/>
          <w:szCs w:val="24"/>
        </w:rPr>
      </w:pPr>
      <w:r w:rsidRPr="00254C5E">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334A6E73"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 xml:space="preserve">Guardar sigilo sobre todas as informações obtidas em decorrência do cumprimento do CONTRATO; </w:t>
      </w:r>
    </w:p>
    <w:p w14:paraId="35806D76"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Cumprir, além dos postulados legais vigentes de âmbito federal, estadual ou municipal, as normas de segurança;</w:t>
      </w:r>
    </w:p>
    <w:p w14:paraId="216D9D8F"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05423FC9"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5995A469"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5CD1384B"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61698184"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279A90DA"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lastRenderedPageBreak/>
        <w:t>O CONTRATADO será responsável pelos danos causados diretamente ao CONTRATANTE ou a terceiros em razão da execução do contrato, e não excluirá nem reduzirá essa responsabilidade a fiscalização ou o acompanhamento pelo CONTRATANTE.</w:t>
      </w:r>
    </w:p>
    <w:p w14:paraId="6FB3C43F" w14:textId="77777777" w:rsidR="00057AC2" w:rsidRPr="00254C5E"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Somente o CONTRATADO será responsável pelos encargos trabalhistas, previdenciários, fiscais e comerciais resultantes da execução do CONTRATO.</w:t>
      </w:r>
    </w:p>
    <w:p w14:paraId="5E7CA8E9" w14:textId="77777777" w:rsidR="00057AC2" w:rsidRDefault="00057AC2" w:rsidP="00FA5D31">
      <w:pPr>
        <w:numPr>
          <w:ilvl w:val="0"/>
          <w:numId w:val="33"/>
        </w:numPr>
        <w:spacing w:after="0" w:line="240" w:lineRule="auto"/>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A inadimplência do CONTRATADO em relação aos encargos trabalhistas, fiscais e comerciais não transferirá ao CONTRATANTE a responsabilidade pelo seu pagamento e não poderá onerar o objeto do CONTRATO nem restringir a regularização e o uso das obras e das edificações, inclusive perante o registro de imóveis.</w:t>
      </w:r>
    </w:p>
    <w:p w14:paraId="6F68CE94" w14:textId="797871A0" w:rsidR="00057AC2" w:rsidRPr="00423786" w:rsidRDefault="00423786" w:rsidP="00972C9E">
      <w:pPr>
        <w:numPr>
          <w:ilvl w:val="0"/>
          <w:numId w:val="33"/>
        </w:numPr>
        <w:spacing w:after="0" w:line="240" w:lineRule="auto"/>
        <w:contextualSpacing/>
        <w:jc w:val="both"/>
        <w:rPr>
          <w:rFonts w:ascii="Arial" w:hAnsi="Arial" w:cs="Arial"/>
          <w:color w:val="000000" w:themeColor="text1"/>
          <w:sz w:val="24"/>
          <w:szCs w:val="24"/>
        </w:rPr>
      </w:pPr>
      <w:r w:rsidRPr="00423786">
        <w:rPr>
          <w:rFonts w:ascii="Arial" w:hAnsi="Arial" w:cs="Arial"/>
          <w:color w:val="000000" w:themeColor="text1"/>
          <w:sz w:val="24"/>
          <w:szCs w:val="24"/>
        </w:rPr>
        <w:t>Entregar os móveis completos, montados e instalados no local indicado pela CONTRATANTE.</w:t>
      </w:r>
    </w:p>
    <w:p w14:paraId="22C9FF1A" w14:textId="77777777" w:rsidR="00057AC2" w:rsidRPr="00254C5E" w:rsidRDefault="00057AC2" w:rsidP="00057AC2">
      <w:pPr>
        <w:spacing w:after="0" w:line="240" w:lineRule="auto"/>
        <w:ind w:left="720"/>
        <w:jc w:val="both"/>
        <w:rPr>
          <w:rFonts w:ascii="Arial" w:hAnsi="Arial" w:cs="Arial"/>
          <w:color w:val="000000" w:themeColor="text1"/>
          <w:sz w:val="24"/>
          <w:szCs w:val="24"/>
        </w:rPr>
      </w:pPr>
    </w:p>
    <w:p w14:paraId="3A4C3B53"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DEZOITO – DAS CONDIÇÕES DE IMPORTAÇÃO E A DATA E A TAXA DE CÂMBIO PARA CONVERSÃO, QUANDO FOR O CASO.</w:t>
      </w:r>
    </w:p>
    <w:p w14:paraId="198C9F72"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42CD860C" w14:textId="77777777" w:rsidR="00057AC2" w:rsidRPr="00254C5E" w:rsidRDefault="00057AC2" w:rsidP="00FA5D31">
      <w:pPr>
        <w:numPr>
          <w:ilvl w:val="1"/>
          <w:numId w:val="34"/>
        </w:numPr>
        <w:spacing w:after="0" w:line="240" w:lineRule="auto"/>
        <w:contextualSpacing/>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Não se aplica.</w:t>
      </w:r>
    </w:p>
    <w:p w14:paraId="619C4596" w14:textId="77777777" w:rsidR="00057AC2" w:rsidRDefault="00057AC2" w:rsidP="00057AC2">
      <w:pPr>
        <w:spacing w:after="0" w:line="240" w:lineRule="auto"/>
        <w:rPr>
          <w:rFonts w:ascii="Arial" w:hAnsi="Arial" w:cs="Arial"/>
          <w:color w:val="000000" w:themeColor="text1"/>
          <w:sz w:val="24"/>
          <w:szCs w:val="24"/>
          <w:lang w:eastAsia="pt-BR"/>
        </w:rPr>
      </w:pPr>
    </w:p>
    <w:p w14:paraId="4326736B"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DEZENOVE – DA OBRIGAÇÃO DO CONTRATADO DE MANTER, DURANTE TODA A EXECUÇÃO DO CONTRATO, EM COMPATIBILIDADE COM AS OBRIGAÇÕES POR ELE ASSUMIDAS, TODAS AS CONDIÇÕES EXIGIDAS PARA A HABILITAÇÃO NA LICITAÇÃO, OU PARA A QUALIFICAÇÃO.</w:t>
      </w:r>
    </w:p>
    <w:p w14:paraId="3526A73D"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26EAA10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19.1 O CONTRATADO obriga-se a manter durante toda a vigência deste CONTRATO, em compatibilidade com as obrigações assumidas, todas as condições exigidas para habilitação na licitação, ou para qualificação, na contratação direta.</w:t>
      </w:r>
    </w:p>
    <w:p w14:paraId="12318462"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10B06577"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 DA OBRIGAÇÃO DE O CONTRATADO CUMPRIR AS EXIGÊNCIAS DE RESERVA DE CARGOS PREVISTA EM LEI, BEM COMO EM OUTRAS NORMAS ESPECÍFICAS, PARA PESSOA COM DEFICIÊNCIA, PARA REABILITADO DA PREVIDÊNCIA SOCIAL E PARA APRENDIZ.</w:t>
      </w:r>
    </w:p>
    <w:p w14:paraId="5A31531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14E1A9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20.1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1C5EB5E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0A9794F8" w14:textId="77777777" w:rsidR="00057AC2" w:rsidRPr="00254C5E" w:rsidRDefault="00057AC2" w:rsidP="00FA5D31">
      <w:pPr>
        <w:keepNext/>
        <w:keepLines/>
        <w:numPr>
          <w:ilvl w:val="0"/>
          <w:numId w:val="28"/>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UM – MODELO DE GESTÃO DO CONTRATO.</w:t>
      </w:r>
    </w:p>
    <w:p w14:paraId="743AB51F" w14:textId="77777777" w:rsidR="00057AC2" w:rsidRPr="00254C5E" w:rsidRDefault="00057AC2" w:rsidP="00057AC2">
      <w:pPr>
        <w:rPr>
          <w:lang w:eastAsia="pt-BR"/>
        </w:rPr>
      </w:pPr>
    </w:p>
    <w:p w14:paraId="0B436DF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w:t>
      </w:r>
      <w:r w:rsidRPr="00254C5E">
        <w:rPr>
          <w:rFonts w:ascii="Arial" w:hAnsi="Arial" w:cs="Arial"/>
          <w:color w:val="000000" w:themeColor="text1"/>
          <w:sz w:val="24"/>
          <w:szCs w:val="24"/>
          <w:lang w:eastAsia="pt-BR"/>
        </w:rPr>
        <w:tab/>
        <w:t>O contrato deverá ser executado fielmente pelas partes, de acordo com as cláusulas avençadas e as normas da Lei nº 14.133, de 2021, e cada parte responderá pelas consequências de sua inexecução total ou parcial.</w:t>
      </w:r>
    </w:p>
    <w:p w14:paraId="34DE280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lastRenderedPageBreak/>
        <w:t>21.2.</w:t>
      </w:r>
      <w:r w:rsidRPr="00254C5E">
        <w:rPr>
          <w:rFonts w:ascii="Arial" w:hAnsi="Arial" w:cs="Arial"/>
          <w:color w:val="000000" w:themeColor="text1"/>
          <w:sz w:val="24"/>
          <w:szCs w:val="24"/>
          <w:lang w:eastAsia="pt-BR"/>
        </w:rPr>
        <w:tab/>
        <w:t>Em caso de impedimento, ordem de paralisação ou suspensão do contrato, o cronograma de execução será prorrogado automaticamente pelo tempo correspondente, anotadas tais circunstâncias mediante simples apostila.</w:t>
      </w:r>
    </w:p>
    <w:p w14:paraId="49B3183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21.3.</w:t>
      </w:r>
      <w:r w:rsidRPr="00254C5E">
        <w:rPr>
          <w:rFonts w:ascii="Arial" w:hAnsi="Arial" w:cs="Arial"/>
          <w:color w:val="000000" w:themeColor="text1"/>
          <w:sz w:val="24"/>
          <w:szCs w:val="24"/>
          <w:lang w:eastAsia="pt-BR"/>
        </w:rPr>
        <w:tab/>
        <w:t>As comunicações entre o órgão ou entidade e a contratada devem ser realizadas por escrito sempre que o ato exigir tal formalidade, admitindo-se o uso de mensagem eletrônica para esse fim.</w:t>
      </w:r>
    </w:p>
    <w:p w14:paraId="76B5F217"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21.4.</w:t>
      </w:r>
      <w:r w:rsidRPr="00254C5E">
        <w:rPr>
          <w:rFonts w:ascii="Arial" w:hAnsi="Arial" w:cs="Arial"/>
          <w:color w:val="000000" w:themeColor="text1"/>
          <w:sz w:val="24"/>
          <w:szCs w:val="24"/>
          <w:lang w:eastAsia="pt-BR"/>
        </w:rPr>
        <w:tab/>
        <w:t>O órgão ou entidade poderá convocar representante da empresa para adoção de providências que devam ser cumpridas de imediato.</w:t>
      </w:r>
    </w:p>
    <w:p w14:paraId="3D1547F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21.5.</w:t>
      </w:r>
      <w:r w:rsidRPr="00254C5E">
        <w:rPr>
          <w:rFonts w:ascii="Arial" w:hAnsi="Arial" w:cs="Arial"/>
          <w:color w:val="000000" w:themeColor="text1"/>
          <w:sz w:val="24"/>
          <w:szCs w:val="24"/>
          <w:lang w:eastAsia="pt-BR"/>
        </w:rPr>
        <w:tab/>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4762F2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21.6.</w:t>
      </w:r>
      <w:r w:rsidRPr="00254C5E">
        <w:rPr>
          <w:rFonts w:ascii="Arial" w:hAnsi="Arial" w:cs="Arial"/>
          <w:color w:val="000000" w:themeColor="text1"/>
          <w:sz w:val="24"/>
          <w:szCs w:val="24"/>
          <w:lang w:eastAsia="pt-BR"/>
        </w:rPr>
        <w:tab/>
        <w:t>A execução do contrato deverá ser acompanhada e fiscalizada pelo gestor/fiscal de contratos.</w:t>
      </w:r>
    </w:p>
    <w:p w14:paraId="74FD0C37"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w:t>
      </w:r>
      <w:r w:rsidRPr="00254C5E">
        <w:rPr>
          <w:rFonts w:ascii="Arial" w:hAnsi="Arial" w:cs="Arial"/>
          <w:color w:val="000000" w:themeColor="text1"/>
          <w:sz w:val="24"/>
          <w:szCs w:val="24"/>
          <w:lang w:eastAsia="pt-BR"/>
        </w:rPr>
        <w:tab/>
        <w:t xml:space="preserve">O gestor/fiscal de contratos acompanhará a execução do contrato, para que sejam cumpridas todas as condições estabelecidas no contrato, de modo a assegurar os melhores resultados para a Administração. </w:t>
      </w:r>
    </w:p>
    <w:p w14:paraId="2ACA9AC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w:t>
      </w:r>
      <w:r w:rsidRPr="00254C5E">
        <w:rPr>
          <w:rFonts w:ascii="Arial" w:hAnsi="Arial" w:cs="Arial"/>
          <w:color w:val="000000" w:themeColor="text1"/>
          <w:sz w:val="24"/>
          <w:szCs w:val="24"/>
          <w:lang w:eastAsia="pt-BR"/>
        </w:rPr>
        <w:tab/>
        <w:t xml:space="preserve">O gestor/fiscal de contratos anotará no histórico de gerenciamento do contrato todas as ocorrências relacionadas à execução do contrato, com a descrição do que for necessário para a regularização das faltas ou dos defeitos observados. </w:t>
      </w:r>
    </w:p>
    <w:p w14:paraId="39A0CDC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21.7.1.1</w:t>
      </w:r>
      <w:r w:rsidRPr="00254C5E">
        <w:rPr>
          <w:rFonts w:ascii="Arial" w:hAnsi="Arial" w:cs="Arial"/>
          <w:color w:val="000000" w:themeColor="text1"/>
          <w:sz w:val="24"/>
          <w:szCs w:val="24"/>
          <w:lang w:eastAsia="pt-BR"/>
        </w:rPr>
        <w:tab/>
        <w:t xml:space="preserve">Identificada qualquer inexatidão ou irregularidade, o gestor/fiscal de contratos emitirá notificações para a correção da execução do contrato, determinando prazo para a correção. </w:t>
      </w:r>
    </w:p>
    <w:p w14:paraId="69037DC5"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21.7.2</w:t>
      </w:r>
      <w:r w:rsidRPr="00254C5E">
        <w:rPr>
          <w:rFonts w:ascii="Arial" w:hAnsi="Arial" w:cs="Arial"/>
          <w:color w:val="000000" w:themeColor="text1"/>
          <w:sz w:val="24"/>
          <w:szCs w:val="24"/>
          <w:lang w:eastAsia="pt-BR"/>
        </w:rPr>
        <w:tab/>
        <w:t xml:space="preserve">O gestor/fiscal de contratos informará à Diretoria Geral, em tempo hábil, a situação que demandar decisão ou adoção de medidas que ultrapassem sua competência, para que adote as medidas necessárias e saneadoras, se for o caso. </w:t>
      </w:r>
    </w:p>
    <w:p w14:paraId="45FCE20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21.7.3</w:t>
      </w:r>
      <w:r w:rsidRPr="00254C5E">
        <w:rPr>
          <w:rFonts w:ascii="Arial" w:hAnsi="Arial" w:cs="Arial"/>
          <w:color w:val="000000" w:themeColor="text1"/>
          <w:sz w:val="24"/>
          <w:szCs w:val="24"/>
          <w:lang w:eastAsia="pt-BR"/>
        </w:rPr>
        <w:tab/>
        <w:t>No caso de ocorrências que possam inviabilizar a execução do contrato nas datas aprazadas, o gestor/fiscal de contratos comunicará o fato imediatamente à Diretoria Geral.</w:t>
      </w:r>
    </w:p>
    <w:p w14:paraId="117823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21.7.4</w:t>
      </w:r>
      <w:r w:rsidRPr="00254C5E">
        <w:rPr>
          <w:rFonts w:ascii="Arial" w:hAnsi="Arial" w:cs="Arial"/>
          <w:color w:val="000000" w:themeColor="text1"/>
          <w:sz w:val="24"/>
          <w:szCs w:val="24"/>
          <w:lang w:eastAsia="pt-BR"/>
        </w:rPr>
        <w:tab/>
        <w:t>O gestor/fiscal de contratos comunicará à Diretoria Geral, em tempo hábil, o término do contrato sob sua responsabilidade, com vistas à renovação tempestiva ou à prorrogação contratual.</w:t>
      </w:r>
    </w:p>
    <w:p w14:paraId="48EC252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w:t>
      </w:r>
      <w:r w:rsidRPr="00254C5E">
        <w:rPr>
          <w:rFonts w:ascii="Arial" w:hAnsi="Arial" w:cs="Arial"/>
          <w:color w:val="000000" w:themeColor="text1"/>
          <w:sz w:val="24"/>
          <w:szCs w:val="24"/>
          <w:lang w:eastAsia="pt-BR"/>
        </w:rPr>
        <w:tab/>
        <w:t>O gestor/fiscal de contratos verificará a manutenção das condições de habilitação da contratada, acompanhará o empenho, o pagamento, as garantias e a formalização de apostilamento e termos aditivos, solicitando quaisquer documentos comprobatórios pertinentes, caso necessário.</w:t>
      </w:r>
    </w:p>
    <w:p w14:paraId="26598AF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21.8.1</w:t>
      </w:r>
      <w:r w:rsidRPr="00254C5E">
        <w:rPr>
          <w:rFonts w:ascii="Arial" w:hAnsi="Arial" w:cs="Arial"/>
          <w:color w:val="000000" w:themeColor="text1"/>
          <w:sz w:val="24"/>
          <w:szCs w:val="24"/>
          <w:lang w:eastAsia="pt-BR"/>
        </w:rPr>
        <w:tab/>
        <w:t>Caso ocorram descumprimento das obrigações contratuais, o gestor/fiscal de contratos atuará tempestivamente na solução do problema, reportando ao Diretor Geral para que tome as providências cabíveis, quando ultrapassar a sua competência.</w:t>
      </w:r>
    </w:p>
    <w:p w14:paraId="54357BC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w:t>
      </w:r>
      <w:r w:rsidRPr="00254C5E">
        <w:rPr>
          <w:rFonts w:ascii="Arial" w:hAnsi="Arial" w:cs="Arial"/>
          <w:color w:val="000000" w:themeColor="text1"/>
          <w:sz w:val="24"/>
          <w:szCs w:val="24"/>
          <w:lang w:eastAsia="pt-BR"/>
        </w:rPr>
        <w:tab/>
        <w:t xml:space="preserve">O gestor/fiscal de contratos coordenará a atualização do processo de acompanhamento e fiscalização do contrato contendo todos os registros formais da execução no histórico de gerenciamento do contrato, a exemplo da ordem de </w:t>
      </w:r>
      <w:r w:rsidRPr="00254C5E">
        <w:rPr>
          <w:rFonts w:ascii="Arial" w:hAnsi="Arial" w:cs="Arial"/>
          <w:color w:val="000000" w:themeColor="text1"/>
          <w:sz w:val="24"/>
          <w:szCs w:val="24"/>
          <w:lang w:eastAsia="pt-BR"/>
        </w:rPr>
        <w:lastRenderedPageBreak/>
        <w:t xml:space="preserve">serviço, do registro de ocorrências, das alterações e das prorrogações contratuais, elaborando relatório com vistas à verificação da necessidade de adequações do contrato para fins de atendimento da finalidade da administração. </w:t>
      </w:r>
    </w:p>
    <w:p w14:paraId="22DB3F4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21.9.1</w:t>
      </w:r>
      <w:r w:rsidRPr="00254C5E">
        <w:rPr>
          <w:rFonts w:ascii="Arial" w:hAnsi="Arial" w:cs="Arial"/>
          <w:color w:val="000000" w:themeColor="text1"/>
          <w:sz w:val="24"/>
          <w:szCs w:val="24"/>
          <w:lang w:eastAsia="pt-BR"/>
        </w:rPr>
        <w:tab/>
      </w:r>
      <w:proofErr w:type="gramStart"/>
      <w:r w:rsidRPr="00254C5E">
        <w:rPr>
          <w:rFonts w:ascii="Arial" w:hAnsi="Arial" w:cs="Arial"/>
          <w:color w:val="000000" w:themeColor="text1"/>
          <w:sz w:val="24"/>
          <w:szCs w:val="24"/>
          <w:lang w:eastAsia="pt-BR"/>
        </w:rPr>
        <w:t>O  gestor</w:t>
      </w:r>
      <w:proofErr w:type="gramEnd"/>
      <w:r w:rsidRPr="00254C5E">
        <w:rPr>
          <w:rFonts w:ascii="Arial" w:hAnsi="Arial" w:cs="Arial"/>
          <w:color w:val="000000" w:themeColor="text1"/>
          <w:sz w:val="24"/>
          <w:szCs w:val="24"/>
          <w:lang w:eastAsia="pt-BR"/>
        </w:rPr>
        <w:t xml:space="preserve">/fiscal de contratos acompanhará a manutenção das condições de habilitação da contratada, para fins de empenho de despesa e pagamento, e anotará os problemas que obstem o fluxo normal da liquidação e do pagamento da despesa no relatório de riscos eventuais. </w:t>
      </w:r>
    </w:p>
    <w:p w14:paraId="5017CF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21.9.2</w:t>
      </w:r>
      <w:r w:rsidRPr="00254C5E">
        <w:rPr>
          <w:rFonts w:ascii="Arial" w:hAnsi="Arial" w:cs="Arial"/>
          <w:color w:val="000000" w:themeColor="text1"/>
          <w:sz w:val="24"/>
          <w:szCs w:val="24"/>
          <w:lang w:eastAsia="pt-BR"/>
        </w:rPr>
        <w:tab/>
        <w:t xml:space="preserve">O gestor/fiscal de contratos acompanhará os registros realizados de todas as ocorrências relacionadas à execução do contrato e as medidas adotadas, informando, se for o caso, à autoridade superior àquelas que ultrapassarem a sua competência. </w:t>
      </w:r>
    </w:p>
    <w:p w14:paraId="3C75B9A4" w14:textId="55FADCDD"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21.9.3</w:t>
      </w:r>
      <w:r w:rsidRPr="00254C5E">
        <w:rPr>
          <w:rFonts w:ascii="Arial" w:hAnsi="Arial" w:cs="Arial"/>
          <w:color w:val="000000" w:themeColor="text1"/>
          <w:sz w:val="24"/>
          <w:szCs w:val="24"/>
          <w:lang w:eastAsia="pt-BR"/>
        </w:rPr>
        <w:tab/>
        <w:t xml:space="preserve">O gestor/fiscal de contratos emitirá documento comprobatório da avaliação realizada pelos fiscais técnico, caso </w:t>
      </w:r>
      <w:r w:rsidR="007502ED" w:rsidRPr="00254C5E">
        <w:rPr>
          <w:rFonts w:ascii="Arial" w:hAnsi="Arial" w:cs="Arial"/>
          <w:color w:val="000000" w:themeColor="text1"/>
          <w:sz w:val="24"/>
          <w:szCs w:val="24"/>
          <w:lang w:eastAsia="pt-BR"/>
        </w:rPr>
        <w:t>ocorram, ao</w:t>
      </w:r>
      <w:r w:rsidRPr="00254C5E">
        <w:rPr>
          <w:rFonts w:ascii="Arial" w:hAnsi="Arial" w:cs="Arial"/>
          <w:color w:val="000000" w:themeColor="text1"/>
          <w:sz w:val="24"/>
          <w:szCs w:val="24"/>
          <w:lang w:eastAsia="pt-BR"/>
        </w:rPr>
        <w:t xml:space="preserve">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p>
    <w:p w14:paraId="0B5F8CB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21.9.4</w:t>
      </w:r>
      <w:r w:rsidRPr="00254C5E">
        <w:rPr>
          <w:rFonts w:ascii="Arial" w:hAnsi="Arial" w:cs="Arial"/>
          <w:color w:val="000000" w:themeColor="text1"/>
          <w:sz w:val="24"/>
          <w:szCs w:val="24"/>
          <w:lang w:eastAsia="pt-BR"/>
        </w:rPr>
        <w:tab/>
        <w:t>O gestor/fiscal de contratos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6BA51A0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21.10</w:t>
      </w:r>
      <w:r w:rsidRPr="00254C5E">
        <w:rPr>
          <w:rFonts w:ascii="Arial" w:hAnsi="Arial" w:cs="Arial"/>
          <w:color w:val="000000" w:themeColor="text1"/>
          <w:sz w:val="24"/>
          <w:szCs w:val="24"/>
          <w:lang w:eastAsia="pt-BR"/>
        </w:rPr>
        <w:tab/>
        <w:t xml:space="preserve">O gestor/fiscal de contratos poderá elaborar relatório final com informações sobre a consecução dos objetivos que tenham justificado a contratação e eventuais condutas a serem adotadas para o aprimoramento das atividades da Administração. </w:t>
      </w:r>
    </w:p>
    <w:p w14:paraId="37E51D9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21.11</w:t>
      </w:r>
      <w:r w:rsidRPr="00254C5E">
        <w:rPr>
          <w:rFonts w:ascii="Arial" w:hAnsi="Arial" w:cs="Arial"/>
          <w:color w:val="000000" w:themeColor="text1"/>
          <w:sz w:val="24"/>
          <w:szCs w:val="24"/>
          <w:lang w:eastAsia="pt-BR"/>
        </w:rPr>
        <w:tab/>
        <w:t>O fornecimento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 Serão anotadas em formulários próprios todas as ocorrências relacionadas com o fornecimento mencionado, determinando o que for necessário à regularização das faltas ou defeitos observados.</w:t>
      </w:r>
    </w:p>
    <w:p w14:paraId="6BAD24F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21.12</w:t>
      </w:r>
      <w:r w:rsidRPr="00254C5E">
        <w:rPr>
          <w:rFonts w:ascii="Arial" w:hAnsi="Arial" w:cs="Arial"/>
          <w:color w:val="000000" w:themeColor="text1"/>
          <w:sz w:val="24"/>
          <w:szCs w:val="24"/>
          <w:lang w:eastAsia="pt-BR"/>
        </w:rPr>
        <w:tab/>
        <w:t xml:space="preserve">A CONTRATADA deverá entregar ao setor responsável do CONTRATO, junto com a Nota Fiscal para fins de pagamento, os seguintes documentos: </w:t>
      </w:r>
    </w:p>
    <w:p w14:paraId="6C6FDBE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1A54853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Prova de regularidade para com a Fazenda Estadual do domicílio ou sede do licitante, ou outra equivalente, na forma da lei, com prazo de validade em vigor;</w:t>
      </w:r>
    </w:p>
    <w:p w14:paraId="378837E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7FD62C80"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Prova de regularidade com débitos relativos aos Tributos Federais e à dívida ativa da União;</w:t>
      </w:r>
    </w:p>
    <w:p w14:paraId="56762D8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0EBE483A"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c)</w:t>
      </w:r>
      <w:r w:rsidRPr="00254C5E">
        <w:rPr>
          <w:rFonts w:ascii="Arial" w:hAnsi="Arial" w:cs="Arial"/>
          <w:color w:val="000000" w:themeColor="text1"/>
          <w:sz w:val="24"/>
          <w:szCs w:val="24"/>
          <w:lang w:eastAsia="pt-BR"/>
        </w:rPr>
        <w:tab/>
        <w:t xml:space="preserve">Prova de regularidade para com o FGTS – Fundo de Garantia de Tempo de Serviço (Lei n° 9.012, de 30/03/95), através da apresentação do Certificado de Regularidade de Situação do FGTS(CRF), emitido pela Caixa Econômica </w:t>
      </w:r>
      <w:r w:rsidRPr="00254C5E">
        <w:rPr>
          <w:rFonts w:ascii="Arial" w:hAnsi="Arial" w:cs="Arial"/>
          <w:color w:val="000000" w:themeColor="text1"/>
          <w:sz w:val="24"/>
          <w:szCs w:val="24"/>
          <w:lang w:eastAsia="pt-BR"/>
        </w:rPr>
        <w:lastRenderedPageBreak/>
        <w:t>Federal, ou do documento denominado “Situação de Regularidade do Empregador”, com prazo de validade em vigor;</w:t>
      </w:r>
    </w:p>
    <w:p w14:paraId="34E58FEB"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5CF02B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d)</w:t>
      </w:r>
      <w:r w:rsidRPr="00254C5E">
        <w:rPr>
          <w:rFonts w:ascii="Arial" w:hAnsi="Arial" w:cs="Arial"/>
          <w:color w:val="000000" w:themeColor="text1"/>
          <w:sz w:val="24"/>
          <w:szCs w:val="24"/>
          <w:lang w:eastAsia="pt-BR"/>
        </w:rPr>
        <w:tab/>
        <w:t>Prova de regularidade Trabalhista, mediante a apresentação da CNDT – Certidão Negativa de Débitos Trabalhistas ou da CPDT – Certidão Positiva de Débitos Trabalhistas com efeitos de negativa;</w:t>
      </w:r>
    </w:p>
    <w:p w14:paraId="51A7DFE0"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044737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e)</w:t>
      </w:r>
      <w:r w:rsidRPr="00254C5E">
        <w:rPr>
          <w:rFonts w:ascii="Arial" w:hAnsi="Arial" w:cs="Arial"/>
          <w:color w:val="000000" w:themeColor="text1"/>
          <w:sz w:val="24"/>
          <w:szCs w:val="24"/>
          <w:lang w:eastAsia="pt-BR"/>
        </w:rPr>
        <w:tab/>
        <w:t>Prova de regularidade de Débitos da Fazenda Municipal (CND) do domicílio ou sede do licitante, ou outra equivalente, na forma da lei, com prazo de validade em vigor;</w:t>
      </w:r>
    </w:p>
    <w:p w14:paraId="4D0E3C99"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3637A56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f)</w:t>
      </w:r>
      <w:r w:rsidRPr="00254C5E">
        <w:rPr>
          <w:rFonts w:ascii="Arial" w:hAnsi="Arial" w:cs="Arial"/>
          <w:color w:val="000000" w:themeColor="text1"/>
          <w:sz w:val="24"/>
          <w:szCs w:val="24"/>
          <w:lang w:eastAsia="pt-BR"/>
        </w:rPr>
        <w:tab/>
        <w:t>As provas de regularidades poderão ser Certidões Negativas de Débitos ou Certidões Positivas com efeitos de Negativas.</w:t>
      </w:r>
    </w:p>
    <w:p w14:paraId="0FD148D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6AE54E6D"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22. CLÁUSULA VINTE E DOIS – DOS CASOS DE EXTINÇÃO.</w:t>
      </w:r>
    </w:p>
    <w:p w14:paraId="79FEAD5F" w14:textId="77777777" w:rsidR="00057AC2" w:rsidRPr="00254C5E" w:rsidRDefault="00057AC2" w:rsidP="00057AC2">
      <w:pPr>
        <w:spacing w:after="0" w:line="240" w:lineRule="auto"/>
        <w:rPr>
          <w:rFonts w:ascii="Arial" w:hAnsi="Arial" w:cs="Arial"/>
          <w:color w:val="000000" w:themeColor="text1"/>
          <w:sz w:val="24"/>
          <w:szCs w:val="24"/>
          <w:lang w:eastAsia="pt-BR"/>
        </w:rPr>
      </w:pPr>
    </w:p>
    <w:p w14:paraId="3A4E066E"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22.1 O CONTRATO se extingue quando cumpridas as obrigações de ambas as partes, ainda que isso ocorra antes do prazo estipulado para tanto.</w:t>
      </w:r>
    </w:p>
    <w:p w14:paraId="5E59799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 Se as obrigações não forem cumpridas no prazo estipulado, a vigência ficará prorrogada até a conclusão do objeto, caso em que deverá a Administração providenciar a readequação do cronograma fixado para o CONTRATO.</w:t>
      </w:r>
    </w:p>
    <w:p w14:paraId="299B32BC"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22.2.1. Quando a não conclusão do CONTRATO referida no item anterior decorrer de culpa do CONTRATADO:</w:t>
      </w:r>
    </w:p>
    <w:p w14:paraId="41F620B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a)</w:t>
      </w:r>
      <w:r w:rsidRPr="00254C5E">
        <w:rPr>
          <w:rFonts w:ascii="Arial" w:hAnsi="Arial" w:cs="Arial"/>
          <w:color w:val="000000" w:themeColor="text1"/>
          <w:sz w:val="24"/>
          <w:szCs w:val="24"/>
          <w:lang w:eastAsia="pt-BR"/>
        </w:rPr>
        <w:tab/>
        <w:t xml:space="preserve">ficará ele constituído em mora, sendo-lhe aplicáveis as respectivas sanções administrativas; e  </w:t>
      </w:r>
    </w:p>
    <w:p w14:paraId="1A515B0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b)</w:t>
      </w:r>
      <w:r w:rsidRPr="00254C5E">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3E1DF9E1"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 O CONTRATO pode ser extinto antes de cumpridas as obrigações nele estipuladas, ou antes do prazo nele fixado, por algum dos motivos previstos no artigo 137 da Lei nº 14.133/21, bem como amigavelmente, assegurados o contraditório e a ampla defesa.</w:t>
      </w:r>
    </w:p>
    <w:p w14:paraId="1F07FA8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22.3.1 Nesta hipótese, aplicam-se também os artigos 138 e 139 da mesma Lei.</w:t>
      </w:r>
    </w:p>
    <w:p w14:paraId="10226243"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 A alteração social ou a modificação da finalidade ou da estrutura da empresa não ensejará a rescisão se não restringir sua capacidade de concluir o CONTRATO.</w:t>
      </w:r>
    </w:p>
    <w:p w14:paraId="122062A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22.3.2.1 Se a operação implicar mudança da pessoa jurídica CONTRATADA, deverá ser formalizado termo aditivo para alteração subjetiva.</w:t>
      </w:r>
    </w:p>
    <w:p w14:paraId="7F768BD8"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 O termo de rescisão, sempre que possível, será precedido:</w:t>
      </w:r>
    </w:p>
    <w:p w14:paraId="01DFC71F"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22.4.1 Balanço dos eventos contratuais já cumpridos ou parcialmente cumpridos;</w:t>
      </w:r>
    </w:p>
    <w:p w14:paraId="00E6A83D"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22.4.2 Relação dos pagamentos já efetuados e ainda devidos;</w:t>
      </w:r>
    </w:p>
    <w:p w14:paraId="2BD0D394"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22.4.3 Indenizações e multas. </w:t>
      </w:r>
    </w:p>
    <w:p w14:paraId="05518DB6" w14:textId="77777777" w:rsidR="00057AC2" w:rsidRPr="00254C5E" w:rsidRDefault="00057AC2" w:rsidP="00057AC2">
      <w:pPr>
        <w:spacing w:after="0" w:line="240" w:lineRule="auto"/>
        <w:jc w:val="both"/>
        <w:rPr>
          <w:rFonts w:ascii="Arial" w:hAnsi="Arial" w:cs="Arial"/>
          <w:color w:val="000000" w:themeColor="text1"/>
          <w:sz w:val="24"/>
          <w:szCs w:val="24"/>
          <w:lang w:eastAsia="pt-BR"/>
        </w:rPr>
      </w:pPr>
    </w:p>
    <w:p w14:paraId="24B62140"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23. CLÁUSULA VINTE E </w:t>
      </w:r>
      <w:r w:rsidRPr="00254C5E">
        <w:rPr>
          <w:rFonts w:ascii="Arial" w:eastAsiaTheme="majorEastAsia" w:hAnsi="Arial" w:cs="Arial"/>
          <w:b/>
          <w:bCs/>
          <w:color w:val="000000" w:themeColor="text1"/>
          <w:sz w:val="24"/>
          <w:szCs w:val="24"/>
          <w:lang w:eastAsia="pt-BR"/>
        </w:rPr>
        <w:tab/>
        <w:t>TRÊS – DA VIGÊNCIA E PRORROGAÇÃO.</w:t>
      </w:r>
    </w:p>
    <w:p w14:paraId="7A2650D4" w14:textId="77777777" w:rsidR="00057AC2" w:rsidRPr="00254C5E" w:rsidRDefault="00057AC2" w:rsidP="00057AC2">
      <w:pPr>
        <w:spacing w:after="0" w:line="240" w:lineRule="auto"/>
        <w:rPr>
          <w:rFonts w:ascii="Arial" w:hAnsi="Arial" w:cs="Arial"/>
          <w:sz w:val="24"/>
          <w:szCs w:val="24"/>
          <w:lang w:eastAsia="pt-BR"/>
        </w:rPr>
      </w:pPr>
    </w:p>
    <w:p w14:paraId="2AF7BC88" w14:textId="55C3D939" w:rsidR="00057AC2" w:rsidRPr="00254C5E" w:rsidRDefault="00057AC2" w:rsidP="00057AC2">
      <w:pPr>
        <w:spacing w:after="0" w:line="240" w:lineRule="auto"/>
        <w:jc w:val="both"/>
        <w:rPr>
          <w:rFonts w:ascii="Arial" w:hAnsi="Arial" w:cs="Arial"/>
          <w:bCs/>
          <w:color w:val="000000" w:themeColor="text1"/>
          <w:sz w:val="24"/>
          <w:szCs w:val="24"/>
        </w:rPr>
      </w:pPr>
      <w:r w:rsidRPr="00254C5E">
        <w:rPr>
          <w:rFonts w:ascii="Arial" w:hAnsi="Arial" w:cs="Arial"/>
          <w:color w:val="000000" w:themeColor="text1"/>
          <w:sz w:val="24"/>
          <w:szCs w:val="24"/>
          <w:lang w:eastAsia="pt-BR"/>
        </w:rPr>
        <w:t xml:space="preserve">23.1 </w:t>
      </w:r>
      <w:bookmarkStart w:id="13" w:name="_Hlk130816790"/>
      <w:r w:rsidRPr="00254C5E">
        <w:rPr>
          <w:rFonts w:ascii="Arial" w:hAnsi="Arial" w:cs="Arial"/>
          <w:bCs/>
          <w:color w:val="000000" w:themeColor="text1"/>
          <w:sz w:val="24"/>
          <w:szCs w:val="24"/>
        </w:rPr>
        <w:t>O prazo de vigência da contratação é da data de sua assinatura até 31 de dezembro de 2024.</w:t>
      </w:r>
    </w:p>
    <w:p w14:paraId="7D0871AA" w14:textId="7EA6F278" w:rsidR="00057AC2" w:rsidRPr="00254C5E" w:rsidRDefault="00057AC2" w:rsidP="00057AC2">
      <w:pPr>
        <w:spacing w:after="0" w:line="240" w:lineRule="auto"/>
        <w:jc w:val="both"/>
        <w:rPr>
          <w:rFonts w:ascii="Arial" w:hAnsi="Arial" w:cs="Arial"/>
          <w:bCs/>
          <w:color w:val="000000" w:themeColor="text1"/>
          <w:sz w:val="24"/>
          <w:szCs w:val="24"/>
        </w:rPr>
      </w:pPr>
      <w:r w:rsidRPr="00254C5E">
        <w:rPr>
          <w:rFonts w:ascii="Arial" w:hAnsi="Arial" w:cs="Arial"/>
          <w:bCs/>
          <w:color w:val="000000" w:themeColor="text1"/>
          <w:sz w:val="24"/>
          <w:szCs w:val="24"/>
        </w:rPr>
        <w:lastRenderedPageBreak/>
        <w:t xml:space="preserve">23.2 </w:t>
      </w:r>
      <w:bookmarkEnd w:id="13"/>
      <w:r w:rsidR="000445FB">
        <w:rPr>
          <w:rFonts w:ascii="Arial" w:hAnsi="Arial" w:cs="Arial"/>
          <w:bCs/>
          <w:color w:val="000000" w:themeColor="text1"/>
          <w:sz w:val="24"/>
          <w:szCs w:val="24"/>
        </w:rPr>
        <w:t>Não haverá prorrogação contratual.</w:t>
      </w:r>
    </w:p>
    <w:p w14:paraId="47FD72CE" w14:textId="77777777" w:rsidR="00057AC2" w:rsidRPr="00254C5E" w:rsidRDefault="00057AC2" w:rsidP="00057AC2">
      <w:pPr>
        <w:spacing w:after="0" w:line="240" w:lineRule="auto"/>
        <w:jc w:val="both"/>
        <w:rPr>
          <w:rFonts w:ascii="Arial" w:hAnsi="Arial" w:cs="Arial"/>
          <w:bCs/>
          <w:color w:val="000000" w:themeColor="text1"/>
          <w:sz w:val="24"/>
          <w:szCs w:val="24"/>
        </w:rPr>
      </w:pPr>
    </w:p>
    <w:p w14:paraId="612A1FFA"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24. CLÁUSULA VINTE E </w:t>
      </w:r>
      <w:r w:rsidRPr="00254C5E">
        <w:rPr>
          <w:rFonts w:ascii="Arial" w:eastAsiaTheme="majorEastAsia" w:hAnsi="Arial" w:cs="Arial"/>
          <w:b/>
          <w:bCs/>
          <w:color w:val="000000" w:themeColor="text1"/>
          <w:sz w:val="24"/>
          <w:szCs w:val="24"/>
          <w:lang w:eastAsia="pt-BR"/>
        </w:rPr>
        <w:tab/>
        <w:t>QUATRO – GESTÃO E FISCALIZAÇÃO DO CONTRATO.</w:t>
      </w:r>
    </w:p>
    <w:p w14:paraId="28199D2D" w14:textId="77777777" w:rsidR="00057AC2" w:rsidRPr="00254C5E" w:rsidRDefault="00057AC2" w:rsidP="00057AC2">
      <w:pPr>
        <w:spacing w:after="0" w:line="240" w:lineRule="auto"/>
        <w:rPr>
          <w:lang w:eastAsia="pt-BR"/>
        </w:rPr>
      </w:pPr>
    </w:p>
    <w:p w14:paraId="79AF9BA4" w14:textId="77777777" w:rsidR="00057AC2" w:rsidRPr="00254C5E" w:rsidRDefault="00057AC2" w:rsidP="00057AC2">
      <w:pPr>
        <w:spacing w:after="0" w:line="240" w:lineRule="auto"/>
        <w:jc w:val="both"/>
        <w:rPr>
          <w:rFonts w:ascii="Arial" w:hAnsi="Arial" w:cs="Arial"/>
          <w:sz w:val="24"/>
          <w:szCs w:val="24"/>
          <w:lang w:eastAsia="pt-BR"/>
        </w:rPr>
      </w:pPr>
      <w:r w:rsidRPr="00254C5E">
        <w:rPr>
          <w:rFonts w:ascii="Arial" w:hAnsi="Arial" w:cs="Arial"/>
          <w:sz w:val="24"/>
          <w:szCs w:val="24"/>
          <w:lang w:eastAsia="pt-BR"/>
        </w:rPr>
        <w:t>24.1 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p>
    <w:p w14:paraId="60F2C9AE" w14:textId="77777777" w:rsidR="00057AC2" w:rsidRPr="00254C5E" w:rsidRDefault="00057AC2" w:rsidP="00057AC2">
      <w:pPr>
        <w:spacing w:after="0" w:line="240" w:lineRule="auto"/>
        <w:jc w:val="both"/>
        <w:rPr>
          <w:rFonts w:ascii="Arial" w:hAnsi="Arial" w:cs="Arial"/>
          <w:sz w:val="24"/>
          <w:szCs w:val="24"/>
          <w:lang w:eastAsia="pt-BR"/>
        </w:rPr>
      </w:pPr>
    </w:p>
    <w:p w14:paraId="7612F594" w14:textId="77777777" w:rsidR="00057AC2" w:rsidRPr="00254C5E" w:rsidRDefault="00057AC2" w:rsidP="00057AC2">
      <w:pPr>
        <w:keepNext/>
        <w:keepLines/>
        <w:tabs>
          <w:tab w:val="left" w:pos="567"/>
        </w:tabs>
        <w:spacing w:after="0" w:line="240" w:lineRule="auto"/>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 xml:space="preserve">25. CLÁUSULA VINTE E </w:t>
      </w:r>
      <w:r w:rsidRPr="00254C5E">
        <w:rPr>
          <w:rFonts w:ascii="Arial" w:eastAsiaTheme="majorEastAsia" w:hAnsi="Arial" w:cs="Arial"/>
          <w:b/>
          <w:bCs/>
          <w:color w:val="000000" w:themeColor="text1"/>
          <w:sz w:val="24"/>
          <w:szCs w:val="24"/>
          <w:lang w:eastAsia="pt-BR"/>
        </w:rPr>
        <w:tab/>
        <w:t>CINCO – DO PREPOSTO.</w:t>
      </w:r>
    </w:p>
    <w:p w14:paraId="5064175D" w14:textId="77777777" w:rsidR="00057AC2" w:rsidRPr="00254C5E" w:rsidRDefault="00057AC2" w:rsidP="00057AC2">
      <w:pPr>
        <w:spacing w:after="0" w:line="240" w:lineRule="auto"/>
        <w:jc w:val="both"/>
        <w:rPr>
          <w:rFonts w:ascii="Arial" w:hAnsi="Arial" w:cs="Arial"/>
          <w:bCs/>
          <w:color w:val="000000" w:themeColor="text1"/>
          <w:sz w:val="24"/>
          <w:szCs w:val="24"/>
        </w:rPr>
      </w:pPr>
    </w:p>
    <w:p w14:paraId="2AE13A81" w14:textId="77777777" w:rsidR="00057AC2"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hAnsi="Arial" w:cs="Arial"/>
          <w:bCs/>
          <w:color w:val="000000" w:themeColor="text1"/>
          <w:sz w:val="24"/>
          <w:szCs w:val="24"/>
        </w:rPr>
        <w:t xml:space="preserve">25.1 </w:t>
      </w:r>
      <w:r w:rsidRPr="00254C5E">
        <w:rPr>
          <w:rFonts w:ascii="Arial" w:hAnsi="Arial" w:cs="Arial"/>
          <w:sz w:val="24"/>
          <w:szCs w:val="24"/>
          <w:lang w:eastAsia="pt-BR"/>
        </w:rPr>
        <w:t xml:space="preserve">Nos termos do artigo 118 da Lei nº 14.133/2021 o preposto do CONTRATADO para </w:t>
      </w:r>
      <w:r w:rsidRPr="00254C5E">
        <w:rPr>
          <w:rFonts w:ascii="Arial" w:eastAsia="Times New Roman" w:hAnsi="Arial" w:cs="Arial"/>
          <w:color w:val="000000"/>
          <w:sz w:val="24"/>
          <w:szCs w:val="24"/>
          <w:lang w:eastAsia="pt-BR"/>
        </w:rPr>
        <w:t xml:space="preserve">representá-lo na execução do CONTRATO </w:t>
      </w:r>
      <w:r w:rsidRPr="00254C5E">
        <w:rPr>
          <w:rFonts w:ascii="Arial" w:hAnsi="Arial" w:cs="Arial"/>
          <w:sz w:val="24"/>
          <w:szCs w:val="24"/>
          <w:lang w:eastAsia="pt-BR"/>
        </w:rPr>
        <w:t xml:space="preserve">aceito pela Administração </w:t>
      </w:r>
      <w:r w:rsidRPr="00254C5E">
        <w:rPr>
          <w:rFonts w:ascii="Arial" w:eastAsia="Times New Roman" w:hAnsi="Arial" w:cs="Arial"/>
          <w:color w:val="000000"/>
          <w:sz w:val="24"/>
          <w:szCs w:val="24"/>
          <w:lang w:eastAsia="pt-BR"/>
        </w:rPr>
        <w:t>é o Sr. XXX.</w:t>
      </w:r>
    </w:p>
    <w:p w14:paraId="041B6DF0"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0014ADD1" w14:textId="77777777" w:rsidR="00057AC2" w:rsidRPr="00254C5E" w:rsidRDefault="00057AC2" w:rsidP="00057AC2">
      <w:pPr>
        <w:spacing w:after="0" w:line="240" w:lineRule="auto"/>
        <w:jc w:val="both"/>
        <w:rPr>
          <w:rFonts w:ascii="Arial" w:eastAsia="Times New Roman" w:hAnsi="Arial" w:cs="Arial"/>
          <w:b/>
          <w:bCs/>
          <w:color w:val="000000"/>
          <w:sz w:val="24"/>
          <w:szCs w:val="24"/>
          <w:lang w:eastAsia="pt-BR"/>
        </w:rPr>
      </w:pPr>
      <w:r w:rsidRPr="00254C5E">
        <w:rPr>
          <w:rFonts w:ascii="Arial" w:eastAsia="Times New Roman" w:hAnsi="Arial" w:cs="Arial"/>
          <w:b/>
          <w:bCs/>
          <w:color w:val="000000"/>
          <w:sz w:val="24"/>
          <w:szCs w:val="24"/>
          <w:lang w:eastAsia="pt-BR"/>
        </w:rPr>
        <w:t>26. CLÁUSULA VINTE E SEIS – DAS ALTERAÇÕES.</w:t>
      </w:r>
    </w:p>
    <w:p w14:paraId="345CC8F9"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6696CC14"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26.1 Eventuais alterações contratuais reger-se-ão pela disciplina dos artigos 124 e seguintes da Lei nº 14.133, de 2021.</w:t>
      </w:r>
    </w:p>
    <w:p w14:paraId="421FF7A7"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5F6C9A15"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26.2 O CONTRATADO é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645FFE5B"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p>
    <w:p w14:paraId="51ADC405" w14:textId="77777777" w:rsidR="00057AC2" w:rsidRPr="00254C5E" w:rsidRDefault="00057AC2" w:rsidP="00057AC2">
      <w:pPr>
        <w:spacing w:after="0" w:line="240" w:lineRule="auto"/>
        <w:jc w:val="both"/>
        <w:rPr>
          <w:rFonts w:ascii="Arial" w:eastAsia="Times New Roman" w:hAnsi="Arial" w:cs="Arial"/>
          <w:color w:val="000000"/>
          <w:sz w:val="24"/>
          <w:szCs w:val="24"/>
          <w:lang w:eastAsia="pt-BR"/>
        </w:rPr>
      </w:pPr>
      <w:r w:rsidRPr="00254C5E">
        <w:rPr>
          <w:rFonts w:ascii="Arial" w:eastAsia="Times New Roman" w:hAnsi="Arial" w:cs="Arial"/>
          <w:color w:val="000000"/>
          <w:sz w:val="24"/>
          <w:szCs w:val="24"/>
          <w:lang w:eastAsia="pt-BR"/>
        </w:rPr>
        <w:t>26.3 Registros que não caracterizam alteração do CONTRATO podem ser realizados por simples apostila, dispensada a celebração de termo aditivo, na forma do art. 136 da Lei nº 14.133, de 2021.</w:t>
      </w:r>
    </w:p>
    <w:p w14:paraId="1245E14A" w14:textId="77777777" w:rsidR="00057AC2" w:rsidRPr="00254C5E" w:rsidRDefault="00057AC2" w:rsidP="00057AC2">
      <w:pPr>
        <w:spacing w:after="0" w:line="240" w:lineRule="auto"/>
        <w:jc w:val="both"/>
        <w:rPr>
          <w:rFonts w:ascii="Times New Roman" w:eastAsia="Times New Roman" w:hAnsi="Times New Roman"/>
          <w:color w:val="000000"/>
          <w:sz w:val="24"/>
          <w:szCs w:val="24"/>
          <w:lang w:eastAsia="pt-BR"/>
        </w:rPr>
      </w:pPr>
    </w:p>
    <w:p w14:paraId="1DE095D2" w14:textId="77777777" w:rsidR="00057AC2" w:rsidRPr="00254C5E" w:rsidRDefault="00057AC2" w:rsidP="00FA5D31">
      <w:pPr>
        <w:keepNext/>
        <w:keepLines/>
        <w:numPr>
          <w:ilvl w:val="0"/>
          <w:numId w:val="35"/>
        </w:numPr>
        <w:tabs>
          <w:tab w:val="left" w:pos="567"/>
        </w:tabs>
        <w:spacing w:after="0" w:line="240" w:lineRule="auto"/>
        <w:ind w:hanging="180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SETE – DA PUBLICAÇÃO.</w:t>
      </w:r>
    </w:p>
    <w:p w14:paraId="4BE06D22" w14:textId="77777777" w:rsidR="00057AC2" w:rsidRPr="00254C5E" w:rsidRDefault="00057AC2" w:rsidP="00057AC2">
      <w:pPr>
        <w:spacing w:after="0" w:line="240" w:lineRule="auto"/>
        <w:contextualSpacing/>
        <w:jc w:val="both"/>
        <w:rPr>
          <w:rFonts w:ascii="Arial" w:hAnsi="Arial" w:cs="Arial"/>
          <w:color w:val="000000" w:themeColor="text1"/>
          <w:sz w:val="24"/>
          <w:szCs w:val="24"/>
        </w:rPr>
      </w:pPr>
    </w:p>
    <w:p w14:paraId="7BC79501" w14:textId="77777777" w:rsidR="00057AC2" w:rsidRPr="00254C5E" w:rsidRDefault="00057AC2" w:rsidP="00FA5D31">
      <w:pPr>
        <w:numPr>
          <w:ilvl w:val="1"/>
          <w:numId w:val="35"/>
        </w:numPr>
        <w:spacing w:after="0" w:line="240" w:lineRule="auto"/>
        <w:ind w:left="426"/>
        <w:contextualSpacing/>
        <w:jc w:val="both"/>
        <w:rPr>
          <w:rFonts w:ascii="Arial" w:hAnsi="Arial" w:cs="Arial"/>
          <w:color w:val="000000" w:themeColor="text1"/>
          <w:sz w:val="24"/>
          <w:szCs w:val="24"/>
        </w:rPr>
      </w:pPr>
      <w:r w:rsidRPr="00254C5E">
        <w:rPr>
          <w:rFonts w:ascii="Arial" w:hAnsi="Arial" w:cs="Arial"/>
          <w:color w:val="000000" w:themeColor="text1"/>
          <w:sz w:val="24"/>
          <w:szCs w:val="24"/>
        </w:rPr>
        <w:t>Incumbirá ao CONTRATANTE providenciar a publicação deste instrumento nos termos e condições previstas na Lei nº 14.133/21.</w:t>
      </w:r>
    </w:p>
    <w:p w14:paraId="32AC3788" w14:textId="77777777" w:rsidR="00057AC2" w:rsidRPr="00254C5E" w:rsidRDefault="00057AC2" w:rsidP="00FA5D31">
      <w:pPr>
        <w:keepNext/>
        <w:keepLines/>
        <w:numPr>
          <w:ilvl w:val="0"/>
          <w:numId w:val="35"/>
        </w:numPr>
        <w:tabs>
          <w:tab w:val="left" w:pos="567"/>
        </w:tabs>
        <w:spacing w:before="240" w:after="0" w:line="240" w:lineRule="auto"/>
        <w:ind w:left="0" w:firstLine="0"/>
        <w:jc w:val="both"/>
        <w:outlineLvl w:val="0"/>
        <w:rPr>
          <w:rFonts w:ascii="Arial" w:eastAsiaTheme="majorEastAsia" w:hAnsi="Arial"/>
          <w:b/>
          <w:bCs/>
          <w:color w:val="000000" w:themeColor="text1"/>
          <w:sz w:val="24"/>
          <w:szCs w:val="24"/>
          <w:lang w:eastAsia="pt-BR"/>
        </w:rPr>
      </w:pPr>
      <w:r w:rsidRPr="00254C5E">
        <w:rPr>
          <w:rFonts w:ascii="Arial" w:eastAsiaTheme="majorEastAsia" w:hAnsi="Arial"/>
          <w:b/>
          <w:bCs/>
          <w:color w:val="000000" w:themeColor="text1"/>
          <w:sz w:val="24"/>
          <w:szCs w:val="24"/>
          <w:lang w:eastAsia="pt-BR"/>
        </w:rPr>
        <w:t>CLÁUSULA VINTE E OITO – CRITÉRIOS DE ATUALIZAÇÃO MONETÁRIA ENTRE A DATA DO ADIMPLEMENTO DAS OBRIGAÇÕES E A DO EFETIVO PAGAMENTO.</w:t>
      </w:r>
    </w:p>
    <w:p w14:paraId="13DB331A" w14:textId="77777777" w:rsidR="00057AC2" w:rsidRPr="00254C5E" w:rsidRDefault="00057AC2" w:rsidP="00057AC2">
      <w:pPr>
        <w:spacing w:after="0" w:line="240" w:lineRule="auto"/>
        <w:rPr>
          <w:rFonts w:ascii="Arial" w:hAnsi="Arial" w:cs="Arial"/>
          <w:sz w:val="24"/>
          <w:szCs w:val="24"/>
          <w:lang w:eastAsia="pt-BR"/>
        </w:rPr>
      </w:pPr>
    </w:p>
    <w:p w14:paraId="5B4425FD" w14:textId="77777777" w:rsidR="00057AC2" w:rsidRPr="00254C5E" w:rsidRDefault="00057AC2" w:rsidP="00FA5D31">
      <w:pPr>
        <w:keepNext/>
        <w:keepLines/>
        <w:numPr>
          <w:ilvl w:val="1"/>
          <w:numId w:val="35"/>
        </w:numPr>
        <w:tabs>
          <w:tab w:val="left" w:pos="567"/>
        </w:tabs>
        <w:spacing w:after="0" w:line="240" w:lineRule="auto"/>
        <w:ind w:left="0" w:firstLine="0"/>
        <w:jc w:val="both"/>
        <w:outlineLvl w:val="0"/>
        <w:rPr>
          <w:rFonts w:ascii="Arial" w:eastAsiaTheme="majorEastAsia" w:hAnsi="Arial" w:cs="Arial"/>
          <w:color w:val="000000" w:themeColor="text1"/>
          <w:sz w:val="24"/>
          <w:szCs w:val="24"/>
          <w:lang w:eastAsia="pt-BR"/>
        </w:rPr>
      </w:pPr>
      <w:r w:rsidRPr="00254C5E">
        <w:rPr>
          <w:rFonts w:ascii="Arial" w:eastAsiaTheme="majorEastAsia" w:hAnsi="Arial" w:cs="Arial"/>
          <w:color w:val="000000" w:themeColor="text1"/>
          <w:sz w:val="24"/>
          <w:szCs w:val="24"/>
          <w:lang w:eastAsia="pt-BR"/>
        </w:rPr>
        <w:t>Ficam estabelecidos os seguintes critérios de atualização monetária entre a data do adimplemento das obrigações e a do efetivo pagamento:</w:t>
      </w:r>
    </w:p>
    <w:p w14:paraId="607247EE" w14:textId="77777777" w:rsidR="00057AC2" w:rsidRPr="00254C5E" w:rsidRDefault="00057AC2" w:rsidP="00057AC2">
      <w:pPr>
        <w:spacing w:after="0" w:line="240" w:lineRule="auto"/>
        <w:rPr>
          <w:rFonts w:ascii="Arial" w:hAnsi="Arial" w:cs="Arial"/>
          <w:sz w:val="24"/>
          <w:szCs w:val="24"/>
          <w:lang w:eastAsia="pt-BR"/>
        </w:rPr>
      </w:pPr>
    </w:p>
    <w:p w14:paraId="1B3E5A51" w14:textId="77777777" w:rsidR="00057AC2" w:rsidRPr="00254C5E" w:rsidRDefault="00057AC2" w:rsidP="00FA5D31">
      <w:pPr>
        <w:numPr>
          <w:ilvl w:val="0"/>
          <w:numId w:val="24"/>
        </w:numPr>
        <w:spacing w:after="0" w:line="240" w:lineRule="auto"/>
        <w:ind w:left="0" w:firstLine="0"/>
        <w:contextualSpacing/>
        <w:jc w:val="both"/>
        <w:rPr>
          <w:rFonts w:ascii="Arial" w:hAnsi="Arial" w:cs="Arial"/>
          <w:color w:val="000000" w:themeColor="text1"/>
          <w:sz w:val="24"/>
          <w:szCs w:val="24"/>
          <w:lang w:eastAsia="pt-BR"/>
        </w:rPr>
      </w:pPr>
      <w:r w:rsidRPr="00254C5E">
        <w:rPr>
          <w:rFonts w:ascii="Arial" w:hAnsi="Arial" w:cs="Arial"/>
          <w:color w:val="000000" w:themeColor="text1"/>
          <w:sz w:val="24"/>
          <w:szCs w:val="24"/>
          <w:lang w:eastAsia="pt-BR"/>
        </w:rPr>
        <w:t xml:space="preserve">Em caso de atraso do pagamento imputável exclusivamente à CONTRATANTE, a CONTRATADA terá direito à correção monetária a partir do primeiro dia posterior ao termo final do prazo para pagamento. Para a correção </w:t>
      </w:r>
      <w:r w:rsidRPr="00254C5E">
        <w:rPr>
          <w:rFonts w:ascii="Arial" w:hAnsi="Arial" w:cs="Arial"/>
          <w:color w:val="000000" w:themeColor="text1"/>
          <w:sz w:val="24"/>
          <w:szCs w:val="24"/>
          <w:lang w:eastAsia="pt-BR"/>
        </w:rPr>
        <w:lastRenderedPageBreak/>
        <w:t>monetária será usado o IPCA - Índice Nacional de Preços ao Consumidor Amplo, ou qualquer outro oficial que vier a substituí-lo.</w:t>
      </w:r>
    </w:p>
    <w:p w14:paraId="421B9BA2" w14:textId="77777777" w:rsidR="00057AC2" w:rsidRPr="00254C5E" w:rsidRDefault="00057AC2" w:rsidP="00057AC2">
      <w:pPr>
        <w:spacing w:after="0" w:line="240" w:lineRule="auto"/>
        <w:jc w:val="both"/>
        <w:rPr>
          <w:rFonts w:ascii="Arial" w:hAnsi="Arial" w:cs="Arial"/>
          <w:color w:val="000000" w:themeColor="text1"/>
          <w:sz w:val="24"/>
          <w:szCs w:val="24"/>
        </w:rPr>
      </w:pPr>
    </w:p>
    <w:p w14:paraId="382E7742" w14:textId="77777777" w:rsidR="00057AC2" w:rsidRPr="00254C5E" w:rsidRDefault="00057AC2" w:rsidP="00FA5D31">
      <w:pPr>
        <w:keepNext/>
        <w:keepLines/>
        <w:numPr>
          <w:ilvl w:val="0"/>
          <w:numId w:val="35"/>
        </w:numPr>
        <w:tabs>
          <w:tab w:val="left" w:pos="567"/>
        </w:tabs>
        <w:spacing w:after="0" w:line="240" w:lineRule="auto"/>
        <w:ind w:left="0" w:firstLine="0"/>
        <w:jc w:val="both"/>
        <w:outlineLvl w:val="0"/>
        <w:rPr>
          <w:rFonts w:ascii="Arial" w:eastAsiaTheme="majorEastAsia" w:hAnsi="Arial" w:cs="Arial"/>
          <w:b/>
          <w:bCs/>
          <w:color w:val="000000" w:themeColor="text1"/>
          <w:sz w:val="24"/>
          <w:szCs w:val="24"/>
          <w:lang w:eastAsia="pt-BR"/>
        </w:rPr>
      </w:pPr>
      <w:r w:rsidRPr="00254C5E">
        <w:rPr>
          <w:rFonts w:ascii="Arial" w:eastAsiaTheme="majorEastAsia" w:hAnsi="Arial" w:cs="Arial"/>
          <w:b/>
          <w:bCs/>
          <w:color w:val="000000" w:themeColor="text1"/>
          <w:sz w:val="24"/>
          <w:szCs w:val="24"/>
          <w:lang w:eastAsia="pt-BR"/>
        </w:rPr>
        <w:t>CLÁUSULA VINTE E NOVE – DO FORO.</w:t>
      </w:r>
    </w:p>
    <w:p w14:paraId="69A1FDE9" w14:textId="77777777" w:rsidR="00057AC2" w:rsidRPr="00254C5E" w:rsidRDefault="00057AC2" w:rsidP="00057AC2">
      <w:pPr>
        <w:spacing w:after="0" w:line="240" w:lineRule="auto"/>
        <w:rPr>
          <w:lang w:eastAsia="pt-BR"/>
        </w:rPr>
      </w:pPr>
    </w:p>
    <w:p w14:paraId="0696B2CF" w14:textId="77777777" w:rsidR="00057AC2" w:rsidRPr="00254C5E" w:rsidRDefault="00057AC2" w:rsidP="00FA5D31">
      <w:pPr>
        <w:numPr>
          <w:ilvl w:val="1"/>
          <w:numId w:val="35"/>
        </w:numPr>
        <w:spacing w:after="0" w:line="240" w:lineRule="auto"/>
        <w:ind w:left="0" w:firstLine="0"/>
        <w:jc w:val="both"/>
        <w:rPr>
          <w:rFonts w:ascii="Arial" w:hAnsi="Arial" w:cs="Arial"/>
          <w:color w:val="000000" w:themeColor="text1"/>
          <w:sz w:val="24"/>
          <w:szCs w:val="24"/>
        </w:rPr>
      </w:pPr>
      <w:r w:rsidRPr="00254C5E">
        <w:rPr>
          <w:rFonts w:ascii="Arial" w:hAnsi="Arial" w:cs="Arial"/>
          <w:color w:val="000000" w:themeColor="text1"/>
          <w:sz w:val="24"/>
          <w:szCs w:val="24"/>
        </w:rPr>
        <w:t xml:space="preserve"> É eleito o Foro da Comarca de Extrema, Estado de Minas Gerais, valendo esta cláusula como renúncia expressa a qualquer outro foro, por mais privilegiado que seja ou venha a ser para dirimir os litígios que decorrerem da execução deste Termo de Contrato que não possam ser compostos pela conciliação, conforme art. 92, §1º da Lei nº 14.133/21. </w:t>
      </w:r>
    </w:p>
    <w:p w14:paraId="5E565689" w14:textId="77777777" w:rsidR="00057AC2" w:rsidRDefault="00057AC2" w:rsidP="00057AC2">
      <w:pPr>
        <w:spacing w:after="0" w:line="240" w:lineRule="auto"/>
        <w:jc w:val="both"/>
        <w:rPr>
          <w:rFonts w:ascii="Arial" w:eastAsiaTheme="minorHAnsi" w:hAnsi="Arial" w:cs="Arial"/>
          <w:color w:val="000000"/>
          <w:sz w:val="24"/>
          <w:szCs w:val="24"/>
        </w:rPr>
      </w:pPr>
    </w:p>
    <w:p w14:paraId="7BFC5FF9" w14:textId="77777777" w:rsidR="00057AC2" w:rsidRPr="00254C5E" w:rsidRDefault="00057AC2" w:rsidP="00057AC2">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Extrema (MG), XX de XX de 2024.</w:t>
      </w:r>
    </w:p>
    <w:p w14:paraId="1BFAD622" w14:textId="77777777" w:rsidR="00057AC2" w:rsidRPr="00254C5E" w:rsidRDefault="00057AC2" w:rsidP="00057AC2">
      <w:pPr>
        <w:spacing w:after="0" w:line="240" w:lineRule="auto"/>
        <w:jc w:val="both"/>
        <w:rPr>
          <w:rFonts w:ascii="Arial" w:eastAsiaTheme="minorHAnsi"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057AC2" w:rsidRPr="00254C5E" w14:paraId="6B3327F4"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00F5A7CE" w14:textId="77777777" w:rsidR="00057AC2" w:rsidRPr="00254C5E" w:rsidRDefault="00057AC2" w:rsidP="000E7EAC">
            <w:pPr>
              <w:spacing w:after="0" w:line="240" w:lineRule="auto"/>
              <w:jc w:val="both"/>
              <w:rPr>
                <w:rFonts w:ascii="Arial" w:eastAsiaTheme="minorHAnsi" w:hAnsi="Arial" w:cs="Arial"/>
                <w:b/>
                <w:bCs/>
                <w:i/>
                <w:iCs/>
                <w:color w:val="000000"/>
                <w:sz w:val="24"/>
                <w:szCs w:val="24"/>
              </w:rPr>
            </w:pPr>
            <w:r w:rsidRPr="00254C5E">
              <w:rPr>
                <w:rFonts w:ascii="Arial" w:eastAsiaTheme="minorHAnsi" w:hAnsi="Arial" w:cs="Arial"/>
                <w:b/>
                <w:bCs/>
                <w:i/>
                <w:iCs/>
                <w:color w:val="000000"/>
                <w:sz w:val="24"/>
                <w:szCs w:val="24"/>
              </w:rPr>
              <w:t>Signatários</w:t>
            </w:r>
          </w:p>
        </w:tc>
      </w:tr>
      <w:tr w:rsidR="00057AC2" w:rsidRPr="00254C5E" w14:paraId="72649558" w14:textId="77777777" w:rsidTr="000E7EAC">
        <w:tc>
          <w:tcPr>
            <w:tcW w:w="4082" w:type="dxa"/>
            <w:tcBorders>
              <w:top w:val="single" w:sz="4" w:space="0" w:color="auto"/>
              <w:left w:val="single" w:sz="4" w:space="0" w:color="auto"/>
              <w:bottom w:val="single" w:sz="4" w:space="0" w:color="auto"/>
              <w:right w:val="single" w:sz="4" w:space="0" w:color="auto"/>
            </w:tcBorders>
          </w:tcPr>
          <w:p w14:paraId="2490BC98" w14:textId="77777777" w:rsidR="00057AC2" w:rsidRPr="00254C5E" w:rsidRDefault="00057AC2" w:rsidP="000E7EAC">
            <w:pPr>
              <w:spacing w:after="0" w:line="240" w:lineRule="auto"/>
              <w:jc w:val="center"/>
              <w:rPr>
                <w:rFonts w:ascii="Arial" w:eastAsiaTheme="minorHAnsi" w:hAnsi="Arial" w:cs="Arial"/>
                <w:color w:val="000000"/>
                <w:sz w:val="24"/>
                <w:szCs w:val="24"/>
              </w:rPr>
            </w:pPr>
          </w:p>
          <w:p w14:paraId="5F9FE976" w14:textId="77777777" w:rsidR="00057AC2" w:rsidRPr="00254C5E" w:rsidRDefault="00057AC2" w:rsidP="000E7EAC">
            <w:pPr>
              <w:spacing w:after="0" w:line="240" w:lineRule="auto"/>
              <w:jc w:val="center"/>
              <w:rPr>
                <w:rFonts w:ascii="Arial" w:eastAsiaTheme="minorHAnsi" w:hAnsi="Arial" w:cs="Arial"/>
                <w:color w:val="000000"/>
                <w:sz w:val="24"/>
                <w:szCs w:val="24"/>
              </w:rPr>
            </w:pPr>
          </w:p>
          <w:p w14:paraId="14CC3055"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w:t>
            </w:r>
          </w:p>
          <w:p w14:paraId="7866E5E5"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XXX</w:t>
            </w:r>
          </w:p>
          <w:p w14:paraId="1E8E8B2A"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Presidente</w:t>
            </w:r>
          </w:p>
          <w:p w14:paraId="5D7D7F3B"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Câmara Municipal de Extrema</w:t>
            </w:r>
          </w:p>
          <w:p w14:paraId="3286E462" w14:textId="77777777" w:rsidR="00057AC2" w:rsidRPr="00254C5E" w:rsidRDefault="00057AC2" w:rsidP="000E7EAC">
            <w:pPr>
              <w:spacing w:after="0" w:line="240" w:lineRule="auto"/>
              <w:jc w:val="center"/>
              <w:rPr>
                <w:rFonts w:ascii="Arial" w:eastAsiaTheme="minorHAnsi" w:hAnsi="Arial" w:cs="Arial"/>
                <w:b/>
                <w:bCs/>
                <w:color w:val="000000"/>
                <w:sz w:val="24"/>
                <w:szCs w:val="24"/>
              </w:rPr>
            </w:pPr>
            <w:r w:rsidRPr="00254C5E">
              <w:rPr>
                <w:rFonts w:ascii="Arial" w:eastAsiaTheme="minorHAnsi" w:hAnsi="Arial" w:cs="Arial"/>
                <w:b/>
                <w:bCs/>
                <w:color w:val="000000"/>
                <w:sz w:val="24"/>
                <w:szCs w:val="24"/>
              </w:rPr>
              <w:t>Contratante</w:t>
            </w:r>
          </w:p>
          <w:p w14:paraId="7BF4574B" w14:textId="77777777" w:rsidR="00057AC2" w:rsidRPr="00254C5E" w:rsidRDefault="00057AC2" w:rsidP="000E7EAC">
            <w:pPr>
              <w:spacing w:after="0" w:line="240" w:lineRule="auto"/>
              <w:jc w:val="center"/>
              <w:rPr>
                <w:rFonts w:ascii="Arial" w:eastAsiaTheme="minorHAnsi"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67C5D453" w14:textId="77777777" w:rsidR="00057AC2" w:rsidRPr="00254C5E" w:rsidRDefault="00057AC2" w:rsidP="000E7EAC">
            <w:pPr>
              <w:spacing w:after="0" w:line="240" w:lineRule="auto"/>
              <w:jc w:val="both"/>
              <w:rPr>
                <w:rFonts w:ascii="Arial" w:eastAsiaTheme="minorHAnsi" w:hAnsi="Arial" w:cs="Arial"/>
                <w:color w:val="000000"/>
                <w:sz w:val="24"/>
                <w:szCs w:val="24"/>
              </w:rPr>
            </w:pPr>
          </w:p>
          <w:p w14:paraId="2B6F6C90" w14:textId="77777777" w:rsidR="00057AC2" w:rsidRPr="00254C5E" w:rsidRDefault="00057AC2" w:rsidP="000E7EAC">
            <w:pPr>
              <w:spacing w:after="0" w:line="240" w:lineRule="auto"/>
              <w:jc w:val="both"/>
              <w:rPr>
                <w:rFonts w:ascii="Arial" w:eastAsiaTheme="minorHAnsi" w:hAnsi="Arial" w:cs="Arial"/>
                <w:color w:val="000000"/>
                <w:sz w:val="24"/>
                <w:szCs w:val="24"/>
              </w:rPr>
            </w:pPr>
          </w:p>
          <w:p w14:paraId="6CA4A62E" w14:textId="77777777" w:rsidR="00057AC2" w:rsidRPr="00254C5E" w:rsidRDefault="00057AC2" w:rsidP="000E7EAC">
            <w:pPr>
              <w:spacing w:after="0" w:line="240" w:lineRule="auto"/>
              <w:jc w:val="center"/>
              <w:rPr>
                <w:rFonts w:ascii="Arial" w:eastAsiaTheme="minorHAnsi" w:hAnsi="Arial" w:cs="Arial"/>
                <w:color w:val="000000"/>
                <w:sz w:val="24"/>
                <w:szCs w:val="24"/>
              </w:rPr>
            </w:pPr>
            <w:r w:rsidRPr="00254C5E">
              <w:rPr>
                <w:rFonts w:ascii="Arial" w:eastAsiaTheme="minorHAnsi" w:hAnsi="Arial" w:cs="Arial"/>
                <w:color w:val="000000"/>
                <w:sz w:val="24"/>
                <w:szCs w:val="24"/>
              </w:rPr>
              <w:t>________________________________</w:t>
            </w:r>
          </w:p>
          <w:p w14:paraId="038812B3"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1642045E"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7DAE4B7C" w14:textId="77777777" w:rsidR="00057AC2" w:rsidRPr="00254C5E" w:rsidRDefault="00057AC2" w:rsidP="000E7EAC">
            <w:pPr>
              <w:spacing w:after="0" w:line="240" w:lineRule="auto"/>
              <w:jc w:val="center"/>
              <w:rPr>
                <w:rFonts w:ascii="Arial" w:eastAsia="Times New Roman" w:hAnsi="Arial" w:cs="Arial"/>
                <w:sz w:val="24"/>
                <w:szCs w:val="24"/>
                <w:lang w:eastAsia="pt-BR"/>
              </w:rPr>
            </w:pPr>
            <w:r w:rsidRPr="00254C5E">
              <w:rPr>
                <w:rFonts w:ascii="Arial" w:eastAsia="Times New Roman" w:hAnsi="Arial" w:cs="Arial"/>
                <w:sz w:val="24"/>
                <w:szCs w:val="24"/>
                <w:lang w:eastAsia="pt-BR"/>
              </w:rPr>
              <w:t>XXX</w:t>
            </w:r>
          </w:p>
          <w:p w14:paraId="2292BCE0" w14:textId="77777777" w:rsidR="00057AC2" w:rsidRPr="00254C5E" w:rsidRDefault="00057AC2" w:rsidP="000E7EAC">
            <w:pPr>
              <w:spacing w:after="0" w:line="240" w:lineRule="auto"/>
              <w:jc w:val="center"/>
              <w:rPr>
                <w:rFonts w:ascii="Arial" w:eastAsia="Times New Roman" w:hAnsi="Arial" w:cs="Arial"/>
                <w:b/>
                <w:sz w:val="24"/>
                <w:szCs w:val="24"/>
                <w:lang w:eastAsia="pt-BR"/>
              </w:rPr>
            </w:pPr>
            <w:r w:rsidRPr="00254C5E">
              <w:rPr>
                <w:rFonts w:ascii="Arial" w:eastAsia="Times New Roman" w:hAnsi="Arial" w:cs="Arial"/>
                <w:b/>
                <w:sz w:val="24"/>
                <w:szCs w:val="24"/>
                <w:lang w:eastAsia="pt-BR"/>
              </w:rPr>
              <w:t>Contratada</w:t>
            </w:r>
          </w:p>
        </w:tc>
      </w:tr>
      <w:tr w:rsidR="00057AC2" w:rsidRPr="00254C5E" w14:paraId="12E20BA1"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7C2451C" w14:textId="77777777" w:rsidR="00057AC2" w:rsidRPr="00254C5E" w:rsidRDefault="00057AC2" w:rsidP="000E7EAC">
            <w:pPr>
              <w:spacing w:after="0" w:line="240" w:lineRule="auto"/>
              <w:jc w:val="both"/>
              <w:rPr>
                <w:rFonts w:ascii="Arial" w:eastAsiaTheme="minorHAnsi" w:hAnsi="Arial" w:cs="Arial"/>
                <w:b/>
                <w:bCs/>
                <w:i/>
                <w:iCs/>
                <w:color w:val="000000"/>
                <w:sz w:val="24"/>
                <w:szCs w:val="24"/>
                <w:u w:val="single"/>
              </w:rPr>
            </w:pPr>
            <w:r w:rsidRPr="00254C5E">
              <w:rPr>
                <w:rFonts w:ascii="Arial" w:eastAsiaTheme="minorHAnsi" w:hAnsi="Arial" w:cs="Arial"/>
                <w:b/>
                <w:bCs/>
                <w:i/>
                <w:iCs/>
                <w:color w:val="000000"/>
                <w:sz w:val="24"/>
                <w:szCs w:val="24"/>
                <w:u w:val="single"/>
              </w:rPr>
              <w:t>Testemunhas</w:t>
            </w:r>
          </w:p>
        </w:tc>
      </w:tr>
      <w:tr w:rsidR="00057AC2" w:rsidRPr="00254C5E" w14:paraId="5D359498"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04E4EBC5"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CB7058A"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6B92759D" w14:textId="77777777" w:rsidR="00057AC2" w:rsidRPr="00254C5E" w:rsidRDefault="00057AC2" w:rsidP="000E7EAC">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01.Nome/Assinatura/CPF</w:t>
            </w:r>
          </w:p>
        </w:tc>
      </w:tr>
      <w:tr w:rsidR="00057AC2" w:rsidRPr="00254C5E" w14:paraId="273E09A7"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445C6290"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727044E"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2050F42"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64317AEA"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5EDD206A"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55638724"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59455F3D" w14:textId="77777777" w:rsidR="00057AC2" w:rsidRPr="00254C5E" w:rsidRDefault="00057AC2" w:rsidP="000E7EAC">
            <w:pPr>
              <w:spacing w:after="0" w:line="240" w:lineRule="auto"/>
              <w:jc w:val="both"/>
              <w:rPr>
                <w:rFonts w:ascii="Arial" w:eastAsiaTheme="minorHAnsi" w:hAnsi="Arial" w:cs="Arial"/>
                <w:color w:val="000000"/>
                <w:sz w:val="24"/>
                <w:szCs w:val="24"/>
              </w:rPr>
            </w:pPr>
            <w:r w:rsidRPr="00254C5E">
              <w:rPr>
                <w:rFonts w:ascii="Arial" w:eastAsiaTheme="minorHAnsi" w:hAnsi="Arial" w:cs="Arial"/>
                <w:color w:val="000000"/>
                <w:sz w:val="24"/>
                <w:szCs w:val="24"/>
              </w:rPr>
              <w:t>02.Nome/Assinatura/CPF</w:t>
            </w:r>
          </w:p>
        </w:tc>
      </w:tr>
      <w:tr w:rsidR="00057AC2" w:rsidRPr="00254C5E" w14:paraId="68BFC0E8"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66446411"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r w:rsidR="00057AC2" w:rsidRPr="00254C5E" w14:paraId="1EFC9BF5" w14:textId="77777777" w:rsidTr="000E7EAC">
        <w:tc>
          <w:tcPr>
            <w:tcW w:w="8494" w:type="dxa"/>
            <w:gridSpan w:val="2"/>
            <w:tcBorders>
              <w:top w:val="single" w:sz="4" w:space="0" w:color="auto"/>
              <w:left w:val="single" w:sz="4" w:space="0" w:color="auto"/>
              <w:bottom w:val="single" w:sz="4" w:space="0" w:color="auto"/>
              <w:right w:val="single" w:sz="4" w:space="0" w:color="auto"/>
            </w:tcBorders>
          </w:tcPr>
          <w:p w14:paraId="1F58713B" w14:textId="77777777" w:rsidR="00057AC2" w:rsidRPr="00254C5E" w:rsidRDefault="00057AC2" w:rsidP="000E7EAC">
            <w:pPr>
              <w:spacing w:after="0" w:line="240" w:lineRule="auto"/>
              <w:jc w:val="both"/>
              <w:rPr>
                <w:rFonts w:ascii="Arial" w:eastAsiaTheme="minorHAnsi" w:hAnsi="Arial" w:cs="Arial"/>
                <w:color w:val="000000"/>
                <w:sz w:val="24"/>
                <w:szCs w:val="24"/>
              </w:rPr>
            </w:pPr>
          </w:p>
        </w:tc>
      </w:tr>
    </w:tbl>
    <w:p w14:paraId="5BF7D055" w14:textId="77777777" w:rsidR="00057AC2" w:rsidRPr="00254C5E" w:rsidRDefault="00057AC2" w:rsidP="00057AC2">
      <w:pPr>
        <w:spacing w:after="0" w:line="240" w:lineRule="auto"/>
        <w:jc w:val="both"/>
        <w:rPr>
          <w:rFonts w:ascii="Arial" w:eastAsiaTheme="minorHAnsi" w:hAnsi="Arial" w:cs="Arial"/>
          <w:sz w:val="24"/>
          <w:szCs w:val="24"/>
        </w:rPr>
      </w:pPr>
    </w:p>
    <w:p w14:paraId="4D002DE9" w14:textId="77777777" w:rsidR="00057AC2" w:rsidRDefault="00057AC2" w:rsidP="00057AC2">
      <w:pPr>
        <w:spacing w:after="0" w:line="360" w:lineRule="auto"/>
        <w:jc w:val="center"/>
        <w:rPr>
          <w:rFonts w:ascii="Arial" w:hAnsi="Arial" w:cs="Arial"/>
          <w:b/>
          <w:bCs/>
          <w:sz w:val="24"/>
          <w:szCs w:val="24"/>
        </w:rPr>
      </w:pPr>
    </w:p>
    <w:p w14:paraId="4C2D815E" w14:textId="77777777" w:rsidR="00847256" w:rsidRDefault="00847256" w:rsidP="00847256">
      <w:pPr>
        <w:spacing w:after="0" w:line="360" w:lineRule="auto"/>
        <w:jc w:val="both"/>
        <w:rPr>
          <w:rFonts w:ascii="Arial" w:hAnsi="Arial" w:cs="Arial"/>
          <w:sz w:val="24"/>
          <w:szCs w:val="24"/>
        </w:rPr>
      </w:pPr>
    </w:p>
    <w:p w14:paraId="7DF9D6F7" w14:textId="77777777" w:rsidR="00847256" w:rsidRDefault="00847256" w:rsidP="00847256">
      <w:pPr>
        <w:spacing w:after="0" w:line="360" w:lineRule="auto"/>
        <w:jc w:val="both"/>
        <w:rPr>
          <w:rFonts w:ascii="Arial" w:hAnsi="Arial" w:cs="Arial"/>
          <w:sz w:val="24"/>
          <w:szCs w:val="24"/>
        </w:rPr>
      </w:pPr>
    </w:p>
    <w:p w14:paraId="0CD3338D" w14:textId="77777777" w:rsidR="00423786" w:rsidRDefault="00423786" w:rsidP="00847256">
      <w:pPr>
        <w:spacing w:after="0" w:line="360" w:lineRule="auto"/>
        <w:jc w:val="both"/>
        <w:rPr>
          <w:rFonts w:ascii="Arial" w:hAnsi="Arial" w:cs="Arial"/>
          <w:sz w:val="24"/>
          <w:szCs w:val="24"/>
        </w:rPr>
      </w:pPr>
    </w:p>
    <w:p w14:paraId="08DC42C3" w14:textId="77777777" w:rsidR="00423786" w:rsidRDefault="00423786" w:rsidP="00847256">
      <w:pPr>
        <w:spacing w:after="0" w:line="360" w:lineRule="auto"/>
        <w:jc w:val="both"/>
        <w:rPr>
          <w:rFonts w:ascii="Arial" w:hAnsi="Arial" w:cs="Arial"/>
          <w:sz w:val="24"/>
          <w:szCs w:val="24"/>
        </w:rPr>
      </w:pPr>
    </w:p>
    <w:p w14:paraId="0189E8AA" w14:textId="77777777" w:rsidR="00423786" w:rsidRDefault="00423786" w:rsidP="00847256">
      <w:pPr>
        <w:spacing w:after="0" w:line="360" w:lineRule="auto"/>
        <w:jc w:val="both"/>
        <w:rPr>
          <w:rFonts w:ascii="Arial" w:hAnsi="Arial" w:cs="Arial"/>
          <w:sz w:val="24"/>
          <w:szCs w:val="24"/>
        </w:rPr>
      </w:pPr>
    </w:p>
    <w:p w14:paraId="3DEF8A77" w14:textId="77777777" w:rsidR="00423786" w:rsidRDefault="00423786" w:rsidP="00847256">
      <w:pPr>
        <w:spacing w:after="0" w:line="360" w:lineRule="auto"/>
        <w:jc w:val="both"/>
        <w:rPr>
          <w:rFonts w:ascii="Arial" w:hAnsi="Arial" w:cs="Arial"/>
          <w:sz w:val="24"/>
          <w:szCs w:val="24"/>
        </w:rPr>
      </w:pPr>
    </w:p>
    <w:p w14:paraId="7273A920" w14:textId="77777777" w:rsidR="00423786" w:rsidRDefault="00423786" w:rsidP="00847256">
      <w:pPr>
        <w:spacing w:after="0" w:line="360" w:lineRule="auto"/>
        <w:jc w:val="both"/>
        <w:rPr>
          <w:rFonts w:ascii="Arial" w:hAnsi="Arial" w:cs="Arial"/>
          <w:sz w:val="24"/>
          <w:szCs w:val="24"/>
        </w:rPr>
      </w:pPr>
    </w:p>
    <w:p w14:paraId="697FE79C" w14:textId="77777777" w:rsidR="00423786" w:rsidRDefault="00423786" w:rsidP="00847256">
      <w:pPr>
        <w:spacing w:after="0" w:line="360" w:lineRule="auto"/>
        <w:jc w:val="both"/>
        <w:rPr>
          <w:rFonts w:ascii="Arial" w:hAnsi="Arial" w:cs="Arial"/>
          <w:sz w:val="24"/>
          <w:szCs w:val="24"/>
        </w:rPr>
      </w:pPr>
    </w:p>
    <w:p w14:paraId="767AA620" w14:textId="77777777" w:rsidR="00423786" w:rsidRDefault="00423786" w:rsidP="00847256">
      <w:pPr>
        <w:spacing w:after="0" w:line="360" w:lineRule="auto"/>
        <w:jc w:val="both"/>
        <w:rPr>
          <w:rFonts w:ascii="Arial" w:hAnsi="Arial" w:cs="Arial"/>
          <w:sz w:val="24"/>
          <w:szCs w:val="24"/>
        </w:rPr>
      </w:pPr>
    </w:p>
    <w:p w14:paraId="6E428796" w14:textId="77777777" w:rsidR="00847256" w:rsidRDefault="00847256" w:rsidP="00847256">
      <w:pPr>
        <w:spacing w:after="0" w:line="360" w:lineRule="auto"/>
        <w:jc w:val="both"/>
        <w:rPr>
          <w:rFonts w:ascii="Arial" w:hAnsi="Arial" w:cs="Arial"/>
          <w:sz w:val="24"/>
          <w:szCs w:val="24"/>
        </w:rPr>
      </w:pPr>
    </w:p>
    <w:p w14:paraId="31976A95" w14:textId="1B931B4A" w:rsidR="00847256" w:rsidRDefault="00847256" w:rsidP="00847256">
      <w:pPr>
        <w:spacing w:after="0" w:line="360" w:lineRule="auto"/>
        <w:jc w:val="center"/>
        <w:rPr>
          <w:rFonts w:ascii="Arial" w:hAnsi="Arial" w:cs="Arial"/>
          <w:b/>
          <w:bCs/>
          <w:sz w:val="24"/>
          <w:szCs w:val="24"/>
        </w:rPr>
      </w:pPr>
      <w:r w:rsidRPr="00847256">
        <w:rPr>
          <w:rFonts w:ascii="Arial" w:hAnsi="Arial" w:cs="Arial"/>
          <w:b/>
          <w:bCs/>
          <w:sz w:val="24"/>
          <w:szCs w:val="24"/>
        </w:rPr>
        <w:lastRenderedPageBreak/>
        <w:t>ANEXO VI</w:t>
      </w:r>
      <w:r>
        <w:rPr>
          <w:rFonts w:ascii="Arial" w:hAnsi="Arial" w:cs="Arial"/>
          <w:b/>
          <w:bCs/>
          <w:sz w:val="24"/>
          <w:szCs w:val="24"/>
        </w:rPr>
        <w:t>I</w:t>
      </w:r>
      <w:r w:rsidRPr="00847256">
        <w:rPr>
          <w:rFonts w:ascii="Arial" w:hAnsi="Arial" w:cs="Arial"/>
          <w:b/>
          <w:bCs/>
          <w:sz w:val="24"/>
          <w:szCs w:val="24"/>
        </w:rPr>
        <w:t xml:space="preserve"> – </w:t>
      </w:r>
      <w:r>
        <w:rPr>
          <w:rFonts w:ascii="Arial" w:hAnsi="Arial" w:cs="Arial"/>
          <w:b/>
          <w:bCs/>
          <w:sz w:val="24"/>
          <w:szCs w:val="24"/>
        </w:rPr>
        <w:t>DECLARAÇÃO CONJUNTA</w:t>
      </w:r>
    </w:p>
    <w:p w14:paraId="6488894B" w14:textId="39F5E483" w:rsidR="00847256" w:rsidRPr="00847256" w:rsidRDefault="008D00FD" w:rsidP="008D00FD">
      <w:pPr>
        <w:spacing w:after="0" w:line="360" w:lineRule="auto"/>
        <w:jc w:val="both"/>
        <w:rPr>
          <w:rFonts w:ascii="Arial" w:hAnsi="Arial" w:cs="Arial"/>
          <w:b/>
          <w:bCs/>
          <w:sz w:val="24"/>
          <w:szCs w:val="24"/>
        </w:rPr>
      </w:pPr>
      <w:r>
        <w:rPr>
          <w:rFonts w:ascii="Arial" w:hAnsi="Arial" w:cs="Arial"/>
          <w:b/>
          <w:bCs/>
          <w:sz w:val="24"/>
          <w:szCs w:val="24"/>
        </w:rPr>
        <w:t xml:space="preserve">PROCESSO LICITATÓRIO NÚMERO </w:t>
      </w:r>
      <w:r w:rsidR="00423786">
        <w:rPr>
          <w:rFonts w:ascii="Arial" w:hAnsi="Arial" w:cs="Arial"/>
          <w:b/>
          <w:bCs/>
          <w:sz w:val="24"/>
          <w:szCs w:val="24"/>
        </w:rPr>
        <w:t>11</w:t>
      </w:r>
      <w:r>
        <w:rPr>
          <w:rFonts w:ascii="Arial" w:hAnsi="Arial" w:cs="Arial"/>
          <w:b/>
          <w:bCs/>
          <w:sz w:val="24"/>
          <w:szCs w:val="24"/>
        </w:rPr>
        <w:t>/2024 – EDITAL DE LICITAÇÃO NÚMERO 0</w:t>
      </w:r>
      <w:r w:rsidR="00423786">
        <w:rPr>
          <w:rFonts w:ascii="Arial" w:hAnsi="Arial" w:cs="Arial"/>
          <w:b/>
          <w:bCs/>
          <w:sz w:val="24"/>
          <w:szCs w:val="24"/>
        </w:rPr>
        <w:t>4</w:t>
      </w:r>
      <w:r>
        <w:rPr>
          <w:rFonts w:ascii="Arial" w:hAnsi="Arial" w:cs="Arial"/>
          <w:b/>
          <w:bCs/>
          <w:sz w:val="24"/>
          <w:szCs w:val="24"/>
        </w:rPr>
        <w:t>/2024 – PREGÃO ELETRÔNICO NÚMERO 0</w:t>
      </w:r>
      <w:r w:rsidR="00423786">
        <w:rPr>
          <w:rFonts w:ascii="Arial" w:hAnsi="Arial" w:cs="Arial"/>
          <w:b/>
          <w:bCs/>
          <w:sz w:val="24"/>
          <w:szCs w:val="24"/>
        </w:rPr>
        <w:t>4</w:t>
      </w:r>
      <w:r>
        <w:rPr>
          <w:rFonts w:ascii="Arial" w:hAnsi="Arial" w:cs="Arial"/>
          <w:b/>
          <w:bCs/>
          <w:sz w:val="24"/>
          <w:szCs w:val="24"/>
        </w:rPr>
        <w:t>/2024</w:t>
      </w:r>
    </w:p>
    <w:p w14:paraId="00BE476C" w14:textId="77777777" w:rsidR="008D00FD" w:rsidRDefault="008D00FD" w:rsidP="008D00FD">
      <w:pPr>
        <w:autoSpaceDE w:val="0"/>
        <w:autoSpaceDN w:val="0"/>
        <w:adjustRightInd w:val="0"/>
        <w:spacing w:after="0" w:line="240" w:lineRule="auto"/>
        <w:jc w:val="both"/>
        <w:rPr>
          <w:rFonts w:ascii="Arial" w:hAnsi="Arial" w:cs="Arial"/>
          <w:color w:val="000000"/>
          <w:sz w:val="20"/>
          <w:szCs w:val="20"/>
          <w:lang w:eastAsia="pt-BR"/>
        </w:rPr>
      </w:pPr>
    </w:p>
    <w:p w14:paraId="2C040D1D" w14:textId="0F1C7630" w:rsidR="008D00FD" w:rsidRDefault="008D00FD" w:rsidP="008D00FD">
      <w:pPr>
        <w:autoSpaceDE w:val="0"/>
        <w:autoSpaceDN w:val="0"/>
        <w:adjustRightInd w:val="0"/>
        <w:spacing w:after="0" w:line="36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A empresa **************, inscrita no CNPJ sob o nº *************,</w:t>
      </w:r>
      <w:r>
        <w:rPr>
          <w:rFonts w:ascii="Arial" w:hAnsi="Arial" w:cs="Arial"/>
          <w:color w:val="000000"/>
          <w:sz w:val="24"/>
          <w:szCs w:val="24"/>
          <w:lang w:eastAsia="pt-BR"/>
        </w:rPr>
        <w:t xml:space="preserve"> através de seu representante legal,</w:t>
      </w:r>
      <w:r w:rsidRPr="008D00FD">
        <w:rPr>
          <w:rFonts w:ascii="Arial" w:hAnsi="Arial" w:cs="Arial"/>
          <w:color w:val="000000"/>
          <w:sz w:val="24"/>
          <w:szCs w:val="24"/>
          <w:lang w:eastAsia="pt-BR"/>
        </w:rPr>
        <w:t xml:space="preserve"> </w:t>
      </w:r>
      <w:r w:rsidRPr="008D00FD">
        <w:rPr>
          <w:rFonts w:ascii="Arial" w:hAnsi="Arial" w:cs="Arial"/>
          <w:b/>
          <w:bCs/>
          <w:color w:val="000000"/>
          <w:sz w:val="24"/>
          <w:szCs w:val="24"/>
          <w:lang w:eastAsia="pt-BR"/>
        </w:rPr>
        <w:t xml:space="preserve">DECLARA </w:t>
      </w:r>
      <w:r w:rsidRPr="008D00FD">
        <w:rPr>
          <w:rFonts w:ascii="Arial" w:hAnsi="Arial" w:cs="Arial"/>
          <w:color w:val="000000"/>
          <w:sz w:val="24"/>
          <w:szCs w:val="24"/>
          <w:lang w:eastAsia="pt-BR"/>
        </w:rPr>
        <w:t xml:space="preserve">sob as penas da lei: </w:t>
      </w:r>
    </w:p>
    <w:p w14:paraId="4F090491"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45E94068" w14:textId="6C33FD43" w:rsid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 xml:space="preserve">1. </w:t>
      </w:r>
      <w:r>
        <w:rPr>
          <w:rFonts w:ascii="Arial" w:hAnsi="Arial" w:cs="Arial"/>
          <w:color w:val="000000"/>
          <w:sz w:val="24"/>
          <w:szCs w:val="24"/>
          <w:lang w:eastAsia="pt-BR"/>
        </w:rPr>
        <w:t>Que é ME, EPP ou Equiparada;</w:t>
      </w:r>
    </w:p>
    <w:p w14:paraId="77CDA1C9" w14:textId="77777777" w:rsid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3277D6C5" w14:textId="3F3FCFEB" w:rsidR="008D00FD" w:rsidRPr="008D00FD" w:rsidRDefault="008D00FD" w:rsidP="00FA5D31">
      <w:pPr>
        <w:pStyle w:val="PargrafodaLista"/>
        <w:numPr>
          <w:ilvl w:val="0"/>
          <w:numId w:val="8"/>
        </w:numPr>
        <w:autoSpaceDE w:val="0"/>
        <w:autoSpaceDN w:val="0"/>
        <w:adjustRightInd w:val="0"/>
        <w:spacing w:after="0" w:line="240" w:lineRule="auto"/>
        <w:ind w:left="0" w:firstLine="0"/>
        <w:jc w:val="both"/>
        <w:rPr>
          <w:rFonts w:ascii="Arial" w:hAnsi="Arial" w:cs="Arial"/>
          <w:color w:val="000000"/>
          <w:sz w:val="24"/>
          <w:szCs w:val="24"/>
          <w:lang w:eastAsia="pt-BR"/>
        </w:rPr>
      </w:pPr>
      <w:r w:rsidRPr="008D00FD">
        <w:rPr>
          <w:rFonts w:ascii="Arial" w:hAnsi="Arial" w:cs="Arial"/>
          <w:color w:val="000000"/>
          <w:sz w:val="24"/>
          <w:szCs w:val="24"/>
          <w:lang w:eastAsia="pt-BR"/>
        </w:rPr>
        <w:t>Que até a presente data inexistem fatos impeditivos para sua habilitação</w:t>
      </w:r>
      <w:r w:rsidR="00142C1C">
        <w:rPr>
          <w:rFonts w:ascii="Arial" w:hAnsi="Arial" w:cs="Arial"/>
          <w:color w:val="000000"/>
          <w:sz w:val="24"/>
          <w:szCs w:val="24"/>
          <w:lang w:eastAsia="pt-BR"/>
        </w:rPr>
        <w:t>/participação</w:t>
      </w:r>
      <w:r w:rsidRPr="008D00FD">
        <w:rPr>
          <w:rFonts w:ascii="Arial" w:hAnsi="Arial" w:cs="Arial"/>
          <w:color w:val="000000"/>
          <w:sz w:val="24"/>
          <w:szCs w:val="24"/>
          <w:lang w:eastAsia="pt-BR"/>
        </w:rPr>
        <w:t xml:space="preserve"> no Pregão Eletrônico em epígrafe, ciente da obrigatoriedade de declarar ocorrências supervenientes. </w:t>
      </w:r>
    </w:p>
    <w:p w14:paraId="15BAD42F"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p>
    <w:p w14:paraId="3A77171D" w14:textId="6B816862" w:rsidR="008D00FD" w:rsidRPr="008D00FD" w:rsidRDefault="00ED4F89" w:rsidP="00ED4F89">
      <w:pPr>
        <w:autoSpaceDE w:val="0"/>
        <w:autoSpaceDN w:val="0"/>
        <w:adjustRightInd w:val="0"/>
        <w:spacing w:after="0" w:line="240" w:lineRule="auto"/>
        <w:jc w:val="both"/>
        <w:rPr>
          <w:rFonts w:ascii="Arial" w:hAnsi="Arial" w:cs="Arial"/>
          <w:color w:val="000000"/>
          <w:sz w:val="24"/>
          <w:szCs w:val="24"/>
          <w:lang w:eastAsia="pt-BR"/>
        </w:rPr>
      </w:pPr>
      <w:r>
        <w:rPr>
          <w:rFonts w:ascii="Arial" w:hAnsi="Arial" w:cs="Arial"/>
          <w:color w:val="000000"/>
          <w:sz w:val="24"/>
          <w:szCs w:val="24"/>
          <w:lang w:eastAsia="pt-BR"/>
        </w:rPr>
        <w:t>3</w:t>
      </w:r>
      <w:r w:rsidR="008D00FD" w:rsidRPr="008D00FD">
        <w:rPr>
          <w:rFonts w:ascii="Arial" w:hAnsi="Arial" w:cs="Arial"/>
          <w:color w:val="000000"/>
          <w:sz w:val="24"/>
          <w:szCs w:val="24"/>
          <w:lang w:eastAsia="pt-BR"/>
        </w:rPr>
        <w:t xml:space="preserve">. DECLARAÇÃO de cumprimento do disposto no Art. 7º, Inciso XXXIII, da CF - Art. 68, Inciso VI, da Lei 14.133/21. </w:t>
      </w:r>
    </w:p>
    <w:p w14:paraId="05BE7B52" w14:textId="77777777" w:rsidR="008D00FD" w:rsidRPr="008D00FD" w:rsidRDefault="008D00FD" w:rsidP="00ED4F89">
      <w:pPr>
        <w:autoSpaceDE w:val="0"/>
        <w:autoSpaceDN w:val="0"/>
        <w:adjustRightInd w:val="0"/>
        <w:spacing w:after="0" w:line="240" w:lineRule="auto"/>
        <w:jc w:val="both"/>
        <w:rPr>
          <w:rFonts w:ascii="Arial" w:hAnsi="Arial" w:cs="Arial"/>
          <w:color w:val="000000"/>
          <w:sz w:val="24"/>
          <w:szCs w:val="24"/>
          <w:lang w:eastAsia="pt-BR"/>
        </w:rPr>
      </w:pPr>
      <w:r w:rsidRPr="008D00FD">
        <w:rPr>
          <w:rFonts w:ascii="Arial" w:hAnsi="Arial" w:cs="Arial"/>
          <w:color w:val="000000"/>
          <w:sz w:val="24"/>
          <w:szCs w:val="24"/>
          <w:lang w:eastAsia="pt-BR"/>
        </w:rPr>
        <w:t xml:space="preserve">O proponente acima qualificado, sob penas da Lei e em acatamento ao disposto no Art. 7º inciso XXXIII da Constituição Federal, Lei 9.854, de 27 de outubro de 1999, declara não possuir em seu quadro de pessoal, funcionários menores de dezoito anos em trabalho noturno, insalubre ou perigoso e nem menores de dezesseis anos, em qualquer trabalho; podendo existir menores de quatorze anos na condição de aprendiz na forma da legislação vigente. </w:t>
      </w:r>
    </w:p>
    <w:p w14:paraId="5242F134" w14:textId="77777777" w:rsidR="00142C1C" w:rsidRDefault="00142C1C" w:rsidP="00ED4F89">
      <w:pPr>
        <w:autoSpaceDE w:val="0"/>
        <w:autoSpaceDN w:val="0"/>
        <w:adjustRightInd w:val="0"/>
        <w:spacing w:after="0" w:line="240" w:lineRule="auto"/>
        <w:jc w:val="both"/>
        <w:rPr>
          <w:rFonts w:ascii="Arial" w:hAnsi="Arial" w:cs="Arial"/>
          <w:color w:val="000000"/>
          <w:sz w:val="24"/>
          <w:szCs w:val="24"/>
          <w:lang w:eastAsia="pt-BR"/>
        </w:rPr>
      </w:pPr>
    </w:p>
    <w:p w14:paraId="1A5C9A26" w14:textId="434941EC" w:rsidR="008D00FD" w:rsidRPr="00ED4F89" w:rsidRDefault="008D00FD"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bookmarkStart w:id="14" w:name="_Hlk157159131"/>
      <w:r w:rsidRPr="00ED4F89">
        <w:rPr>
          <w:rFonts w:ascii="Arial" w:hAnsi="Arial" w:cs="Arial"/>
          <w:color w:val="000000"/>
          <w:sz w:val="24"/>
          <w:szCs w:val="24"/>
          <w:lang w:eastAsia="pt-BR"/>
        </w:rPr>
        <w:t xml:space="preserve">O proponente acima qualificado declara </w:t>
      </w:r>
      <w:bookmarkEnd w:id="14"/>
      <w:r w:rsidRPr="00ED4F89">
        <w:rPr>
          <w:rFonts w:ascii="Arial" w:hAnsi="Arial" w:cs="Arial"/>
          <w:color w:val="000000"/>
          <w:sz w:val="24"/>
          <w:szCs w:val="24"/>
          <w:lang w:eastAsia="pt-BR"/>
        </w:rPr>
        <w:t xml:space="preserve">ter conhecimento e aceitar todas as cláusulas do respectivo instrumento convocatório e submeter-se as condições nele estipuladas. </w:t>
      </w:r>
    </w:p>
    <w:p w14:paraId="1DB45963" w14:textId="77777777" w:rsidR="00142C1C" w:rsidRPr="00142C1C" w:rsidRDefault="00142C1C" w:rsidP="00ED4F89">
      <w:pPr>
        <w:pStyle w:val="PargrafodaLista"/>
        <w:autoSpaceDE w:val="0"/>
        <w:autoSpaceDN w:val="0"/>
        <w:adjustRightInd w:val="0"/>
        <w:spacing w:after="0" w:line="240" w:lineRule="auto"/>
        <w:ind w:left="0"/>
        <w:jc w:val="both"/>
        <w:rPr>
          <w:rFonts w:ascii="Arial" w:hAnsi="Arial" w:cs="Arial"/>
          <w:color w:val="000000"/>
          <w:sz w:val="24"/>
          <w:szCs w:val="24"/>
          <w:lang w:eastAsia="pt-BR"/>
        </w:rPr>
      </w:pPr>
    </w:p>
    <w:p w14:paraId="44015549" w14:textId="286B37E0" w:rsidR="00142C1C" w:rsidRDefault="00142C1C"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r w:rsidRPr="00142C1C">
        <w:rPr>
          <w:rFonts w:ascii="Arial" w:hAnsi="Arial" w:cs="Arial"/>
          <w:color w:val="000000"/>
          <w:sz w:val="24"/>
          <w:szCs w:val="24"/>
          <w:lang w:eastAsia="pt-BR"/>
        </w:rPr>
        <w:t xml:space="preserve">O proponente acima qualificado declara </w:t>
      </w:r>
      <w:r>
        <w:rPr>
          <w:rFonts w:ascii="Arial" w:hAnsi="Arial" w:cs="Arial"/>
          <w:color w:val="000000"/>
          <w:sz w:val="24"/>
          <w:szCs w:val="24"/>
          <w:lang w:eastAsia="pt-BR"/>
        </w:rPr>
        <w:t>que a</w:t>
      </w:r>
      <w:r w:rsidRPr="00142C1C">
        <w:rPr>
          <w:rFonts w:ascii="Arial" w:hAnsi="Arial" w:cs="Arial"/>
          <w:color w:val="000000"/>
          <w:sz w:val="24"/>
          <w:szCs w:val="24"/>
          <w:lang w:eastAsia="pt-BR"/>
        </w:rPr>
        <w:t xml:space="preserve">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14EF542" w14:textId="77777777" w:rsidR="00142C1C" w:rsidRPr="00142C1C" w:rsidRDefault="00142C1C" w:rsidP="00ED4F89">
      <w:pPr>
        <w:pStyle w:val="PargrafodaLista"/>
        <w:spacing w:after="0" w:line="240" w:lineRule="auto"/>
        <w:rPr>
          <w:rFonts w:ascii="Arial" w:hAnsi="Arial" w:cs="Arial"/>
          <w:color w:val="000000"/>
          <w:sz w:val="24"/>
          <w:szCs w:val="24"/>
          <w:lang w:eastAsia="pt-BR"/>
        </w:rPr>
      </w:pPr>
    </w:p>
    <w:p w14:paraId="4F316F5A" w14:textId="7E77BED1" w:rsidR="00142C1C" w:rsidRPr="00ED4F89" w:rsidRDefault="00142C1C" w:rsidP="00FA5D31">
      <w:pPr>
        <w:pStyle w:val="PargrafodaLista"/>
        <w:numPr>
          <w:ilvl w:val="0"/>
          <w:numId w:val="20"/>
        </w:numPr>
        <w:autoSpaceDE w:val="0"/>
        <w:autoSpaceDN w:val="0"/>
        <w:adjustRightInd w:val="0"/>
        <w:spacing w:after="0" w:line="240" w:lineRule="auto"/>
        <w:ind w:left="0" w:firstLine="0"/>
        <w:jc w:val="both"/>
        <w:rPr>
          <w:rFonts w:ascii="Arial" w:hAnsi="Arial" w:cs="Arial"/>
          <w:color w:val="000000"/>
          <w:sz w:val="24"/>
          <w:szCs w:val="24"/>
          <w:lang w:eastAsia="pt-BR"/>
        </w:rPr>
      </w:pPr>
      <w:r w:rsidRPr="00ED4F89">
        <w:rPr>
          <w:rFonts w:ascii="Arial" w:hAnsi="Arial" w:cs="Arial"/>
          <w:color w:val="000000"/>
          <w:sz w:val="24"/>
          <w:szCs w:val="24"/>
          <w:lang w:eastAsia="pt-BR"/>
        </w:rPr>
        <w:t xml:space="preserve">Que não possui </w:t>
      </w:r>
      <w:r w:rsidR="00ED4F89" w:rsidRPr="00ED4F89">
        <w:rPr>
          <w:rFonts w:ascii="Arial" w:hAnsi="Arial" w:cs="Arial"/>
          <w:color w:val="000000"/>
          <w:sz w:val="24"/>
          <w:szCs w:val="24"/>
          <w:lang w:eastAsia="pt-BR"/>
        </w:rPr>
        <w:t>inscrição no cadastro de empregadores flagrados explorando trabalhadores em condições análogas às de escravo; e não ter sido condenada, a contratada ou seus dirigentes, por infringir as leis de combate à discriminação de raça ou de gênero, ao trabalho infantil e ao trabalho escravo.</w:t>
      </w:r>
    </w:p>
    <w:p w14:paraId="24CA8A50" w14:textId="77777777" w:rsidR="00847256" w:rsidRDefault="00847256" w:rsidP="00ED4F89">
      <w:pPr>
        <w:spacing w:after="0" w:line="360" w:lineRule="auto"/>
        <w:jc w:val="center"/>
        <w:rPr>
          <w:rFonts w:ascii="Arial" w:hAnsi="Arial" w:cs="Arial"/>
          <w:sz w:val="24"/>
          <w:szCs w:val="24"/>
        </w:rPr>
      </w:pPr>
    </w:p>
    <w:p w14:paraId="21A56241" w14:textId="77777777" w:rsidR="00ED4F89" w:rsidRDefault="00ED4F89" w:rsidP="00ED4F89">
      <w:pPr>
        <w:spacing w:after="0" w:line="360" w:lineRule="auto"/>
        <w:jc w:val="center"/>
        <w:rPr>
          <w:rFonts w:ascii="Arial" w:hAnsi="Arial" w:cs="Arial"/>
          <w:sz w:val="24"/>
          <w:szCs w:val="24"/>
        </w:rPr>
      </w:pPr>
    </w:p>
    <w:p w14:paraId="261FF8D6" w14:textId="31A1A78C" w:rsidR="00ED4F89" w:rsidRDefault="00ED4F89" w:rsidP="00ED4F89">
      <w:pPr>
        <w:spacing w:after="0" w:line="360" w:lineRule="auto"/>
        <w:jc w:val="center"/>
        <w:rPr>
          <w:rFonts w:ascii="Arial" w:hAnsi="Arial" w:cs="Arial"/>
          <w:sz w:val="24"/>
          <w:szCs w:val="24"/>
        </w:rPr>
      </w:pPr>
      <w:r>
        <w:rPr>
          <w:rFonts w:ascii="Arial" w:hAnsi="Arial" w:cs="Arial"/>
          <w:sz w:val="24"/>
          <w:szCs w:val="24"/>
        </w:rPr>
        <w:t>LOCAL / DATA / NOME COMPLETO / ASSINATURA</w:t>
      </w:r>
    </w:p>
    <w:p w14:paraId="6582C8B2" w14:textId="77777777" w:rsidR="007502ED" w:rsidRDefault="007502ED" w:rsidP="00ED4F89">
      <w:pPr>
        <w:spacing w:after="0" w:line="360" w:lineRule="auto"/>
        <w:jc w:val="center"/>
        <w:rPr>
          <w:rFonts w:ascii="Arial" w:hAnsi="Arial" w:cs="Arial"/>
          <w:sz w:val="24"/>
          <w:szCs w:val="24"/>
        </w:rPr>
      </w:pPr>
    </w:p>
    <w:p w14:paraId="55375D2A" w14:textId="77777777" w:rsidR="007502ED" w:rsidRDefault="007502ED" w:rsidP="00ED4F89">
      <w:pPr>
        <w:spacing w:after="0" w:line="360" w:lineRule="auto"/>
        <w:jc w:val="center"/>
        <w:rPr>
          <w:rFonts w:ascii="Arial" w:hAnsi="Arial" w:cs="Arial"/>
          <w:sz w:val="24"/>
          <w:szCs w:val="24"/>
        </w:rPr>
      </w:pPr>
    </w:p>
    <w:p w14:paraId="75A96F79" w14:textId="77777777" w:rsidR="007502ED" w:rsidRDefault="007502ED" w:rsidP="00ED4F89">
      <w:pPr>
        <w:spacing w:after="0" w:line="360" w:lineRule="auto"/>
        <w:jc w:val="center"/>
        <w:rPr>
          <w:rFonts w:ascii="Arial" w:hAnsi="Arial" w:cs="Arial"/>
          <w:sz w:val="24"/>
          <w:szCs w:val="24"/>
        </w:rPr>
      </w:pPr>
    </w:p>
    <w:p w14:paraId="5C69CEA9" w14:textId="77777777" w:rsidR="007502ED" w:rsidRDefault="007502ED" w:rsidP="00ED4F89">
      <w:pPr>
        <w:spacing w:after="0" w:line="360" w:lineRule="auto"/>
        <w:jc w:val="center"/>
        <w:rPr>
          <w:rFonts w:ascii="Arial" w:hAnsi="Arial" w:cs="Arial"/>
          <w:sz w:val="24"/>
          <w:szCs w:val="24"/>
        </w:rPr>
      </w:pPr>
    </w:p>
    <w:p w14:paraId="63C4C424" w14:textId="0EA583C8" w:rsidR="007502ED" w:rsidRPr="007502ED" w:rsidRDefault="007502ED" w:rsidP="007502ED">
      <w:pPr>
        <w:pStyle w:val="Corpodetexto"/>
        <w:jc w:val="center"/>
        <w:rPr>
          <w:rFonts w:cs="Arial"/>
          <w:b/>
          <w:bCs/>
          <w:color w:val="auto"/>
          <w:sz w:val="24"/>
          <w:szCs w:val="24"/>
        </w:rPr>
      </w:pPr>
      <w:r w:rsidRPr="007502ED">
        <w:rPr>
          <w:rFonts w:cs="Arial"/>
          <w:b/>
          <w:bCs/>
          <w:color w:val="auto"/>
          <w:sz w:val="24"/>
          <w:szCs w:val="24"/>
        </w:rPr>
        <w:lastRenderedPageBreak/>
        <w:t>ANEXO VIII – PLANILHA COM RELAÇÃO E FOTOS DOS ITENS.</w:t>
      </w:r>
    </w:p>
    <w:p w14:paraId="27953488" w14:textId="77777777" w:rsidR="007502ED" w:rsidRPr="007502ED" w:rsidRDefault="007502ED" w:rsidP="007502ED">
      <w:pPr>
        <w:spacing w:after="0" w:line="240" w:lineRule="auto"/>
        <w:jc w:val="center"/>
        <w:rPr>
          <w:rFonts w:ascii="Arial" w:eastAsia="Times New Roman" w:hAnsi="Arial" w:cs="Arial"/>
          <w:b/>
          <w:bCs/>
          <w:sz w:val="24"/>
          <w:szCs w:val="24"/>
          <w:lang w:eastAsia="pt-BR"/>
        </w:rPr>
      </w:pPr>
    </w:p>
    <w:tbl>
      <w:tblPr>
        <w:tblStyle w:val="Tabelacomgrade2"/>
        <w:tblW w:w="0" w:type="auto"/>
        <w:tblLook w:val="04A0" w:firstRow="1" w:lastRow="0" w:firstColumn="1" w:lastColumn="0" w:noHBand="0" w:noVBand="1"/>
      </w:tblPr>
      <w:tblGrid>
        <w:gridCol w:w="677"/>
        <w:gridCol w:w="2226"/>
        <w:gridCol w:w="4688"/>
        <w:gridCol w:w="903"/>
      </w:tblGrid>
      <w:tr w:rsidR="00423786" w:rsidRPr="00423786" w14:paraId="0AA9E6DC" w14:textId="77777777" w:rsidTr="00423786">
        <w:tc>
          <w:tcPr>
            <w:tcW w:w="677" w:type="dxa"/>
          </w:tcPr>
          <w:p w14:paraId="41153441" w14:textId="77777777" w:rsidR="00423786" w:rsidRPr="00423786" w:rsidRDefault="00423786" w:rsidP="00423786">
            <w:pPr>
              <w:spacing w:after="0" w:line="240" w:lineRule="auto"/>
              <w:jc w:val="center"/>
              <w:rPr>
                <w:rFonts w:asciiTheme="minorHAnsi" w:eastAsia="Times New Roman" w:hAnsiTheme="minorHAnsi" w:cstheme="minorHAnsi"/>
                <w:b/>
                <w:bCs/>
                <w:sz w:val="24"/>
                <w:szCs w:val="24"/>
              </w:rPr>
            </w:pPr>
            <w:r w:rsidRPr="00423786">
              <w:rPr>
                <w:rFonts w:asciiTheme="minorHAnsi" w:eastAsia="Times New Roman" w:hAnsiTheme="minorHAnsi" w:cstheme="minorHAnsi"/>
                <w:b/>
                <w:bCs/>
                <w:sz w:val="24"/>
                <w:szCs w:val="24"/>
              </w:rPr>
              <w:t>Item</w:t>
            </w:r>
          </w:p>
        </w:tc>
        <w:tc>
          <w:tcPr>
            <w:tcW w:w="2226" w:type="dxa"/>
          </w:tcPr>
          <w:p w14:paraId="6582705C" w14:textId="77777777" w:rsidR="00423786" w:rsidRPr="00423786" w:rsidRDefault="00423786" w:rsidP="00423786">
            <w:pPr>
              <w:spacing w:after="0" w:line="240" w:lineRule="auto"/>
              <w:rPr>
                <w:rFonts w:asciiTheme="minorHAnsi" w:eastAsia="Times New Roman" w:hAnsiTheme="minorHAnsi" w:cstheme="minorHAnsi"/>
                <w:b/>
                <w:bCs/>
                <w:sz w:val="24"/>
                <w:szCs w:val="24"/>
              </w:rPr>
            </w:pPr>
            <w:r w:rsidRPr="00423786">
              <w:rPr>
                <w:rFonts w:asciiTheme="minorHAnsi" w:eastAsia="Times New Roman" w:hAnsiTheme="minorHAnsi" w:cstheme="minorHAnsi"/>
                <w:b/>
                <w:bCs/>
                <w:sz w:val="24"/>
                <w:szCs w:val="24"/>
              </w:rPr>
              <w:t>Descrição</w:t>
            </w:r>
          </w:p>
        </w:tc>
        <w:tc>
          <w:tcPr>
            <w:tcW w:w="4688" w:type="dxa"/>
          </w:tcPr>
          <w:p w14:paraId="581D75F4" w14:textId="77777777" w:rsidR="00423786" w:rsidRPr="00423786" w:rsidRDefault="00423786" w:rsidP="00423786">
            <w:pPr>
              <w:spacing w:after="0" w:line="240" w:lineRule="auto"/>
              <w:jc w:val="center"/>
              <w:rPr>
                <w:rFonts w:asciiTheme="minorHAnsi" w:eastAsia="Times New Roman" w:hAnsiTheme="minorHAnsi" w:cstheme="minorHAnsi"/>
                <w:b/>
                <w:bCs/>
                <w:noProof/>
                <w:sz w:val="24"/>
                <w:szCs w:val="24"/>
              </w:rPr>
            </w:pPr>
            <w:r w:rsidRPr="00423786">
              <w:rPr>
                <w:rFonts w:asciiTheme="minorHAnsi" w:eastAsia="Times New Roman" w:hAnsiTheme="minorHAnsi" w:cstheme="minorHAnsi"/>
                <w:b/>
                <w:bCs/>
                <w:noProof/>
                <w:sz w:val="24"/>
                <w:szCs w:val="24"/>
              </w:rPr>
              <w:t>Foto</w:t>
            </w:r>
          </w:p>
        </w:tc>
        <w:tc>
          <w:tcPr>
            <w:tcW w:w="903" w:type="dxa"/>
          </w:tcPr>
          <w:p w14:paraId="7D42E721" w14:textId="77777777" w:rsidR="00423786" w:rsidRPr="00423786" w:rsidRDefault="00423786" w:rsidP="00423786">
            <w:pPr>
              <w:spacing w:after="0" w:line="240" w:lineRule="auto"/>
              <w:jc w:val="center"/>
              <w:rPr>
                <w:rFonts w:asciiTheme="minorHAnsi" w:eastAsia="Times New Roman" w:hAnsiTheme="minorHAnsi" w:cstheme="minorHAnsi"/>
                <w:b/>
                <w:bCs/>
                <w:sz w:val="24"/>
                <w:szCs w:val="24"/>
              </w:rPr>
            </w:pPr>
            <w:r w:rsidRPr="00423786">
              <w:rPr>
                <w:rFonts w:asciiTheme="minorHAnsi" w:eastAsia="Times New Roman" w:hAnsiTheme="minorHAnsi" w:cstheme="minorHAnsi"/>
                <w:b/>
                <w:bCs/>
                <w:sz w:val="24"/>
                <w:szCs w:val="24"/>
              </w:rPr>
              <w:t>Quant.</w:t>
            </w:r>
          </w:p>
        </w:tc>
      </w:tr>
      <w:tr w:rsidR="00423786" w:rsidRPr="00423786" w14:paraId="38660541" w14:textId="77777777" w:rsidTr="00423786">
        <w:tc>
          <w:tcPr>
            <w:tcW w:w="677" w:type="dxa"/>
          </w:tcPr>
          <w:p w14:paraId="330A41CA"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01</w:t>
            </w:r>
          </w:p>
        </w:tc>
        <w:tc>
          <w:tcPr>
            <w:tcW w:w="2226" w:type="dxa"/>
          </w:tcPr>
          <w:p w14:paraId="2B8AC13E"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BALCÃO DE RECEPÇÃO MÓDULO LINEAR</w:t>
            </w:r>
          </w:p>
          <w:p w14:paraId="05243FB8"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Corpo:</w:t>
            </w:r>
            <w:r w:rsidRPr="00423786">
              <w:rPr>
                <w:rFonts w:asciiTheme="minorHAnsi" w:eastAsia="Times New Roman" w:hAnsiTheme="minorHAnsi" w:cstheme="minorHAnsi"/>
                <w:sz w:val="18"/>
                <w:szCs w:val="18"/>
              </w:rPr>
              <w:t xml:space="preserve"> Um tampo constituído em aglomerado de 25 mm de espessura, revestido em ambas as faces em melamínico baixa pressão texturizado na cor</w:t>
            </w:r>
            <w:proofErr w:type="gramStart"/>
            <w:r w:rsidRPr="00423786">
              <w:rPr>
                <w:rFonts w:asciiTheme="minorHAnsi" w:eastAsia="Times New Roman" w:hAnsiTheme="minorHAnsi" w:cstheme="minorHAnsi"/>
                <w:sz w:val="18"/>
                <w:szCs w:val="18"/>
              </w:rPr>
              <w:t xml:space="preserve">   “</w:t>
            </w:r>
            <w:proofErr w:type="spellStart"/>
            <w:proofErr w:type="gramEnd"/>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bordas retas em policloreto de vinilo (PVC), na mesma cor do laminado, aplicado por processo a quente. 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423786">
              <w:rPr>
                <w:rFonts w:asciiTheme="minorHAnsi" w:eastAsia="Times New Roman" w:hAnsiTheme="minorHAnsi" w:cstheme="minorHAnsi"/>
                <w:sz w:val="18"/>
                <w:szCs w:val="18"/>
              </w:rPr>
              <w:t>fosfatizado</w:t>
            </w:r>
            <w:proofErr w:type="spellEnd"/>
            <w:r w:rsidRPr="00423786">
              <w:rPr>
                <w:rFonts w:asciiTheme="minorHAnsi" w:eastAsia="Times New Roman" w:hAnsiTheme="minorHAnsi" w:cstheme="minorHAnsi"/>
                <w:sz w:val="18"/>
                <w:szCs w:val="18"/>
              </w:rPr>
              <w:t xml:space="preserve"> através de 09 banhos de imersão, pintado em tinta epóxi na cor grafite pelo sistema eletrostático curado em estufa, acoplada ao tampo através de buchas metálicas embutidas e parafusos M6 rosca métrica. </w:t>
            </w: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1200x600mm. </w:t>
            </w:r>
          </w:p>
          <w:p w14:paraId="5AAD214D"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Um painel divisório e estrutural, suspenso do piso 340 mm, constituído em aglomerado de 18 mm de espessura, revestido em ambos os lados em laminado melamínico texturizado baixa pressão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bordas laterais, superiores e inferiores retas em policloreto de vinilo (PVC), na mesma cor do laminado e com uma canaleta de fiação em chapa de aço, fosfatada através de 09 banhos de imersão, </w:t>
            </w:r>
            <w:r w:rsidRPr="00423786">
              <w:rPr>
                <w:rFonts w:asciiTheme="minorHAnsi" w:eastAsia="Times New Roman" w:hAnsiTheme="minorHAnsi" w:cstheme="minorHAnsi"/>
                <w:sz w:val="18"/>
                <w:szCs w:val="18"/>
              </w:rPr>
              <w:lastRenderedPageBreak/>
              <w:t>pintada em epóxi pelo sistema eletrostático e curada em estufa, permitindo a passagem da fiação em dois dutos independentes para elétrica e lógica/telefonia.</w:t>
            </w:r>
          </w:p>
          <w:p w14:paraId="3EE36E4D"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Acoplado ao par de pés estabilizadores através de parafusos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 em aço, rosca M6 métrica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w:t>
            </w:r>
          </w:p>
          <w:p w14:paraId="360B45F5"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1180x355mm (</w:t>
            </w:r>
            <w:proofErr w:type="spellStart"/>
            <w:r w:rsidRPr="00423786">
              <w:rPr>
                <w:rFonts w:asciiTheme="minorHAnsi" w:eastAsia="Times New Roman" w:hAnsiTheme="minorHAnsi" w:cstheme="minorHAnsi"/>
                <w:sz w:val="18"/>
                <w:szCs w:val="18"/>
              </w:rPr>
              <w:t>LxA</w:t>
            </w:r>
            <w:proofErr w:type="spellEnd"/>
            <w:r w:rsidRPr="00423786">
              <w:rPr>
                <w:rFonts w:asciiTheme="minorHAnsi" w:eastAsia="Times New Roman" w:hAnsiTheme="minorHAnsi" w:cstheme="minorHAnsi"/>
                <w:sz w:val="18"/>
                <w:szCs w:val="18"/>
              </w:rPr>
              <w:t>).</w:t>
            </w:r>
          </w:p>
          <w:p w14:paraId="69879481"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Um tampo superior do balcão de atendimento, confeccionado em aglomerado de 25 mm de espessura, revestido em ambas as faces em melamínico baixa pressão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 frontal e posterior em policloreto de vinilo (PVC), na mesma cor do laminado, sustentado por três pares de cantoneiras reforçadas de abas desiguais, acabamento zincado, fixadas em painel vertical por parafusos auto </w:t>
            </w:r>
            <w:proofErr w:type="spellStart"/>
            <w:r w:rsidRPr="00423786">
              <w:rPr>
                <w:rFonts w:asciiTheme="minorHAnsi" w:eastAsia="Times New Roman" w:hAnsiTheme="minorHAnsi" w:cstheme="minorHAnsi"/>
                <w:sz w:val="18"/>
                <w:szCs w:val="18"/>
              </w:rPr>
              <w:t>atarraxantes</w:t>
            </w:r>
            <w:proofErr w:type="spellEnd"/>
            <w:r w:rsidRPr="00423786">
              <w:rPr>
                <w:rFonts w:asciiTheme="minorHAnsi" w:eastAsia="Times New Roman" w:hAnsiTheme="minorHAnsi" w:cstheme="minorHAnsi"/>
                <w:sz w:val="18"/>
                <w:szCs w:val="18"/>
              </w:rPr>
              <w:t xml:space="preserve"> cabeça chata. Medidas:1200x300mm.</w:t>
            </w:r>
          </w:p>
          <w:p w14:paraId="1159042A"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Duas colunas estruturais em chapa de aço com 2mm de espessura, com dimensão de 75x75mm (seção quadrada),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incorporada na composição - não aceitando somente aplicação do verniz - pelo sistema eletrostático e curado em estufa a 230°</w:t>
            </w:r>
            <w:proofErr w:type="gramStart"/>
            <w:r w:rsidRPr="00423786">
              <w:rPr>
                <w:rFonts w:asciiTheme="minorHAnsi" w:eastAsia="Times New Roman" w:hAnsiTheme="minorHAnsi" w:cstheme="minorHAnsi"/>
                <w:sz w:val="18"/>
                <w:szCs w:val="18"/>
              </w:rPr>
              <w:t>C ,</w:t>
            </w:r>
            <w:proofErr w:type="gramEnd"/>
            <w:r w:rsidRPr="00423786">
              <w:rPr>
                <w:rFonts w:asciiTheme="minorHAnsi" w:eastAsia="Times New Roman" w:hAnsiTheme="minorHAnsi" w:cstheme="minorHAnsi"/>
                <w:sz w:val="18"/>
                <w:szCs w:val="18"/>
              </w:rPr>
              <w:t xml:space="preserve"> com tratamento de superfície através de 4 banhos para fosfatização. Acabamento superior em poliestireno injetado de alto impacto com dimensão de 75x75mm (seção quadrada) e encaixe nas colunas estruturais e acabamento inferior com sapatas reguladoras de </w:t>
            </w:r>
            <w:r w:rsidRPr="00423786">
              <w:rPr>
                <w:rFonts w:asciiTheme="minorHAnsi" w:eastAsia="Times New Roman" w:hAnsiTheme="minorHAnsi" w:cstheme="minorHAnsi"/>
                <w:sz w:val="18"/>
                <w:szCs w:val="18"/>
              </w:rPr>
              <w:lastRenderedPageBreak/>
              <w:t>nível com parafuso M8, rosca métrica e em nylon injetado preto (ou similar).</w:t>
            </w:r>
          </w:p>
          <w:p w14:paraId="1F0176EF"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75x75x1100mm (</w:t>
            </w:r>
            <w:proofErr w:type="spellStart"/>
            <w:r w:rsidRPr="00423786">
              <w:rPr>
                <w:rFonts w:asciiTheme="minorHAnsi" w:eastAsia="Times New Roman" w:hAnsiTheme="minorHAnsi" w:cstheme="minorHAnsi"/>
                <w:sz w:val="18"/>
                <w:szCs w:val="18"/>
              </w:rPr>
              <w:t>LxPxA</w:t>
            </w:r>
            <w:proofErr w:type="spellEnd"/>
            <w:r w:rsidRPr="00423786">
              <w:rPr>
                <w:rFonts w:asciiTheme="minorHAnsi" w:eastAsia="Times New Roman" w:hAnsiTheme="minorHAnsi" w:cstheme="minorHAnsi"/>
                <w:sz w:val="18"/>
                <w:szCs w:val="18"/>
              </w:rPr>
              <w:t>).</w:t>
            </w:r>
          </w:p>
          <w:p w14:paraId="163C60BB"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Um painel divisório e estrutural em chapa perfurada de aço, com dobra de 20mm nas extremidades, com furos oblongos, disposição diagonal,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xml:space="preserve">, incorporada na composição - não aceitando somente aplicação do verniz - pelo sistema eletrostático e curado em estufa a 230°C, com tratamento de superfície através de 4 banhos para fosfatização. Acoplado às colunas estruturais através de parafusos </w:t>
            </w:r>
            <w:proofErr w:type="spellStart"/>
            <w:r w:rsidRPr="00423786">
              <w:rPr>
                <w:rFonts w:asciiTheme="minorHAnsi" w:eastAsia="Times New Roman" w:hAnsiTheme="minorHAnsi" w:cstheme="minorHAnsi"/>
                <w:sz w:val="18"/>
                <w:szCs w:val="18"/>
              </w:rPr>
              <w:t>autobrocantes</w:t>
            </w:r>
            <w:proofErr w:type="spellEnd"/>
            <w:r w:rsidRPr="00423786">
              <w:rPr>
                <w:rFonts w:asciiTheme="minorHAnsi" w:eastAsia="Times New Roman" w:hAnsiTheme="minorHAnsi" w:cstheme="minorHAnsi"/>
                <w:sz w:val="18"/>
                <w:szCs w:val="18"/>
              </w:rPr>
              <w:t xml:space="preserve"> ovais de fenda cruzada.</w:t>
            </w:r>
          </w:p>
          <w:p w14:paraId="2557985D" w14:textId="77777777" w:rsidR="00423786" w:rsidRPr="00423786" w:rsidRDefault="00423786" w:rsidP="00423786">
            <w:pPr>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1125x1100mm (</w:t>
            </w:r>
            <w:proofErr w:type="spellStart"/>
            <w:r w:rsidRPr="00423786">
              <w:rPr>
                <w:rFonts w:asciiTheme="minorHAnsi" w:eastAsia="Times New Roman" w:hAnsiTheme="minorHAnsi" w:cstheme="minorHAnsi"/>
                <w:sz w:val="18"/>
                <w:szCs w:val="18"/>
              </w:rPr>
              <w:t>LxA</w:t>
            </w:r>
            <w:proofErr w:type="spellEnd"/>
            <w:r w:rsidRPr="00423786">
              <w:rPr>
                <w:rFonts w:asciiTheme="minorHAnsi" w:eastAsia="Times New Roman" w:hAnsiTheme="minorHAnsi" w:cstheme="minorHAnsi"/>
                <w:sz w:val="18"/>
                <w:szCs w:val="18"/>
              </w:rPr>
              <w:t>).</w:t>
            </w:r>
          </w:p>
          <w:p w14:paraId="2C7CE4A1" w14:textId="77777777" w:rsidR="00423786" w:rsidRPr="00423786" w:rsidRDefault="00423786" w:rsidP="00423786">
            <w:pPr>
              <w:spacing w:after="0" w:line="240" w:lineRule="auto"/>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 xml:space="preserve">OBS: UM DOS MÓDULOS DEVERÁ SER REBAIXADO PARA ACESSIBILIDADE </w:t>
            </w:r>
          </w:p>
        </w:tc>
        <w:tc>
          <w:tcPr>
            <w:tcW w:w="4688" w:type="dxa"/>
          </w:tcPr>
          <w:p w14:paraId="4E5BBAD8"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noProof/>
                <w:sz w:val="18"/>
                <w:szCs w:val="18"/>
              </w:rPr>
              <w:lastRenderedPageBreak/>
              <w:drawing>
                <wp:inline distT="0" distB="0" distL="0" distR="0" wp14:anchorId="22E870CA" wp14:editId="4A3BA808">
                  <wp:extent cx="2804583" cy="1346200"/>
                  <wp:effectExtent l="0" t="0" r="0" b="6350"/>
                  <wp:docPr id="11892371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7166" name=""/>
                          <pic:cNvPicPr/>
                        </pic:nvPicPr>
                        <pic:blipFill>
                          <a:blip r:embed="rId12"/>
                          <a:stretch>
                            <a:fillRect/>
                          </a:stretch>
                        </pic:blipFill>
                        <pic:spPr>
                          <a:xfrm>
                            <a:off x="0" y="0"/>
                            <a:ext cx="2813402" cy="1350433"/>
                          </a:xfrm>
                          <a:prstGeom prst="rect">
                            <a:avLst/>
                          </a:prstGeom>
                        </pic:spPr>
                      </pic:pic>
                    </a:graphicData>
                  </a:graphic>
                </wp:inline>
              </w:drawing>
            </w:r>
          </w:p>
        </w:tc>
        <w:tc>
          <w:tcPr>
            <w:tcW w:w="903" w:type="dxa"/>
          </w:tcPr>
          <w:p w14:paraId="301BDFD0"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2 Módulos</w:t>
            </w:r>
          </w:p>
        </w:tc>
      </w:tr>
      <w:tr w:rsidR="00423786" w:rsidRPr="00423786" w14:paraId="04383F49" w14:textId="77777777" w:rsidTr="00423786">
        <w:tc>
          <w:tcPr>
            <w:tcW w:w="677" w:type="dxa"/>
          </w:tcPr>
          <w:p w14:paraId="3CE46E86"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lastRenderedPageBreak/>
              <w:t>02</w:t>
            </w:r>
          </w:p>
        </w:tc>
        <w:tc>
          <w:tcPr>
            <w:tcW w:w="2226" w:type="dxa"/>
          </w:tcPr>
          <w:p w14:paraId="2270D157" w14:textId="77777777" w:rsidR="00423786" w:rsidRPr="00423786" w:rsidRDefault="00423786" w:rsidP="00423786">
            <w:pPr>
              <w:autoSpaceDE w:val="0"/>
              <w:autoSpaceDN w:val="0"/>
              <w:adjustRightInd w:val="0"/>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ARMÁRIO BAIXO COM PRATELEIRA</w:t>
            </w:r>
          </w:p>
          <w:p w14:paraId="5D1BB518"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Corpo: </w:t>
            </w:r>
            <w:r w:rsidRPr="00423786">
              <w:rPr>
                <w:rFonts w:asciiTheme="minorHAnsi" w:eastAsia="Times New Roman" w:hAnsiTheme="minorHAnsi" w:cstheme="minorHAnsi"/>
                <w:sz w:val="18"/>
                <w:szCs w:val="18"/>
              </w:rPr>
              <w:t>Formado por tampo, laterais, fundo e fundo base, executado em aglomerado de 18 mm de espessura, revestido em laminado melamínico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baixa pressão em ambos os lados, com bordas em policloreto de vinilo (PVC) na mesma cor do laminado.</w:t>
            </w:r>
          </w:p>
          <w:p w14:paraId="0AFF464B"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Portas baixas de giro em aglomerado de 18 mm de espessura, revestido em laminado melamínico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baixa pressão em ambos os lados, com bordas em policloreto de vinilo (PVC) na mesma cor do laminado, dotadas de dobradiças fabricadas em liga de antimônio, permitindo giro de até </w:t>
            </w:r>
            <w:r w:rsidRPr="00423786">
              <w:rPr>
                <w:rFonts w:asciiTheme="minorHAnsi" w:eastAsia="Times New Roman" w:hAnsiTheme="minorHAnsi" w:cstheme="minorHAnsi"/>
                <w:sz w:val="18"/>
                <w:szCs w:val="18"/>
              </w:rPr>
              <w:lastRenderedPageBreak/>
              <w:t>270º. Puxadores tipo alça em aço inoxidável, e fechadura frontal escamoteável de comando único com chave escamoteável com dupla face.</w:t>
            </w:r>
          </w:p>
          <w:p w14:paraId="7E386649"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Internamente com uma prateleira regulável formando dois vãos, em aglomerado de 18 mm de espessura, revestida em laminado melamínico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baixa pressão em ambos os lados, com bordas em policloreto de vinilo (PVC) na mesma cor do laminado, sustentada por quatro suportes prateleiras pino RT 24 mm acabamento niquelado.</w:t>
            </w:r>
          </w:p>
          <w:p w14:paraId="54B903D1"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Base: </w:t>
            </w:r>
            <w:r w:rsidRPr="00423786">
              <w:rPr>
                <w:rFonts w:asciiTheme="minorHAnsi" w:eastAsia="Times New Roman" w:hAnsiTheme="minorHAnsi" w:cstheme="minorHAnsi"/>
                <w:sz w:val="18"/>
                <w:szCs w:val="18"/>
              </w:rPr>
              <w:t xml:space="preserve">Rodapé em chapa de aço seção retangular de 60x30mm, </w:t>
            </w:r>
            <w:proofErr w:type="spellStart"/>
            <w:r w:rsidRPr="00423786">
              <w:rPr>
                <w:rFonts w:asciiTheme="minorHAnsi" w:eastAsia="Times New Roman" w:hAnsiTheme="minorHAnsi" w:cstheme="minorHAnsi"/>
                <w:sz w:val="18"/>
                <w:szCs w:val="18"/>
              </w:rPr>
              <w:t>fosfatizado</w:t>
            </w:r>
            <w:proofErr w:type="spellEnd"/>
            <w:r w:rsidRPr="00423786">
              <w:rPr>
                <w:rFonts w:asciiTheme="minorHAnsi" w:eastAsia="Times New Roman" w:hAnsiTheme="minorHAnsi" w:cstheme="minorHAnsi"/>
                <w:sz w:val="18"/>
                <w:szCs w:val="18"/>
              </w:rPr>
              <w:t xml:space="preserve"> através de 09 banhos de imersão, pintado em epóxi na cor grafite pelo sistema eletrostático curado em estufa com sapatas reguladoras de nível parafuso M8, rosca métrica e em nylon injetado preto (ou similar).</w:t>
            </w:r>
          </w:p>
          <w:p w14:paraId="58D44829"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 800x470x740mm (</w:t>
            </w:r>
            <w:proofErr w:type="spellStart"/>
            <w:r w:rsidRPr="00423786">
              <w:rPr>
                <w:rFonts w:asciiTheme="minorHAnsi" w:eastAsia="Times New Roman" w:hAnsiTheme="minorHAnsi" w:cstheme="minorHAnsi"/>
                <w:sz w:val="18"/>
                <w:szCs w:val="18"/>
              </w:rPr>
              <w:t>LxPxA</w:t>
            </w:r>
            <w:proofErr w:type="spellEnd"/>
            <w:r w:rsidRPr="00423786">
              <w:rPr>
                <w:rFonts w:asciiTheme="minorHAnsi" w:eastAsia="Times New Roman" w:hAnsiTheme="minorHAnsi" w:cstheme="minorHAnsi"/>
                <w:sz w:val="18"/>
                <w:szCs w:val="18"/>
              </w:rPr>
              <w:t>).</w:t>
            </w:r>
          </w:p>
          <w:p w14:paraId="62E12190"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b/>
                <w:bCs/>
                <w:sz w:val="18"/>
                <w:szCs w:val="18"/>
              </w:rPr>
            </w:pPr>
          </w:p>
        </w:tc>
        <w:tc>
          <w:tcPr>
            <w:tcW w:w="4688" w:type="dxa"/>
          </w:tcPr>
          <w:p w14:paraId="71D174E4" w14:textId="77777777" w:rsidR="00423786" w:rsidRPr="00423786" w:rsidRDefault="00423786" w:rsidP="00423786">
            <w:pPr>
              <w:spacing w:after="0" w:line="240" w:lineRule="auto"/>
              <w:jc w:val="center"/>
              <w:rPr>
                <w:rFonts w:asciiTheme="minorHAnsi" w:eastAsia="Times New Roman" w:hAnsiTheme="minorHAnsi" w:cstheme="minorHAnsi"/>
                <w:noProof/>
                <w:sz w:val="18"/>
                <w:szCs w:val="18"/>
              </w:rPr>
            </w:pPr>
            <w:r w:rsidRPr="00423786">
              <w:rPr>
                <w:rFonts w:asciiTheme="minorHAnsi" w:eastAsia="Times New Roman" w:hAnsiTheme="minorHAnsi" w:cstheme="minorHAnsi"/>
                <w:noProof/>
                <w:sz w:val="18"/>
                <w:szCs w:val="18"/>
              </w:rPr>
              <w:lastRenderedPageBreak/>
              <w:drawing>
                <wp:inline distT="0" distB="0" distL="0" distR="0" wp14:anchorId="6DAA0502" wp14:editId="2E8F1038">
                  <wp:extent cx="1859206" cy="1496786"/>
                  <wp:effectExtent l="0" t="0" r="8255" b="8255"/>
                  <wp:docPr id="14999258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5897" name=""/>
                          <pic:cNvPicPr/>
                        </pic:nvPicPr>
                        <pic:blipFill rotWithShape="1">
                          <a:blip r:embed="rId13"/>
                          <a:srcRect b="41942"/>
                          <a:stretch/>
                        </pic:blipFill>
                        <pic:spPr bwMode="auto">
                          <a:xfrm>
                            <a:off x="0" y="0"/>
                            <a:ext cx="1870098" cy="1505554"/>
                          </a:xfrm>
                          <a:prstGeom prst="rect">
                            <a:avLst/>
                          </a:prstGeom>
                          <a:ln>
                            <a:noFill/>
                          </a:ln>
                          <a:extLst>
                            <a:ext uri="{53640926-AAD7-44D8-BBD7-CCE9431645EC}">
                              <a14:shadowObscured xmlns:a14="http://schemas.microsoft.com/office/drawing/2010/main"/>
                            </a:ext>
                          </a:extLst>
                        </pic:spPr>
                      </pic:pic>
                    </a:graphicData>
                  </a:graphic>
                </wp:inline>
              </w:drawing>
            </w:r>
          </w:p>
        </w:tc>
        <w:tc>
          <w:tcPr>
            <w:tcW w:w="903" w:type="dxa"/>
          </w:tcPr>
          <w:p w14:paraId="0B7E3808"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9 Unidades</w:t>
            </w:r>
          </w:p>
        </w:tc>
      </w:tr>
      <w:tr w:rsidR="00423786" w:rsidRPr="00423786" w14:paraId="233AB31F" w14:textId="77777777" w:rsidTr="00423786">
        <w:tc>
          <w:tcPr>
            <w:tcW w:w="677" w:type="dxa"/>
          </w:tcPr>
          <w:p w14:paraId="7CE085B8"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03</w:t>
            </w:r>
          </w:p>
        </w:tc>
        <w:tc>
          <w:tcPr>
            <w:tcW w:w="2226" w:type="dxa"/>
          </w:tcPr>
          <w:p w14:paraId="4C76D882" w14:textId="77777777" w:rsidR="00423786" w:rsidRPr="00423786" w:rsidRDefault="00423786" w:rsidP="00423786">
            <w:pPr>
              <w:autoSpaceDE w:val="0"/>
              <w:autoSpaceDN w:val="0"/>
              <w:adjustRightInd w:val="0"/>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ARMÁRIO ALTO COM PORTAS E PRATELEIRAS</w:t>
            </w:r>
          </w:p>
          <w:p w14:paraId="065CC607"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Corpo: </w:t>
            </w:r>
            <w:r w:rsidRPr="00423786">
              <w:rPr>
                <w:rFonts w:asciiTheme="minorHAnsi" w:eastAsia="Times New Roman" w:hAnsiTheme="minorHAnsi" w:cstheme="minorHAnsi"/>
                <w:sz w:val="18"/>
                <w:szCs w:val="18"/>
              </w:rPr>
              <w:t>Formado por tampo, laterais, fundo e fundo base, executado em aglomerado de 18 mm de espessura, revestido em laminado melamínico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baixa pressão em ambos os lados, com bordas em policloreto de vinilo (PVC) na mesma cor do laminado. Portas altas de giro em aglomerado de 15 mm de espessura, revestido em laminado melamínico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baixa pressão em ambos os lados, com bordas em policloreto de vinilo (PVC) na mesma cor do laminado, dotadas de dobradiças fabricadas em </w:t>
            </w:r>
            <w:r w:rsidRPr="00423786">
              <w:rPr>
                <w:rFonts w:asciiTheme="minorHAnsi" w:eastAsia="Times New Roman" w:hAnsiTheme="minorHAnsi" w:cstheme="minorHAnsi"/>
                <w:sz w:val="18"/>
                <w:szCs w:val="18"/>
              </w:rPr>
              <w:lastRenderedPageBreak/>
              <w:t>liga de antimônio, permitindo giro de até 270º. Puxadores tipo alça em aço inoxidável, e fechadura frontal escamoteável de comando único com chave escamoteável com dupla face.</w:t>
            </w:r>
          </w:p>
          <w:p w14:paraId="3025A301"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Internamente com quatro prateleiras reguláveis formando cinco vãos, em aglomerado de 18 mm de espessura, revestida em laminado melamínico texturizado baixa pressão em ambos os lados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com bordas em policloreto de vinilo (PVC) na mesma cor do laminado, sendo cada uma delas sustentada por quatro suportes prateleiras</w:t>
            </w:r>
          </w:p>
          <w:p w14:paraId="2EEB3A80"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pino RT 24 mm acabamento niquelado.</w:t>
            </w:r>
          </w:p>
          <w:p w14:paraId="113011E0"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Base: </w:t>
            </w:r>
            <w:r w:rsidRPr="00423786">
              <w:rPr>
                <w:rFonts w:asciiTheme="minorHAnsi" w:eastAsia="Times New Roman" w:hAnsiTheme="minorHAnsi" w:cstheme="minorHAnsi"/>
                <w:sz w:val="18"/>
                <w:szCs w:val="18"/>
              </w:rPr>
              <w:t>Rodapé em chapa de aço seção retangular de</w:t>
            </w:r>
          </w:p>
          <w:p w14:paraId="7C2A7BE3"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60x30mm, </w:t>
            </w:r>
            <w:proofErr w:type="spellStart"/>
            <w:r w:rsidRPr="00423786">
              <w:rPr>
                <w:rFonts w:asciiTheme="minorHAnsi" w:eastAsia="Times New Roman" w:hAnsiTheme="minorHAnsi" w:cstheme="minorHAnsi"/>
                <w:sz w:val="18"/>
                <w:szCs w:val="18"/>
              </w:rPr>
              <w:t>fosfatizado</w:t>
            </w:r>
            <w:proofErr w:type="spellEnd"/>
            <w:r w:rsidRPr="00423786">
              <w:rPr>
                <w:rFonts w:asciiTheme="minorHAnsi" w:eastAsia="Times New Roman" w:hAnsiTheme="minorHAnsi" w:cstheme="minorHAnsi"/>
                <w:sz w:val="18"/>
                <w:szCs w:val="18"/>
              </w:rPr>
              <w:t xml:space="preserve"> através de 09 banhos de imersão, pintado em epóxi na cor grafite pelo sistema eletrostático curado em estufa com sapatas reguladoras de nível parafuso M8, rosca métrica e em nylon injetado preto (ou similar).</w:t>
            </w:r>
          </w:p>
          <w:p w14:paraId="04DFB88B"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 xml:space="preserve">Medidas: </w:t>
            </w:r>
            <w:r w:rsidRPr="00423786">
              <w:rPr>
                <w:rFonts w:asciiTheme="minorHAnsi" w:eastAsia="Times New Roman" w:hAnsiTheme="minorHAnsi" w:cstheme="minorHAnsi"/>
                <w:sz w:val="18"/>
                <w:szCs w:val="18"/>
              </w:rPr>
              <w:t>800x470x1630mm (</w:t>
            </w:r>
            <w:proofErr w:type="spellStart"/>
            <w:r w:rsidRPr="00423786">
              <w:rPr>
                <w:rFonts w:asciiTheme="minorHAnsi" w:eastAsia="Times New Roman" w:hAnsiTheme="minorHAnsi" w:cstheme="minorHAnsi"/>
                <w:sz w:val="18"/>
                <w:szCs w:val="18"/>
              </w:rPr>
              <w:t>LxPxA</w:t>
            </w:r>
            <w:proofErr w:type="spellEnd"/>
            <w:r w:rsidRPr="00423786">
              <w:rPr>
                <w:rFonts w:asciiTheme="minorHAnsi" w:eastAsia="Times New Roman" w:hAnsiTheme="minorHAnsi" w:cstheme="minorHAnsi"/>
                <w:sz w:val="18"/>
                <w:szCs w:val="18"/>
              </w:rPr>
              <w:t>).</w:t>
            </w:r>
          </w:p>
        </w:tc>
        <w:tc>
          <w:tcPr>
            <w:tcW w:w="4688" w:type="dxa"/>
          </w:tcPr>
          <w:p w14:paraId="15B75064" w14:textId="77777777" w:rsidR="00423786" w:rsidRPr="00423786" w:rsidRDefault="00423786" w:rsidP="00423786">
            <w:pPr>
              <w:spacing w:after="0" w:line="240" w:lineRule="auto"/>
              <w:jc w:val="center"/>
              <w:rPr>
                <w:rFonts w:asciiTheme="minorHAnsi" w:eastAsia="Times New Roman" w:hAnsiTheme="minorHAnsi" w:cstheme="minorHAnsi"/>
                <w:noProof/>
                <w:sz w:val="18"/>
                <w:szCs w:val="18"/>
              </w:rPr>
            </w:pPr>
            <w:r w:rsidRPr="00423786">
              <w:rPr>
                <w:rFonts w:asciiTheme="minorHAnsi" w:eastAsia="Times New Roman" w:hAnsiTheme="minorHAnsi" w:cstheme="minorHAnsi"/>
                <w:noProof/>
                <w:sz w:val="18"/>
                <w:szCs w:val="18"/>
              </w:rPr>
              <w:lastRenderedPageBreak/>
              <w:drawing>
                <wp:inline distT="0" distB="0" distL="0" distR="0" wp14:anchorId="416DFCCD" wp14:editId="338810C0">
                  <wp:extent cx="2838450" cy="2286000"/>
                  <wp:effectExtent l="0" t="0" r="0" b="0"/>
                  <wp:docPr id="14480140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14005" name=""/>
                          <pic:cNvPicPr/>
                        </pic:nvPicPr>
                        <pic:blipFill>
                          <a:blip r:embed="rId14"/>
                          <a:stretch>
                            <a:fillRect/>
                          </a:stretch>
                        </pic:blipFill>
                        <pic:spPr>
                          <a:xfrm>
                            <a:off x="0" y="0"/>
                            <a:ext cx="2838450" cy="2286000"/>
                          </a:xfrm>
                          <a:prstGeom prst="rect">
                            <a:avLst/>
                          </a:prstGeom>
                        </pic:spPr>
                      </pic:pic>
                    </a:graphicData>
                  </a:graphic>
                </wp:inline>
              </w:drawing>
            </w:r>
          </w:p>
        </w:tc>
        <w:tc>
          <w:tcPr>
            <w:tcW w:w="903" w:type="dxa"/>
          </w:tcPr>
          <w:p w14:paraId="3493C008"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2 Unidades</w:t>
            </w:r>
          </w:p>
        </w:tc>
      </w:tr>
      <w:tr w:rsidR="00423786" w:rsidRPr="00423786" w14:paraId="1215AB1B" w14:textId="77777777" w:rsidTr="00423786">
        <w:tc>
          <w:tcPr>
            <w:tcW w:w="677" w:type="dxa"/>
          </w:tcPr>
          <w:p w14:paraId="1DF6794A"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04</w:t>
            </w:r>
          </w:p>
        </w:tc>
        <w:tc>
          <w:tcPr>
            <w:tcW w:w="2226" w:type="dxa"/>
          </w:tcPr>
          <w:p w14:paraId="1397DB3C" w14:textId="77777777" w:rsidR="00423786" w:rsidRPr="00423786" w:rsidRDefault="00423786" w:rsidP="00423786">
            <w:pPr>
              <w:autoSpaceDE w:val="0"/>
              <w:autoSpaceDN w:val="0"/>
              <w:adjustRightInd w:val="0"/>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GUICHÊ DE ATENDIMENTO - D=1250x750mm</w:t>
            </w:r>
          </w:p>
          <w:p w14:paraId="43C24DFC"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Corpo: </w:t>
            </w:r>
            <w:r w:rsidRPr="00423786">
              <w:rPr>
                <w:rFonts w:asciiTheme="minorHAnsi" w:eastAsia="Times New Roman" w:hAnsiTheme="minorHAnsi" w:cstheme="minorHAnsi"/>
                <w:sz w:val="18"/>
                <w:szCs w:val="18"/>
              </w:rPr>
              <w:t>Um tampo constituído em aglomerado de 25 mm de espessura, revestido em ambas as faces em melamínico baixa pressão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 frontal com raio de curvatura de 520mm e ângulo de 13°80’, bordas laterais e posterior retas em policloreto de vinilo (PVC), aplicado por processo a quente, na mesma cor do laminado. Dotadas com 02 passa cabos diâmetro de Ø 60 mm em poliestireno injetado de alto impacto e 01 canaleta de fiação em </w:t>
            </w:r>
            <w:r w:rsidRPr="00423786">
              <w:rPr>
                <w:rFonts w:asciiTheme="minorHAnsi" w:eastAsia="Times New Roman" w:hAnsiTheme="minorHAnsi" w:cstheme="minorHAnsi"/>
                <w:sz w:val="18"/>
                <w:szCs w:val="18"/>
              </w:rPr>
              <w:lastRenderedPageBreak/>
              <w:t xml:space="preserve">chapa de aço, fosfatada através de 09 banhos de imersão, pintada em epóxi pelo sistema eletrostático e curada em estufa, permitindo a passagem da fiação em 02 dutos independentes para elétrica e lógica/ telefonia. Sustentação do tampo pelas extremidades por 01 par de cantoneiras em perfil dobrado de chapa de aço, de abas iguais com 50mm de comprimento, com espessura de 2,0mm, pintadas em epóxi na cor grafite pelo sistema eletrostático e curado em estufa, fixadas em tampo e abas laterais através de buchas metálicas embutidas e parafusos M6 rosca métrica. </w:t>
            </w:r>
          </w:p>
          <w:p w14:paraId="10369770"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Medidas: </w:t>
            </w:r>
            <w:r w:rsidRPr="00423786">
              <w:rPr>
                <w:rFonts w:asciiTheme="minorHAnsi" w:eastAsia="Times New Roman" w:hAnsiTheme="minorHAnsi" w:cstheme="minorHAnsi"/>
                <w:sz w:val="18"/>
                <w:szCs w:val="18"/>
              </w:rPr>
              <w:t>1250x750mm.</w:t>
            </w:r>
          </w:p>
          <w:p w14:paraId="195C63D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Um painel estrutural, suspenso do piso 340mm, constituído em aglomerado de 18 mm de espessura, revestido em ambos os lados em laminado melamínico texturizado baixa pressão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bordas retas superior e posterior em policloreto de vinilo (PVC), na mesma cor do laminado, aplicado por processo a quente. Acoplado a coluna estrutural através de parafusos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15mm.</w:t>
            </w:r>
          </w:p>
          <w:p w14:paraId="086E821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Medidas: </w:t>
            </w:r>
            <w:r w:rsidRPr="00423786">
              <w:rPr>
                <w:rFonts w:asciiTheme="minorHAnsi" w:eastAsia="Times New Roman" w:hAnsiTheme="minorHAnsi" w:cstheme="minorHAnsi"/>
                <w:sz w:val="18"/>
                <w:szCs w:val="18"/>
              </w:rPr>
              <w:t>1193x 355mm.</w:t>
            </w:r>
          </w:p>
          <w:p w14:paraId="1280E660"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Quatro painéis laterais (abas), sendo dois frontais e dois posteriores, com arredondamento na parte superior com raio de curvatura de 100mm e ângulo de 90 graus, em aglomerado de 18mm de espessura, revestido em ambas as faces em melamínico baixa pressão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à exceção da aba lateral frontal esquerda que deverá ser revestida apenas na face interna em </w:t>
            </w:r>
            <w:r w:rsidRPr="00423786">
              <w:rPr>
                <w:rFonts w:asciiTheme="minorHAnsi" w:eastAsia="Times New Roman" w:hAnsiTheme="minorHAnsi" w:cstheme="minorHAnsi"/>
                <w:sz w:val="18"/>
                <w:szCs w:val="18"/>
              </w:rPr>
              <w:lastRenderedPageBreak/>
              <w:t xml:space="preserve">laminado melamínico alta pressão, na cor branco real (ou similar), com acabamento top </w:t>
            </w:r>
            <w:proofErr w:type="spellStart"/>
            <w:r w:rsidRPr="00423786">
              <w:rPr>
                <w:rFonts w:asciiTheme="minorHAnsi" w:eastAsia="Times New Roman" w:hAnsiTheme="minorHAnsi" w:cstheme="minorHAnsi"/>
                <w:sz w:val="18"/>
                <w:szCs w:val="18"/>
              </w:rPr>
              <w:t>matte</w:t>
            </w:r>
            <w:proofErr w:type="spellEnd"/>
            <w:r w:rsidRPr="00423786">
              <w:rPr>
                <w:rFonts w:asciiTheme="minorHAnsi" w:eastAsia="Times New Roman" w:hAnsiTheme="minorHAnsi" w:cstheme="minorHAnsi"/>
                <w:sz w:val="18"/>
                <w:szCs w:val="18"/>
              </w:rPr>
              <w:t xml:space="preserve"> com 0,8mm de espessura nominal, com bordas laterais em policloreto de vinilo (PVC), aplicado por processo a quente, na cor do laminado melamínico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e acabamento inferior em perfil de chapa de aço em formato de “U”, fosfatada através de 09 banhos de imersão, pintada em epóxi pelo sistema eletrostático e curada em estufa, fixado por parafusos auto </w:t>
            </w:r>
            <w:proofErr w:type="spellStart"/>
            <w:r w:rsidRPr="00423786">
              <w:rPr>
                <w:rFonts w:asciiTheme="minorHAnsi" w:eastAsia="Times New Roman" w:hAnsiTheme="minorHAnsi" w:cstheme="minorHAnsi"/>
                <w:sz w:val="18"/>
                <w:szCs w:val="18"/>
              </w:rPr>
              <w:t>tarraxantes</w:t>
            </w:r>
            <w:proofErr w:type="spellEnd"/>
            <w:r w:rsidRPr="00423786">
              <w:rPr>
                <w:rFonts w:asciiTheme="minorHAnsi" w:eastAsia="Times New Roman" w:hAnsiTheme="minorHAnsi" w:cstheme="minorHAnsi"/>
                <w:sz w:val="18"/>
                <w:szCs w:val="18"/>
              </w:rPr>
              <w:t xml:space="preserve">, para proteção dos painéis contra impactos e umidade. </w:t>
            </w:r>
            <w:proofErr w:type="gramStart"/>
            <w:r w:rsidRPr="00423786">
              <w:rPr>
                <w:rFonts w:asciiTheme="minorHAnsi" w:eastAsia="Times New Roman" w:hAnsiTheme="minorHAnsi" w:cstheme="minorHAnsi"/>
                <w:sz w:val="18"/>
                <w:szCs w:val="18"/>
              </w:rPr>
              <w:t>Um passa</w:t>
            </w:r>
            <w:proofErr w:type="gramEnd"/>
            <w:r w:rsidRPr="00423786">
              <w:rPr>
                <w:rFonts w:asciiTheme="minorHAnsi" w:eastAsia="Times New Roman" w:hAnsiTheme="minorHAnsi" w:cstheme="minorHAnsi"/>
                <w:sz w:val="18"/>
                <w:szCs w:val="18"/>
              </w:rPr>
              <w:t xml:space="preserve"> cabos em cada uma das abas laterais posteriores, de diâmetro de Ø 80mm para passagem de fiação entre os guichês por canaletas de fiação. Acoplados à coluna estrutural através de</w:t>
            </w:r>
          </w:p>
          <w:p w14:paraId="7612B1AF"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parafusos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15mm e com sapatas reguladoras de nível com parafuso M8, rosca métrica e em nylon injetado preto (ou similar). </w:t>
            </w:r>
          </w:p>
          <w:p w14:paraId="46378B59"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Medidas: </w:t>
            </w:r>
            <w:r w:rsidRPr="00423786">
              <w:rPr>
                <w:rFonts w:asciiTheme="minorHAnsi" w:eastAsia="Times New Roman" w:hAnsiTheme="minorHAnsi" w:cstheme="minorHAnsi"/>
                <w:sz w:val="18"/>
                <w:szCs w:val="18"/>
              </w:rPr>
              <w:t>800x1400mm (</w:t>
            </w:r>
            <w:proofErr w:type="spellStart"/>
            <w:r w:rsidRPr="00423786">
              <w:rPr>
                <w:rFonts w:asciiTheme="minorHAnsi" w:eastAsia="Times New Roman" w:hAnsiTheme="minorHAnsi" w:cstheme="minorHAnsi"/>
                <w:sz w:val="18"/>
                <w:szCs w:val="18"/>
              </w:rPr>
              <w:t>LxA</w:t>
            </w:r>
            <w:proofErr w:type="spellEnd"/>
            <w:r w:rsidRPr="00423786">
              <w:rPr>
                <w:rFonts w:asciiTheme="minorHAnsi" w:eastAsia="Times New Roman" w:hAnsiTheme="minorHAnsi" w:cstheme="minorHAnsi"/>
                <w:sz w:val="18"/>
                <w:szCs w:val="18"/>
              </w:rPr>
              <w:t>).</w:t>
            </w:r>
          </w:p>
          <w:p w14:paraId="5BE9AA13"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Duas colunas estruturais em chapa de aço com 2mm de espessura, com dimensão de 75x75mm (seção quadrada),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xml:space="preserve">,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w:t>
            </w:r>
            <w:r w:rsidRPr="00423786">
              <w:rPr>
                <w:rFonts w:asciiTheme="minorHAnsi" w:eastAsia="Times New Roman" w:hAnsiTheme="minorHAnsi" w:cstheme="minorHAnsi"/>
                <w:sz w:val="18"/>
                <w:szCs w:val="18"/>
              </w:rPr>
              <w:lastRenderedPageBreak/>
              <w:t>(seção quadrada) e encaixe nas colunas estruturais e acabamento inferior com sapatas reguladoras de nível com parafuso M8, rosca métrica e em nylon injetado preto (ou similar).</w:t>
            </w:r>
          </w:p>
          <w:p w14:paraId="2E2E857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75x75x1400mm (</w:t>
            </w:r>
            <w:proofErr w:type="spellStart"/>
            <w:r w:rsidRPr="00423786">
              <w:rPr>
                <w:rFonts w:asciiTheme="minorHAnsi" w:eastAsia="Times New Roman" w:hAnsiTheme="minorHAnsi" w:cstheme="minorHAnsi"/>
                <w:sz w:val="18"/>
                <w:szCs w:val="18"/>
              </w:rPr>
              <w:t>LxPxA</w:t>
            </w:r>
            <w:proofErr w:type="spellEnd"/>
            <w:r w:rsidRPr="00423786">
              <w:rPr>
                <w:rFonts w:asciiTheme="minorHAnsi" w:eastAsia="Times New Roman" w:hAnsiTheme="minorHAnsi" w:cstheme="minorHAnsi"/>
                <w:sz w:val="18"/>
                <w:szCs w:val="18"/>
              </w:rPr>
              <w:t>).</w:t>
            </w:r>
          </w:p>
        </w:tc>
        <w:tc>
          <w:tcPr>
            <w:tcW w:w="4688" w:type="dxa"/>
          </w:tcPr>
          <w:p w14:paraId="49C271DB" w14:textId="77777777" w:rsidR="00423786" w:rsidRPr="00423786" w:rsidRDefault="00423786" w:rsidP="00423786">
            <w:pPr>
              <w:spacing w:after="0" w:line="240" w:lineRule="auto"/>
              <w:jc w:val="center"/>
              <w:rPr>
                <w:rFonts w:asciiTheme="minorHAnsi" w:eastAsia="Times New Roman" w:hAnsiTheme="minorHAnsi" w:cstheme="minorHAnsi"/>
                <w:noProof/>
                <w:sz w:val="18"/>
                <w:szCs w:val="18"/>
              </w:rPr>
            </w:pPr>
            <w:r w:rsidRPr="00423786">
              <w:rPr>
                <w:rFonts w:asciiTheme="minorHAnsi" w:eastAsia="Times New Roman" w:hAnsiTheme="minorHAnsi" w:cstheme="minorHAnsi"/>
                <w:noProof/>
                <w:sz w:val="18"/>
                <w:szCs w:val="18"/>
              </w:rPr>
              <w:lastRenderedPageBreak/>
              <w:drawing>
                <wp:inline distT="0" distB="0" distL="0" distR="0" wp14:anchorId="05F76C25" wp14:editId="7FFC8B79">
                  <wp:extent cx="2453640" cy="1772529"/>
                  <wp:effectExtent l="0" t="0" r="3810" b="0"/>
                  <wp:docPr id="15830506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50697" name=""/>
                          <pic:cNvPicPr/>
                        </pic:nvPicPr>
                        <pic:blipFill>
                          <a:blip r:embed="rId15"/>
                          <a:stretch>
                            <a:fillRect/>
                          </a:stretch>
                        </pic:blipFill>
                        <pic:spPr>
                          <a:xfrm>
                            <a:off x="0" y="0"/>
                            <a:ext cx="2457241" cy="1775130"/>
                          </a:xfrm>
                          <a:prstGeom prst="rect">
                            <a:avLst/>
                          </a:prstGeom>
                        </pic:spPr>
                      </pic:pic>
                    </a:graphicData>
                  </a:graphic>
                </wp:inline>
              </w:drawing>
            </w:r>
          </w:p>
        </w:tc>
        <w:tc>
          <w:tcPr>
            <w:tcW w:w="903" w:type="dxa"/>
          </w:tcPr>
          <w:p w14:paraId="4396B9AC"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7</w:t>
            </w:r>
          </w:p>
          <w:p w14:paraId="085DD088"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Módulos</w:t>
            </w:r>
          </w:p>
        </w:tc>
      </w:tr>
      <w:tr w:rsidR="00423786" w:rsidRPr="00423786" w14:paraId="4FD8FC3E" w14:textId="77777777" w:rsidTr="00423786">
        <w:tc>
          <w:tcPr>
            <w:tcW w:w="677" w:type="dxa"/>
          </w:tcPr>
          <w:p w14:paraId="6451D90A"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lastRenderedPageBreak/>
              <w:t>05</w:t>
            </w:r>
          </w:p>
        </w:tc>
        <w:tc>
          <w:tcPr>
            <w:tcW w:w="2226" w:type="dxa"/>
          </w:tcPr>
          <w:p w14:paraId="3300313F" w14:textId="77777777" w:rsidR="00423786" w:rsidRPr="00423786" w:rsidRDefault="00423786" w:rsidP="00423786">
            <w:pPr>
              <w:autoSpaceDE w:val="0"/>
              <w:autoSpaceDN w:val="0"/>
              <w:adjustRightInd w:val="0"/>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ESTAÇÃO DE TRABALHO – D=900x600mm</w:t>
            </w:r>
          </w:p>
          <w:p w14:paraId="296E04D8"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Corpo:</w:t>
            </w:r>
            <w:r w:rsidRPr="00423786">
              <w:rPr>
                <w:rFonts w:asciiTheme="minorHAnsi" w:eastAsia="Times New Roman" w:hAnsiTheme="minorHAnsi" w:cstheme="minorHAnsi"/>
                <w:sz w:val="18"/>
                <w:szCs w:val="18"/>
              </w:rPr>
              <w:t xml:space="preserve"> Um tampo constituído em aglomerado de 25 mm de espessura, revestido em ambas as faces em melamínico baixa pressão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com borda frontal, laterais e posterior retas em policloreto de vinilo (PVC), aplicado por processo a quente, na mesma cor do laminado.</w:t>
            </w:r>
          </w:p>
          <w:p w14:paraId="7CBCACD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Dotadas com dois passa cabos diâmetro de Ø 60 mm em poliestireno injetado de alto impacto na mesma cor do laminado. Sustentação do tampo por 01 par de pés estabilizadores que possibilitem a passagem de fiação interna e externa com sapatas reguladoras de nível com parafuso M8, rosca métrica e em nylon injetado preto (ou similar) em chapa de aço </w:t>
            </w:r>
            <w:proofErr w:type="spellStart"/>
            <w:r w:rsidRPr="00423786">
              <w:rPr>
                <w:rFonts w:asciiTheme="minorHAnsi" w:eastAsia="Times New Roman" w:hAnsiTheme="minorHAnsi" w:cstheme="minorHAnsi"/>
                <w:sz w:val="18"/>
                <w:szCs w:val="18"/>
              </w:rPr>
              <w:t>fosfatizado</w:t>
            </w:r>
            <w:proofErr w:type="spellEnd"/>
            <w:r w:rsidRPr="00423786">
              <w:rPr>
                <w:rFonts w:asciiTheme="minorHAnsi" w:eastAsia="Times New Roman" w:hAnsiTheme="minorHAnsi" w:cstheme="minorHAnsi"/>
                <w:sz w:val="18"/>
                <w:szCs w:val="18"/>
              </w:rPr>
              <w:t xml:space="preserve"> através de 09 banhos de imersão, pintado em tinta epóxi na cor grafite pelo sistema eletrostático curado em estufa, acoplada ao tampo através de buchas metálicas embutidas e parafusos M6 rosca métrica.</w:t>
            </w:r>
          </w:p>
          <w:p w14:paraId="6D3F4377"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 900x600 mm.</w:t>
            </w:r>
          </w:p>
          <w:p w14:paraId="2F0C0F36"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Um painel divisório e estrutural, suspenso do piso 340 mm, constituído em aglomerado de 18 mm de espessura, revestido em ambos os lados em laminado melamínico texturizado baixa pressão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bordas laterais, superiores e inferiores retas em </w:t>
            </w:r>
            <w:r w:rsidRPr="00423786">
              <w:rPr>
                <w:rFonts w:asciiTheme="minorHAnsi" w:eastAsia="Times New Roman" w:hAnsiTheme="minorHAnsi" w:cstheme="minorHAnsi"/>
                <w:sz w:val="18"/>
                <w:szCs w:val="18"/>
              </w:rPr>
              <w:lastRenderedPageBreak/>
              <w:t xml:space="preserve">policloreto de vinilo (PVC), na mesma cor do laminado, aplicado por processo a quente e com uma canaleta de fiação em chapa de aço, fosfatada através de 09 banhos de imersão, pintada em epóxi pelo sistema eletrostático e curada em estufa, permitindo a passagem da fiação em dois dutos independentes para elétrica e  lógica/telefonia. Acoplado ao par de pés estabilizadores através de parafusos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 em aço, rosca M6 métrica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 </w:t>
            </w:r>
          </w:p>
          <w:p w14:paraId="7CB06281"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 900x355mm.</w:t>
            </w:r>
          </w:p>
          <w:p w14:paraId="15BFF18B"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Duas colunas estruturais em chapa de aço com 2mm de espessura, com dimensão de 75x75mm (seção quadrada),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incorporada na composição - não aceitando somente aplicação do verniz - pelo sistema eletrostático e curado em estufa a 230°C, com tratamento de superfície através de 4 banhos para fosfatização. Acabamento superior em poliestireno injetado de alto impacto com dimensão de 75x75mm (seção quadrada) e encaixe nas colunas estruturais e acabamento inferior com sapatas reguladoras de nível com parafuso M8, rosca métrica e em nylon injetado preto (ou similar).</w:t>
            </w:r>
          </w:p>
          <w:p w14:paraId="7FA20C9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 75x75x1100mm (</w:t>
            </w:r>
            <w:proofErr w:type="spellStart"/>
            <w:r w:rsidRPr="00423786">
              <w:rPr>
                <w:rFonts w:asciiTheme="minorHAnsi" w:eastAsia="Times New Roman" w:hAnsiTheme="minorHAnsi" w:cstheme="minorHAnsi"/>
                <w:sz w:val="18"/>
                <w:szCs w:val="18"/>
              </w:rPr>
              <w:t>LxPxA</w:t>
            </w:r>
            <w:proofErr w:type="spellEnd"/>
            <w:r w:rsidRPr="00423786">
              <w:rPr>
                <w:rFonts w:asciiTheme="minorHAnsi" w:eastAsia="Times New Roman" w:hAnsiTheme="minorHAnsi" w:cstheme="minorHAnsi"/>
                <w:sz w:val="18"/>
                <w:szCs w:val="18"/>
              </w:rPr>
              <w:t>).</w:t>
            </w:r>
          </w:p>
          <w:p w14:paraId="06C9749E"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Um painel divisório e estrutural, suspenso do piso 340mm, constituído em aglomerado de 18 mm de espessura, revestido em ambos os lados em laminado melamínico texturizado baixa pressão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w:t>
            </w:r>
            <w:r w:rsidRPr="00423786">
              <w:rPr>
                <w:rFonts w:asciiTheme="minorHAnsi" w:eastAsia="Times New Roman" w:hAnsiTheme="minorHAnsi" w:cstheme="minorHAnsi"/>
                <w:sz w:val="18"/>
                <w:szCs w:val="18"/>
              </w:rPr>
              <w:lastRenderedPageBreak/>
              <w:t>bordas superiores e inferiores retas em policloreto de vinilo (PVC), na mesma cor do laminado, aplicado por processo a quente.</w:t>
            </w:r>
          </w:p>
          <w:p w14:paraId="798B85C5"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 xml:space="preserve">Acoplado ao par de colunas estruturais através de parafusos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 em aço, rosca M6 métrica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 Perfil de aço “U” ou “C” para acabamento da borda superior,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xml:space="preserve">, incorporada na composição - não aceitando somente aplicação do verniz - pelo sistema eletrostático e curado em estufa a 230°C, com tratamento de superfície através de 4 banhos para fosfatização fixado por parafusos auto </w:t>
            </w:r>
            <w:proofErr w:type="spellStart"/>
            <w:r w:rsidRPr="00423786">
              <w:rPr>
                <w:rFonts w:asciiTheme="minorHAnsi" w:eastAsia="Times New Roman" w:hAnsiTheme="minorHAnsi" w:cstheme="minorHAnsi"/>
                <w:sz w:val="18"/>
                <w:szCs w:val="18"/>
              </w:rPr>
              <w:t>tarraxantes</w:t>
            </w:r>
            <w:proofErr w:type="spellEnd"/>
            <w:r w:rsidRPr="00423786">
              <w:rPr>
                <w:rFonts w:asciiTheme="minorHAnsi" w:eastAsia="Times New Roman" w:hAnsiTheme="minorHAnsi" w:cstheme="minorHAnsi"/>
                <w:sz w:val="18"/>
                <w:szCs w:val="18"/>
              </w:rPr>
              <w:t xml:space="preserve"> cabeça chata. </w:t>
            </w:r>
          </w:p>
          <w:p w14:paraId="7897D57E"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Medidas:825x760mm (</w:t>
            </w:r>
            <w:proofErr w:type="spellStart"/>
            <w:r w:rsidRPr="00423786">
              <w:rPr>
                <w:rFonts w:asciiTheme="minorHAnsi" w:eastAsia="Times New Roman" w:hAnsiTheme="minorHAnsi" w:cstheme="minorHAnsi"/>
                <w:sz w:val="18"/>
                <w:szCs w:val="18"/>
              </w:rPr>
              <w:t>LxA</w:t>
            </w:r>
            <w:proofErr w:type="spellEnd"/>
            <w:r w:rsidRPr="00423786">
              <w:rPr>
                <w:rFonts w:asciiTheme="minorHAnsi" w:eastAsia="Times New Roman" w:hAnsiTheme="minorHAnsi" w:cstheme="minorHAnsi"/>
                <w:sz w:val="18"/>
                <w:szCs w:val="18"/>
              </w:rPr>
              <w:t>).</w:t>
            </w:r>
          </w:p>
          <w:p w14:paraId="73E63795"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OBS: 3 MÓDULOS FICARÃO JUNTOS E DEVERÃO POSSUIR 2 DIVISÓRIAS EM VIDRO TEMPERADO NA ALTURA NA ALTURA APROXIMADA DE 30CM</w:t>
            </w:r>
          </w:p>
        </w:tc>
        <w:tc>
          <w:tcPr>
            <w:tcW w:w="4688" w:type="dxa"/>
          </w:tcPr>
          <w:p w14:paraId="61EF5639" w14:textId="77777777" w:rsidR="00423786" w:rsidRPr="00423786" w:rsidRDefault="00423786" w:rsidP="00423786">
            <w:pPr>
              <w:spacing w:after="0" w:line="240" w:lineRule="auto"/>
              <w:jc w:val="center"/>
              <w:rPr>
                <w:rFonts w:asciiTheme="minorHAnsi" w:eastAsia="Times New Roman" w:hAnsiTheme="minorHAnsi" w:cstheme="minorHAnsi"/>
                <w:noProof/>
                <w:sz w:val="18"/>
                <w:szCs w:val="18"/>
              </w:rPr>
            </w:pPr>
            <w:r w:rsidRPr="00423786">
              <w:rPr>
                <w:rFonts w:asciiTheme="minorHAnsi" w:eastAsia="Times New Roman" w:hAnsiTheme="minorHAnsi" w:cstheme="minorHAnsi"/>
                <w:noProof/>
                <w:sz w:val="18"/>
                <w:szCs w:val="18"/>
              </w:rPr>
              <w:lastRenderedPageBreak/>
              <w:drawing>
                <wp:inline distT="0" distB="0" distL="0" distR="0" wp14:anchorId="167F9E77" wp14:editId="38EEF84C">
                  <wp:extent cx="2570637" cy="2202180"/>
                  <wp:effectExtent l="0" t="0" r="1270" b="7620"/>
                  <wp:docPr id="9759503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50332" name=""/>
                          <pic:cNvPicPr/>
                        </pic:nvPicPr>
                        <pic:blipFill>
                          <a:blip r:embed="rId16"/>
                          <a:stretch>
                            <a:fillRect/>
                          </a:stretch>
                        </pic:blipFill>
                        <pic:spPr>
                          <a:xfrm>
                            <a:off x="0" y="0"/>
                            <a:ext cx="2579020" cy="2209361"/>
                          </a:xfrm>
                          <a:prstGeom prst="rect">
                            <a:avLst/>
                          </a:prstGeom>
                        </pic:spPr>
                      </pic:pic>
                    </a:graphicData>
                  </a:graphic>
                </wp:inline>
              </w:drawing>
            </w:r>
          </w:p>
        </w:tc>
        <w:tc>
          <w:tcPr>
            <w:tcW w:w="903" w:type="dxa"/>
          </w:tcPr>
          <w:p w14:paraId="35CBB5BB"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5 Módulos</w:t>
            </w:r>
          </w:p>
          <w:p w14:paraId="6307856C"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p>
          <w:p w14:paraId="32966CCE"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p>
        </w:tc>
      </w:tr>
      <w:tr w:rsidR="00423786" w:rsidRPr="00423786" w14:paraId="01C872D9" w14:textId="77777777" w:rsidTr="00423786">
        <w:tc>
          <w:tcPr>
            <w:tcW w:w="677" w:type="dxa"/>
          </w:tcPr>
          <w:p w14:paraId="5251B575" w14:textId="77777777" w:rsidR="00423786" w:rsidRPr="00423786" w:rsidRDefault="00423786" w:rsidP="00423786">
            <w:pPr>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lastRenderedPageBreak/>
              <w:t>06</w:t>
            </w:r>
          </w:p>
        </w:tc>
        <w:tc>
          <w:tcPr>
            <w:tcW w:w="2226" w:type="dxa"/>
          </w:tcPr>
          <w:p w14:paraId="23AB28AA" w14:textId="77777777" w:rsidR="00423786" w:rsidRPr="00423786" w:rsidRDefault="00423786" w:rsidP="00423786">
            <w:pPr>
              <w:autoSpaceDE w:val="0"/>
              <w:autoSpaceDN w:val="0"/>
              <w:adjustRightInd w:val="0"/>
              <w:spacing w:after="0" w:line="240" w:lineRule="auto"/>
              <w:jc w:val="center"/>
              <w:rPr>
                <w:rFonts w:asciiTheme="minorHAnsi" w:eastAsia="Times New Roman" w:hAnsiTheme="minorHAnsi" w:cstheme="minorHAnsi"/>
                <w:b/>
                <w:bCs/>
                <w:sz w:val="18"/>
                <w:szCs w:val="18"/>
              </w:rPr>
            </w:pPr>
            <w:r w:rsidRPr="00423786">
              <w:rPr>
                <w:rFonts w:asciiTheme="minorHAnsi" w:eastAsia="Times New Roman" w:hAnsiTheme="minorHAnsi" w:cstheme="minorHAnsi"/>
                <w:b/>
                <w:bCs/>
                <w:sz w:val="18"/>
                <w:szCs w:val="18"/>
              </w:rPr>
              <w:t>ESTAÇÃO DE TRABALHO EM “L” – D=1500x1350mm</w:t>
            </w:r>
          </w:p>
          <w:p w14:paraId="7843CF75"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 xml:space="preserve">Corpo: </w:t>
            </w:r>
            <w:r w:rsidRPr="00423786">
              <w:rPr>
                <w:rFonts w:asciiTheme="minorHAnsi" w:eastAsia="Times New Roman" w:hAnsiTheme="minorHAnsi" w:cstheme="minorHAnsi"/>
                <w:sz w:val="18"/>
                <w:szCs w:val="18"/>
              </w:rPr>
              <w:t>Um tampo constituído em aglomerado de 25 mm de espessura, revestido em ambas as faces em melamínico baixa pressão texturizado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 frontal com raio de curvatura de 760mm e ângulo de 10°18’, laterais e posterior retas em policloreto de vinilo (PVC), aplicado por processo a quente, na mesma cor do laminado. Dotada com 01 passa cabos diâmetro de Ø 60 mm em poliestireno injetado de alto impacto e 02 canaletas de fiação em chapa de aço, fosfatada através de 09 banhos de imersão, pintada em epóxi </w:t>
            </w:r>
            <w:r w:rsidRPr="00423786">
              <w:rPr>
                <w:rFonts w:asciiTheme="minorHAnsi" w:eastAsia="Times New Roman" w:hAnsiTheme="minorHAnsi" w:cstheme="minorHAnsi"/>
                <w:sz w:val="18"/>
                <w:szCs w:val="18"/>
              </w:rPr>
              <w:lastRenderedPageBreak/>
              <w:t xml:space="preserve">pelo sistema eletrostático e curada em estufa, permitindo a passagem da fiação em 02 dutos independentes para elétrica e lógica/telefonia. Sustentação do tampo pelas duas extremidades por 01 par de pés estabilizadores que possibilitem a passagem de fiação interna e externa com sapatas reguladoras de nível com parafuso M8, rosca métrica e em nylon injetado preto (ou similar) em chapa de aço </w:t>
            </w:r>
            <w:proofErr w:type="spellStart"/>
            <w:r w:rsidRPr="00423786">
              <w:rPr>
                <w:rFonts w:asciiTheme="minorHAnsi" w:eastAsia="Times New Roman" w:hAnsiTheme="minorHAnsi" w:cstheme="minorHAnsi"/>
                <w:sz w:val="18"/>
                <w:szCs w:val="18"/>
              </w:rPr>
              <w:t>fosfatizado</w:t>
            </w:r>
            <w:proofErr w:type="spellEnd"/>
            <w:r w:rsidRPr="00423786">
              <w:rPr>
                <w:rFonts w:asciiTheme="minorHAnsi" w:eastAsia="Times New Roman" w:hAnsiTheme="minorHAnsi" w:cstheme="minorHAnsi"/>
                <w:sz w:val="18"/>
                <w:szCs w:val="18"/>
              </w:rPr>
              <w:t xml:space="preserve"> através de 09 banhos de imersão, pintado em tinta epóxi na cor grafite pelo sistema eletrostático curado em estufa, acoplada ao tampo através de buchas metálicas embutidas e parafusos M6 rosca métrica. Coluna estrutural com dimensão de 75x75mm (seção quadrada), pintada em tinta epóxi na cor grafite pelo sistema eletrostático curado em estufa que possibilite a passagem de fiação interna acoplada em painéis estruturais por parafusos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15mm com sapata reguladora de nível com parafuso</w:t>
            </w:r>
          </w:p>
          <w:p w14:paraId="5C7AA334"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M8, rosca métrica e em nylon injetado preto (ou similar).</w:t>
            </w:r>
          </w:p>
          <w:p w14:paraId="67D3EAB7"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1500x1350mm.</w:t>
            </w:r>
          </w:p>
          <w:p w14:paraId="47E04CBD"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Dois painéis estruturais, suspenso do piso 340mm,</w:t>
            </w:r>
          </w:p>
          <w:p w14:paraId="02ECDBD6"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constituído em aglomerado de 18 mm de espessura, revestido em ambos os lados em laminado melamínico texturizado baixa pressão na cor “</w:t>
            </w:r>
            <w:proofErr w:type="spellStart"/>
            <w:r w:rsidRPr="00423786">
              <w:rPr>
                <w:rFonts w:asciiTheme="minorHAnsi" w:eastAsia="Times New Roman" w:hAnsiTheme="minorHAnsi" w:cstheme="minorHAnsi"/>
                <w:sz w:val="18"/>
                <w:szCs w:val="18"/>
              </w:rPr>
              <w:t>maple</w:t>
            </w:r>
            <w:proofErr w:type="spellEnd"/>
            <w:r w:rsidRPr="00423786">
              <w:rPr>
                <w:rFonts w:asciiTheme="minorHAnsi" w:eastAsia="Times New Roman" w:hAnsiTheme="minorHAnsi" w:cstheme="minorHAnsi"/>
                <w:sz w:val="18"/>
                <w:szCs w:val="18"/>
              </w:rPr>
              <w:t xml:space="preserve">”, com bordas retas superior e posterior em policloreto de vinilo (PVC), na mesma cor do laminado, aplicado por processo a quente. Acoplado a coluna estrutural através de </w:t>
            </w:r>
            <w:r w:rsidRPr="00423786">
              <w:rPr>
                <w:rFonts w:asciiTheme="minorHAnsi" w:eastAsia="Times New Roman" w:hAnsiTheme="minorHAnsi" w:cstheme="minorHAnsi"/>
                <w:sz w:val="18"/>
                <w:szCs w:val="18"/>
              </w:rPr>
              <w:lastRenderedPageBreak/>
              <w:t xml:space="preserve">parafusos e tambor </w:t>
            </w:r>
            <w:proofErr w:type="spellStart"/>
            <w:r w:rsidRPr="00423786">
              <w:rPr>
                <w:rFonts w:asciiTheme="minorHAnsi" w:eastAsia="Times New Roman" w:hAnsiTheme="minorHAnsi" w:cstheme="minorHAnsi"/>
                <w:sz w:val="18"/>
                <w:szCs w:val="18"/>
              </w:rPr>
              <w:t>minifix</w:t>
            </w:r>
            <w:proofErr w:type="spellEnd"/>
            <w:r w:rsidRPr="00423786">
              <w:rPr>
                <w:rFonts w:asciiTheme="minorHAnsi" w:eastAsia="Times New Roman" w:hAnsiTheme="minorHAnsi" w:cstheme="minorHAnsi"/>
                <w:sz w:val="18"/>
                <w:szCs w:val="18"/>
              </w:rPr>
              <w:t xml:space="preserve"> 15mm. </w:t>
            </w:r>
          </w:p>
          <w:p w14:paraId="53BA46CE"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 xml:space="preserve">1140x355mm. Uma coluna estrutural em chapa de aço com 2mm de espessura, com dimensão de 75x75mm (seção quadrada), pintado em epóxi com tinta poliéster, na cor grafite, com película de verniz incolor, </w:t>
            </w:r>
            <w:proofErr w:type="spellStart"/>
            <w:r w:rsidRPr="00423786">
              <w:rPr>
                <w:rFonts w:asciiTheme="minorHAnsi" w:eastAsia="Times New Roman" w:hAnsiTheme="minorHAnsi" w:cstheme="minorHAnsi"/>
                <w:sz w:val="18"/>
                <w:szCs w:val="18"/>
              </w:rPr>
              <w:t>semi-brilho</w:t>
            </w:r>
            <w:proofErr w:type="spellEnd"/>
            <w:r w:rsidRPr="00423786">
              <w:rPr>
                <w:rFonts w:asciiTheme="minorHAnsi" w:eastAsia="Times New Roman" w:hAnsiTheme="minorHAnsi" w:cstheme="minorHAnsi"/>
                <w:sz w:val="18"/>
                <w:szCs w:val="18"/>
              </w:rPr>
              <w:t>, incorporada na composição - não aceitando somente aplicação do verniz - pelo sistema eletrostático e curado em estufa a 230°C, com tratamento de superfície através de 4 banhos para fosfatização com sapata reguladora de nível com parafuso M8, rosca métrica e em nylon injetado preto (ou similar).</w:t>
            </w:r>
          </w:p>
          <w:p w14:paraId="2C3B312B"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sz w:val="18"/>
                <w:szCs w:val="18"/>
              </w:rPr>
            </w:pPr>
            <w:r w:rsidRPr="00423786">
              <w:rPr>
                <w:rFonts w:asciiTheme="minorHAnsi" w:eastAsia="Times New Roman" w:hAnsiTheme="minorHAnsi" w:cstheme="minorHAnsi"/>
                <w:b/>
                <w:bCs/>
                <w:sz w:val="18"/>
                <w:szCs w:val="18"/>
              </w:rPr>
              <w:t>Medidas:</w:t>
            </w:r>
            <w:r w:rsidRPr="00423786">
              <w:rPr>
                <w:rFonts w:asciiTheme="minorHAnsi" w:eastAsia="Times New Roman" w:hAnsiTheme="minorHAnsi" w:cstheme="minorHAnsi"/>
                <w:sz w:val="18"/>
                <w:szCs w:val="18"/>
              </w:rPr>
              <w:t>75x75x695mm.</w:t>
            </w:r>
          </w:p>
          <w:p w14:paraId="75DA116A" w14:textId="77777777" w:rsidR="00423786" w:rsidRPr="00423786" w:rsidRDefault="00423786" w:rsidP="00423786">
            <w:pPr>
              <w:autoSpaceDE w:val="0"/>
              <w:autoSpaceDN w:val="0"/>
              <w:adjustRightInd w:val="0"/>
              <w:spacing w:after="0" w:line="240" w:lineRule="auto"/>
              <w:rPr>
                <w:rFonts w:asciiTheme="minorHAnsi" w:eastAsia="Times New Roman" w:hAnsiTheme="minorHAnsi" w:cstheme="minorHAnsi"/>
                <w:b/>
                <w:bCs/>
                <w:sz w:val="18"/>
                <w:szCs w:val="18"/>
              </w:rPr>
            </w:pPr>
            <w:r w:rsidRPr="00423786">
              <w:rPr>
                <w:rFonts w:asciiTheme="minorHAnsi" w:eastAsia="Times New Roman" w:hAnsiTheme="minorHAnsi" w:cstheme="minorHAnsi"/>
                <w:sz w:val="18"/>
                <w:szCs w:val="18"/>
              </w:rPr>
              <w:t>OBS: SEM O SUPORTE DE MONITOR QUE CONSTA NA FOTO</w:t>
            </w:r>
          </w:p>
        </w:tc>
        <w:tc>
          <w:tcPr>
            <w:tcW w:w="4688" w:type="dxa"/>
          </w:tcPr>
          <w:p w14:paraId="49DB04B2" w14:textId="77777777" w:rsidR="00423786" w:rsidRPr="00423786" w:rsidRDefault="00423786" w:rsidP="00423786">
            <w:pPr>
              <w:spacing w:after="0" w:line="240" w:lineRule="auto"/>
              <w:jc w:val="center"/>
              <w:rPr>
                <w:rFonts w:asciiTheme="minorHAnsi" w:eastAsia="Times New Roman" w:hAnsiTheme="minorHAnsi" w:cstheme="minorHAnsi"/>
                <w:noProof/>
                <w:sz w:val="18"/>
                <w:szCs w:val="18"/>
              </w:rPr>
            </w:pPr>
            <w:r w:rsidRPr="00423786">
              <w:rPr>
                <w:rFonts w:asciiTheme="minorHAnsi" w:eastAsia="Times New Roman" w:hAnsiTheme="minorHAnsi" w:cstheme="minorHAnsi"/>
                <w:noProof/>
                <w:sz w:val="18"/>
                <w:szCs w:val="18"/>
              </w:rPr>
              <w:lastRenderedPageBreak/>
              <w:drawing>
                <wp:inline distT="0" distB="0" distL="0" distR="0" wp14:anchorId="42B856DF" wp14:editId="34E98BFE">
                  <wp:extent cx="2232660" cy="2062058"/>
                  <wp:effectExtent l="0" t="0" r="0" b="0"/>
                  <wp:docPr id="6773667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6744" name=""/>
                          <pic:cNvPicPr/>
                        </pic:nvPicPr>
                        <pic:blipFill>
                          <a:blip r:embed="rId17"/>
                          <a:stretch>
                            <a:fillRect/>
                          </a:stretch>
                        </pic:blipFill>
                        <pic:spPr>
                          <a:xfrm>
                            <a:off x="0" y="0"/>
                            <a:ext cx="2236538" cy="2065639"/>
                          </a:xfrm>
                          <a:prstGeom prst="rect">
                            <a:avLst/>
                          </a:prstGeom>
                        </pic:spPr>
                      </pic:pic>
                    </a:graphicData>
                  </a:graphic>
                </wp:inline>
              </w:drawing>
            </w:r>
          </w:p>
        </w:tc>
        <w:tc>
          <w:tcPr>
            <w:tcW w:w="903" w:type="dxa"/>
          </w:tcPr>
          <w:p w14:paraId="724FFDCC" w14:textId="77777777" w:rsidR="00423786" w:rsidRPr="00423786" w:rsidRDefault="00423786" w:rsidP="00423786">
            <w:pPr>
              <w:spacing w:after="0" w:line="240" w:lineRule="auto"/>
              <w:jc w:val="center"/>
              <w:rPr>
                <w:rFonts w:asciiTheme="minorHAnsi" w:eastAsia="Times New Roman" w:hAnsiTheme="minorHAnsi" w:cstheme="minorHAnsi"/>
                <w:sz w:val="18"/>
                <w:szCs w:val="18"/>
              </w:rPr>
            </w:pPr>
            <w:r w:rsidRPr="00423786">
              <w:rPr>
                <w:rFonts w:asciiTheme="minorHAnsi" w:eastAsia="Times New Roman" w:hAnsiTheme="minorHAnsi" w:cstheme="minorHAnsi"/>
                <w:sz w:val="18"/>
                <w:szCs w:val="18"/>
              </w:rPr>
              <w:t>4 Unidades</w:t>
            </w:r>
          </w:p>
        </w:tc>
      </w:tr>
    </w:tbl>
    <w:p w14:paraId="01EAAC81" w14:textId="77777777" w:rsidR="00423786" w:rsidRPr="00423786" w:rsidRDefault="00423786" w:rsidP="00423786">
      <w:pPr>
        <w:spacing w:after="0" w:line="240" w:lineRule="auto"/>
        <w:jc w:val="center"/>
        <w:rPr>
          <w:rFonts w:ascii="Arial" w:eastAsia="Times New Roman" w:hAnsi="Arial" w:cs="Arial"/>
          <w:b/>
          <w:bCs/>
          <w:sz w:val="24"/>
          <w:szCs w:val="24"/>
          <w:lang w:eastAsia="pt-BR"/>
        </w:rPr>
      </w:pPr>
    </w:p>
    <w:p w14:paraId="1E891C19" w14:textId="77777777" w:rsidR="007502ED" w:rsidRPr="007502ED" w:rsidRDefault="007502ED" w:rsidP="00423786">
      <w:pPr>
        <w:spacing w:after="0" w:line="240" w:lineRule="auto"/>
        <w:jc w:val="both"/>
        <w:rPr>
          <w:rFonts w:ascii="Arial" w:eastAsia="Times New Roman" w:hAnsi="Arial" w:cs="Arial"/>
          <w:b/>
          <w:bCs/>
          <w:sz w:val="24"/>
          <w:szCs w:val="24"/>
          <w:lang w:eastAsia="pt-BR"/>
        </w:rPr>
      </w:pPr>
    </w:p>
    <w:p w14:paraId="2701F3C2" w14:textId="03EF1288" w:rsidR="007502ED" w:rsidRDefault="007502ED" w:rsidP="007502ED">
      <w:pPr>
        <w:spacing w:after="0" w:line="360" w:lineRule="auto"/>
        <w:jc w:val="both"/>
        <w:rPr>
          <w:rFonts w:ascii="Arial" w:hAnsi="Arial" w:cs="Arial"/>
          <w:b/>
          <w:bCs/>
          <w:sz w:val="24"/>
          <w:szCs w:val="24"/>
        </w:rPr>
      </w:pPr>
    </w:p>
    <w:p w14:paraId="02774197" w14:textId="1A42D3F4" w:rsidR="007502ED" w:rsidRPr="008D00FD" w:rsidRDefault="00653758" w:rsidP="00ED4F89">
      <w:pPr>
        <w:spacing w:after="0" w:line="360" w:lineRule="auto"/>
        <w:jc w:val="center"/>
        <w:rPr>
          <w:rFonts w:ascii="Arial" w:hAnsi="Arial" w:cs="Arial"/>
          <w:sz w:val="24"/>
          <w:szCs w:val="24"/>
        </w:rPr>
      </w:pPr>
      <w:r>
        <w:rPr>
          <w:rFonts w:ascii="Arial" w:hAnsi="Arial" w:cs="Arial"/>
          <w:sz w:val="24"/>
          <w:szCs w:val="24"/>
        </w:rPr>
        <w:t xml:space="preserve"> </w:t>
      </w:r>
    </w:p>
    <w:sectPr w:rsidR="007502ED" w:rsidRPr="008D00FD" w:rsidSect="003E41CF">
      <w:headerReference w:type="default" r:id="rId18"/>
      <w:footerReference w:type="default" r:id="rId1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B914E" w14:textId="77777777" w:rsidR="003E41CF" w:rsidRDefault="003E41CF" w:rsidP="00D85572">
      <w:pPr>
        <w:spacing w:after="0" w:line="240" w:lineRule="auto"/>
      </w:pPr>
      <w:r>
        <w:separator/>
      </w:r>
    </w:p>
  </w:endnote>
  <w:endnote w:type="continuationSeparator" w:id="0">
    <w:p w14:paraId="0E19022C" w14:textId="77777777" w:rsidR="003E41CF" w:rsidRDefault="003E41CF"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7F3" w14:textId="77777777" w:rsidR="00D85572" w:rsidRDefault="00C740F2" w:rsidP="00175A11">
    <w:pPr>
      <w:pStyle w:val="Rodap"/>
      <w:tabs>
        <w:tab w:val="clear" w:pos="8504"/>
      </w:tabs>
    </w:pPr>
    <w:r>
      <w:rPr>
        <w:noProof/>
        <w:lang w:eastAsia="pt-BR"/>
      </w:rPr>
      <w:drawing>
        <wp:anchor distT="0" distB="0" distL="114300" distR="114300" simplePos="0" relativeHeight="251660288" behindDoc="1" locked="0" layoutInCell="1" allowOverlap="1" wp14:anchorId="7FCF0890" wp14:editId="448886B5">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rsidR="00175A1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AD49E" w14:textId="77777777" w:rsidR="003E41CF" w:rsidRDefault="003E41CF" w:rsidP="00D85572">
      <w:pPr>
        <w:spacing w:after="0" w:line="240" w:lineRule="auto"/>
      </w:pPr>
      <w:r>
        <w:separator/>
      </w:r>
    </w:p>
  </w:footnote>
  <w:footnote w:type="continuationSeparator" w:id="0">
    <w:p w14:paraId="466D3CE8" w14:textId="77777777" w:rsidR="003E41CF" w:rsidRDefault="003E41CF"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A09E" w14:textId="77777777" w:rsidR="00E85749" w:rsidRDefault="00550430">
    <w:pPr>
      <w:pStyle w:val="Cabealho"/>
    </w:pPr>
    <w:r>
      <w:rPr>
        <w:noProof/>
        <w:lang w:eastAsia="pt-BR"/>
      </w:rPr>
      <w:drawing>
        <wp:anchor distT="0" distB="0" distL="114300" distR="114300" simplePos="0" relativeHeight="251661312" behindDoc="1" locked="0" layoutInCell="1" allowOverlap="1" wp14:anchorId="218F7010" wp14:editId="16CADEB8">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CB912" w14:textId="77777777" w:rsidR="00D85572" w:rsidRDefault="00D85572">
    <w:pPr>
      <w:pStyle w:val="Cabealho"/>
    </w:pPr>
  </w:p>
  <w:p w14:paraId="11F4C20E" w14:textId="77777777" w:rsidR="004B6A73" w:rsidRDefault="004B6A73">
    <w:pPr>
      <w:pStyle w:val="Cabealho"/>
    </w:pPr>
  </w:p>
  <w:p w14:paraId="75C556BE" w14:textId="77777777" w:rsidR="004B6A73" w:rsidRDefault="004B6A73">
    <w:pPr>
      <w:pStyle w:val="Cabealho"/>
    </w:pPr>
  </w:p>
  <w:p w14:paraId="2E9DB80D" w14:textId="77777777" w:rsidR="004B6A73" w:rsidRDefault="004B6A7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EE0F03"/>
    <w:multiLevelType w:val="hybridMultilevel"/>
    <w:tmpl w:val="13502B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82444E"/>
    <w:multiLevelType w:val="multilevel"/>
    <w:tmpl w:val="ABEE5CDC"/>
    <w:lvl w:ilvl="0">
      <w:start w:val="27"/>
      <w:numFmt w:val="decimal"/>
      <w:lvlText w:val="%1."/>
      <w:lvlJc w:val="left"/>
      <w:pPr>
        <w:ind w:left="1800" w:hanging="360"/>
      </w:pPr>
      <w:rPr>
        <w:rFonts w:hint="default"/>
      </w:rPr>
    </w:lvl>
    <w:lvl w:ilvl="1">
      <w:start w:val="1"/>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0A9F2129"/>
    <w:multiLevelType w:val="hybridMultilevel"/>
    <w:tmpl w:val="301E37C6"/>
    <w:lvl w:ilvl="0" w:tplc="4F7A8B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3E1712"/>
    <w:multiLevelType w:val="hybridMultilevel"/>
    <w:tmpl w:val="B748EC52"/>
    <w:lvl w:ilvl="0" w:tplc="0416000F">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5C100D"/>
    <w:multiLevelType w:val="multilevel"/>
    <w:tmpl w:val="B8C62052"/>
    <w:lvl w:ilvl="0">
      <w:start w:val="1"/>
      <w:numFmt w:val="decimal"/>
      <w:lvlText w:val="%1."/>
      <w:lvlJc w:val="left"/>
      <w:pPr>
        <w:ind w:left="360" w:hanging="360"/>
      </w:pPr>
      <w:rPr>
        <w:rFonts w:hint="default"/>
        <w:b/>
      </w:rPr>
    </w:lvl>
    <w:lvl w:ilvl="1">
      <w:start w:val="1"/>
      <w:numFmt w:val="decimal"/>
      <w:pStyle w:val="Nvel2-Red"/>
      <w:lvlText w:val="%1.%2."/>
      <w:lvlJc w:val="left"/>
      <w:pPr>
        <w:ind w:left="792" w:hanging="432"/>
      </w:pPr>
      <w:rPr>
        <w:rFonts w:hint="default"/>
        <w:b w:val="0"/>
        <w:i w:val="0"/>
        <w:iCs/>
      </w:rPr>
    </w:lvl>
    <w:lvl w:ilvl="2">
      <w:start w:val="1"/>
      <w:numFmt w:val="decimal"/>
      <w:pStyle w:val="Nvel3-R"/>
      <w:lvlText w:val="%1.%2.%3."/>
      <w:lvlJc w:val="left"/>
      <w:pPr>
        <w:ind w:left="1224" w:hanging="504"/>
      </w:pPr>
      <w:rPr>
        <w:rFonts w:ascii="Arial" w:hAnsi="Arial" w:cs="Arial" w:hint="default"/>
        <w:b w:val="0"/>
        <w:i w:val="0"/>
        <w:iCs/>
        <w:color w:val="auto"/>
      </w:rPr>
    </w:lvl>
    <w:lvl w:ilvl="3">
      <w:start w:val="1"/>
      <w:numFmt w:val="decimal"/>
      <w:pStyle w:val="Nvel4-R"/>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5D3F3F"/>
    <w:multiLevelType w:val="multilevel"/>
    <w:tmpl w:val="4F4C7B9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917731"/>
    <w:multiLevelType w:val="hybridMultilevel"/>
    <w:tmpl w:val="27B83752"/>
    <w:lvl w:ilvl="0" w:tplc="A8683BDA">
      <w:start w:val="10"/>
      <w:numFmt w:val="decimal"/>
      <w:lvlText w:val="%1."/>
      <w:lvlJc w:val="left"/>
      <w:pPr>
        <w:ind w:left="720" w:hanging="360"/>
      </w:pPr>
      <w:rPr>
        <w:rFonts w:eastAsia="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816CB9"/>
    <w:multiLevelType w:val="multilevel"/>
    <w:tmpl w:val="79DC5CA4"/>
    <w:lvl w:ilvl="0">
      <w:start w:val="18"/>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6C5EEA"/>
    <w:multiLevelType w:val="multilevel"/>
    <w:tmpl w:val="F24CE0A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4F7472"/>
    <w:multiLevelType w:val="hybridMultilevel"/>
    <w:tmpl w:val="F382728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CE7A86"/>
    <w:multiLevelType w:val="multilevel"/>
    <w:tmpl w:val="79F2D2C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17962"/>
    <w:multiLevelType w:val="hybridMultilevel"/>
    <w:tmpl w:val="7B9818AA"/>
    <w:lvl w:ilvl="0" w:tplc="21F64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A49432DA">
      <w:start w:val="1"/>
      <w:numFmt w:val="decimal"/>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77C4EF8"/>
    <w:multiLevelType w:val="hybridMultilevel"/>
    <w:tmpl w:val="0AB41428"/>
    <w:lvl w:ilvl="0" w:tplc="FFFFFFFF">
      <w:start w:val="1"/>
      <w:numFmt w:val="upperRoman"/>
      <w:lvlText w:val="%1."/>
      <w:lvlJc w:val="left"/>
      <w:pPr>
        <w:ind w:left="1080" w:hanging="720"/>
      </w:pPr>
      <w:rPr>
        <w:rFonts w:hint="default"/>
      </w:rPr>
    </w:lvl>
    <w:lvl w:ilvl="1" w:tplc="5BC06974">
      <w:start w:val="27"/>
      <w:numFmt w:val="decimal"/>
      <w:lvlText w:val="%2."/>
      <w:lvlJc w:val="left"/>
      <w:pPr>
        <w:ind w:left="1440" w:hanging="360"/>
      </w:pPr>
      <w:rPr>
        <w:rFonts w:hint="default"/>
      </w:rPr>
    </w:lvl>
    <w:lvl w:ilvl="2" w:tplc="937ECDBC">
      <w:start w:val="1"/>
      <w:numFmt w:val="lowerLetter"/>
      <w:lvlText w:val="%3)"/>
      <w:lvlJc w:val="left"/>
      <w:pPr>
        <w:ind w:left="5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8C059F"/>
    <w:multiLevelType w:val="multilevel"/>
    <w:tmpl w:val="9A343F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9" w15:restartNumberingAfterBreak="0">
    <w:nsid w:val="447C1523"/>
    <w:multiLevelType w:val="hybridMultilevel"/>
    <w:tmpl w:val="864691EC"/>
    <w:lvl w:ilvl="0" w:tplc="AF061E10">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A306F3"/>
    <w:multiLevelType w:val="hybridMultilevel"/>
    <w:tmpl w:val="45D0BFA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A7A5DEE"/>
    <w:multiLevelType w:val="hybridMultilevel"/>
    <w:tmpl w:val="8C3A25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0C612BF"/>
    <w:multiLevelType w:val="hybridMultilevel"/>
    <w:tmpl w:val="5B5E8712"/>
    <w:lvl w:ilvl="0" w:tplc="79EA9E1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466215B"/>
    <w:multiLevelType w:val="hybridMultilevel"/>
    <w:tmpl w:val="C4A69372"/>
    <w:lvl w:ilvl="0" w:tplc="04160017">
      <w:start w:val="1"/>
      <w:numFmt w:val="lowerLetter"/>
      <w:lvlText w:val="%1)"/>
      <w:lvlJc w:val="left"/>
      <w:pPr>
        <w:ind w:left="540" w:hanging="360"/>
      </w:p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25"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8222"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640FC2"/>
    <w:multiLevelType w:val="hybridMultilevel"/>
    <w:tmpl w:val="6F580F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53F6489"/>
    <w:multiLevelType w:val="multilevel"/>
    <w:tmpl w:val="3EE2DBEE"/>
    <w:lvl w:ilvl="0">
      <w:start w:val="1"/>
      <w:numFmt w:val="decimal"/>
      <w:lvlText w:val="%1"/>
      <w:lvlJc w:val="left"/>
      <w:pPr>
        <w:ind w:left="360" w:hanging="360"/>
      </w:pPr>
    </w:lvl>
    <w:lvl w:ilvl="1">
      <w:start w:val="1"/>
      <w:numFmt w:val="decimal"/>
      <w:lvlText w:val="%1.%2"/>
      <w:lvlJc w:val="left"/>
      <w:pPr>
        <w:ind w:left="927" w:hanging="360"/>
      </w:pPr>
      <w:rPr>
        <w:b w:val="0"/>
      </w:rPr>
    </w:lvl>
    <w:lvl w:ilvl="2">
      <w:start w:val="1"/>
      <w:numFmt w:val="decimal"/>
      <w:lvlText w:val="%1.%2.%3"/>
      <w:lvlJc w:val="left"/>
      <w:pPr>
        <w:ind w:left="1854" w:hanging="720"/>
      </w:pPr>
      <w:rPr>
        <w:b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0" w15:restartNumberingAfterBreak="0">
    <w:nsid w:val="66A16D4A"/>
    <w:multiLevelType w:val="multilevel"/>
    <w:tmpl w:val="FF7CCCDA"/>
    <w:lvl w:ilvl="0">
      <w:start w:val="13"/>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32"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CDD76DD"/>
    <w:multiLevelType w:val="hybridMultilevel"/>
    <w:tmpl w:val="E0D295C8"/>
    <w:lvl w:ilvl="0" w:tplc="131ED2B6">
      <w:start w:val="1"/>
      <w:numFmt w:val="decimal"/>
      <w:lvlText w:val="%1."/>
      <w:lvlJc w:val="left"/>
      <w:pPr>
        <w:ind w:left="1065" w:hanging="705"/>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31970896">
    <w:abstractNumId w:val="7"/>
  </w:num>
  <w:num w:numId="2" w16cid:durableId="762649502">
    <w:abstractNumId w:val="25"/>
  </w:num>
  <w:num w:numId="3" w16cid:durableId="1585215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044152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84917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3507423">
    <w:abstractNumId w:val="0"/>
  </w:num>
  <w:num w:numId="7" w16cid:durableId="1310867170">
    <w:abstractNumId w:val="31"/>
  </w:num>
  <w:num w:numId="8" w16cid:durableId="2141879304">
    <w:abstractNumId w:val="34"/>
  </w:num>
  <w:num w:numId="9" w16cid:durableId="1720864170">
    <w:abstractNumId w:val="22"/>
  </w:num>
  <w:num w:numId="10" w16cid:durableId="100077353">
    <w:abstractNumId w:val="11"/>
  </w:num>
  <w:num w:numId="11" w16cid:durableId="2094353058">
    <w:abstractNumId w:val="32"/>
  </w:num>
  <w:num w:numId="12" w16cid:durableId="541089806">
    <w:abstractNumId w:val="1"/>
  </w:num>
  <w:num w:numId="13" w16cid:durableId="1713261272">
    <w:abstractNumId w:val="26"/>
  </w:num>
  <w:num w:numId="14" w16cid:durableId="973558577">
    <w:abstractNumId w:val="18"/>
  </w:num>
  <w:num w:numId="15" w16cid:durableId="13135598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3165100">
    <w:abstractNumId w:val="9"/>
  </w:num>
  <w:num w:numId="17" w16cid:durableId="1626889216">
    <w:abstractNumId w:val="30"/>
  </w:num>
  <w:num w:numId="18" w16cid:durableId="1406295611">
    <w:abstractNumId w:val="23"/>
  </w:num>
  <w:num w:numId="19" w16cid:durableId="1054700973">
    <w:abstractNumId w:val="13"/>
  </w:num>
  <w:num w:numId="20" w16cid:durableId="283971107">
    <w:abstractNumId w:val="12"/>
  </w:num>
  <w:num w:numId="21" w16cid:durableId="1032148595">
    <w:abstractNumId w:val="27"/>
  </w:num>
  <w:num w:numId="22" w16cid:durableId="16512465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57456">
    <w:abstractNumId w:val="33"/>
  </w:num>
  <w:num w:numId="24" w16cid:durableId="1230387888">
    <w:abstractNumId w:val="20"/>
  </w:num>
  <w:num w:numId="25" w16cid:durableId="1144812675">
    <w:abstractNumId w:val="5"/>
  </w:num>
  <w:num w:numId="26" w16cid:durableId="931353959">
    <w:abstractNumId w:val="17"/>
  </w:num>
  <w:num w:numId="27" w16cid:durableId="1679699894">
    <w:abstractNumId w:val="21"/>
  </w:num>
  <w:num w:numId="28" w16cid:durableId="697394371">
    <w:abstractNumId w:val="6"/>
  </w:num>
  <w:num w:numId="29" w16cid:durableId="48693489">
    <w:abstractNumId w:val="24"/>
  </w:num>
  <w:num w:numId="30" w16cid:durableId="614295368">
    <w:abstractNumId w:val="15"/>
  </w:num>
  <w:num w:numId="31" w16cid:durableId="1255167192">
    <w:abstractNumId w:val="16"/>
  </w:num>
  <w:num w:numId="32" w16cid:durableId="509611552">
    <w:abstractNumId w:val="2"/>
  </w:num>
  <w:num w:numId="33" w16cid:durableId="1828203717">
    <w:abstractNumId w:val="19"/>
  </w:num>
  <w:num w:numId="34" w16cid:durableId="1228491225">
    <w:abstractNumId w:val="10"/>
  </w:num>
  <w:num w:numId="35" w16cid:durableId="2105147681">
    <w:abstractNumId w:val="3"/>
  </w:num>
  <w:num w:numId="36" w16cid:durableId="2021621366">
    <w:abstractNumId w:val="8"/>
  </w:num>
  <w:num w:numId="37" w16cid:durableId="1229658430">
    <w:abstractNumId w:val="14"/>
  </w:num>
  <w:num w:numId="38" w16cid:durableId="1260792541">
    <w:abstractNumId w:val="4"/>
  </w:num>
  <w:num w:numId="39" w16cid:durableId="8972805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13921"/>
    <w:rsid w:val="00016098"/>
    <w:rsid w:val="00016A05"/>
    <w:rsid w:val="0003064D"/>
    <w:rsid w:val="00033950"/>
    <w:rsid w:val="00035F44"/>
    <w:rsid w:val="00041D86"/>
    <w:rsid w:val="000444CD"/>
    <w:rsid w:val="000445FB"/>
    <w:rsid w:val="00050F61"/>
    <w:rsid w:val="00057911"/>
    <w:rsid w:val="00057AC2"/>
    <w:rsid w:val="00077F47"/>
    <w:rsid w:val="000830BD"/>
    <w:rsid w:val="000952C7"/>
    <w:rsid w:val="000A4D0F"/>
    <w:rsid w:val="000B1440"/>
    <w:rsid w:val="000B58C3"/>
    <w:rsid w:val="000C6285"/>
    <w:rsid w:val="000D2386"/>
    <w:rsid w:val="000D4D88"/>
    <w:rsid w:val="00107A80"/>
    <w:rsid w:val="00126092"/>
    <w:rsid w:val="0013325C"/>
    <w:rsid w:val="001360D8"/>
    <w:rsid w:val="00140A24"/>
    <w:rsid w:val="00142C1C"/>
    <w:rsid w:val="00145DD0"/>
    <w:rsid w:val="00151524"/>
    <w:rsid w:val="00175A11"/>
    <w:rsid w:val="00186149"/>
    <w:rsid w:val="001A28D0"/>
    <w:rsid w:val="001B12DD"/>
    <w:rsid w:val="001B5CCB"/>
    <w:rsid w:val="001B60A7"/>
    <w:rsid w:val="001D780B"/>
    <w:rsid w:val="001F0EF5"/>
    <w:rsid w:val="00212877"/>
    <w:rsid w:val="00213EB2"/>
    <w:rsid w:val="0022376C"/>
    <w:rsid w:val="00231D8F"/>
    <w:rsid w:val="00232F9A"/>
    <w:rsid w:val="0023441F"/>
    <w:rsid w:val="00235EC9"/>
    <w:rsid w:val="00250BB3"/>
    <w:rsid w:val="00252EA8"/>
    <w:rsid w:val="00266776"/>
    <w:rsid w:val="00271581"/>
    <w:rsid w:val="00272FCC"/>
    <w:rsid w:val="00276284"/>
    <w:rsid w:val="002A40E3"/>
    <w:rsid w:val="002B14CE"/>
    <w:rsid w:val="002C194C"/>
    <w:rsid w:val="002C78AD"/>
    <w:rsid w:val="002D074A"/>
    <w:rsid w:val="002D6240"/>
    <w:rsid w:val="002D745B"/>
    <w:rsid w:val="00316202"/>
    <w:rsid w:val="00341B6B"/>
    <w:rsid w:val="00354C75"/>
    <w:rsid w:val="00356E6D"/>
    <w:rsid w:val="00393523"/>
    <w:rsid w:val="00395BD8"/>
    <w:rsid w:val="00396159"/>
    <w:rsid w:val="003B222A"/>
    <w:rsid w:val="003C705C"/>
    <w:rsid w:val="003D2233"/>
    <w:rsid w:val="003D3BEA"/>
    <w:rsid w:val="003E41CF"/>
    <w:rsid w:val="003F36ED"/>
    <w:rsid w:val="00404255"/>
    <w:rsid w:val="00423786"/>
    <w:rsid w:val="0042789C"/>
    <w:rsid w:val="004344DB"/>
    <w:rsid w:val="00437B6D"/>
    <w:rsid w:val="00440ADD"/>
    <w:rsid w:val="004521E8"/>
    <w:rsid w:val="004728A6"/>
    <w:rsid w:val="0048684D"/>
    <w:rsid w:val="004949DD"/>
    <w:rsid w:val="004B6A73"/>
    <w:rsid w:val="004E55D6"/>
    <w:rsid w:val="004F147F"/>
    <w:rsid w:val="004F3DDA"/>
    <w:rsid w:val="004F5423"/>
    <w:rsid w:val="005050B8"/>
    <w:rsid w:val="0051615A"/>
    <w:rsid w:val="005249F4"/>
    <w:rsid w:val="00550430"/>
    <w:rsid w:val="00560AB6"/>
    <w:rsid w:val="00567D48"/>
    <w:rsid w:val="00574B98"/>
    <w:rsid w:val="005768D2"/>
    <w:rsid w:val="00590120"/>
    <w:rsid w:val="005A03E4"/>
    <w:rsid w:val="005B1DA6"/>
    <w:rsid w:val="005B58FF"/>
    <w:rsid w:val="005D6937"/>
    <w:rsid w:val="005D76FA"/>
    <w:rsid w:val="005E02E8"/>
    <w:rsid w:val="00605A14"/>
    <w:rsid w:val="00606EE0"/>
    <w:rsid w:val="00612C35"/>
    <w:rsid w:val="00614EDF"/>
    <w:rsid w:val="00636750"/>
    <w:rsid w:val="0063723D"/>
    <w:rsid w:val="00643D5E"/>
    <w:rsid w:val="00645E03"/>
    <w:rsid w:val="00647646"/>
    <w:rsid w:val="006501FD"/>
    <w:rsid w:val="00653758"/>
    <w:rsid w:val="00653FFE"/>
    <w:rsid w:val="006645B7"/>
    <w:rsid w:val="00667469"/>
    <w:rsid w:val="0067306E"/>
    <w:rsid w:val="00696142"/>
    <w:rsid w:val="00697F00"/>
    <w:rsid w:val="006A07F9"/>
    <w:rsid w:val="006A268D"/>
    <w:rsid w:val="006A6EA6"/>
    <w:rsid w:val="006A79CC"/>
    <w:rsid w:val="006B07F2"/>
    <w:rsid w:val="006B61F3"/>
    <w:rsid w:val="006D3990"/>
    <w:rsid w:val="006F488F"/>
    <w:rsid w:val="006F4911"/>
    <w:rsid w:val="00705B8B"/>
    <w:rsid w:val="00736E80"/>
    <w:rsid w:val="007502ED"/>
    <w:rsid w:val="00751D6A"/>
    <w:rsid w:val="007541DB"/>
    <w:rsid w:val="00755662"/>
    <w:rsid w:val="007642F6"/>
    <w:rsid w:val="00773268"/>
    <w:rsid w:val="00773939"/>
    <w:rsid w:val="007C6532"/>
    <w:rsid w:val="007D6081"/>
    <w:rsid w:val="007E0BB6"/>
    <w:rsid w:val="007E768B"/>
    <w:rsid w:val="00800EE1"/>
    <w:rsid w:val="00824586"/>
    <w:rsid w:val="00847256"/>
    <w:rsid w:val="00866152"/>
    <w:rsid w:val="008806CF"/>
    <w:rsid w:val="0088518E"/>
    <w:rsid w:val="00885E88"/>
    <w:rsid w:val="008A389F"/>
    <w:rsid w:val="008B33F6"/>
    <w:rsid w:val="008C4F35"/>
    <w:rsid w:val="008C5AE5"/>
    <w:rsid w:val="008D00FD"/>
    <w:rsid w:val="008F27C6"/>
    <w:rsid w:val="0092305D"/>
    <w:rsid w:val="009506BC"/>
    <w:rsid w:val="00950A61"/>
    <w:rsid w:val="0095693E"/>
    <w:rsid w:val="009616C8"/>
    <w:rsid w:val="00966AE4"/>
    <w:rsid w:val="0097320A"/>
    <w:rsid w:val="00973AC5"/>
    <w:rsid w:val="0097447D"/>
    <w:rsid w:val="00974676"/>
    <w:rsid w:val="00975FEA"/>
    <w:rsid w:val="009868EE"/>
    <w:rsid w:val="00986D7B"/>
    <w:rsid w:val="00987562"/>
    <w:rsid w:val="009A329A"/>
    <w:rsid w:val="009B4C36"/>
    <w:rsid w:val="009C7D6C"/>
    <w:rsid w:val="009D49DB"/>
    <w:rsid w:val="009E70EB"/>
    <w:rsid w:val="009F5900"/>
    <w:rsid w:val="00A01CAA"/>
    <w:rsid w:val="00A02C10"/>
    <w:rsid w:val="00A17E9D"/>
    <w:rsid w:val="00A32B1D"/>
    <w:rsid w:val="00A368A1"/>
    <w:rsid w:val="00A42208"/>
    <w:rsid w:val="00A45C0C"/>
    <w:rsid w:val="00A61695"/>
    <w:rsid w:val="00A65A84"/>
    <w:rsid w:val="00A72A75"/>
    <w:rsid w:val="00A75FBC"/>
    <w:rsid w:val="00A77CFD"/>
    <w:rsid w:val="00A9257D"/>
    <w:rsid w:val="00AA40D9"/>
    <w:rsid w:val="00AB3A86"/>
    <w:rsid w:val="00AB6A00"/>
    <w:rsid w:val="00AC6C60"/>
    <w:rsid w:val="00AE05FA"/>
    <w:rsid w:val="00AE08AA"/>
    <w:rsid w:val="00B25C93"/>
    <w:rsid w:val="00B42541"/>
    <w:rsid w:val="00B43D37"/>
    <w:rsid w:val="00B46001"/>
    <w:rsid w:val="00B50742"/>
    <w:rsid w:val="00B562E7"/>
    <w:rsid w:val="00B6359C"/>
    <w:rsid w:val="00B768D3"/>
    <w:rsid w:val="00B7786D"/>
    <w:rsid w:val="00B93F8E"/>
    <w:rsid w:val="00BA6642"/>
    <w:rsid w:val="00BA6D5B"/>
    <w:rsid w:val="00C54FEE"/>
    <w:rsid w:val="00C740F2"/>
    <w:rsid w:val="00C90708"/>
    <w:rsid w:val="00C94077"/>
    <w:rsid w:val="00C97E4E"/>
    <w:rsid w:val="00CA6CAD"/>
    <w:rsid w:val="00CA7584"/>
    <w:rsid w:val="00CC3DB5"/>
    <w:rsid w:val="00CC7CD3"/>
    <w:rsid w:val="00CF5236"/>
    <w:rsid w:val="00D14B23"/>
    <w:rsid w:val="00D17D11"/>
    <w:rsid w:val="00D3498B"/>
    <w:rsid w:val="00D34BEF"/>
    <w:rsid w:val="00D429B1"/>
    <w:rsid w:val="00D4353B"/>
    <w:rsid w:val="00D53A5C"/>
    <w:rsid w:val="00D54FF0"/>
    <w:rsid w:val="00D57BCB"/>
    <w:rsid w:val="00D63570"/>
    <w:rsid w:val="00D65207"/>
    <w:rsid w:val="00D76E61"/>
    <w:rsid w:val="00D85572"/>
    <w:rsid w:val="00D902E6"/>
    <w:rsid w:val="00DA2699"/>
    <w:rsid w:val="00DA2E1D"/>
    <w:rsid w:val="00DC5EA0"/>
    <w:rsid w:val="00DE4021"/>
    <w:rsid w:val="00DF09C6"/>
    <w:rsid w:val="00DF2B26"/>
    <w:rsid w:val="00E02652"/>
    <w:rsid w:val="00E14E75"/>
    <w:rsid w:val="00E2349B"/>
    <w:rsid w:val="00E3644C"/>
    <w:rsid w:val="00E47C47"/>
    <w:rsid w:val="00E47FF7"/>
    <w:rsid w:val="00E85749"/>
    <w:rsid w:val="00EA63AF"/>
    <w:rsid w:val="00EB13C6"/>
    <w:rsid w:val="00EB2DC7"/>
    <w:rsid w:val="00EC21D6"/>
    <w:rsid w:val="00EC70E1"/>
    <w:rsid w:val="00EC7F0F"/>
    <w:rsid w:val="00ED4F89"/>
    <w:rsid w:val="00EF5CA0"/>
    <w:rsid w:val="00F10E8A"/>
    <w:rsid w:val="00F1571C"/>
    <w:rsid w:val="00F17E59"/>
    <w:rsid w:val="00F427AB"/>
    <w:rsid w:val="00F57AF6"/>
    <w:rsid w:val="00F66D26"/>
    <w:rsid w:val="00F72C47"/>
    <w:rsid w:val="00F752FB"/>
    <w:rsid w:val="00F853EF"/>
    <w:rsid w:val="00FA2D98"/>
    <w:rsid w:val="00FA5D31"/>
    <w:rsid w:val="00FC1AAF"/>
    <w:rsid w:val="00FD35B7"/>
    <w:rsid w:val="00FD5962"/>
    <w:rsid w:val="00FD636C"/>
    <w:rsid w:val="00FF36FF"/>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2E583"/>
  <w15:docId w15:val="{65604441-3A66-4205-B615-F7E0FE1B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36"/>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D54F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6">
    <w:name w:val="heading 6"/>
    <w:basedOn w:val="Normal"/>
    <w:next w:val="Normal"/>
    <w:link w:val="Ttulo6Char"/>
    <w:uiPriority w:val="9"/>
    <w:semiHidden/>
    <w:unhideWhenUsed/>
    <w:qFormat/>
    <w:rsid w:val="00A32B1D"/>
    <w:pPr>
      <w:keepNext/>
      <w:keepLines/>
      <w:spacing w:before="40" w:after="0" w:line="259" w:lineRule="auto"/>
      <w:outlineLvl w:val="5"/>
    </w:pPr>
    <w:rPr>
      <w:rFonts w:asciiTheme="majorHAnsi" w:eastAsiaTheme="majorEastAsia" w:hAnsiTheme="majorHAnsi" w:cstheme="majorBidi"/>
      <w:color w:val="1F3763" w:themeColor="accent1" w:themeShade="7F"/>
    </w:rPr>
  </w:style>
  <w:style w:type="paragraph" w:styleId="Ttulo9">
    <w:name w:val="heading 9"/>
    <w:basedOn w:val="Normal"/>
    <w:next w:val="Normal"/>
    <w:link w:val="Ttulo9Char"/>
    <w:qFormat/>
    <w:rsid w:val="0051615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styleId="Hyperlink">
    <w:name w:val="Hyperlink"/>
    <w:basedOn w:val="Fontepargpadro"/>
    <w:unhideWhenUsed/>
    <w:rsid w:val="00AB3A86"/>
    <w:rPr>
      <w:color w:val="0563C1" w:themeColor="hyperlink"/>
      <w:u w:val="single"/>
    </w:rPr>
  </w:style>
  <w:style w:type="character" w:styleId="MenoPendente">
    <w:name w:val="Unresolved Mention"/>
    <w:basedOn w:val="Fontepargpadro"/>
    <w:uiPriority w:val="99"/>
    <w:semiHidden/>
    <w:unhideWhenUsed/>
    <w:rsid w:val="00AB3A86"/>
    <w:rPr>
      <w:color w:val="605E5C"/>
      <w:shd w:val="clear" w:color="auto" w:fill="E1DFDD"/>
    </w:rPr>
  </w:style>
  <w:style w:type="character" w:customStyle="1" w:styleId="Ttulo1Char">
    <w:name w:val="Título 1 Char"/>
    <w:basedOn w:val="Fontepargpadro"/>
    <w:link w:val="Ttulo1"/>
    <w:uiPriority w:val="9"/>
    <w:rsid w:val="00D54FF0"/>
    <w:rPr>
      <w:rFonts w:asciiTheme="majorHAnsi" w:eastAsiaTheme="majorEastAsia" w:hAnsiTheme="majorHAnsi" w:cstheme="majorBidi"/>
      <w:color w:val="2F5496" w:themeColor="accent1" w:themeShade="BF"/>
      <w:sz w:val="32"/>
      <w:szCs w:val="32"/>
    </w:rPr>
  </w:style>
  <w:style w:type="table" w:styleId="Tabelacomgrade">
    <w:name w:val="Table Grid"/>
    <w:basedOn w:val="Tabelanormal"/>
    <w:uiPriority w:val="39"/>
    <w:rsid w:val="003C7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A65A84"/>
    <w:pPr>
      <w:ind w:left="720"/>
      <w:contextualSpacing/>
    </w:pPr>
  </w:style>
  <w:style w:type="character" w:customStyle="1" w:styleId="Ttulo9Char">
    <w:name w:val="Título 9 Char"/>
    <w:basedOn w:val="Fontepargpadro"/>
    <w:link w:val="Ttulo9"/>
    <w:rsid w:val="0051615A"/>
    <w:rPr>
      <w:rFonts w:ascii="Arial" w:eastAsia="Calibri" w:hAnsi="Arial" w:cs="Arial"/>
    </w:rPr>
  </w:style>
  <w:style w:type="paragraph" w:styleId="Textodebalo">
    <w:name w:val="Balloon Text"/>
    <w:basedOn w:val="Normal"/>
    <w:link w:val="TextodebaloChar"/>
    <w:uiPriority w:val="99"/>
    <w:semiHidden/>
    <w:unhideWhenUsed/>
    <w:rsid w:val="005161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615A"/>
    <w:rPr>
      <w:rFonts w:ascii="Tahoma" w:eastAsia="Calibri" w:hAnsi="Tahoma" w:cs="Tahoma"/>
      <w:sz w:val="16"/>
      <w:szCs w:val="16"/>
    </w:rPr>
  </w:style>
  <w:style w:type="paragraph" w:styleId="Ttulo">
    <w:name w:val="Title"/>
    <w:basedOn w:val="Normal"/>
    <w:link w:val="TtuloChar"/>
    <w:uiPriority w:val="10"/>
    <w:qFormat/>
    <w:rsid w:val="0051615A"/>
    <w:pPr>
      <w:spacing w:after="0" w:line="240" w:lineRule="auto"/>
      <w:jc w:val="center"/>
    </w:pPr>
    <w:rPr>
      <w:rFonts w:ascii="Arial" w:eastAsia="Times New Roman" w:hAnsi="Arial"/>
      <w:b/>
      <w:i/>
      <w:smallCaps/>
      <w:sz w:val="28"/>
      <w:szCs w:val="20"/>
      <w:lang w:eastAsia="pt-BR"/>
    </w:rPr>
  </w:style>
  <w:style w:type="character" w:customStyle="1" w:styleId="TtuloChar">
    <w:name w:val="Título Char"/>
    <w:basedOn w:val="Fontepargpadro"/>
    <w:link w:val="Ttulo"/>
    <w:uiPriority w:val="10"/>
    <w:rsid w:val="0051615A"/>
    <w:rPr>
      <w:rFonts w:ascii="Arial" w:eastAsia="Times New Roman" w:hAnsi="Arial" w:cs="Times New Roman"/>
      <w:b/>
      <w:i/>
      <w:smallCaps/>
      <w:sz w:val="28"/>
      <w:szCs w:val="20"/>
      <w:lang w:eastAsia="pt-BR"/>
    </w:rPr>
  </w:style>
  <w:style w:type="paragraph" w:styleId="Corpodetexto">
    <w:name w:val="Body Text"/>
    <w:basedOn w:val="Normal"/>
    <w:link w:val="CorpodetextoChar"/>
    <w:rsid w:val="0051615A"/>
    <w:pPr>
      <w:spacing w:after="120" w:line="240" w:lineRule="auto"/>
    </w:pPr>
    <w:rPr>
      <w:rFonts w:ascii="Arial" w:eastAsia="Times New Roman" w:hAnsi="Arial"/>
      <w:color w:val="000080"/>
      <w:sz w:val="20"/>
      <w:szCs w:val="20"/>
      <w:lang w:eastAsia="pt-BR"/>
    </w:rPr>
  </w:style>
  <w:style w:type="character" w:customStyle="1" w:styleId="CorpodetextoChar">
    <w:name w:val="Corpo de texto Char"/>
    <w:basedOn w:val="Fontepargpadro"/>
    <w:link w:val="Corpodetexto"/>
    <w:rsid w:val="0051615A"/>
    <w:rPr>
      <w:rFonts w:ascii="Arial" w:eastAsia="Times New Roman" w:hAnsi="Arial" w:cs="Times New Roman"/>
      <w:color w:val="000080"/>
      <w:sz w:val="20"/>
      <w:szCs w:val="20"/>
      <w:lang w:eastAsia="pt-BR"/>
    </w:rPr>
  </w:style>
  <w:style w:type="character" w:styleId="Forte">
    <w:name w:val="Strong"/>
    <w:uiPriority w:val="22"/>
    <w:qFormat/>
    <w:rsid w:val="0051615A"/>
    <w:rPr>
      <w:b/>
      <w:bCs/>
    </w:rPr>
  </w:style>
  <w:style w:type="paragraph" w:styleId="NormalWeb">
    <w:name w:val="Normal (Web)"/>
    <w:basedOn w:val="Normal"/>
    <w:uiPriority w:val="99"/>
    <w:rsid w:val="0051615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51615A"/>
    <w:pPr>
      <w:spacing w:after="120" w:line="480" w:lineRule="auto"/>
      <w:ind w:left="283"/>
    </w:pPr>
  </w:style>
  <w:style w:type="character" w:customStyle="1" w:styleId="Recuodecorpodetexto2Char">
    <w:name w:val="Recuo de corpo de texto 2 Char"/>
    <w:basedOn w:val="Fontepargpadro"/>
    <w:link w:val="Recuodecorpodetexto2"/>
    <w:rsid w:val="0051615A"/>
    <w:rPr>
      <w:rFonts w:ascii="Calibri" w:eastAsia="Calibri" w:hAnsi="Calibri" w:cs="Times New Roman"/>
    </w:rPr>
  </w:style>
  <w:style w:type="paragraph" w:styleId="TextosemFormatao">
    <w:name w:val="Plain Text"/>
    <w:basedOn w:val="Normal"/>
    <w:link w:val="TextosemFormataoChar"/>
    <w:rsid w:val="0051615A"/>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51615A"/>
    <w:rPr>
      <w:rFonts w:ascii="Courier New" w:eastAsia="Times New Roman" w:hAnsi="Courier New" w:cs="Times New Roman"/>
      <w:sz w:val="20"/>
      <w:szCs w:val="20"/>
      <w:lang w:eastAsia="pt-BR"/>
    </w:rPr>
  </w:style>
  <w:style w:type="paragraph" w:styleId="Recuodecorpodetexto3">
    <w:name w:val="Body Text Indent 3"/>
    <w:basedOn w:val="Normal"/>
    <w:link w:val="Recuodecorpodetexto3Char"/>
    <w:rsid w:val="0051615A"/>
    <w:pPr>
      <w:spacing w:after="120"/>
      <w:ind w:left="283"/>
    </w:pPr>
    <w:rPr>
      <w:sz w:val="16"/>
      <w:szCs w:val="16"/>
    </w:rPr>
  </w:style>
  <w:style w:type="character" w:customStyle="1" w:styleId="Recuodecorpodetexto3Char">
    <w:name w:val="Recuo de corpo de texto 3 Char"/>
    <w:basedOn w:val="Fontepargpadro"/>
    <w:link w:val="Recuodecorpodetexto3"/>
    <w:rsid w:val="0051615A"/>
    <w:rPr>
      <w:rFonts w:ascii="Calibri" w:eastAsia="Calibri" w:hAnsi="Calibri" w:cs="Times New Roman"/>
      <w:sz w:val="16"/>
      <w:szCs w:val="16"/>
    </w:rPr>
  </w:style>
  <w:style w:type="paragraph" w:customStyle="1" w:styleId="yiv3134792351default">
    <w:name w:val="yiv3134792351default"/>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normal">
    <w:name w:val="yiv3134792351msonormal"/>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3134792351msolistparagraph">
    <w:name w:val="yiv3134792351msolistparagraph"/>
    <w:basedOn w:val="Normal"/>
    <w:rsid w:val="006476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DRO">
    <w:name w:val="PADRÃO"/>
    <w:qFormat/>
    <w:rsid w:val="0067306E"/>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Nivel2">
    <w:name w:val="Nivel 2"/>
    <w:link w:val="Nivel2Char"/>
    <w:qFormat/>
    <w:rsid w:val="0067306E"/>
    <w:pPr>
      <w:numPr>
        <w:ilvl w:val="1"/>
        <w:numId w:val="2"/>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67306E"/>
    <w:pPr>
      <w:numPr>
        <w:ilvl w:val="0"/>
      </w:numPr>
    </w:pPr>
    <w:rPr>
      <w:rFonts w:cs="Arial"/>
      <w:b/>
    </w:rPr>
  </w:style>
  <w:style w:type="paragraph" w:customStyle="1" w:styleId="Nivel3">
    <w:name w:val="Nivel 3"/>
    <w:basedOn w:val="Nivel2"/>
    <w:link w:val="Nivel3Char"/>
    <w:qFormat/>
    <w:rsid w:val="0067306E"/>
    <w:pPr>
      <w:numPr>
        <w:ilvl w:val="2"/>
      </w:numPr>
    </w:pPr>
    <w:rPr>
      <w:rFonts w:cs="Arial"/>
      <w:color w:val="000000"/>
    </w:rPr>
  </w:style>
  <w:style w:type="paragraph" w:customStyle="1" w:styleId="Nivel4">
    <w:name w:val="Nivel 4"/>
    <w:basedOn w:val="Nivel3"/>
    <w:link w:val="Nivel4Char"/>
    <w:qFormat/>
    <w:rsid w:val="0067306E"/>
    <w:pPr>
      <w:numPr>
        <w:ilvl w:val="3"/>
      </w:numPr>
    </w:pPr>
    <w:rPr>
      <w:color w:val="auto"/>
    </w:rPr>
  </w:style>
  <w:style w:type="paragraph" w:customStyle="1" w:styleId="Nivel5">
    <w:name w:val="Nivel 5"/>
    <w:basedOn w:val="Nivel4"/>
    <w:qFormat/>
    <w:rsid w:val="0067306E"/>
    <w:pPr>
      <w:numPr>
        <w:ilvl w:val="4"/>
      </w:numPr>
      <w:tabs>
        <w:tab w:val="num" w:pos="360"/>
        <w:tab w:val="num" w:pos="3960"/>
      </w:tabs>
      <w:ind w:left="3960" w:hanging="1080"/>
    </w:pPr>
  </w:style>
  <w:style w:type="character" w:customStyle="1" w:styleId="Nivel4Char">
    <w:name w:val="Nivel 4 Char"/>
    <w:basedOn w:val="Fontepargpadro"/>
    <w:link w:val="Nivel4"/>
    <w:rsid w:val="0067306E"/>
    <w:rPr>
      <w:rFonts w:ascii="Ecofont_Spranq_eco_Sans" w:eastAsia="Arial Unicode MS" w:hAnsi="Ecofont_Spranq_eco_Sans" w:cs="Arial"/>
      <w:sz w:val="20"/>
      <w:szCs w:val="20"/>
      <w:lang w:eastAsia="pt-BR"/>
    </w:rPr>
  </w:style>
  <w:style w:type="paragraph" w:styleId="CabealhodoSumrio">
    <w:name w:val="TOC Heading"/>
    <w:basedOn w:val="Ttulo1"/>
    <w:next w:val="Normal"/>
    <w:uiPriority w:val="39"/>
    <w:unhideWhenUsed/>
    <w:qFormat/>
    <w:rsid w:val="0067306E"/>
    <w:pPr>
      <w:spacing w:line="259" w:lineRule="auto"/>
      <w:outlineLvl w:val="9"/>
    </w:pPr>
    <w:rPr>
      <w:lang w:eastAsia="pt-BR"/>
    </w:rPr>
  </w:style>
  <w:style w:type="paragraph" w:styleId="Sumrio1">
    <w:name w:val="toc 1"/>
    <w:basedOn w:val="Normal"/>
    <w:next w:val="Normal"/>
    <w:autoRedefine/>
    <w:uiPriority w:val="39"/>
    <w:unhideWhenUsed/>
    <w:rsid w:val="0067306E"/>
    <w:pPr>
      <w:spacing w:after="100" w:line="240" w:lineRule="auto"/>
    </w:pPr>
    <w:rPr>
      <w:rFonts w:ascii="Arial" w:eastAsia="Times New Roman" w:hAnsi="Arial" w:cs="Tahoma"/>
      <w:sz w:val="20"/>
      <w:szCs w:val="24"/>
      <w:lang w:eastAsia="pt-BR"/>
    </w:rPr>
  </w:style>
  <w:style w:type="character" w:customStyle="1" w:styleId="Ttulo6Char">
    <w:name w:val="Título 6 Char"/>
    <w:basedOn w:val="Fontepargpadro"/>
    <w:link w:val="Ttulo6"/>
    <w:uiPriority w:val="9"/>
    <w:semiHidden/>
    <w:rsid w:val="00A32B1D"/>
    <w:rPr>
      <w:rFonts w:asciiTheme="majorHAnsi" w:eastAsiaTheme="majorEastAsia" w:hAnsiTheme="majorHAnsi" w:cstheme="majorBidi"/>
      <w:color w:val="1F3763" w:themeColor="accent1" w:themeShade="7F"/>
    </w:rPr>
  </w:style>
  <w:style w:type="paragraph" w:styleId="Citao">
    <w:name w:val="Quote"/>
    <w:aliases w:val="TCU,Citação AGU"/>
    <w:basedOn w:val="Normal"/>
    <w:next w:val="Normal"/>
    <w:link w:val="Citao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hAnsi="Arial" w:cs="Tahoma"/>
      <w:i/>
      <w:iCs/>
      <w:color w:val="000000"/>
      <w:sz w:val="20"/>
      <w:szCs w:val="24"/>
    </w:rPr>
  </w:style>
  <w:style w:type="character" w:customStyle="1" w:styleId="CitaoChar">
    <w:name w:val="Citação Char"/>
    <w:aliases w:val="TCU Char,Citação AGU Char"/>
    <w:basedOn w:val="Fontepargpadro"/>
    <w:link w:val="Citao"/>
    <w:rsid w:val="00A32B1D"/>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0"/>
    <w:locked/>
    <w:rsid w:val="00A32B1D"/>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A32B1D"/>
    <w:pPr>
      <w:spacing w:before="480" w:after="120"/>
      <w:ind w:left="360" w:hanging="360"/>
      <w:jc w:val="both"/>
    </w:pPr>
    <w:rPr>
      <w:rFonts w:ascii="Arial" w:hAnsi="Arial" w:cs="Arial"/>
      <w:b/>
      <w:color w:val="000000"/>
    </w:rPr>
  </w:style>
  <w:style w:type="paragraph" w:customStyle="1" w:styleId="SombreamentoMdio1-nfase31">
    <w:name w:val="Sombreamento Médio 1 - Ênfase 31"/>
    <w:basedOn w:val="Normal"/>
    <w:next w:val="Normal"/>
    <w:rsid w:val="00A32B1D"/>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hAnsi="Ecofont_Spranq_eco_Sans" w:cs="Tahoma"/>
      <w:i/>
      <w:iCs/>
      <w:color w:val="000000"/>
      <w:sz w:val="20"/>
      <w:szCs w:val="24"/>
      <w:lang w:eastAsia="zh-CN"/>
    </w:rPr>
  </w:style>
  <w:style w:type="character" w:customStyle="1" w:styleId="normalchar1">
    <w:name w:val="normal__char1"/>
    <w:rsid w:val="00A32B1D"/>
    <w:rPr>
      <w:rFonts w:ascii="Arial" w:hAnsi="Arial" w:cs="Arial" w:hint="default"/>
      <w:strike w:val="0"/>
      <w:dstrike w:val="0"/>
      <w:sz w:val="24"/>
      <w:szCs w:val="24"/>
      <w:u w:val="none"/>
      <w:effect w:val="none"/>
    </w:rPr>
  </w:style>
  <w:style w:type="paragraph" w:customStyle="1" w:styleId="corpo">
    <w:name w:val="corpo"/>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A32B1D"/>
    <w:rPr>
      <w:color w:val="605E5C"/>
      <w:shd w:val="clear" w:color="auto" w:fill="E1DFDD"/>
    </w:rPr>
  </w:style>
  <w:style w:type="character" w:styleId="Refdecomentrio">
    <w:name w:val="annotation reference"/>
    <w:basedOn w:val="Fontepargpadro"/>
    <w:uiPriority w:val="99"/>
    <w:unhideWhenUsed/>
    <w:qFormat/>
    <w:rsid w:val="00A32B1D"/>
    <w:rPr>
      <w:sz w:val="16"/>
      <w:szCs w:val="16"/>
    </w:rPr>
  </w:style>
  <w:style w:type="paragraph" w:styleId="Textodecomentrio">
    <w:name w:val="annotation text"/>
    <w:basedOn w:val="Normal"/>
    <w:link w:val="TextodecomentrioChar"/>
    <w:uiPriority w:val="99"/>
    <w:unhideWhenUsed/>
    <w:qFormat/>
    <w:rsid w:val="00A32B1D"/>
    <w:pPr>
      <w:spacing w:after="160" w:line="240" w:lineRule="auto"/>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qFormat/>
    <w:rsid w:val="00A32B1D"/>
    <w:rPr>
      <w:sz w:val="20"/>
      <w:szCs w:val="20"/>
    </w:rPr>
  </w:style>
  <w:style w:type="paragraph" w:styleId="Assuntodocomentrio">
    <w:name w:val="annotation subject"/>
    <w:basedOn w:val="Textodecomentrio"/>
    <w:next w:val="Textodecomentrio"/>
    <w:link w:val="AssuntodocomentrioChar"/>
    <w:uiPriority w:val="99"/>
    <w:semiHidden/>
    <w:unhideWhenUsed/>
    <w:rsid w:val="00A32B1D"/>
    <w:rPr>
      <w:b/>
      <w:bCs/>
    </w:rPr>
  </w:style>
  <w:style w:type="character" w:customStyle="1" w:styleId="AssuntodocomentrioChar">
    <w:name w:val="Assunto do comentário Char"/>
    <w:basedOn w:val="TextodecomentrioChar"/>
    <w:link w:val="Assuntodocomentrio"/>
    <w:uiPriority w:val="99"/>
    <w:semiHidden/>
    <w:rsid w:val="00A32B1D"/>
    <w:rPr>
      <w:b/>
      <w:bCs/>
      <w:sz w:val="20"/>
      <w:szCs w:val="20"/>
    </w:rPr>
  </w:style>
  <w:style w:type="paragraph" w:customStyle="1" w:styleId="itemnivel2">
    <w:name w:val="item_nivel2"/>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nivel1">
    <w:name w:val="item_nivel1"/>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temalinealetra">
    <w:name w:val="item_alinea_letra"/>
    <w:basedOn w:val="Normal"/>
    <w:rsid w:val="00A32B1D"/>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A32B1D"/>
    <w:rPr>
      <w:color w:val="954F72" w:themeColor="followedHyperlink"/>
      <w:u w:val="single"/>
    </w:rPr>
  </w:style>
  <w:style w:type="character" w:customStyle="1" w:styleId="QuoteChar">
    <w:name w:val="Quote Char"/>
    <w:link w:val="Citao1"/>
    <w:locked/>
    <w:rsid w:val="00A32B1D"/>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A32B1D"/>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heme="minorHAnsi" w:hAnsi="Ecofont_Spranq_eco_Sans" w:cs="Ecofont_Spranq_eco_Sans"/>
      <w:i/>
      <w:iCs/>
      <w:color w:val="000000"/>
      <w:sz w:val="24"/>
      <w:szCs w:val="24"/>
    </w:rPr>
  </w:style>
  <w:style w:type="character" w:customStyle="1" w:styleId="markedcontent">
    <w:name w:val="markedcontent"/>
    <w:basedOn w:val="Fontepargpadro"/>
    <w:rsid w:val="00A32B1D"/>
  </w:style>
  <w:style w:type="character" w:customStyle="1" w:styleId="highlight">
    <w:name w:val="highlight"/>
    <w:basedOn w:val="Fontepargpadro"/>
    <w:rsid w:val="00A32B1D"/>
  </w:style>
  <w:style w:type="character" w:customStyle="1" w:styleId="MenoPendente2">
    <w:name w:val="Menção Pendente2"/>
    <w:basedOn w:val="Fontepargpadro"/>
    <w:uiPriority w:val="99"/>
    <w:semiHidden/>
    <w:unhideWhenUsed/>
    <w:rsid w:val="00A32B1D"/>
    <w:rPr>
      <w:color w:val="605E5C"/>
      <w:shd w:val="clear" w:color="auto" w:fill="E1DFDD"/>
    </w:rPr>
  </w:style>
  <w:style w:type="paragraph" w:customStyle="1" w:styleId="Standard">
    <w:name w:val="Standard"/>
    <w:rsid w:val="00A32B1D"/>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A32B1D"/>
    <w:pPr>
      <w:spacing w:after="140" w:line="276" w:lineRule="auto"/>
    </w:pPr>
  </w:style>
  <w:style w:type="paragraph" w:customStyle="1" w:styleId="citao2">
    <w:name w:val="citação 2"/>
    <w:basedOn w:val="Citao"/>
    <w:link w:val="citao2Char"/>
    <w:qFormat/>
    <w:rsid w:val="00A32B1D"/>
    <w:pPr>
      <w:suppressAutoHyphens/>
      <w:autoSpaceDN w:val="0"/>
    </w:pPr>
    <w:rPr>
      <w:kern w:val="3"/>
      <w:szCs w:val="20"/>
      <w:lang w:eastAsia="zh-CN" w:bidi="hi-IN"/>
    </w:rPr>
  </w:style>
  <w:style w:type="character" w:customStyle="1" w:styleId="Nivel2Char">
    <w:name w:val="Nivel 2 Char"/>
    <w:basedOn w:val="Fontepargpadro"/>
    <w:link w:val="Nivel2"/>
    <w:locked/>
    <w:rsid w:val="00A32B1D"/>
    <w:rPr>
      <w:rFonts w:ascii="Ecofont_Spranq_eco_Sans" w:eastAsia="Arial Unicode MS" w:hAnsi="Ecofont_Spranq_eco_Sans" w:cs="Times New Roman"/>
      <w:sz w:val="20"/>
      <w:szCs w:val="20"/>
      <w:lang w:eastAsia="pt-BR"/>
    </w:rPr>
  </w:style>
  <w:style w:type="character" w:customStyle="1" w:styleId="citao2Char">
    <w:name w:val="citação 2 Char"/>
    <w:basedOn w:val="CitaoChar"/>
    <w:link w:val="citao2"/>
    <w:rsid w:val="00A32B1D"/>
    <w:rPr>
      <w:rFonts w:ascii="Arial" w:eastAsia="Calibri" w:hAnsi="Arial" w:cs="Tahoma"/>
      <w:i/>
      <w:iCs/>
      <w:color w:val="000000"/>
      <w:kern w:val="3"/>
      <w:sz w:val="20"/>
      <w:szCs w:val="20"/>
      <w:shd w:val="clear" w:color="auto" w:fill="FFFFCC"/>
      <w:lang w:eastAsia="zh-CN" w:bidi="hi-IN"/>
    </w:rPr>
  </w:style>
  <w:style w:type="character" w:customStyle="1" w:styleId="MenoPendente3">
    <w:name w:val="Menção Pendente3"/>
    <w:basedOn w:val="Fontepargpadro"/>
    <w:uiPriority w:val="99"/>
    <w:semiHidden/>
    <w:unhideWhenUsed/>
    <w:rsid w:val="00A32B1D"/>
    <w:rPr>
      <w:color w:val="605E5C"/>
      <w:shd w:val="clear" w:color="auto" w:fill="E1DFDD"/>
    </w:rPr>
  </w:style>
  <w:style w:type="paragraph" w:styleId="Commarcadores5">
    <w:name w:val="List Bullet 5"/>
    <w:basedOn w:val="Normal"/>
    <w:rsid w:val="00FC1AAF"/>
    <w:pPr>
      <w:numPr>
        <w:numId w:val="6"/>
      </w:numPr>
      <w:spacing w:after="0" w:line="240" w:lineRule="auto"/>
      <w:contextualSpacing/>
    </w:pPr>
    <w:rPr>
      <w:rFonts w:ascii="Ecofont_Spranq_eco_Sans" w:eastAsiaTheme="minorEastAsia" w:hAnsi="Ecofont_Spranq_eco_Sans" w:cs="Tahoma"/>
      <w:sz w:val="24"/>
      <w:szCs w:val="24"/>
      <w:lang w:eastAsia="pt-BR"/>
    </w:rPr>
  </w:style>
  <w:style w:type="paragraph" w:customStyle="1" w:styleId="Nivel01">
    <w:name w:val="Nivel 01"/>
    <w:basedOn w:val="Ttulo1"/>
    <w:next w:val="Normal"/>
    <w:link w:val="Nivel01Char"/>
    <w:qFormat/>
    <w:rsid w:val="00FC1AAF"/>
    <w:pPr>
      <w:tabs>
        <w:tab w:val="left" w:pos="567"/>
      </w:tabs>
      <w:spacing w:line="240" w:lineRule="auto"/>
      <w:ind w:left="360" w:hanging="360"/>
      <w:jc w:val="both"/>
    </w:pPr>
    <w:rPr>
      <w:rFonts w:ascii="Arial" w:hAnsi="Arial" w:cs="Arial"/>
      <w:b/>
      <w:bCs/>
      <w:color w:val="auto"/>
      <w:sz w:val="20"/>
      <w:szCs w:val="20"/>
      <w:lang w:eastAsia="pt-BR"/>
    </w:rPr>
  </w:style>
  <w:style w:type="character" w:customStyle="1" w:styleId="Nivel01Char">
    <w:name w:val="Nivel 01 Char"/>
    <w:basedOn w:val="TtuloChar"/>
    <w:link w:val="Nivel01"/>
    <w:rsid w:val="00FC1AAF"/>
    <w:rPr>
      <w:rFonts w:ascii="Arial" w:eastAsiaTheme="majorEastAsia" w:hAnsi="Arial" w:cs="Arial"/>
      <w:b/>
      <w:bCs/>
      <w:i w:val="0"/>
      <w:smallCaps w:val="0"/>
      <w:sz w:val="20"/>
      <w:szCs w:val="20"/>
      <w:lang w:eastAsia="pt-BR"/>
    </w:rPr>
  </w:style>
  <w:style w:type="character" w:customStyle="1" w:styleId="PargrafodaListaChar">
    <w:name w:val="Parágrafo da Lista Char"/>
    <w:basedOn w:val="Fontepargpadro"/>
    <w:link w:val="PargrafodaLista"/>
    <w:uiPriority w:val="34"/>
    <w:rsid w:val="00FC1AAF"/>
    <w:rPr>
      <w:rFonts w:ascii="Calibri" w:eastAsia="Calibri" w:hAnsi="Calibri" w:cs="Times New Roman"/>
    </w:rPr>
  </w:style>
  <w:style w:type="paragraph" w:customStyle="1" w:styleId="ou">
    <w:name w:val="ou"/>
    <w:basedOn w:val="PargrafodaLista"/>
    <w:link w:val="ouChar"/>
    <w:qFormat/>
    <w:rsid w:val="00FC1AAF"/>
    <w:pPr>
      <w:spacing w:before="60" w:after="60" w:line="259" w:lineRule="auto"/>
      <w:ind w:left="0"/>
      <w:contextualSpacing w:val="0"/>
      <w:jc w:val="center"/>
    </w:pPr>
    <w:rPr>
      <w:rFonts w:ascii="Arial" w:hAnsi="Arial" w:cs="Arial"/>
      <w:b/>
      <w:bCs/>
      <w:i/>
      <w:iCs/>
      <w:color w:val="FF0000"/>
      <w:sz w:val="24"/>
      <w:szCs w:val="24"/>
      <w:u w:val="single"/>
      <w:lang w:eastAsia="pt-BR"/>
    </w:rPr>
  </w:style>
  <w:style w:type="character" w:customStyle="1" w:styleId="ouChar">
    <w:name w:val="ou Char"/>
    <w:basedOn w:val="PargrafodaListaChar"/>
    <w:link w:val="ou"/>
    <w:rsid w:val="00FC1AAF"/>
    <w:rPr>
      <w:rFonts w:ascii="Arial" w:eastAsia="Calibri" w:hAnsi="Arial" w:cs="Arial"/>
      <w:b/>
      <w:bCs/>
      <w:i/>
      <w:iCs/>
      <w:color w:val="FF0000"/>
      <w:sz w:val="24"/>
      <w:szCs w:val="24"/>
      <w:u w:val="single"/>
      <w:lang w:eastAsia="pt-BR"/>
    </w:rPr>
  </w:style>
  <w:style w:type="paragraph" w:customStyle="1" w:styleId="Nvel2-Red">
    <w:name w:val="Nível 2 -Red"/>
    <w:basedOn w:val="Nivel2"/>
    <w:link w:val="Nvel2-RedChar"/>
    <w:qFormat/>
    <w:rsid w:val="00FC1AAF"/>
    <w:pPr>
      <w:numPr>
        <w:numId w:val="1"/>
      </w:numPr>
      <w:ind w:left="0" w:firstLine="0"/>
    </w:pPr>
    <w:rPr>
      <w:rFonts w:ascii="Arial" w:eastAsiaTheme="minorEastAsia" w:hAnsi="Arial" w:cs="Arial"/>
      <w:i/>
      <w:iCs/>
      <w:color w:val="FF0000"/>
    </w:rPr>
  </w:style>
  <w:style w:type="paragraph" w:customStyle="1" w:styleId="Nvel3-R">
    <w:name w:val="Nível 3-R"/>
    <w:basedOn w:val="Nivel3"/>
    <w:link w:val="Nvel3-RChar"/>
    <w:qFormat/>
    <w:rsid w:val="00FC1AAF"/>
    <w:pPr>
      <w:numPr>
        <w:numId w:val="1"/>
      </w:numPr>
      <w:ind w:left="425" w:firstLine="0"/>
    </w:pPr>
    <w:rPr>
      <w:rFonts w:eastAsiaTheme="minorEastAsia"/>
      <w:i/>
      <w:iCs/>
      <w:color w:val="FF0000"/>
    </w:rPr>
  </w:style>
  <w:style w:type="character" w:customStyle="1" w:styleId="Nvel2-RedChar">
    <w:name w:val="Nível 2 -Red Char"/>
    <w:basedOn w:val="Nivel2Char"/>
    <w:link w:val="Nvel2-Red"/>
    <w:rsid w:val="00FC1AAF"/>
    <w:rPr>
      <w:rFonts w:ascii="Arial" w:eastAsiaTheme="minorEastAsia" w:hAnsi="Arial" w:cs="Arial"/>
      <w:i/>
      <w:iCs/>
      <w:color w:val="FF0000"/>
      <w:sz w:val="20"/>
      <w:szCs w:val="20"/>
      <w:lang w:eastAsia="pt-BR"/>
    </w:rPr>
  </w:style>
  <w:style w:type="paragraph" w:customStyle="1" w:styleId="Nvel4-R">
    <w:name w:val="Nível 4-R"/>
    <w:basedOn w:val="Nivel4"/>
    <w:link w:val="Nvel4-RChar"/>
    <w:qFormat/>
    <w:rsid w:val="00FC1AAF"/>
    <w:pPr>
      <w:numPr>
        <w:numId w:val="1"/>
      </w:numPr>
    </w:pPr>
    <w:rPr>
      <w:rFonts w:ascii="Arial" w:eastAsiaTheme="minorEastAsia" w:hAnsi="Arial"/>
      <w:i/>
      <w:iCs/>
      <w:color w:val="FF0000"/>
    </w:rPr>
  </w:style>
  <w:style w:type="character" w:customStyle="1" w:styleId="Nivel3Char">
    <w:name w:val="Nivel 3 Char"/>
    <w:basedOn w:val="Fontepargpadro"/>
    <w:link w:val="Nivel3"/>
    <w:rsid w:val="00FC1AAF"/>
    <w:rPr>
      <w:rFonts w:ascii="Ecofont_Spranq_eco_Sans" w:eastAsia="Arial Unicode MS" w:hAnsi="Ecofont_Spranq_eco_Sans" w:cs="Arial"/>
      <w:color w:val="000000"/>
      <w:sz w:val="20"/>
      <w:szCs w:val="20"/>
      <w:lang w:eastAsia="pt-BR"/>
    </w:rPr>
  </w:style>
  <w:style w:type="character" w:customStyle="1" w:styleId="Nvel3-RChar">
    <w:name w:val="Nível 3-R Char"/>
    <w:basedOn w:val="Nivel3Char"/>
    <w:link w:val="Nvel3-R"/>
    <w:rsid w:val="00FC1AAF"/>
    <w:rPr>
      <w:rFonts w:ascii="Ecofont_Spranq_eco_Sans" w:eastAsiaTheme="minorEastAsia" w:hAnsi="Ecofont_Spranq_eco_Sans" w:cs="Arial"/>
      <w:i/>
      <w:iCs/>
      <w:color w:val="FF0000"/>
      <w:sz w:val="20"/>
      <w:szCs w:val="20"/>
      <w:lang w:eastAsia="pt-BR"/>
    </w:rPr>
  </w:style>
  <w:style w:type="paragraph" w:customStyle="1" w:styleId="Nvel1-SemNum">
    <w:name w:val="Nível 1-Sem Num"/>
    <w:basedOn w:val="Nivel01"/>
    <w:link w:val="Nvel1-SemNumChar"/>
    <w:qFormat/>
    <w:rsid w:val="00FC1AAF"/>
    <w:pPr>
      <w:ind w:left="357" w:firstLine="0"/>
      <w:outlineLvl w:val="1"/>
    </w:pPr>
    <w:rPr>
      <w:color w:val="FF0000"/>
    </w:rPr>
  </w:style>
  <w:style w:type="character" w:customStyle="1" w:styleId="Nvel4-RChar">
    <w:name w:val="Nível 4-R Char"/>
    <w:basedOn w:val="Nivel4Char"/>
    <w:link w:val="Nvel4-R"/>
    <w:rsid w:val="00FC1AAF"/>
    <w:rPr>
      <w:rFonts w:ascii="Arial" w:eastAsiaTheme="minorEastAsia" w:hAnsi="Arial" w:cs="Arial"/>
      <w:i/>
      <w:iCs/>
      <w:color w:val="FF0000"/>
      <w:sz w:val="20"/>
      <w:szCs w:val="20"/>
      <w:lang w:eastAsia="pt-BR"/>
    </w:rPr>
  </w:style>
  <w:style w:type="character" w:customStyle="1" w:styleId="Nvel1-SemNumChar">
    <w:name w:val="Nível 1-Sem Num Char"/>
    <w:basedOn w:val="Nivel01Char"/>
    <w:link w:val="Nvel1-SemNum"/>
    <w:rsid w:val="00FC1AAF"/>
    <w:rPr>
      <w:rFonts w:ascii="Arial" w:eastAsiaTheme="majorEastAsia" w:hAnsi="Arial" w:cs="Arial"/>
      <w:b/>
      <w:bCs/>
      <w:i w:val="0"/>
      <w:smallCaps w:val="0"/>
      <w:color w:val="FF0000"/>
      <w:sz w:val="20"/>
      <w:szCs w:val="20"/>
      <w:lang w:eastAsia="pt-BR"/>
    </w:rPr>
  </w:style>
  <w:style w:type="table" w:styleId="TabelaSimples4">
    <w:name w:val="Plain Table 4"/>
    <w:basedOn w:val="Tabelanormal"/>
    <w:uiPriority w:val="44"/>
    <w:rsid w:val="00975F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ivel01Titulo">
    <w:name w:val="Nivel_01_Titulo"/>
    <w:basedOn w:val="Ttulo1"/>
    <w:next w:val="Normal"/>
    <w:qFormat/>
    <w:rsid w:val="00057AC2"/>
    <w:pPr>
      <w:numPr>
        <w:numId w:val="21"/>
      </w:numPr>
      <w:tabs>
        <w:tab w:val="left" w:pos="567"/>
      </w:tabs>
      <w:spacing w:line="240" w:lineRule="auto"/>
      <w:jc w:val="both"/>
    </w:pPr>
    <w:rPr>
      <w:rFonts w:ascii="Arial" w:hAnsi="Arial" w:cs="Times New Roman"/>
      <w:b/>
      <w:bCs/>
      <w:sz w:val="20"/>
      <w:szCs w:val="20"/>
      <w:lang w:eastAsia="pt-BR"/>
    </w:rPr>
  </w:style>
  <w:style w:type="table" w:customStyle="1" w:styleId="Tabelacomgrade1">
    <w:name w:val="Tabela com grade1"/>
    <w:basedOn w:val="Tabelanormal"/>
    <w:next w:val="Tabelacomgrade"/>
    <w:uiPriority w:val="39"/>
    <w:rsid w:val="007502E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4237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07932804">
      <w:bodyDiv w:val="1"/>
      <w:marLeft w:val="0"/>
      <w:marRight w:val="0"/>
      <w:marTop w:val="0"/>
      <w:marBottom w:val="0"/>
      <w:divBdr>
        <w:top w:val="none" w:sz="0" w:space="0" w:color="auto"/>
        <w:left w:val="none" w:sz="0" w:space="0" w:color="auto"/>
        <w:bottom w:val="none" w:sz="0" w:space="0" w:color="auto"/>
        <w:right w:val="none" w:sz="0" w:space="0" w:color="auto"/>
      </w:divBdr>
    </w:div>
    <w:div w:id="970592632">
      <w:bodyDiv w:val="1"/>
      <w:marLeft w:val="0"/>
      <w:marRight w:val="0"/>
      <w:marTop w:val="0"/>
      <w:marBottom w:val="0"/>
      <w:divBdr>
        <w:top w:val="none" w:sz="0" w:space="0" w:color="auto"/>
        <w:left w:val="none" w:sz="0" w:space="0" w:color="auto"/>
        <w:bottom w:val="none" w:sz="0" w:space="0" w:color="auto"/>
        <w:right w:val="none" w:sz="0" w:space="0" w:color="auto"/>
      </w:divBdr>
    </w:div>
    <w:div w:id="1247417010">
      <w:bodyDiv w:val="1"/>
      <w:marLeft w:val="0"/>
      <w:marRight w:val="0"/>
      <w:marTop w:val="0"/>
      <w:marBottom w:val="0"/>
      <w:divBdr>
        <w:top w:val="none" w:sz="0" w:space="0" w:color="auto"/>
        <w:left w:val="none" w:sz="0" w:space="0" w:color="auto"/>
        <w:bottom w:val="none" w:sz="0" w:space="0" w:color="auto"/>
        <w:right w:val="none" w:sz="0" w:space="0" w:color="auto"/>
      </w:divBdr>
    </w:div>
    <w:div w:id="1371875469">
      <w:bodyDiv w:val="1"/>
      <w:marLeft w:val="0"/>
      <w:marRight w:val="0"/>
      <w:marTop w:val="0"/>
      <w:marBottom w:val="0"/>
      <w:divBdr>
        <w:top w:val="none" w:sz="0" w:space="0" w:color="auto"/>
        <w:left w:val="none" w:sz="0" w:space="0" w:color="auto"/>
        <w:bottom w:val="none" w:sz="0" w:space="0" w:color="auto"/>
        <w:right w:val="none" w:sz="0" w:space="0" w:color="auto"/>
      </w:divBdr>
    </w:div>
    <w:div w:id="1717587684">
      <w:bodyDiv w:val="1"/>
      <w:marLeft w:val="0"/>
      <w:marRight w:val="0"/>
      <w:marTop w:val="0"/>
      <w:marBottom w:val="0"/>
      <w:divBdr>
        <w:top w:val="none" w:sz="0" w:space="0" w:color="auto"/>
        <w:left w:val="none" w:sz="0" w:space="0" w:color="auto"/>
        <w:bottom w:val="none" w:sz="0" w:space="0" w:color="auto"/>
        <w:right w:val="none" w:sz="0" w:space="0" w:color="auto"/>
      </w:divBdr>
    </w:div>
    <w:div w:id="185723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extrema@yahoo.com.br"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ortaltransparencia.gov.br/sancoes/cnep"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empresas-e-negocios/pt-br/empreendedo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planalto.gov.br/ccivil_03/_ato2019-2022/2021/lei/L14133.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116</Pages>
  <Words>35723</Words>
  <Characters>192910</Characters>
  <Application>Microsoft Office Word</Application>
  <DocSecurity>0</DocSecurity>
  <Lines>1607</Lines>
  <Paragraphs>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10</cp:lastModifiedBy>
  <cp:revision>2</cp:revision>
  <cp:lastPrinted>2024-02-20T11:34:00Z</cp:lastPrinted>
  <dcterms:created xsi:type="dcterms:W3CDTF">2024-02-20T11:34:00Z</dcterms:created>
  <dcterms:modified xsi:type="dcterms:W3CDTF">2024-02-20T11:34:00Z</dcterms:modified>
</cp:coreProperties>
</file>