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DBE0BE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377EAF">
        <w:rPr>
          <w:rFonts w:ascii="Arial" w:hAnsi="Arial" w:cs="Arial"/>
          <w:b/>
          <w:bCs/>
          <w:color w:val="000000"/>
        </w:rPr>
        <w:t>43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76A473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377EAF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A9FDB7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377EAF">
        <w:rPr>
          <w:rFonts w:ascii="Arial" w:hAnsi="Arial" w:cs="Arial"/>
          <w:color w:val="000000"/>
          <w:sz w:val="24"/>
          <w:szCs w:val="24"/>
        </w:rPr>
        <w:t>c</w:t>
      </w:r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0" w:name="_Hlk135295686"/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três inscrições específicas para participação no </w:t>
      </w:r>
      <w:r w:rsidR="00B535DD">
        <w:rPr>
          <w:rFonts w:ascii="Arial" w:hAnsi="Arial" w:cs="Arial"/>
          <w:color w:val="000000"/>
          <w:sz w:val="24"/>
          <w:szCs w:val="24"/>
        </w:rPr>
        <w:t xml:space="preserve">curso </w:t>
      </w:r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“O Legislativo e a Captação de Recursos Federais - Fomentos e Políticas para o Desenvolvimento Municipal” promovido pelo Instituto de Desenvolvimento Público </w:t>
      </w:r>
      <w:proofErr w:type="spellStart"/>
      <w:r w:rsidR="00377EAF" w:rsidRPr="00377EAF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 Brasil Ltda., de 30 de maio a 02 de junho de 2023, na cidade de Brasília, DF. Participantes: Edvaldo de Souza Santos Junior, Luiz Fernando Ferreira e </w:t>
      </w:r>
      <w:proofErr w:type="spellStart"/>
      <w:r w:rsidR="00377EAF" w:rsidRPr="00377EAF">
        <w:rPr>
          <w:rFonts w:ascii="Arial" w:hAnsi="Arial" w:cs="Arial"/>
          <w:color w:val="000000"/>
          <w:sz w:val="24"/>
          <w:szCs w:val="24"/>
        </w:rPr>
        <w:t>Keyse</w:t>
      </w:r>
      <w:proofErr w:type="spellEnd"/>
      <w:r w:rsidR="00377EAF" w:rsidRPr="00377EAF">
        <w:rPr>
          <w:rFonts w:ascii="Arial" w:hAnsi="Arial" w:cs="Arial"/>
          <w:color w:val="000000"/>
          <w:sz w:val="24"/>
          <w:szCs w:val="24"/>
        </w:rPr>
        <w:t xml:space="preserve"> Lucas Gonçalves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377EAF">
        <w:rPr>
          <w:rFonts w:ascii="Arial" w:hAnsi="Arial" w:cs="Arial"/>
          <w:color w:val="000000"/>
          <w:sz w:val="24"/>
          <w:szCs w:val="24"/>
        </w:rPr>
        <w:t>99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377EAF">
        <w:rPr>
          <w:rFonts w:ascii="Arial" w:hAnsi="Arial" w:cs="Arial"/>
          <w:color w:val="000000"/>
          <w:sz w:val="24"/>
          <w:szCs w:val="24"/>
        </w:rPr>
        <w:t>novecentos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A35334A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535DD">
        <w:rPr>
          <w:rFonts w:ascii="Arial" w:hAnsi="Arial" w:cs="Arial"/>
          <w:color w:val="000000"/>
          <w:sz w:val="24"/>
          <w:szCs w:val="24"/>
        </w:rPr>
        <w:t>23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C2AE" w14:textId="77777777" w:rsidR="00F76959" w:rsidRDefault="00F76959" w:rsidP="00D85572">
      <w:pPr>
        <w:spacing w:after="0" w:line="240" w:lineRule="auto"/>
      </w:pPr>
      <w:r>
        <w:separator/>
      </w:r>
    </w:p>
  </w:endnote>
  <w:endnote w:type="continuationSeparator" w:id="0">
    <w:p w14:paraId="13D6981E" w14:textId="77777777" w:rsidR="00F76959" w:rsidRDefault="00F7695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FDA9" w14:textId="77777777" w:rsidR="00F76959" w:rsidRDefault="00F76959" w:rsidP="00D85572">
      <w:pPr>
        <w:spacing w:after="0" w:line="240" w:lineRule="auto"/>
      </w:pPr>
      <w:r>
        <w:separator/>
      </w:r>
    </w:p>
  </w:footnote>
  <w:footnote w:type="continuationSeparator" w:id="0">
    <w:p w14:paraId="006FE86E" w14:textId="77777777" w:rsidR="00F76959" w:rsidRDefault="00F7695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25</cp:revision>
  <cp:lastPrinted>2023-05-18T12:49:00Z</cp:lastPrinted>
  <dcterms:created xsi:type="dcterms:W3CDTF">2022-01-04T19:05:00Z</dcterms:created>
  <dcterms:modified xsi:type="dcterms:W3CDTF">2023-05-18T12:51:00Z</dcterms:modified>
</cp:coreProperties>
</file>