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FF48" w14:textId="6427D495" w:rsidR="00CE34FE" w:rsidRPr="00CA76D2" w:rsidRDefault="00CE34FE" w:rsidP="00CE34FE">
      <w:pPr>
        <w:widowControl w:val="0"/>
        <w:suppressAutoHyphens/>
        <w:spacing w:after="0" w:line="240" w:lineRule="auto"/>
        <w:jc w:val="center"/>
        <w:rPr>
          <w:rFonts w:ascii="Arial" w:eastAsia="Times New Roman" w:hAnsi="Arial" w:cs="Arial"/>
          <w:b/>
          <w:sz w:val="28"/>
          <w:szCs w:val="28"/>
          <w:lang w:eastAsia="zh-CN"/>
        </w:rPr>
      </w:pPr>
      <w:r w:rsidRPr="00CA76D2">
        <w:rPr>
          <w:rFonts w:ascii="Arial" w:eastAsia="Times New Roman" w:hAnsi="Arial" w:cs="Arial"/>
          <w:b/>
          <w:i/>
          <w:sz w:val="28"/>
          <w:szCs w:val="28"/>
          <w:lang w:eastAsia="zh-CN"/>
        </w:rPr>
        <w:t xml:space="preserve">EDITAL DE LICITAÇÃO </w:t>
      </w:r>
      <w:r w:rsidRPr="00CA76D2">
        <w:rPr>
          <w:rFonts w:ascii="Arial" w:eastAsia="Times New Roman" w:hAnsi="Arial" w:cs="Arial"/>
          <w:b/>
          <w:sz w:val="28"/>
          <w:szCs w:val="28"/>
          <w:lang w:eastAsia="zh-CN"/>
        </w:rPr>
        <w:t xml:space="preserve">EXCLUSIVO PARA ME, EPP OU EQUIPARADAS PARA FORNECIMENTO DE </w:t>
      </w:r>
      <w:r w:rsidR="00AA51BF" w:rsidRPr="00CA76D2">
        <w:rPr>
          <w:rFonts w:ascii="Arial" w:eastAsia="Times New Roman" w:hAnsi="Arial" w:cs="Arial"/>
          <w:b/>
          <w:sz w:val="28"/>
          <w:szCs w:val="28"/>
          <w:lang w:eastAsia="zh-CN"/>
        </w:rPr>
        <w:t>PAPEL SULFITE</w:t>
      </w:r>
      <w:r w:rsidR="00D75E9F" w:rsidRPr="00CA76D2">
        <w:rPr>
          <w:rFonts w:ascii="Arial" w:eastAsia="Times New Roman" w:hAnsi="Arial" w:cs="Arial"/>
          <w:b/>
          <w:sz w:val="28"/>
          <w:szCs w:val="28"/>
          <w:lang w:eastAsia="zh-CN"/>
        </w:rPr>
        <w:t>.</w:t>
      </w:r>
    </w:p>
    <w:p w14:paraId="67135452" w14:textId="77777777" w:rsidR="00CA76D2" w:rsidRPr="00CA76D2" w:rsidRDefault="00CA76D2" w:rsidP="00CE34FE">
      <w:pPr>
        <w:widowControl w:val="0"/>
        <w:suppressAutoHyphens/>
        <w:spacing w:after="0" w:line="240" w:lineRule="auto"/>
        <w:jc w:val="center"/>
        <w:rPr>
          <w:rFonts w:ascii="Arial" w:eastAsia="Times New Roman" w:hAnsi="Arial" w:cs="Arial"/>
          <w:b/>
          <w:sz w:val="24"/>
          <w:szCs w:val="24"/>
          <w:lang w:eastAsia="zh-CN"/>
        </w:rPr>
      </w:pP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4412E033" w:rsidR="009B492C" w:rsidRPr="002E6ABF" w:rsidRDefault="000B1C0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40</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6E5661F8" w:rsidR="009B492C" w:rsidRPr="002E6ABF" w:rsidRDefault="000B1C0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40</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7F64D330" w:rsidR="009B492C" w:rsidRPr="002E6ABF" w:rsidRDefault="000B1C0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116</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2A00D854"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AA51BF">
        <w:rPr>
          <w:rFonts w:ascii="Arial" w:hAnsi="Arial" w:cs="Arial"/>
          <w:b/>
          <w:i/>
          <w:color w:val="000000"/>
          <w:sz w:val="24"/>
          <w:szCs w:val="24"/>
        </w:rPr>
        <w:t>papel sulfite</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891D37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613C583E"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0B1C0A">
        <w:rPr>
          <w:rFonts w:ascii="Arial" w:eastAsia="Times New Roman" w:hAnsi="Arial" w:cs="Arial"/>
          <w:b/>
          <w:sz w:val="24"/>
          <w:szCs w:val="24"/>
          <w:lang w:eastAsia="zh-CN"/>
        </w:rPr>
        <w:t>25</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0B1C0A">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0B1C0A">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D163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55393A9" w14:textId="736517FE" w:rsidR="00CE34FE" w:rsidRDefault="009B492C" w:rsidP="00F01116">
      <w:pPr>
        <w:spacing w:after="0" w:line="240" w:lineRule="auto"/>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7E3A0F" w:rsidRPr="00E76DDB">
        <w:rPr>
          <w:rFonts w:ascii="Arial" w:hAnsi="Arial" w:cs="Arial"/>
          <w:bCs/>
          <w:sz w:val="24"/>
          <w:szCs w:val="24"/>
          <w:lang w:eastAsia="zh-CN"/>
        </w:rPr>
        <w:t xml:space="preserve">Contratação </w:t>
      </w:r>
      <w:bookmarkStart w:id="0" w:name="_Hlk115790068"/>
      <w:r w:rsidR="00F01116" w:rsidRPr="00E76DDB">
        <w:rPr>
          <w:rFonts w:ascii="Arial" w:hAnsi="Arial" w:cs="Arial"/>
          <w:bCs/>
          <w:sz w:val="24"/>
          <w:szCs w:val="24"/>
          <w:lang w:eastAsia="zh-CN"/>
        </w:rPr>
        <w:t xml:space="preserve">exclusiva de ME, EPP ou Equiparadas para </w:t>
      </w:r>
      <w:r w:rsidR="00AA51BF">
        <w:rPr>
          <w:rFonts w:ascii="Arial" w:hAnsi="Arial" w:cs="Arial"/>
          <w:bCs/>
          <w:sz w:val="24"/>
          <w:szCs w:val="24"/>
          <w:lang w:eastAsia="zh-CN"/>
        </w:rPr>
        <w:t xml:space="preserve">fornecimento de </w:t>
      </w:r>
      <w:r w:rsidR="00400484" w:rsidRPr="00DE6232">
        <w:rPr>
          <w:rFonts w:ascii="Arial" w:hAnsi="Arial" w:cs="Arial"/>
          <w:sz w:val="24"/>
          <w:szCs w:val="24"/>
        </w:rPr>
        <w:t>200 (duzentos) pacotes com 500 folhas de papel sulfite Office, alcalino, branco, formato A4, 210x297mm, gramatura 75g/m2, pacote com 500 folhas, embalagem revestida em BOPP</w:t>
      </w:r>
      <w:r w:rsidR="00F01116" w:rsidRPr="005E3926">
        <w:rPr>
          <w:rFonts w:ascii="Arial" w:hAnsi="Arial" w:cs="Arial"/>
          <w:sz w:val="24"/>
          <w:szCs w:val="24"/>
        </w:rPr>
        <w:t>.</w:t>
      </w:r>
      <w:bookmarkEnd w:id="0"/>
    </w:p>
    <w:p w14:paraId="53B36FA8" w14:textId="77777777" w:rsidR="00F01116" w:rsidRPr="00F01116" w:rsidRDefault="00F01116" w:rsidP="00F01116">
      <w:pPr>
        <w:spacing w:after="0" w:line="240" w:lineRule="auto"/>
        <w:jc w:val="both"/>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 xml:space="preserve">https://www.camaraextrema.mg.gov.br/ </w:t>
        </w:r>
        <w:proofErr w:type="spellStart"/>
        <w:r w:rsidR="0027462A" w:rsidRPr="00CB0413">
          <w:rPr>
            <w:rStyle w:val="Hyperlink"/>
            <w:rFonts w:ascii="Arial" w:hAnsi="Arial" w:cs="Arial"/>
            <w:sz w:val="24"/>
            <w:szCs w:val="24"/>
          </w:rPr>
          <w:t>diariooficial</w:t>
        </w:r>
        <w:proofErr w:type="spellEnd"/>
        <w:r w:rsidR="0027462A" w:rsidRPr="00CB0413">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lastRenderedPageBreak/>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36933D1D"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B1C0A">
        <w:rPr>
          <w:rFonts w:ascii="Arial" w:eastAsia="Times New Roman" w:hAnsi="Arial" w:cs="Arial"/>
          <w:b/>
          <w:sz w:val="24"/>
          <w:szCs w:val="24"/>
          <w:lang w:eastAsia="zh-CN"/>
        </w:rPr>
        <w:t>40</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5CBAB937"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B1C0A">
        <w:rPr>
          <w:rFonts w:ascii="Arial" w:eastAsia="Times New Roman" w:hAnsi="Arial" w:cs="Arial"/>
          <w:b/>
          <w:sz w:val="24"/>
          <w:szCs w:val="24"/>
          <w:lang w:eastAsia="zh-CN"/>
        </w:rPr>
        <w:t>40</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06A5DC7B" w14:textId="77777777" w:rsidR="00480BF4" w:rsidRPr="002E6ABF" w:rsidRDefault="00480BF4"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w:t>
      </w:r>
      <w:r w:rsidR="009B492C" w:rsidRPr="002E6ABF">
        <w:rPr>
          <w:rFonts w:ascii="Arial" w:eastAsia="Times New Roman" w:hAnsi="Arial" w:cs="Arial"/>
          <w:sz w:val="24"/>
          <w:szCs w:val="24"/>
          <w:lang w:eastAsia="zh-CN"/>
        </w:rPr>
        <w:lastRenderedPageBreak/>
        <w:t>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w:t>
      </w:r>
      <w:r w:rsidRPr="002E6ABF">
        <w:rPr>
          <w:rFonts w:ascii="Arial" w:eastAsia="Times New Roman" w:hAnsi="Arial" w:cs="Arial"/>
          <w:sz w:val="24"/>
          <w:szCs w:val="24"/>
          <w:lang w:eastAsia="zh-CN"/>
        </w:rPr>
        <w:lastRenderedPageBreak/>
        <w:t xml:space="preserve">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ACC2C58" w14:textId="77777777"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w:t>
      </w:r>
      <w:r w:rsidRPr="002E6ABF">
        <w:rPr>
          <w:rFonts w:ascii="Arial" w:eastAsia="Times New Roman" w:hAnsi="Arial" w:cs="Arial"/>
          <w:sz w:val="24"/>
          <w:szCs w:val="24"/>
          <w:lang w:eastAsia="zh-CN"/>
        </w:rPr>
        <w:lastRenderedPageBreak/>
        <w:t xml:space="preserve">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lastRenderedPageBreak/>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 xml:space="preserve">DECLARAÇÃO DE QUE A(O) PROPONENTE CUMPRE OS REQUISITOS DE </w:t>
      </w:r>
      <w:r w:rsidRPr="002E6ABF">
        <w:rPr>
          <w:rFonts w:ascii="Arial" w:eastAsia="Times New Roman" w:hAnsi="Arial" w:cs="Arial"/>
          <w:b/>
          <w:sz w:val="24"/>
          <w:szCs w:val="24"/>
          <w:lang w:eastAsia="zh-CN"/>
        </w:rPr>
        <w:lastRenderedPageBreak/>
        <w:t>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093387A9" w14:textId="33AED405" w:rsidR="00E529AB" w:rsidRDefault="00E529AB" w:rsidP="009B492C">
      <w:pPr>
        <w:widowControl w:val="0"/>
        <w:suppressAutoHyphens/>
        <w:spacing w:after="0" w:line="240" w:lineRule="auto"/>
        <w:jc w:val="both"/>
        <w:rPr>
          <w:rFonts w:ascii="Arial" w:eastAsia="Times New Roman" w:hAnsi="Arial" w:cs="Arial"/>
          <w:sz w:val="24"/>
          <w:szCs w:val="24"/>
          <w:lang w:eastAsia="zh-CN"/>
        </w:rPr>
      </w:pPr>
    </w:p>
    <w:p w14:paraId="55088228" w14:textId="4276172A" w:rsidR="00CC5094" w:rsidRDefault="00CC5094" w:rsidP="009B492C">
      <w:pPr>
        <w:widowControl w:val="0"/>
        <w:suppressAutoHyphens/>
        <w:spacing w:after="0" w:line="240" w:lineRule="auto"/>
        <w:jc w:val="both"/>
        <w:rPr>
          <w:rFonts w:ascii="Arial" w:eastAsia="Times New Roman" w:hAnsi="Arial" w:cs="Arial"/>
          <w:sz w:val="24"/>
          <w:szCs w:val="24"/>
          <w:lang w:eastAsia="zh-CN"/>
        </w:rPr>
      </w:pPr>
    </w:p>
    <w:p w14:paraId="47638FE8" w14:textId="77777777" w:rsidR="00CC5094" w:rsidRPr="002E6ABF" w:rsidRDefault="00CC5094"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0E018964" w14:textId="24080D56"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0FB04CFE" w14:textId="77777777" w:rsidR="00480BF4" w:rsidRDefault="00480BF4"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w:t>
      </w:r>
      <w:r w:rsidRPr="002E6ABF">
        <w:rPr>
          <w:rFonts w:ascii="Arial" w:eastAsia="Times New Roman" w:hAnsi="Arial" w:cs="Arial"/>
          <w:sz w:val="24"/>
          <w:szCs w:val="24"/>
          <w:lang w:eastAsia="zh-CN"/>
        </w:rPr>
        <w:lastRenderedPageBreak/>
        <w:t xml:space="preserve">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w:t>
      </w:r>
      <w:r>
        <w:rPr>
          <w:rFonts w:ascii="Arial" w:eastAsia="Times New Roman" w:hAnsi="Arial" w:cs="Arial"/>
          <w:sz w:val="24"/>
          <w:szCs w:val="24"/>
          <w:lang w:eastAsia="zh-CN"/>
        </w:rPr>
        <w:lastRenderedPageBreak/>
        <w:t>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w:t>
      </w:r>
      <w:r>
        <w:rPr>
          <w:rFonts w:ascii="Arial" w:eastAsia="Times New Roman" w:hAnsi="Arial" w:cs="Arial"/>
          <w:sz w:val="24"/>
          <w:szCs w:val="24"/>
          <w:lang w:eastAsia="zh-CN"/>
        </w:rPr>
        <w:lastRenderedPageBreak/>
        <w:t>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1F6BC265" w14:textId="7986788C" w:rsidR="00E529AB" w:rsidRDefault="00E529AB" w:rsidP="009B492C">
      <w:pPr>
        <w:widowControl w:val="0"/>
        <w:suppressAutoHyphens/>
        <w:spacing w:after="0" w:line="240" w:lineRule="auto"/>
        <w:jc w:val="both"/>
        <w:rPr>
          <w:rFonts w:ascii="Arial" w:eastAsia="Times New Roman" w:hAnsi="Arial" w:cs="Arial"/>
          <w:color w:val="000000"/>
          <w:sz w:val="24"/>
          <w:szCs w:val="24"/>
          <w:lang w:eastAsia="zh-CN"/>
        </w:rPr>
      </w:pPr>
    </w:p>
    <w:p w14:paraId="36CB8F9E" w14:textId="3A516482" w:rsidR="00480BF4" w:rsidRDefault="00480BF4" w:rsidP="009B492C">
      <w:pPr>
        <w:widowControl w:val="0"/>
        <w:suppressAutoHyphens/>
        <w:spacing w:after="0" w:line="240" w:lineRule="auto"/>
        <w:jc w:val="both"/>
        <w:rPr>
          <w:rFonts w:ascii="Arial" w:eastAsia="Times New Roman" w:hAnsi="Arial" w:cs="Arial"/>
          <w:color w:val="000000"/>
          <w:sz w:val="24"/>
          <w:szCs w:val="24"/>
          <w:lang w:eastAsia="zh-CN"/>
        </w:rPr>
      </w:pPr>
    </w:p>
    <w:p w14:paraId="5F89AD56" w14:textId="77777777" w:rsidR="00480BF4" w:rsidRPr="002E6ABF" w:rsidRDefault="00480BF4"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77777777"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w:t>
      </w:r>
      <w:r w:rsidRPr="000C0466">
        <w:rPr>
          <w:rFonts w:ascii="Arial" w:eastAsia="Times New Roman" w:hAnsi="Arial" w:cs="Arial"/>
          <w:sz w:val="24"/>
          <w:szCs w:val="24"/>
          <w:lang w:eastAsia="zh-CN"/>
        </w:rPr>
        <w:lastRenderedPageBreak/>
        <w:t>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7ACF6534"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w:t>
      </w:r>
      <w:r w:rsidRPr="00482F58">
        <w:rPr>
          <w:rFonts w:ascii="Arial" w:hAnsi="Arial" w:cs="Arial"/>
          <w:color w:val="000000"/>
          <w:sz w:val="24"/>
          <w:szCs w:val="24"/>
        </w:rPr>
        <w:lastRenderedPageBreak/>
        <w:t>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w:t>
      </w:r>
      <w:r w:rsidRPr="00652830">
        <w:rPr>
          <w:rFonts w:ascii="Arial" w:eastAsia="Times New Roman" w:hAnsi="Arial" w:cs="Arial"/>
          <w:sz w:val="24"/>
          <w:szCs w:val="24"/>
          <w:lang w:eastAsia="zh-CN"/>
        </w:rPr>
        <w:lastRenderedPageBreak/>
        <w:t>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3A465891"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0B1C0A">
        <w:rPr>
          <w:rFonts w:ascii="Arial" w:eastAsia="HG Mincho Light J" w:hAnsi="Arial" w:cs="Arial"/>
          <w:color w:val="000000"/>
          <w:kern w:val="1"/>
          <w:sz w:val="24"/>
          <w:szCs w:val="24"/>
          <w:lang w:eastAsia="zh-CN" w:bidi="pt-BR"/>
        </w:rPr>
        <w:t>04</w:t>
      </w:r>
      <w:r w:rsidRPr="002E6ABF">
        <w:rPr>
          <w:rFonts w:ascii="Arial" w:eastAsia="HG Mincho Light J" w:hAnsi="Arial" w:cs="Arial"/>
          <w:color w:val="000000"/>
          <w:kern w:val="1"/>
          <w:sz w:val="24"/>
          <w:szCs w:val="24"/>
          <w:lang w:eastAsia="zh-CN" w:bidi="pt-BR"/>
        </w:rPr>
        <w:t xml:space="preserve"> de </w:t>
      </w:r>
      <w:r w:rsidR="00FD159F">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F5CF63F" w14:textId="7C5F915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7957E197" w14:textId="3B764B2D"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42ED7C9" w14:textId="54191D13"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27D40AF" w14:textId="3FCB9B7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1186BFE" w14:textId="20F3AC7E"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3F2D209C" w14:textId="4148E6E9"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24CF5FE6" w14:textId="429EB992"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5E41E6A9" w14:textId="213ACC52"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67BD20FB" w14:textId="5DA72A0E"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71053200" w14:textId="6F5C1ED0"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3C16F24C" w14:textId="575A1444"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35C8598F" w14:textId="62208928"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153AA4F1" w14:textId="05D66A20"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0DB2066D" w14:textId="01AD2AF0"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6B54FA86" w14:textId="361BCF82"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63F47D20" w14:textId="77777777"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562D07D6" w14:textId="189283C5"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F8A5C4A" w14:textId="77777777" w:rsidR="00446947" w:rsidRDefault="00446947" w:rsidP="00446947">
      <w:pPr>
        <w:autoSpaceDE w:val="0"/>
        <w:autoSpaceDN w:val="0"/>
        <w:spacing w:after="0" w:line="240" w:lineRule="auto"/>
        <w:rPr>
          <w:rFonts w:ascii="Arial" w:eastAsia="Times New Roman" w:hAnsi="Arial" w:cs="Arial"/>
          <w:b/>
          <w:sz w:val="24"/>
          <w:szCs w:val="24"/>
          <w:lang w:eastAsia="zh-CN"/>
        </w:rPr>
      </w:pPr>
    </w:p>
    <w:p w14:paraId="66747FB8" w14:textId="05CE1F10" w:rsidR="009B492C" w:rsidRPr="001612B3" w:rsidRDefault="009B492C" w:rsidP="00446947">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7990C11C" w:rsidR="005A301D" w:rsidRPr="002C1C20" w:rsidRDefault="0013024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40</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2EBD2C25" w:rsidR="005A301D" w:rsidRPr="002C1C20" w:rsidRDefault="0013024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40</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2E90AF68" w:rsidR="005A301D" w:rsidRPr="002C1C20" w:rsidRDefault="004A4122"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116</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74916E12" w:rsidR="005A301D" w:rsidRPr="00C9327B"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1A072B" w:rsidRPr="00E76DDB">
        <w:rPr>
          <w:rFonts w:ascii="Arial" w:hAnsi="Arial" w:cs="Arial"/>
          <w:bCs/>
          <w:sz w:val="24"/>
          <w:szCs w:val="24"/>
          <w:lang w:eastAsia="zh-CN"/>
        </w:rPr>
        <w:t xml:space="preserve">Contratação </w:t>
      </w:r>
      <w:r w:rsidR="00F01116" w:rsidRPr="00F01116">
        <w:rPr>
          <w:rFonts w:ascii="Arial" w:hAnsi="Arial" w:cs="Arial"/>
          <w:bCs/>
          <w:sz w:val="24"/>
          <w:szCs w:val="24"/>
          <w:lang w:eastAsia="zh-CN"/>
        </w:rPr>
        <w:t xml:space="preserve">exclusiva de ME, EPP ou Equiparadas para </w:t>
      </w:r>
      <w:r w:rsidR="00400484" w:rsidRPr="00DE6232">
        <w:rPr>
          <w:rFonts w:ascii="Arial" w:hAnsi="Arial" w:cs="Arial"/>
          <w:bCs/>
          <w:sz w:val="24"/>
          <w:szCs w:val="24"/>
          <w:lang w:eastAsia="zh-CN"/>
        </w:rPr>
        <w:t>fornecimento de</w:t>
      </w:r>
      <w:r w:rsidR="00400484">
        <w:rPr>
          <w:rFonts w:ascii="Arial" w:hAnsi="Arial" w:cs="Arial"/>
          <w:bCs/>
          <w:sz w:val="24"/>
          <w:szCs w:val="24"/>
          <w:lang w:eastAsia="zh-CN"/>
        </w:rPr>
        <w:t xml:space="preserve"> </w:t>
      </w:r>
      <w:r w:rsidR="00400484" w:rsidRPr="00DE6232">
        <w:rPr>
          <w:rFonts w:ascii="Arial" w:hAnsi="Arial" w:cs="Arial"/>
          <w:sz w:val="24"/>
          <w:szCs w:val="24"/>
        </w:rPr>
        <w:t>200 (duzentos) pacotes com 500 folhas de papel sulfite Office, alcalino, branco, formato A4, 210x297mm, gramatura 75g/m2, pacote com 500 folhas, embalagem revestida em BOPP</w:t>
      </w:r>
      <w:r w:rsidR="00F01116" w:rsidRPr="00F01116">
        <w:rPr>
          <w:rFonts w:ascii="Arial" w:hAnsi="Arial" w:cs="Arial"/>
          <w:bCs/>
          <w:sz w:val="24"/>
          <w:szCs w:val="24"/>
          <w:lang w:eastAsia="zh-CN"/>
        </w:rPr>
        <w:t>.</w:t>
      </w:r>
      <w:r w:rsidR="00F01116">
        <w:rPr>
          <w:rFonts w:ascii="Arial" w:hAnsi="Arial" w:cs="Arial"/>
          <w:bCs/>
          <w:sz w:val="24"/>
          <w:szCs w:val="24"/>
          <w:lang w:eastAsia="zh-CN"/>
        </w:rPr>
        <w:t xml:space="preserve"> </w:t>
      </w:r>
    </w:p>
    <w:p w14:paraId="19A8E60C" w14:textId="567B9295"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00480BF4" w:rsidRPr="00480BF4">
        <w:rPr>
          <w:rFonts w:ascii="Arial" w:eastAsia="Times New Roman" w:hAnsi="Arial" w:cs="Arial"/>
          <w:sz w:val="24"/>
          <w:szCs w:val="24"/>
        </w:rPr>
        <w:t>A aquisição do produto justifica-se pela necessidade de manutenção do estoque mínimo e a continuidade das rotinas administrativas na sede da Câmara Municipal de Extrema e Casa do Cidadão</w:t>
      </w:r>
      <w:r w:rsidRPr="009F4A0B">
        <w:rPr>
          <w:rFonts w:ascii="Arial" w:eastAsia="Times New Roman" w:hAnsi="Arial" w:cs="Arial"/>
          <w:sz w:val="24"/>
          <w:szCs w:val="24"/>
        </w:rPr>
        <w:t>.</w:t>
      </w:r>
      <w:r w:rsidRPr="00303AF5">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303AF5">
        <w:rPr>
          <w:rFonts w:ascii="Arial" w:eastAsia="Times New Roman" w:hAnsi="Arial" w:cs="Arial"/>
          <w:sz w:val="24"/>
          <w:szCs w:val="24"/>
        </w:rPr>
        <w:t>on</w:t>
      </w:r>
      <w:proofErr w:type="spellEnd"/>
      <w:r w:rsidRPr="00303AF5">
        <w:rPr>
          <w:rFonts w:ascii="Arial" w:eastAsia="Times New Roman" w:hAnsi="Arial" w:cs="Arial"/>
          <w:sz w:val="24"/>
          <w:szCs w:val="24"/>
        </w:rPr>
        <w:t xml:space="preserve"> </w:t>
      </w:r>
      <w:proofErr w:type="spellStart"/>
      <w:r w:rsidRPr="00303AF5">
        <w:rPr>
          <w:rFonts w:ascii="Arial" w:eastAsia="Times New Roman" w:hAnsi="Arial" w:cs="Arial"/>
          <w:sz w:val="24"/>
          <w:szCs w:val="24"/>
        </w:rPr>
        <w:t>line</w:t>
      </w:r>
      <w:proofErr w:type="spellEnd"/>
      <w:r w:rsidRPr="00303AF5">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w:t>
      </w:r>
      <w:r w:rsidRPr="00303AF5">
        <w:rPr>
          <w:rFonts w:ascii="Arial" w:eastAsia="Times New Roman" w:hAnsi="Arial" w:cs="Arial"/>
          <w:sz w:val="24"/>
          <w:szCs w:val="24"/>
        </w:rPr>
        <w:lastRenderedPageBreak/>
        <w:t xml:space="preserve">escolha da modalidade Pregão Presencial é a que melhor se adequa à 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0A448F7B"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w:t>
      </w:r>
      <w:r w:rsidR="006E7536">
        <w:rPr>
          <w:rFonts w:ascii="Arial" w:eastAsia="Times New Roman" w:hAnsi="Arial" w:cs="Arial"/>
          <w:color w:val="000000"/>
          <w:sz w:val="24"/>
          <w:szCs w:val="24"/>
          <w:lang w:eastAsia="zh-CN"/>
        </w:rPr>
        <w:t xml:space="preserve"> </w:t>
      </w:r>
      <w:r w:rsidRPr="001614E8">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7A6684D6" w14:textId="77777777"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4A02F995"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38643952" w14:textId="77777777" w:rsidR="00FC2309" w:rsidRPr="002C1C20" w:rsidRDefault="00FC2309"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3858F2DD" w14:textId="0D046783"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CC5094" w:rsidRPr="00CC5094">
        <w:rPr>
          <w:rFonts w:ascii="Arial" w:eastAsia="Times New Roman" w:hAnsi="Arial" w:cs="Arial"/>
          <w:sz w:val="24"/>
          <w:szCs w:val="24"/>
        </w:rPr>
        <w:t>R$ 5.636,75 (cinco mil seiscentos e trinta e seis reais, setenta e cinco centavos).</w:t>
      </w:r>
    </w:p>
    <w:p w14:paraId="4769DE87" w14:textId="411B0C9E"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lastRenderedPageBreak/>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77777777"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r w:rsidRPr="00482F58">
        <w:rPr>
          <w:rFonts w:ascii="Arial" w:hAnsi="Arial" w:cs="Arial"/>
          <w:color w:val="000000"/>
          <w:sz w:val="24"/>
          <w:szCs w:val="24"/>
        </w:rPr>
        <w:lastRenderedPageBreak/>
        <w:t>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575A0D7" w14:textId="48803CF2"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4CA84101" w14:textId="77777777" w:rsidR="005A301D" w:rsidRPr="002C1C20"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2B9487C" w14:textId="77777777" w:rsidR="005A301D" w:rsidRPr="002C1C20"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30772A97"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w:t>
      </w:r>
      <w:r w:rsidR="00F0183D">
        <w:rPr>
          <w:rFonts w:ascii="Arial" w:hAnsi="Arial" w:cs="Arial"/>
          <w:color w:val="000000"/>
          <w:sz w:val="24"/>
          <w:szCs w:val="24"/>
        </w:rPr>
        <w:t>forneci</w:t>
      </w:r>
      <w:r w:rsidR="00F0183D" w:rsidRPr="00F0183D">
        <w:rPr>
          <w:rFonts w:ascii="Arial" w:hAnsi="Arial" w:cs="Arial"/>
          <w:color w:val="000000"/>
          <w:sz w:val="24"/>
          <w:szCs w:val="24"/>
        </w:rPr>
        <w:t>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B67B65">
        <w:rPr>
          <w:rFonts w:ascii="Arial" w:hAnsi="Arial" w:cs="Arial"/>
          <w:color w:val="000000"/>
          <w:sz w:val="24"/>
          <w:szCs w:val="24"/>
        </w:rPr>
        <w:t>.</w:t>
      </w:r>
    </w:p>
    <w:p w14:paraId="74BB7663" w14:textId="77777777" w:rsidR="00480BF4" w:rsidRPr="002C1C20" w:rsidRDefault="00480BF4"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w:t>
      </w:r>
      <w:r w:rsidRPr="00B91DAA">
        <w:rPr>
          <w:rFonts w:ascii="Arial" w:eastAsia="Times New Roman" w:hAnsi="Arial" w:cs="Arial"/>
          <w:color w:val="000000"/>
          <w:sz w:val="24"/>
          <w:szCs w:val="24"/>
          <w:lang w:eastAsia="zh-CN"/>
        </w:rPr>
        <w:lastRenderedPageBreak/>
        <w:t xml:space="preserve">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B3203EC" w14:textId="6DE11A90" w:rsidR="00022058" w:rsidRPr="00CC5094" w:rsidRDefault="005A301D" w:rsidP="0002205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7A5848FE" w14:textId="112322DC" w:rsidR="00FC2309" w:rsidRPr="004A46B7" w:rsidRDefault="005A301D" w:rsidP="00FC2309">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o empenho servirá de termo contratual entre as partes.</w:t>
      </w: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 xml:space="preserve">pelo prazo de até 5 (cinco) anos ou enquanto perdurarem os motivos determinantes da punição, a pessoa jurídica que praticar </w:t>
      </w:r>
      <w:r w:rsidRPr="00813F00">
        <w:rPr>
          <w:rFonts w:ascii="Arial" w:eastAsia="Times New Roman" w:hAnsi="Arial" w:cs="Arial"/>
          <w:sz w:val="24"/>
          <w:szCs w:val="24"/>
          <w:lang w:eastAsia="zh-CN"/>
        </w:rPr>
        <w:lastRenderedPageBreak/>
        <w:t>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4CE3A9DD"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54F86CB5"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5A6F085" w14:textId="77777777" w:rsidR="00FC2309" w:rsidRDefault="00FC2309"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excluir-se-á o dia do início e incluir-se-á o do vencimento, e considerar-se-ão os dias consecutivos, exceto quando for explicitamente disposto em contrário. Só </w:t>
      </w:r>
      <w:r w:rsidRPr="002C1C20">
        <w:rPr>
          <w:rFonts w:ascii="Arial" w:eastAsia="Times New Roman" w:hAnsi="Arial" w:cs="Arial"/>
          <w:sz w:val="24"/>
          <w:szCs w:val="24"/>
          <w:lang w:eastAsia="zh-CN"/>
        </w:rPr>
        <w:lastRenderedPageBreak/>
        <w:t>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w:t>
      </w:r>
      <w:r w:rsidRPr="002C1C20">
        <w:rPr>
          <w:rFonts w:ascii="Arial" w:eastAsia="Times New Roman" w:hAnsi="Arial" w:cs="Arial"/>
          <w:sz w:val="24"/>
          <w:szCs w:val="24"/>
          <w:lang w:eastAsia="zh-CN"/>
        </w:rPr>
        <w:lastRenderedPageBreak/>
        <w:t xml:space="preserve">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7C837CA1" w14:textId="77777777" w:rsidR="005A301D" w:rsidRPr="00470344"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10421" w:type="dxa"/>
        <w:jc w:val="center"/>
        <w:tblLayout w:type="fixed"/>
        <w:tblCellMar>
          <w:left w:w="10" w:type="dxa"/>
          <w:right w:w="10" w:type="dxa"/>
        </w:tblCellMar>
        <w:tblLook w:val="0000" w:firstRow="0" w:lastRow="0" w:firstColumn="0" w:lastColumn="0" w:noHBand="0" w:noVBand="0"/>
      </w:tblPr>
      <w:tblGrid>
        <w:gridCol w:w="791"/>
        <w:gridCol w:w="4367"/>
        <w:gridCol w:w="1009"/>
        <w:gridCol w:w="1136"/>
        <w:gridCol w:w="1559"/>
        <w:gridCol w:w="1559"/>
      </w:tblGrid>
      <w:tr w:rsidR="00AA51BF" w:rsidRPr="00AA51BF" w14:paraId="1872CCA7" w14:textId="48DFC0B4" w:rsidTr="009B14DC">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F74CE54" w14:textId="77777777" w:rsidR="00AA51BF" w:rsidRPr="00AA51BF" w:rsidRDefault="00AA51BF" w:rsidP="00AA51BF">
            <w:pPr>
              <w:spacing w:after="0" w:line="240" w:lineRule="auto"/>
              <w:jc w:val="center"/>
              <w:rPr>
                <w:rFonts w:ascii="Arial" w:eastAsiaTheme="minorEastAsia" w:hAnsi="Arial" w:cs="Arial"/>
                <w:sz w:val="24"/>
                <w:szCs w:val="24"/>
              </w:rPr>
            </w:pPr>
            <w:r w:rsidRPr="00AA51BF">
              <w:rPr>
                <w:rFonts w:ascii="Arial" w:eastAsia="Arial" w:hAnsi="Arial" w:cs="Arial"/>
                <w:b/>
                <w:color w:val="000000"/>
                <w:sz w:val="24"/>
                <w:szCs w:val="24"/>
              </w:rPr>
              <w:t>ITEM</w:t>
            </w:r>
          </w:p>
        </w:tc>
        <w:tc>
          <w:tcPr>
            <w:tcW w:w="43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F1C43F6" w14:textId="77777777" w:rsidR="00AA51BF" w:rsidRPr="00AA51BF" w:rsidRDefault="00AA51BF" w:rsidP="00AA51BF">
            <w:pPr>
              <w:spacing w:after="0" w:line="240" w:lineRule="auto"/>
              <w:ind w:right="176"/>
              <w:jc w:val="center"/>
              <w:rPr>
                <w:rFonts w:ascii="Arial" w:eastAsiaTheme="minorEastAsia" w:hAnsi="Arial" w:cs="Arial"/>
                <w:sz w:val="24"/>
                <w:szCs w:val="24"/>
              </w:rPr>
            </w:pPr>
            <w:r w:rsidRPr="00AA51BF">
              <w:rPr>
                <w:rFonts w:ascii="Arial" w:eastAsia="Arial" w:hAnsi="Arial" w:cs="Arial"/>
                <w:b/>
                <w:color w:val="000000"/>
                <w:sz w:val="24"/>
                <w:szCs w:val="24"/>
              </w:rPr>
              <w:t>DESCRIÇÃO DO PRODUTO</w:t>
            </w:r>
          </w:p>
        </w:tc>
        <w:tc>
          <w:tcPr>
            <w:tcW w:w="10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A67E6DF" w14:textId="77777777" w:rsidR="00AA51BF" w:rsidRPr="00AA51BF" w:rsidRDefault="00AA51BF" w:rsidP="00AA51BF">
            <w:pPr>
              <w:keepNext/>
              <w:spacing w:after="0" w:line="240" w:lineRule="auto"/>
              <w:ind w:left="-61" w:right="-108"/>
              <w:jc w:val="center"/>
              <w:rPr>
                <w:rFonts w:ascii="Arial" w:eastAsiaTheme="minorEastAsia" w:hAnsi="Arial" w:cs="Arial"/>
                <w:sz w:val="24"/>
                <w:szCs w:val="24"/>
              </w:rPr>
            </w:pPr>
            <w:r w:rsidRPr="00AA51BF">
              <w:rPr>
                <w:rFonts w:ascii="Arial" w:eastAsia="Arial" w:hAnsi="Arial" w:cs="Arial"/>
                <w:b/>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F10BCD3" w14:textId="77777777" w:rsidR="00AA51BF" w:rsidRPr="00AA51BF" w:rsidRDefault="00AA51BF" w:rsidP="00AA51BF">
            <w:pPr>
              <w:spacing w:after="0" w:line="240" w:lineRule="auto"/>
              <w:jc w:val="center"/>
              <w:rPr>
                <w:rFonts w:ascii="Arial" w:eastAsiaTheme="minorEastAsia" w:hAnsi="Arial" w:cs="Arial"/>
                <w:sz w:val="24"/>
                <w:szCs w:val="24"/>
              </w:rPr>
            </w:pPr>
            <w:r w:rsidRPr="00AA51BF">
              <w:rPr>
                <w:rFonts w:ascii="Arial" w:eastAsia="Arial" w:hAnsi="Arial" w:cs="Arial"/>
                <w:b/>
                <w:color w:val="000000"/>
                <w:sz w:val="24"/>
                <w:szCs w:val="24"/>
              </w:rPr>
              <w:t>QUANT.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F220F3" w14:textId="77777777" w:rsidR="00AA51BF" w:rsidRPr="00AA51BF" w:rsidRDefault="00AA51BF" w:rsidP="00AA51BF">
            <w:pPr>
              <w:spacing w:after="0" w:line="240" w:lineRule="auto"/>
              <w:jc w:val="center"/>
              <w:rPr>
                <w:rFonts w:ascii="Arial" w:eastAsiaTheme="minorEastAsia" w:hAnsi="Arial" w:cs="Arial"/>
                <w:b/>
                <w:sz w:val="24"/>
                <w:szCs w:val="24"/>
              </w:rPr>
            </w:pPr>
            <w:r w:rsidRPr="00AA51BF">
              <w:rPr>
                <w:rFonts w:ascii="Arial" w:eastAsiaTheme="minorEastAsia" w:hAnsi="Arial" w:cs="Arial"/>
                <w:b/>
                <w:sz w:val="24"/>
                <w:szCs w:val="24"/>
              </w:rPr>
              <w:t>MÉDIA</w:t>
            </w:r>
          </w:p>
          <w:p w14:paraId="26E6D429" w14:textId="77777777" w:rsidR="00AA51BF" w:rsidRPr="00AA51BF" w:rsidRDefault="00AA51BF" w:rsidP="00AA51BF">
            <w:pPr>
              <w:spacing w:after="0" w:line="240" w:lineRule="auto"/>
              <w:jc w:val="center"/>
              <w:rPr>
                <w:rFonts w:ascii="Arial" w:eastAsiaTheme="minorEastAsia" w:hAnsi="Arial" w:cs="Arial"/>
                <w:b/>
                <w:sz w:val="24"/>
                <w:szCs w:val="24"/>
              </w:rPr>
            </w:pPr>
            <w:r w:rsidRPr="00AA51BF">
              <w:rPr>
                <w:rFonts w:ascii="Arial" w:eastAsiaTheme="minorEastAsia" w:hAnsi="Arial" w:cs="Arial"/>
                <w:b/>
                <w:sz w:val="24"/>
                <w:szCs w:val="24"/>
              </w:rPr>
              <w:t>VALOR</w:t>
            </w:r>
          </w:p>
          <w:p w14:paraId="533E4F3E" w14:textId="0065E01F" w:rsidR="00AA51BF" w:rsidRPr="00AA51BF" w:rsidRDefault="00AA51BF" w:rsidP="00AA51BF">
            <w:pPr>
              <w:spacing w:after="0" w:line="240" w:lineRule="auto"/>
              <w:jc w:val="center"/>
              <w:rPr>
                <w:rFonts w:ascii="Arial" w:eastAsiaTheme="minorEastAsia" w:hAnsi="Arial" w:cs="Arial"/>
                <w:b/>
                <w:bCs/>
                <w:sz w:val="24"/>
                <w:szCs w:val="24"/>
              </w:rPr>
            </w:pPr>
            <w:r w:rsidRPr="00AA51BF">
              <w:rPr>
                <w:rFonts w:ascii="Arial" w:eastAsiaTheme="minorEastAsia" w:hAnsi="Arial" w:cs="Arial"/>
                <w:b/>
                <w:sz w:val="24"/>
                <w:szCs w:val="24"/>
              </w:rPr>
              <w:t>UNITÁRIO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53B3B7" w14:textId="77777777" w:rsidR="00AA51BF" w:rsidRPr="00AA51BF" w:rsidRDefault="00AA51BF" w:rsidP="00AA51BF">
            <w:pPr>
              <w:spacing w:after="0" w:line="240" w:lineRule="auto"/>
              <w:jc w:val="center"/>
              <w:rPr>
                <w:rFonts w:ascii="Arial" w:eastAsiaTheme="minorEastAsia" w:hAnsi="Arial" w:cs="Arial"/>
                <w:b/>
                <w:sz w:val="24"/>
                <w:szCs w:val="24"/>
              </w:rPr>
            </w:pPr>
            <w:r w:rsidRPr="00AA51BF">
              <w:rPr>
                <w:rFonts w:ascii="Arial" w:eastAsiaTheme="minorEastAsia" w:hAnsi="Arial" w:cs="Arial"/>
                <w:b/>
                <w:sz w:val="24"/>
                <w:szCs w:val="24"/>
              </w:rPr>
              <w:t>VALOR</w:t>
            </w:r>
          </w:p>
          <w:p w14:paraId="29226500" w14:textId="77777777" w:rsidR="00AA51BF" w:rsidRPr="00AA51BF" w:rsidRDefault="00AA51BF" w:rsidP="00AA51BF">
            <w:pPr>
              <w:spacing w:after="0" w:line="240" w:lineRule="auto"/>
              <w:jc w:val="center"/>
              <w:rPr>
                <w:rFonts w:ascii="Arial" w:eastAsiaTheme="minorEastAsia" w:hAnsi="Arial" w:cs="Arial"/>
                <w:b/>
                <w:sz w:val="24"/>
                <w:szCs w:val="24"/>
              </w:rPr>
            </w:pPr>
            <w:r w:rsidRPr="00AA51BF">
              <w:rPr>
                <w:rFonts w:ascii="Arial" w:eastAsiaTheme="minorEastAsia" w:hAnsi="Arial" w:cs="Arial"/>
                <w:b/>
                <w:sz w:val="24"/>
                <w:szCs w:val="24"/>
              </w:rPr>
              <w:t>GLOBAL</w:t>
            </w:r>
          </w:p>
          <w:p w14:paraId="4AF0A06B" w14:textId="278979FB" w:rsidR="00AA51BF" w:rsidRPr="00AA51BF" w:rsidRDefault="00AA51BF" w:rsidP="00AA51BF">
            <w:pPr>
              <w:spacing w:after="0" w:line="240" w:lineRule="auto"/>
              <w:jc w:val="center"/>
              <w:rPr>
                <w:rFonts w:ascii="Arial" w:eastAsiaTheme="minorEastAsia" w:hAnsi="Arial" w:cs="Arial"/>
                <w:b/>
                <w:bCs/>
                <w:sz w:val="24"/>
                <w:szCs w:val="24"/>
              </w:rPr>
            </w:pPr>
            <w:r w:rsidRPr="00AA51BF">
              <w:rPr>
                <w:rFonts w:ascii="Arial" w:eastAsiaTheme="minorEastAsia" w:hAnsi="Arial" w:cs="Arial"/>
                <w:b/>
                <w:sz w:val="24"/>
                <w:szCs w:val="24"/>
              </w:rPr>
              <w:t>ESTIMADO</w:t>
            </w:r>
          </w:p>
        </w:tc>
      </w:tr>
      <w:tr w:rsidR="00AA51BF" w:rsidRPr="00AA51BF" w14:paraId="7F7D611F" w14:textId="0C46F959" w:rsidTr="00AA51BF">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424887" w14:textId="56A746FB" w:rsidR="00AA51BF" w:rsidRPr="00AA51BF" w:rsidRDefault="00AA51BF" w:rsidP="00AA51BF">
            <w:pPr>
              <w:spacing w:after="0" w:line="240" w:lineRule="auto"/>
              <w:ind w:right="-64"/>
              <w:jc w:val="center"/>
              <w:rPr>
                <w:rFonts w:ascii="Arial" w:eastAsiaTheme="minorEastAsia" w:hAnsi="Arial" w:cs="Arial"/>
                <w:sz w:val="24"/>
                <w:szCs w:val="24"/>
              </w:rPr>
            </w:pPr>
            <w:r w:rsidRPr="00AA51BF">
              <w:rPr>
                <w:rFonts w:ascii="Arial" w:hAnsi="Arial" w:cs="Arial"/>
                <w:color w:val="000000"/>
                <w:sz w:val="24"/>
                <w:szCs w:val="24"/>
              </w:rPr>
              <w:t>01</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E505BD" w14:textId="072788CC" w:rsidR="00AA51BF" w:rsidRPr="00AA51BF" w:rsidRDefault="00AA51BF" w:rsidP="00AA51BF">
            <w:pPr>
              <w:spacing w:after="0" w:line="240" w:lineRule="auto"/>
              <w:jc w:val="both"/>
              <w:rPr>
                <w:rFonts w:ascii="Arial" w:eastAsiaTheme="minorEastAsia" w:hAnsi="Arial" w:cs="Arial"/>
                <w:sz w:val="24"/>
                <w:szCs w:val="24"/>
              </w:rPr>
            </w:pPr>
            <w:r w:rsidRPr="00AA51BF">
              <w:rPr>
                <w:rFonts w:ascii="Arial" w:hAnsi="Arial" w:cs="Arial"/>
                <w:sz w:val="24"/>
                <w:szCs w:val="24"/>
              </w:rPr>
              <w:t>Papel sulfite Office, alcalino, branco, formato A4, 210x297mm, gramatura 75g/m2, pacote com 500 folhas, embalagem revestida em BOPP.</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9DAF5" w14:textId="12B79CCE" w:rsidR="00AA51BF" w:rsidRPr="00AA51BF" w:rsidRDefault="00AA51BF" w:rsidP="00AA51BF">
            <w:pPr>
              <w:spacing w:after="0" w:line="240" w:lineRule="auto"/>
              <w:jc w:val="center"/>
              <w:rPr>
                <w:rFonts w:ascii="Arial" w:eastAsiaTheme="minorEastAsia" w:hAnsi="Arial" w:cs="Arial"/>
                <w:sz w:val="24"/>
                <w:szCs w:val="24"/>
              </w:rPr>
            </w:pPr>
            <w:r w:rsidRPr="00AA51BF">
              <w:rPr>
                <w:rFonts w:ascii="Arial" w:hAnsi="Arial" w:cs="Arial"/>
                <w:color w:val="000000"/>
                <w:sz w:val="24"/>
                <w:szCs w:val="24"/>
              </w:rPr>
              <w:t>Pacote com 500 folhas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F1C4CA" w14:textId="29074222" w:rsidR="00AA51BF" w:rsidRPr="00AA51BF" w:rsidRDefault="00AA51BF" w:rsidP="00AA51BF">
            <w:pPr>
              <w:spacing w:after="0" w:line="240" w:lineRule="auto"/>
              <w:jc w:val="center"/>
              <w:rPr>
                <w:rFonts w:ascii="Arial" w:eastAsiaTheme="minorEastAsia" w:hAnsi="Arial" w:cs="Arial"/>
                <w:sz w:val="24"/>
                <w:szCs w:val="24"/>
              </w:rPr>
            </w:pPr>
            <w:r w:rsidRPr="00AA51BF">
              <w:rPr>
                <w:rFonts w:ascii="Arial" w:hAnsi="Arial" w:cs="Arial"/>
                <w:sz w:val="24"/>
                <w:szCs w:val="24"/>
              </w:rPr>
              <w:t>200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B12135A" w14:textId="49D93948" w:rsidR="00AA51BF" w:rsidRPr="00AA51BF" w:rsidRDefault="00AA51BF" w:rsidP="00AA51BF">
            <w:pPr>
              <w:spacing w:after="0" w:line="240" w:lineRule="auto"/>
              <w:jc w:val="center"/>
              <w:rPr>
                <w:rFonts w:ascii="Arial" w:hAnsi="Arial" w:cs="Arial"/>
                <w:sz w:val="24"/>
                <w:szCs w:val="24"/>
              </w:rPr>
            </w:pPr>
            <w:r w:rsidRPr="00AA51BF">
              <w:rPr>
                <w:rFonts w:ascii="Arial" w:hAnsi="Arial" w:cs="Arial"/>
                <w:sz w:val="24"/>
                <w:szCs w:val="24"/>
              </w:rPr>
              <w:t>R$ 28,18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19D881F5" w14:textId="2D776C2E" w:rsidR="00AA51BF" w:rsidRPr="00AA51BF" w:rsidRDefault="00AA51BF" w:rsidP="00AA51BF">
            <w:pPr>
              <w:spacing w:after="0" w:line="240" w:lineRule="auto"/>
              <w:jc w:val="center"/>
              <w:rPr>
                <w:rFonts w:ascii="Arial" w:hAnsi="Arial" w:cs="Arial"/>
                <w:sz w:val="24"/>
                <w:szCs w:val="24"/>
              </w:rPr>
            </w:pPr>
            <w:r w:rsidRPr="00AA51BF">
              <w:rPr>
                <w:rFonts w:ascii="Arial" w:hAnsi="Arial" w:cs="Arial"/>
                <w:sz w:val="24"/>
                <w:szCs w:val="24"/>
              </w:rPr>
              <w:t>R$ 5,636,75</w:t>
            </w:r>
          </w:p>
        </w:tc>
      </w:tr>
    </w:tbl>
    <w:p w14:paraId="6BB37AA4" w14:textId="77777777" w:rsidR="00F01116" w:rsidRDefault="00F01116" w:rsidP="00173B22">
      <w:pPr>
        <w:pStyle w:val="PargrafodaLista"/>
        <w:spacing w:after="0" w:line="240" w:lineRule="auto"/>
        <w:ind w:left="709"/>
        <w:rPr>
          <w:rFonts w:ascii="Arial" w:hAnsi="Arial" w:cs="Arial"/>
          <w:b/>
          <w:sz w:val="24"/>
          <w:szCs w:val="24"/>
        </w:rPr>
      </w:pPr>
    </w:p>
    <w:p w14:paraId="0263615A" w14:textId="77777777" w:rsidR="00F01116" w:rsidRPr="002C1C20" w:rsidRDefault="00F01116" w:rsidP="00173B22">
      <w:pPr>
        <w:pStyle w:val="PargrafodaLista"/>
        <w:spacing w:after="0" w:line="240" w:lineRule="auto"/>
        <w:ind w:left="709"/>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31C1F8E6" w14:textId="01A409A3" w:rsidR="001234D1" w:rsidRPr="00CC5094" w:rsidRDefault="005A301D" w:rsidP="00CC5094">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4BA0D63E" w14:textId="2578C49C" w:rsidR="005A301D" w:rsidRPr="002C1C20" w:rsidRDefault="005A301D" w:rsidP="005A301D">
      <w:pPr>
        <w:pStyle w:val="PargrafodaLista"/>
        <w:rPr>
          <w:rFonts w:ascii="Arial" w:hAnsi="Arial" w:cs="Arial"/>
          <w:sz w:val="24"/>
          <w:szCs w:val="24"/>
        </w:rPr>
      </w:pPr>
      <w:r w:rsidRPr="002C1C20">
        <w:rPr>
          <w:rFonts w:ascii="Arial" w:hAnsi="Arial" w:cs="Arial"/>
          <w:sz w:val="24"/>
          <w:szCs w:val="24"/>
        </w:rPr>
        <w:t xml:space="preserve">Extrema, MG, </w:t>
      </w:r>
      <w:r w:rsidR="004A4122">
        <w:rPr>
          <w:rFonts w:ascii="Arial" w:hAnsi="Arial" w:cs="Arial"/>
          <w:sz w:val="24"/>
          <w:szCs w:val="24"/>
        </w:rPr>
        <w:t>03</w:t>
      </w:r>
      <w:r w:rsidRPr="00470344">
        <w:rPr>
          <w:rFonts w:ascii="Arial" w:hAnsi="Arial" w:cs="Arial"/>
          <w:sz w:val="24"/>
          <w:szCs w:val="24"/>
        </w:rPr>
        <w:t xml:space="preserve"> de </w:t>
      </w:r>
      <w:r w:rsidR="00CC5094">
        <w:rPr>
          <w:rFonts w:ascii="Arial" w:hAnsi="Arial" w:cs="Arial"/>
          <w:sz w:val="24"/>
          <w:szCs w:val="24"/>
        </w:rPr>
        <w:t>outubro</w:t>
      </w:r>
      <w:r w:rsidRPr="00470344">
        <w:rPr>
          <w:rFonts w:ascii="Arial" w:hAnsi="Arial" w:cs="Arial"/>
          <w:sz w:val="24"/>
          <w:szCs w:val="24"/>
        </w:rPr>
        <w:t xml:space="preserve"> de </w:t>
      </w:r>
      <w:r w:rsidR="007E3A0F">
        <w:rPr>
          <w:rFonts w:ascii="Arial" w:hAnsi="Arial" w:cs="Arial"/>
          <w:sz w:val="24"/>
          <w:szCs w:val="24"/>
        </w:rPr>
        <w:t>2022</w:t>
      </w:r>
      <w:r>
        <w:rPr>
          <w:rFonts w:ascii="Arial" w:hAnsi="Arial" w:cs="Arial"/>
          <w:sz w:val="24"/>
          <w:szCs w:val="24"/>
        </w:rPr>
        <w:t>.</w:t>
      </w:r>
    </w:p>
    <w:p w14:paraId="7447ED4D" w14:textId="6F25A23B"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 xml:space="preserve">DIRETORIA </w:t>
      </w:r>
      <w:r w:rsidR="00FC2309">
        <w:rPr>
          <w:rFonts w:ascii="Arial" w:hAnsi="Arial" w:cs="Arial"/>
          <w:b/>
          <w:sz w:val="24"/>
          <w:szCs w:val="24"/>
        </w:rPr>
        <w:t>GERAL</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58E53D03"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 xml:space="preserve">retor </w:t>
      </w:r>
      <w:r w:rsidR="00FC2309">
        <w:rPr>
          <w:rFonts w:ascii="Arial" w:hAnsi="Arial" w:cs="Arial"/>
          <w:sz w:val="24"/>
          <w:szCs w:val="24"/>
        </w:rPr>
        <w:t>Geral</w:t>
      </w:r>
    </w:p>
    <w:p w14:paraId="3B34953D" w14:textId="050556CB" w:rsidR="005A301D" w:rsidRDefault="005A301D" w:rsidP="005A301D">
      <w:pPr>
        <w:tabs>
          <w:tab w:val="left" w:pos="4740"/>
        </w:tabs>
        <w:spacing w:after="0" w:line="240" w:lineRule="auto"/>
        <w:jc w:val="both"/>
        <w:rPr>
          <w:rFonts w:ascii="Arial" w:hAnsi="Arial" w:cs="Arial"/>
          <w:sz w:val="24"/>
          <w:szCs w:val="24"/>
        </w:rPr>
      </w:pPr>
    </w:p>
    <w:p w14:paraId="38DF579A" w14:textId="6B308F13" w:rsidR="001234D1" w:rsidRDefault="001234D1" w:rsidP="005A301D">
      <w:pPr>
        <w:tabs>
          <w:tab w:val="left" w:pos="4740"/>
        </w:tabs>
        <w:spacing w:after="0" w:line="240" w:lineRule="auto"/>
        <w:jc w:val="both"/>
        <w:rPr>
          <w:rFonts w:ascii="Arial" w:hAnsi="Arial" w:cs="Arial"/>
          <w:sz w:val="24"/>
          <w:szCs w:val="24"/>
        </w:rPr>
      </w:pPr>
    </w:p>
    <w:p w14:paraId="40EDCDD4" w14:textId="77777777" w:rsidR="001234D1" w:rsidRPr="002C1C20" w:rsidRDefault="001234D1"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44CCE321" w14:textId="40206567" w:rsidR="00022058" w:rsidRPr="00D70427" w:rsidRDefault="005A301D" w:rsidP="00D7042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64F5E37C" w14:textId="553C330C"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Dados da empresa e de seu representante legal:</w:t>
      </w:r>
    </w:p>
    <w:p w14:paraId="2B854BC9"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Empresa:</w:t>
      </w:r>
    </w:p>
    <w:p w14:paraId="33B92893"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RAZÃO SOCIAL: XXX</w:t>
      </w:r>
    </w:p>
    <w:p w14:paraId="61565EF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CNPJ: XXX</w:t>
      </w:r>
    </w:p>
    <w:p w14:paraId="498672E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INSCRIÇÃO ESTADUAL: XXX</w:t>
      </w:r>
    </w:p>
    <w:p w14:paraId="45F34988"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PROCESSO Nº.: XXX</w:t>
      </w:r>
    </w:p>
    <w:p w14:paraId="2158CE0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10568" w:type="dxa"/>
        <w:jc w:val="center"/>
        <w:tblLayout w:type="fixed"/>
        <w:tblCellMar>
          <w:left w:w="10" w:type="dxa"/>
          <w:right w:w="10" w:type="dxa"/>
        </w:tblCellMar>
        <w:tblLook w:val="0000" w:firstRow="0" w:lastRow="0" w:firstColumn="0" w:lastColumn="0" w:noHBand="0" w:noVBand="0"/>
      </w:tblPr>
      <w:tblGrid>
        <w:gridCol w:w="791"/>
        <w:gridCol w:w="3854"/>
        <w:gridCol w:w="1134"/>
        <w:gridCol w:w="1239"/>
        <w:gridCol w:w="922"/>
        <w:gridCol w:w="1314"/>
        <w:gridCol w:w="1314"/>
      </w:tblGrid>
      <w:tr w:rsidR="00AA51BF" w:rsidRPr="00AA51BF" w14:paraId="68371475" w14:textId="37DC87A6" w:rsidTr="00AA51BF">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558D10A" w14:textId="77777777" w:rsidR="00AA51BF" w:rsidRPr="00AA51BF" w:rsidRDefault="00AA51BF" w:rsidP="00AA51BF">
            <w:pPr>
              <w:spacing w:after="0" w:line="240" w:lineRule="auto"/>
              <w:jc w:val="center"/>
              <w:rPr>
                <w:rFonts w:ascii="Arial" w:eastAsiaTheme="minorEastAsia" w:hAnsi="Arial" w:cs="Arial"/>
                <w:sz w:val="24"/>
                <w:szCs w:val="24"/>
              </w:rPr>
            </w:pPr>
            <w:r w:rsidRPr="00AA51BF">
              <w:rPr>
                <w:rFonts w:ascii="Arial" w:eastAsia="Arial" w:hAnsi="Arial" w:cs="Arial"/>
                <w:b/>
                <w:color w:val="000000"/>
                <w:sz w:val="24"/>
                <w:szCs w:val="24"/>
              </w:rPr>
              <w:t>ITEM</w:t>
            </w:r>
          </w:p>
        </w:tc>
        <w:tc>
          <w:tcPr>
            <w:tcW w:w="38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B584B6B" w14:textId="0985CA19" w:rsidR="00AA51BF" w:rsidRPr="00AA51BF" w:rsidRDefault="00D70427" w:rsidP="00AA51BF">
            <w:pPr>
              <w:spacing w:after="0" w:line="240" w:lineRule="auto"/>
              <w:ind w:right="176"/>
              <w:jc w:val="center"/>
              <w:rPr>
                <w:rFonts w:ascii="Arial" w:eastAsiaTheme="minorEastAsia" w:hAnsi="Arial" w:cs="Arial"/>
                <w:sz w:val="24"/>
                <w:szCs w:val="24"/>
              </w:rPr>
            </w:pPr>
            <w:r>
              <w:rPr>
                <w:rFonts w:ascii="Arial" w:eastAsia="Arial" w:hAnsi="Arial" w:cs="Arial"/>
                <w:b/>
                <w:color w:val="000000"/>
                <w:sz w:val="24"/>
                <w:szCs w:val="24"/>
              </w:rPr>
              <w:t>OBJETO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5521917" w14:textId="77777777" w:rsidR="00AA51BF" w:rsidRPr="00AA51BF" w:rsidRDefault="00AA51BF" w:rsidP="00AA51BF">
            <w:pPr>
              <w:keepNext/>
              <w:spacing w:after="0" w:line="240" w:lineRule="auto"/>
              <w:ind w:left="-61" w:right="-108"/>
              <w:jc w:val="center"/>
              <w:rPr>
                <w:rFonts w:ascii="Arial" w:eastAsiaTheme="minorEastAsia" w:hAnsi="Arial" w:cs="Arial"/>
                <w:sz w:val="24"/>
                <w:szCs w:val="24"/>
              </w:rPr>
            </w:pPr>
            <w:r w:rsidRPr="00AA51BF">
              <w:rPr>
                <w:rFonts w:ascii="Arial" w:eastAsia="Arial" w:hAnsi="Arial" w:cs="Arial"/>
                <w:b/>
                <w:color w:val="000000"/>
                <w:sz w:val="24"/>
                <w:szCs w:val="24"/>
              </w:rPr>
              <w:t>UNID.</w:t>
            </w:r>
          </w:p>
        </w:tc>
        <w:tc>
          <w:tcPr>
            <w:tcW w:w="123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99983A9" w14:textId="45FDB5C5" w:rsidR="00AA51BF" w:rsidRPr="00AA51BF" w:rsidRDefault="00AA51BF" w:rsidP="00AA51BF">
            <w:pPr>
              <w:spacing w:after="0" w:line="240" w:lineRule="auto"/>
              <w:jc w:val="center"/>
              <w:rPr>
                <w:rFonts w:ascii="Arial" w:eastAsiaTheme="minorEastAsia" w:hAnsi="Arial" w:cs="Arial"/>
                <w:sz w:val="24"/>
                <w:szCs w:val="24"/>
              </w:rPr>
            </w:pPr>
            <w:r w:rsidRPr="00AA51BF">
              <w:rPr>
                <w:rFonts w:ascii="Arial" w:eastAsia="Arial" w:hAnsi="Arial" w:cs="Arial"/>
                <w:b/>
                <w:color w:val="000000"/>
                <w:sz w:val="24"/>
                <w:szCs w:val="24"/>
              </w:rPr>
              <w:t>QUANT</w:t>
            </w:r>
            <w:r>
              <w:rPr>
                <w:rFonts w:ascii="Arial" w:eastAsia="Arial" w:hAnsi="Arial" w:cs="Arial"/>
                <w:b/>
                <w:color w:val="000000"/>
                <w:sz w:val="24"/>
                <w:szCs w:val="24"/>
              </w:rPr>
              <w:t>.</w:t>
            </w:r>
          </w:p>
        </w:tc>
        <w:tc>
          <w:tcPr>
            <w:tcW w:w="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02A57F" w14:textId="59D4B424" w:rsidR="00AA51BF" w:rsidRPr="00AA51BF" w:rsidRDefault="00AA51BF" w:rsidP="00AA51BF">
            <w:pPr>
              <w:spacing w:after="0" w:line="240" w:lineRule="auto"/>
              <w:jc w:val="center"/>
              <w:rPr>
                <w:rFonts w:ascii="Arial" w:eastAsiaTheme="minorEastAsia" w:hAnsi="Arial" w:cs="Arial"/>
                <w:b/>
                <w:bCs/>
                <w:sz w:val="24"/>
                <w:szCs w:val="24"/>
              </w:rPr>
            </w:pPr>
            <w:r w:rsidRPr="00AA51BF">
              <w:rPr>
                <w:rFonts w:ascii="Arial" w:eastAsia="Arial" w:hAnsi="Arial" w:cs="Arial"/>
                <w:b/>
                <w:color w:val="000000"/>
                <w:sz w:val="24"/>
                <w:szCs w:val="24"/>
              </w:rPr>
              <w:t>MARCA</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cPr>
          <w:p w14:paraId="31DB2C10" w14:textId="77777777" w:rsidR="00AA51BF" w:rsidRPr="00AA51BF" w:rsidRDefault="00AA51BF" w:rsidP="00AA51BF">
            <w:pPr>
              <w:spacing w:after="0" w:line="240" w:lineRule="auto"/>
              <w:jc w:val="center"/>
              <w:rPr>
                <w:rFonts w:ascii="Arial" w:eastAsiaTheme="minorEastAsia" w:hAnsi="Arial" w:cs="Arial"/>
                <w:b/>
                <w:bCs/>
                <w:sz w:val="24"/>
                <w:szCs w:val="24"/>
              </w:rPr>
            </w:pPr>
            <w:r w:rsidRPr="00AA51BF">
              <w:rPr>
                <w:rFonts w:ascii="Arial" w:eastAsiaTheme="minorEastAsia" w:hAnsi="Arial" w:cs="Arial"/>
                <w:b/>
                <w:bCs/>
                <w:sz w:val="24"/>
                <w:szCs w:val="24"/>
              </w:rPr>
              <w:t>VALOR</w:t>
            </w:r>
          </w:p>
          <w:p w14:paraId="53932375" w14:textId="40362B78" w:rsidR="00AA51BF" w:rsidRPr="00AA51BF" w:rsidRDefault="00AA51BF" w:rsidP="00AA51BF">
            <w:pPr>
              <w:spacing w:after="0" w:line="240" w:lineRule="auto"/>
              <w:jc w:val="center"/>
              <w:rPr>
                <w:rFonts w:ascii="Arial" w:eastAsiaTheme="minorEastAsia" w:hAnsi="Arial" w:cs="Arial"/>
                <w:b/>
                <w:bCs/>
                <w:sz w:val="24"/>
                <w:szCs w:val="24"/>
              </w:rPr>
            </w:pPr>
            <w:r w:rsidRPr="00AA51BF">
              <w:rPr>
                <w:rFonts w:ascii="Arial" w:eastAsiaTheme="minorEastAsia" w:hAnsi="Arial" w:cs="Arial"/>
                <w:b/>
                <w:bCs/>
                <w:sz w:val="24"/>
                <w:szCs w:val="24"/>
              </w:rPr>
              <w:t>UNITÁRIO</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cPr>
          <w:p w14:paraId="20DAECB6" w14:textId="0EB1BC58" w:rsidR="00AA51BF" w:rsidRPr="00AA51BF" w:rsidRDefault="00AA51BF" w:rsidP="00AA51BF">
            <w:pPr>
              <w:spacing w:after="0" w:line="240" w:lineRule="auto"/>
              <w:jc w:val="center"/>
              <w:rPr>
                <w:rFonts w:ascii="Arial" w:eastAsiaTheme="minorEastAsia" w:hAnsi="Arial" w:cs="Arial"/>
                <w:b/>
                <w:bCs/>
                <w:sz w:val="24"/>
                <w:szCs w:val="24"/>
              </w:rPr>
            </w:pPr>
            <w:r w:rsidRPr="00AA51BF">
              <w:rPr>
                <w:rFonts w:ascii="Arial" w:eastAsiaTheme="minorEastAsia" w:hAnsi="Arial" w:cs="Arial"/>
                <w:b/>
                <w:bCs/>
                <w:sz w:val="24"/>
                <w:szCs w:val="24"/>
              </w:rPr>
              <w:t>VALOR</w:t>
            </w:r>
          </w:p>
          <w:p w14:paraId="09B7B8BE" w14:textId="1DE01DF3" w:rsidR="00AA51BF" w:rsidRPr="00AA51BF" w:rsidRDefault="00AA51BF" w:rsidP="00AA51BF">
            <w:pPr>
              <w:spacing w:after="0" w:line="240" w:lineRule="auto"/>
              <w:jc w:val="center"/>
              <w:rPr>
                <w:rFonts w:ascii="Arial" w:eastAsiaTheme="minorEastAsia" w:hAnsi="Arial" w:cs="Arial"/>
                <w:b/>
                <w:bCs/>
                <w:sz w:val="24"/>
                <w:szCs w:val="24"/>
              </w:rPr>
            </w:pPr>
            <w:r>
              <w:rPr>
                <w:rFonts w:ascii="Arial" w:eastAsiaTheme="minorEastAsia" w:hAnsi="Arial" w:cs="Arial"/>
                <w:b/>
                <w:bCs/>
                <w:sz w:val="24"/>
                <w:szCs w:val="24"/>
              </w:rPr>
              <w:t>GLOBAL</w:t>
            </w:r>
          </w:p>
        </w:tc>
      </w:tr>
      <w:tr w:rsidR="00AA51BF" w:rsidRPr="00AA51BF" w14:paraId="427DE4FB" w14:textId="73FDA796" w:rsidTr="00AA51BF">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47CAF6" w14:textId="7975BB5B" w:rsidR="00AA51BF" w:rsidRPr="00AA51BF" w:rsidRDefault="00AA51BF" w:rsidP="00AA51BF">
            <w:pPr>
              <w:spacing w:after="0" w:line="240" w:lineRule="auto"/>
              <w:ind w:right="-64"/>
              <w:jc w:val="center"/>
              <w:rPr>
                <w:rFonts w:ascii="Arial" w:eastAsiaTheme="minorEastAsia" w:hAnsi="Arial" w:cs="Arial"/>
                <w:sz w:val="24"/>
                <w:szCs w:val="24"/>
              </w:rPr>
            </w:pPr>
            <w:r w:rsidRPr="00AA51BF">
              <w:rPr>
                <w:rFonts w:ascii="Arial" w:hAnsi="Arial" w:cs="Arial"/>
                <w:color w:val="000000"/>
                <w:sz w:val="24"/>
                <w:szCs w:val="24"/>
              </w:rPr>
              <w:t>01</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421769" w14:textId="77777777" w:rsidR="00AA51BF" w:rsidRPr="00AA51BF" w:rsidRDefault="00AA51BF" w:rsidP="00AA51BF">
            <w:pPr>
              <w:spacing w:after="0" w:line="240" w:lineRule="auto"/>
              <w:jc w:val="both"/>
              <w:rPr>
                <w:rFonts w:ascii="Arial" w:eastAsiaTheme="minorEastAsia" w:hAnsi="Arial" w:cs="Arial"/>
                <w:sz w:val="24"/>
                <w:szCs w:val="24"/>
              </w:rPr>
            </w:pPr>
            <w:r w:rsidRPr="00AA51BF">
              <w:rPr>
                <w:rFonts w:ascii="Arial" w:hAnsi="Arial" w:cs="Arial"/>
                <w:sz w:val="24"/>
                <w:szCs w:val="24"/>
              </w:rPr>
              <w:t>Papel sulfite Office, alcalino, branco, formato A4, 210x297mm, gramatura 75g/m2, pacote com 500 folhas, embalagem revestida em BOPP.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88DB07" w14:textId="77777777" w:rsidR="00AA51BF" w:rsidRPr="00AA51BF" w:rsidRDefault="00AA51BF" w:rsidP="00AA51BF">
            <w:pPr>
              <w:spacing w:after="0" w:line="240" w:lineRule="auto"/>
              <w:jc w:val="center"/>
              <w:rPr>
                <w:rFonts w:ascii="Arial" w:eastAsiaTheme="minorEastAsia" w:hAnsi="Arial" w:cs="Arial"/>
                <w:sz w:val="24"/>
                <w:szCs w:val="24"/>
              </w:rPr>
            </w:pPr>
            <w:r w:rsidRPr="00AA51BF">
              <w:rPr>
                <w:rFonts w:ascii="Arial" w:hAnsi="Arial" w:cs="Arial"/>
                <w:color w:val="000000"/>
                <w:sz w:val="24"/>
                <w:szCs w:val="24"/>
              </w:rPr>
              <w:t>Pacote com 500 folhas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478B1D" w14:textId="77777777" w:rsidR="00AA51BF" w:rsidRPr="00AA51BF" w:rsidRDefault="00AA51BF" w:rsidP="00AA51BF">
            <w:pPr>
              <w:spacing w:after="0" w:line="240" w:lineRule="auto"/>
              <w:jc w:val="center"/>
              <w:rPr>
                <w:rFonts w:ascii="Arial" w:eastAsiaTheme="minorEastAsia" w:hAnsi="Arial" w:cs="Arial"/>
                <w:sz w:val="24"/>
                <w:szCs w:val="24"/>
              </w:rPr>
            </w:pPr>
            <w:r w:rsidRPr="00AA51BF">
              <w:rPr>
                <w:rFonts w:ascii="Arial" w:hAnsi="Arial" w:cs="Arial"/>
                <w:sz w:val="24"/>
                <w:szCs w:val="24"/>
              </w:rPr>
              <w:t>200</w:t>
            </w:r>
          </w:p>
        </w:tc>
        <w:tc>
          <w:tcPr>
            <w:tcW w:w="922" w:type="dxa"/>
            <w:tcBorders>
              <w:top w:val="single" w:sz="4" w:space="0" w:color="000000"/>
              <w:left w:val="single" w:sz="4" w:space="0" w:color="000000"/>
              <w:bottom w:val="single" w:sz="4" w:space="0" w:color="000000"/>
              <w:right w:val="single" w:sz="4" w:space="0" w:color="000000"/>
            </w:tcBorders>
          </w:tcPr>
          <w:p w14:paraId="6DBE13D0" w14:textId="77777777" w:rsidR="00AA51BF" w:rsidRPr="00AA51BF" w:rsidRDefault="00AA51BF" w:rsidP="00AA51BF">
            <w:pPr>
              <w:spacing w:after="0" w:line="240" w:lineRule="auto"/>
              <w:jc w:val="center"/>
              <w:rPr>
                <w:rFonts w:ascii="Arial" w:hAnsi="Arial" w:cs="Arial"/>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000000" w:fill="FFFFFF"/>
          </w:tcPr>
          <w:p w14:paraId="5277C8E0" w14:textId="77777777" w:rsidR="00AA51BF" w:rsidRPr="00AA51BF" w:rsidRDefault="00AA51BF" w:rsidP="00AA51BF">
            <w:pPr>
              <w:spacing w:after="0" w:line="240" w:lineRule="auto"/>
              <w:jc w:val="center"/>
              <w:rPr>
                <w:rFonts w:ascii="Arial" w:hAnsi="Arial" w:cs="Arial"/>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000000" w:fill="FFFFFF"/>
          </w:tcPr>
          <w:p w14:paraId="70B09CD7" w14:textId="4EC40EC7" w:rsidR="00AA51BF" w:rsidRPr="00AA51BF" w:rsidRDefault="00AA51BF" w:rsidP="00AA51BF">
            <w:pPr>
              <w:spacing w:after="0" w:line="240" w:lineRule="auto"/>
              <w:jc w:val="center"/>
              <w:rPr>
                <w:rFonts w:ascii="Arial" w:hAnsi="Arial" w:cs="Arial"/>
                <w:sz w:val="24"/>
                <w:szCs w:val="24"/>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77777777" w:rsidR="00D45365" w:rsidRDefault="00D45365" w:rsidP="009B492C">
      <w:pPr>
        <w:spacing w:after="0" w:line="240" w:lineRule="auto"/>
        <w:jc w:val="both"/>
        <w:rPr>
          <w:rFonts w:ascii="Arial" w:hAnsi="Arial" w:cs="Arial"/>
          <w:b/>
          <w:bCs/>
          <w:color w:val="000000"/>
          <w:sz w:val="24"/>
          <w:szCs w:val="24"/>
        </w:rPr>
      </w:pPr>
    </w:p>
    <w:p w14:paraId="6A2C5EEC"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Representante Legal:</w:t>
      </w:r>
    </w:p>
    <w:p w14:paraId="4342715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Nome: </w:t>
      </w:r>
      <w:proofErr w:type="spellStart"/>
      <w:r w:rsidRPr="001234D1">
        <w:rPr>
          <w:rFonts w:ascii="Arial" w:hAnsi="Arial" w:cs="Arial"/>
          <w:color w:val="000000"/>
        </w:rPr>
        <w:t>xxx</w:t>
      </w:r>
      <w:proofErr w:type="spellEnd"/>
    </w:p>
    <w:p w14:paraId="67037FE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Endereço: </w:t>
      </w:r>
      <w:proofErr w:type="spellStart"/>
      <w:r w:rsidRPr="001234D1">
        <w:rPr>
          <w:rFonts w:ascii="Arial" w:hAnsi="Arial" w:cs="Arial"/>
          <w:color w:val="000000"/>
        </w:rPr>
        <w:t>xxx</w:t>
      </w:r>
      <w:proofErr w:type="spellEnd"/>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t xml:space="preserve">Cidade: </w:t>
      </w:r>
      <w:proofErr w:type="spellStart"/>
      <w:r w:rsidRPr="001234D1">
        <w:rPr>
          <w:rFonts w:ascii="Arial" w:hAnsi="Arial" w:cs="Arial"/>
          <w:color w:val="000000"/>
        </w:rPr>
        <w:t>xxx</w:t>
      </w:r>
      <w:proofErr w:type="spellEnd"/>
      <w:r w:rsidRPr="001234D1">
        <w:rPr>
          <w:rFonts w:ascii="Arial" w:hAnsi="Arial" w:cs="Arial"/>
          <w:color w:val="000000"/>
        </w:rPr>
        <w:t xml:space="preserve">           UF: </w:t>
      </w:r>
      <w:proofErr w:type="spellStart"/>
      <w:r w:rsidRPr="001234D1">
        <w:rPr>
          <w:rFonts w:ascii="Arial" w:hAnsi="Arial" w:cs="Arial"/>
          <w:color w:val="000000"/>
        </w:rPr>
        <w:t>xxx</w:t>
      </w:r>
      <w:proofErr w:type="spellEnd"/>
    </w:p>
    <w:p w14:paraId="0C4FBF6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Cargo/função: </w:t>
      </w:r>
      <w:proofErr w:type="spellStart"/>
      <w:r w:rsidRPr="001234D1">
        <w:rPr>
          <w:rFonts w:ascii="Arial" w:hAnsi="Arial" w:cs="Arial"/>
          <w:color w:val="000000"/>
        </w:rPr>
        <w:t>xxx</w:t>
      </w:r>
      <w:proofErr w:type="spellEnd"/>
    </w:p>
    <w:p w14:paraId="6A6F9D0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CPF: </w:t>
      </w:r>
      <w:proofErr w:type="spellStart"/>
      <w:r w:rsidRPr="001234D1">
        <w:rPr>
          <w:rFonts w:ascii="Arial" w:hAnsi="Arial" w:cs="Arial"/>
          <w:color w:val="000000"/>
        </w:rPr>
        <w:t>xxx</w:t>
      </w:r>
      <w:proofErr w:type="spellEnd"/>
    </w:p>
    <w:p w14:paraId="56E6F22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Carteira de identidade nº: </w:t>
      </w:r>
      <w:proofErr w:type="spellStart"/>
      <w:r w:rsidRPr="001234D1">
        <w:rPr>
          <w:rFonts w:ascii="Arial" w:hAnsi="Arial" w:cs="Arial"/>
          <w:color w:val="000000"/>
        </w:rPr>
        <w:t>xxx</w:t>
      </w:r>
      <w:proofErr w:type="spellEnd"/>
      <w:r w:rsidRPr="001234D1">
        <w:rPr>
          <w:rFonts w:ascii="Arial" w:hAnsi="Arial" w:cs="Arial"/>
          <w:color w:val="000000"/>
        </w:rPr>
        <w:t xml:space="preserve">                      Expedição: </w:t>
      </w:r>
      <w:proofErr w:type="spellStart"/>
      <w:r w:rsidRPr="001234D1">
        <w:rPr>
          <w:rFonts w:ascii="Arial" w:hAnsi="Arial" w:cs="Arial"/>
          <w:color w:val="000000"/>
        </w:rPr>
        <w:t>xxx</w:t>
      </w:r>
      <w:proofErr w:type="spellEnd"/>
    </w:p>
    <w:p w14:paraId="74E38964"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Naturalidade: </w:t>
      </w:r>
      <w:proofErr w:type="spellStart"/>
      <w:r w:rsidRPr="001234D1">
        <w:rPr>
          <w:rFonts w:ascii="Arial" w:hAnsi="Arial" w:cs="Arial"/>
          <w:color w:val="000000"/>
        </w:rPr>
        <w:t>xxx</w:t>
      </w:r>
      <w:proofErr w:type="spellEnd"/>
      <w:r w:rsidRPr="001234D1">
        <w:rPr>
          <w:rFonts w:ascii="Arial" w:hAnsi="Arial" w:cs="Arial"/>
          <w:color w:val="000000"/>
        </w:rPr>
        <w:t xml:space="preserve">                                         Nacionalidade: </w:t>
      </w:r>
      <w:proofErr w:type="spellStart"/>
      <w:r w:rsidRPr="001234D1">
        <w:rPr>
          <w:rFonts w:ascii="Arial" w:hAnsi="Arial" w:cs="Arial"/>
          <w:color w:val="000000"/>
        </w:rPr>
        <w:t>xxx</w:t>
      </w:r>
      <w:proofErr w:type="spellEnd"/>
    </w:p>
    <w:p w14:paraId="581AC460" w14:textId="77777777" w:rsidR="009B492C" w:rsidRPr="001234D1" w:rsidRDefault="009B492C" w:rsidP="009B492C">
      <w:pPr>
        <w:spacing w:after="0" w:line="240" w:lineRule="auto"/>
        <w:jc w:val="both"/>
        <w:rPr>
          <w:rFonts w:ascii="Arial" w:hAnsi="Arial" w:cs="Arial"/>
          <w:color w:val="000000"/>
        </w:rPr>
      </w:pPr>
    </w:p>
    <w:p w14:paraId="15EC8B3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Declaramos que estamos de acordo com as condições do </w:t>
      </w:r>
      <w:r w:rsidR="00A27DA3" w:rsidRPr="001234D1">
        <w:rPr>
          <w:rFonts w:ascii="Arial" w:hAnsi="Arial" w:cs="Arial"/>
          <w:color w:val="000000"/>
        </w:rPr>
        <w:t xml:space="preserve">PREGÃO PRESENCIAL </w:t>
      </w:r>
      <w:r w:rsidRPr="001234D1">
        <w:rPr>
          <w:rFonts w:ascii="Arial" w:hAnsi="Arial" w:cs="Arial"/>
          <w:color w:val="000000"/>
        </w:rPr>
        <w:t>e de seus anexos.</w:t>
      </w:r>
    </w:p>
    <w:p w14:paraId="2EA6805F" w14:textId="77777777" w:rsidR="009B492C" w:rsidRPr="001234D1" w:rsidRDefault="009B492C" w:rsidP="009B492C">
      <w:pPr>
        <w:spacing w:after="0" w:line="240" w:lineRule="auto"/>
        <w:jc w:val="both"/>
        <w:rPr>
          <w:rFonts w:ascii="Arial" w:hAnsi="Arial" w:cs="Arial"/>
          <w:color w:val="000000"/>
        </w:rPr>
      </w:pPr>
    </w:p>
    <w:p w14:paraId="449794D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Local/Data: </w:t>
      </w:r>
      <w:proofErr w:type="spellStart"/>
      <w:r w:rsidRPr="001234D1">
        <w:rPr>
          <w:rFonts w:ascii="Arial" w:hAnsi="Arial" w:cs="Arial"/>
          <w:color w:val="000000"/>
        </w:rPr>
        <w:t>xxx</w:t>
      </w:r>
      <w:proofErr w:type="spellEnd"/>
    </w:p>
    <w:p w14:paraId="06364EF5" w14:textId="77777777" w:rsidR="009B492C" w:rsidRPr="001234D1" w:rsidRDefault="009B492C" w:rsidP="009B492C">
      <w:pPr>
        <w:spacing w:after="0" w:line="240" w:lineRule="auto"/>
        <w:jc w:val="both"/>
        <w:rPr>
          <w:rFonts w:ascii="Arial" w:hAnsi="Arial" w:cs="Arial"/>
          <w:color w:val="000000"/>
        </w:rPr>
      </w:pPr>
    </w:p>
    <w:p w14:paraId="6C7FC5B9" w14:textId="77777777" w:rsidR="009B492C" w:rsidRPr="001234D1" w:rsidRDefault="009B492C" w:rsidP="009B492C">
      <w:pPr>
        <w:spacing w:after="0" w:line="240" w:lineRule="auto"/>
        <w:jc w:val="both"/>
        <w:rPr>
          <w:rFonts w:ascii="Arial" w:hAnsi="Arial" w:cs="Arial"/>
          <w:b/>
          <w:color w:val="000000"/>
        </w:rPr>
      </w:pPr>
      <w:r w:rsidRPr="001234D1">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1234D1" w14:paraId="134B0446" w14:textId="77777777" w:rsidTr="00E9303D">
        <w:tc>
          <w:tcPr>
            <w:tcW w:w="2518" w:type="dxa"/>
            <w:shd w:val="clear" w:color="auto" w:fill="auto"/>
          </w:tcPr>
          <w:p w14:paraId="7CD1374D"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 xml:space="preserve">BOLETO </w:t>
            </w:r>
            <w:proofErr w:type="gramStart"/>
            <w:r w:rsidRPr="001234D1">
              <w:rPr>
                <w:rFonts w:ascii="Arial" w:eastAsia="Times New Roman" w:hAnsi="Arial" w:cs="Arial"/>
                <w:b/>
                <w:color w:val="000000"/>
              </w:rPr>
              <w:t xml:space="preserve">(  </w:t>
            </w:r>
            <w:proofErr w:type="gramEnd"/>
            <w:r w:rsidRPr="001234D1">
              <w:rPr>
                <w:rFonts w:ascii="Arial" w:eastAsia="Times New Roman" w:hAnsi="Arial" w:cs="Arial"/>
                <w:b/>
                <w:color w:val="000000"/>
              </w:rPr>
              <w:t xml:space="preserve">  )</w:t>
            </w:r>
          </w:p>
        </w:tc>
        <w:tc>
          <w:tcPr>
            <w:tcW w:w="6662" w:type="dxa"/>
            <w:gridSpan w:val="2"/>
            <w:shd w:val="clear" w:color="auto" w:fill="auto"/>
          </w:tcPr>
          <w:p w14:paraId="014370CC"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 xml:space="preserve">DEPÓSITO EM CONTA CORRENTE </w:t>
            </w:r>
            <w:proofErr w:type="gramStart"/>
            <w:r w:rsidRPr="001234D1">
              <w:rPr>
                <w:rFonts w:ascii="Arial" w:eastAsia="Times New Roman" w:hAnsi="Arial" w:cs="Arial"/>
                <w:b/>
                <w:color w:val="000000"/>
              </w:rPr>
              <w:t xml:space="preserve">(  </w:t>
            </w:r>
            <w:proofErr w:type="gramEnd"/>
            <w:r w:rsidRPr="001234D1">
              <w:rPr>
                <w:rFonts w:ascii="Arial" w:eastAsia="Times New Roman" w:hAnsi="Arial" w:cs="Arial"/>
                <w:b/>
                <w:color w:val="000000"/>
              </w:rPr>
              <w:t xml:space="preserve"> )</w:t>
            </w:r>
          </w:p>
        </w:tc>
      </w:tr>
      <w:tr w:rsidR="009B492C" w:rsidRPr="001234D1" w14:paraId="4974FAA2" w14:textId="77777777" w:rsidTr="00E9303D">
        <w:tc>
          <w:tcPr>
            <w:tcW w:w="2518" w:type="dxa"/>
            <w:vMerge w:val="restart"/>
            <w:shd w:val="clear" w:color="auto" w:fill="auto"/>
          </w:tcPr>
          <w:p w14:paraId="3FEFB3D1"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69D23BB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BANCO</w:t>
            </w:r>
          </w:p>
        </w:tc>
        <w:tc>
          <w:tcPr>
            <w:tcW w:w="4899" w:type="dxa"/>
            <w:shd w:val="clear" w:color="auto" w:fill="auto"/>
          </w:tcPr>
          <w:p w14:paraId="4149DB7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2D0114B" w14:textId="77777777" w:rsidTr="00E9303D">
        <w:tc>
          <w:tcPr>
            <w:tcW w:w="2518" w:type="dxa"/>
            <w:vMerge/>
            <w:shd w:val="clear" w:color="auto" w:fill="auto"/>
          </w:tcPr>
          <w:p w14:paraId="27BFFE9B"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B974D6A"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AGÊNCIA</w:t>
            </w:r>
          </w:p>
        </w:tc>
        <w:tc>
          <w:tcPr>
            <w:tcW w:w="4899" w:type="dxa"/>
            <w:shd w:val="clear" w:color="auto" w:fill="auto"/>
          </w:tcPr>
          <w:p w14:paraId="46818B76"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055CEFA2" w14:textId="77777777" w:rsidTr="00E9303D">
        <w:tc>
          <w:tcPr>
            <w:tcW w:w="2518" w:type="dxa"/>
            <w:vMerge/>
            <w:shd w:val="clear" w:color="auto" w:fill="auto"/>
          </w:tcPr>
          <w:p w14:paraId="33346BE0"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D1B2D23"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Nº DA CONTA</w:t>
            </w:r>
          </w:p>
        </w:tc>
        <w:tc>
          <w:tcPr>
            <w:tcW w:w="4899" w:type="dxa"/>
            <w:shd w:val="clear" w:color="auto" w:fill="auto"/>
          </w:tcPr>
          <w:p w14:paraId="169FA3D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42B6A6C" w14:textId="77777777" w:rsidTr="00E9303D">
        <w:tc>
          <w:tcPr>
            <w:tcW w:w="2518" w:type="dxa"/>
            <w:vMerge/>
            <w:shd w:val="clear" w:color="auto" w:fill="auto"/>
          </w:tcPr>
          <w:p w14:paraId="5961D7BE"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199E6F3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FAVORECIDO</w:t>
            </w:r>
          </w:p>
        </w:tc>
        <w:tc>
          <w:tcPr>
            <w:tcW w:w="4899" w:type="dxa"/>
            <w:shd w:val="clear" w:color="auto" w:fill="auto"/>
          </w:tcPr>
          <w:p w14:paraId="6E1D46A0" w14:textId="77777777" w:rsidR="009B492C" w:rsidRPr="001234D1" w:rsidRDefault="009B492C" w:rsidP="00E9303D">
            <w:pPr>
              <w:spacing w:after="0" w:line="240" w:lineRule="auto"/>
              <w:jc w:val="both"/>
              <w:rPr>
                <w:rFonts w:ascii="Arial" w:eastAsia="Times New Roman" w:hAnsi="Arial" w:cs="Arial"/>
                <w:color w:val="000000"/>
              </w:rPr>
            </w:pPr>
          </w:p>
        </w:tc>
      </w:tr>
    </w:tbl>
    <w:p w14:paraId="409EACA4" w14:textId="77777777" w:rsidR="009B492C" w:rsidRPr="001234D1" w:rsidRDefault="009B492C" w:rsidP="009B492C">
      <w:pPr>
        <w:spacing w:after="0" w:line="240" w:lineRule="auto"/>
        <w:jc w:val="both"/>
        <w:rPr>
          <w:rFonts w:ascii="Arial" w:hAnsi="Arial" w:cs="Arial"/>
          <w:color w:val="000000"/>
        </w:rPr>
      </w:pPr>
    </w:p>
    <w:p w14:paraId="3C65F4AE" w14:textId="77777777" w:rsidR="009B492C" w:rsidRPr="001234D1" w:rsidRDefault="009B492C" w:rsidP="009B492C">
      <w:pPr>
        <w:spacing w:after="0" w:line="240" w:lineRule="auto"/>
        <w:jc w:val="center"/>
        <w:rPr>
          <w:rFonts w:ascii="Arial" w:hAnsi="Arial" w:cs="Arial"/>
          <w:color w:val="000000"/>
        </w:rPr>
      </w:pPr>
      <w:r w:rsidRPr="001234D1">
        <w:rPr>
          <w:rFonts w:ascii="Arial" w:hAnsi="Arial" w:cs="Arial"/>
          <w:color w:val="000000"/>
        </w:rPr>
        <w:t xml:space="preserve">_____________________________________________ </w:t>
      </w:r>
    </w:p>
    <w:p w14:paraId="54811D04" w14:textId="62A892A7" w:rsidR="00022058" w:rsidRDefault="009B492C" w:rsidP="001234D1">
      <w:pPr>
        <w:spacing w:after="0" w:line="240" w:lineRule="auto"/>
        <w:jc w:val="center"/>
        <w:rPr>
          <w:rFonts w:ascii="Arial" w:hAnsi="Arial" w:cs="Arial"/>
          <w:color w:val="000000"/>
        </w:rPr>
      </w:pPr>
      <w:r w:rsidRPr="001234D1">
        <w:rPr>
          <w:rFonts w:ascii="Arial" w:hAnsi="Arial" w:cs="Arial"/>
          <w:color w:val="000000"/>
        </w:rPr>
        <w:t>Assinatura do Responsável</w:t>
      </w:r>
    </w:p>
    <w:p w14:paraId="780EFDE9" w14:textId="40A23F2A" w:rsidR="006A61AD" w:rsidRDefault="006A61AD" w:rsidP="001234D1">
      <w:pPr>
        <w:spacing w:after="0" w:line="240" w:lineRule="auto"/>
        <w:jc w:val="center"/>
        <w:rPr>
          <w:rFonts w:ascii="Arial" w:hAnsi="Arial" w:cs="Arial"/>
          <w:color w:val="000000"/>
        </w:rPr>
      </w:pPr>
    </w:p>
    <w:p w14:paraId="2B5DFBCF" w14:textId="4F920DF6" w:rsidR="00F249C0" w:rsidRDefault="00F249C0" w:rsidP="001234D1">
      <w:pPr>
        <w:spacing w:after="0" w:line="240" w:lineRule="auto"/>
        <w:jc w:val="center"/>
        <w:rPr>
          <w:rFonts w:ascii="Arial" w:hAnsi="Arial" w:cs="Arial"/>
          <w:color w:val="000000"/>
        </w:rPr>
      </w:pPr>
    </w:p>
    <w:p w14:paraId="312E876F" w14:textId="610E8AD5" w:rsidR="00F249C0" w:rsidRDefault="00F249C0" w:rsidP="001234D1">
      <w:pPr>
        <w:spacing w:after="0" w:line="240" w:lineRule="auto"/>
        <w:jc w:val="center"/>
        <w:rPr>
          <w:rFonts w:ascii="Arial" w:hAnsi="Arial" w:cs="Arial"/>
          <w:color w:val="000000"/>
        </w:rPr>
      </w:pPr>
    </w:p>
    <w:p w14:paraId="05F10199" w14:textId="09D6F37F" w:rsidR="00F249C0" w:rsidRDefault="00F249C0" w:rsidP="001234D1">
      <w:pPr>
        <w:spacing w:after="0" w:line="240" w:lineRule="auto"/>
        <w:jc w:val="center"/>
        <w:rPr>
          <w:rFonts w:ascii="Arial" w:hAnsi="Arial" w:cs="Arial"/>
          <w:color w:val="000000"/>
        </w:rPr>
      </w:pPr>
    </w:p>
    <w:p w14:paraId="1648095C" w14:textId="649BC711" w:rsidR="00F249C0" w:rsidRDefault="00F249C0" w:rsidP="001234D1">
      <w:pPr>
        <w:spacing w:after="0" w:line="240" w:lineRule="auto"/>
        <w:jc w:val="center"/>
        <w:rPr>
          <w:rFonts w:ascii="Arial" w:hAnsi="Arial" w:cs="Arial"/>
          <w:color w:val="000000"/>
        </w:rPr>
      </w:pPr>
    </w:p>
    <w:p w14:paraId="4730BD4E" w14:textId="33DB22EB" w:rsidR="00F249C0" w:rsidRDefault="00F249C0" w:rsidP="001234D1">
      <w:pPr>
        <w:spacing w:after="0" w:line="240" w:lineRule="auto"/>
        <w:jc w:val="center"/>
        <w:rPr>
          <w:rFonts w:ascii="Arial" w:hAnsi="Arial" w:cs="Arial"/>
          <w:color w:val="000000"/>
        </w:rPr>
      </w:pPr>
    </w:p>
    <w:p w14:paraId="78D75314" w14:textId="779B31EE" w:rsidR="00F249C0" w:rsidRDefault="00F249C0" w:rsidP="001234D1">
      <w:pPr>
        <w:spacing w:after="0" w:line="240" w:lineRule="auto"/>
        <w:jc w:val="center"/>
        <w:rPr>
          <w:rFonts w:ascii="Arial" w:hAnsi="Arial" w:cs="Arial"/>
          <w:color w:val="000000"/>
        </w:rPr>
      </w:pPr>
    </w:p>
    <w:p w14:paraId="17D7677B" w14:textId="3DA9A270" w:rsidR="00F249C0" w:rsidRDefault="00F249C0" w:rsidP="001234D1">
      <w:pPr>
        <w:spacing w:after="0" w:line="240" w:lineRule="auto"/>
        <w:jc w:val="center"/>
        <w:rPr>
          <w:rFonts w:ascii="Arial" w:hAnsi="Arial" w:cs="Arial"/>
          <w:color w:val="000000"/>
        </w:rPr>
      </w:pPr>
    </w:p>
    <w:p w14:paraId="2FC98AD7" w14:textId="77777777" w:rsidR="00F249C0" w:rsidRPr="001234D1" w:rsidRDefault="00F249C0" w:rsidP="001234D1">
      <w:pPr>
        <w:spacing w:after="0" w:line="240" w:lineRule="auto"/>
        <w:jc w:val="center"/>
        <w:rPr>
          <w:rFonts w:ascii="Arial" w:hAnsi="Arial" w:cs="Arial"/>
          <w:color w:val="000000"/>
        </w:rPr>
      </w:pP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12C20FE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0B1C0A">
        <w:rPr>
          <w:rFonts w:ascii="Arial" w:eastAsia="Times New Roman" w:hAnsi="Arial" w:cs="Arial"/>
          <w:b/>
          <w:sz w:val="24"/>
          <w:szCs w:val="24"/>
          <w:lang w:eastAsia="zh-CN"/>
        </w:rPr>
        <w:t>40</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6A61AD">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0BF42CCC"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0B1C0A">
        <w:rPr>
          <w:rFonts w:ascii="Arial" w:eastAsia="Times New Roman" w:hAnsi="Arial" w:cs="Arial"/>
          <w:b/>
          <w:sz w:val="24"/>
          <w:szCs w:val="24"/>
          <w:lang w:eastAsia="zh-CN"/>
        </w:rPr>
        <w:t>40</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20CE8759"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0B1C0A">
        <w:rPr>
          <w:rFonts w:ascii="Arial" w:eastAsia="Times New Roman" w:hAnsi="Arial" w:cs="Arial"/>
          <w:b/>
          <w:sz w:val="24"/>
          <w:szCs w:val="24"/>
          <w:lang w:eastAsia="zh-CN"/>
        </w:rPr>
        <w:t>40</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AA51BF">
        <w:rPr>
          <w:rFonts w:ascii="Arial" w:eastAsia="Times New Roman" w:hAnsi="Arial" w:cs="Arial"/>
          <w:sz w:val="24"/>
          <w:szCs w:val="24"/>
          <w:lang w:eastAsia="zh-CN"/>
        </w:rPr>
        <w:t>papel sulfite</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2819B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8622" w:type="dxa"/>
        <w:jc w:val="center"/>
        <w:tblLayout w:type="fixed"/>
        <w:tblCellMar>
          <w:left w:w="10" w:type="dxa"/>
          <w:right w:w="10" w:type="dxa"/>
        </w:tblCellMar>
        <w:tblLook w:val="0000" w:firstRow="0" w:lastRow="0" w:firstColumn="0" w:lastColumn="0" w:noHBand="0" w:noVBand="0"/>
      </w:tblPr>
      <w:tblGrid>
        <w:gridCol w:w="791"/>
        <w:gridCol w:w="2890"/>
        <w:gridCol w:w="1134"/>
        <w:gridCol w:w="1198"/>
        <w:gridCol w:w="1190"/>
        <w:gridCol w:w="1419"/>
      </w:tblGrid>
      <w:tr w:rsidR="00AA51BF" w:rsidRPr="005E3926" w14:paraId="689541B3" w14:textId="77777777" w:rsidTr="00AA51BF">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FCEE5D0" w14:textId="77777777" w:rsidR="00AA51BF" w:rsidRPr="00AA51BF" w:rsidRDefault="00AA51BF" w:rsidP="00AA51BF">
            <w:pPr>
              <w:spacing w:after="0" w:line="240" w:lineRule="auto"/>
              <w:jc w:val="center"/>
              <w:rPr>
                <w:rFonts w:ascii="Arial" w:eastAsiaTheme="minorEastAsia" w:hAnsi="Arial" w:cs="Arial"/>
                <w:b/>
                <w:sz w:val="24"/>
                <w:szCs w:val="24"/>
              </w:rPr>
            </w:pPr>
            <w:r w:rsidRPr="00AA51BF">
              <w:rPr>
                <w:rFonts w:ascii="Arial" w:eastAsia="Arial" w:hAnsi="Arial" w:cs="Arial"/>
                <w:b/>
                <w:color w:val="000000"/>
                <w:sz w:val="24"/>
                <w:szCs w:val="24"/>
              </w:rPr>
              <w:t>ITEM</w:t>
            </w:r>
          </w:p>
        </w:tc>
        <w:tc>
          <w:tcPr>
            <w:tcW w:w="289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F53527F" w14:textId="77777777" w:rsidR="00AA51BF" w:rsidRPr="00AA51BF" w:rsidRDefault="00AA51BF" w:rsidP="00AA51BF">
            <w:pPr>
              <w:spacing w:after="0" w:line="240" w:lineRule="auto"/>
              <w:ind w:right="176"/>
              <w:jc w:val="center"/>
              <w:rPr>
                <w:rFonts w:ascii="Arial" w:eastAsiaTheme="minorEastAsia" w:hAnsi="Arial" w:cs="Arial"/>
                <w:b/>
                <w:sz w:val="24"/>
                <w:szCs w:val="24"/>
              </w:rPr>
            </w:pPr>
            <w:r w:rsidRPr="00AA51BF">
              <w:rPr>
                <w:rFonts w:ascii="Arial" w:eastAsia="Arial" w:hAnsi="Arial" w:cs="Arial"/>
                <w:b/>
                <w:color w:val="000000"/>
                <w:sz w:val="24"/>
                <w:szCs w:val="24"/>
              </w:rPr>
              <w:t>DESCRIÇÃO DO PRODUTO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A90CEBD" w14:textId="77777777" w:rsidR="00AA51BF" w:rsidRPr="00AA51BF" w:rsidRDefault="00AA51BF" w:rsidP="00AA51BF">
            <w:pPr>
              <w:keepNext/>
              <w:spacing w:after="0" w:line="240" w:lineRule="auto"/>
              <w:ind w:left="-61" w:right="-108"/>
              <w:jc w:val="center"/>
              <w:rPr>
                <w:rFonts w:ascii="Arial" w:eastAsiaTheme="minorEastAsia" w:hAnsi="Arial" w:cs="Arial"/>
                <w:b/>
                <w:sz w:val="24"/>
                <w:szCs w:val="24"/>
              </w:rPr>
            </w:pPr>
            <w:r w:rsidRPr="00AA51BF">
              <w:rPr>
                <w:rFonts w:ascii="Arial" w:eastAsia="Arial" w:hAnsi="Arial" w:cs="Arial"/>
                <w:b/>
                <w:color w:val="000000"/>
                <w:sz w:val="24"/>
                <w:szCs w:val="24"/>
              </w:rPr>
              <w:t>UNID.</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0582B8F" w14:textId="77777777" w:rsidR="00AA51BF" w:rsidRPr="00AA51BF" w:rsidRDefault="00AA51BF" w:rsidP="00AA51BF">
            <w:pPr>
              <w:spacing w:after="0" w:line="240" w:lineRule="auto"/>
              <w:jc w:val="center"/>
              <w:rPr>
                <w:rFonts w:ascii="Arial" w:eastAsiaTheme="minorEastAsia" w:hAnsi="Arial" w:cs="Arial"/>
                <w:b/>
                <w:sz w:val="24"/>
                <w:szCs w:val="24"/>
              </w:rPr>
            </w:pPr>
            <w:r w:rsidRPr="00AA51BF">
              <w:rPr>
                <w:rFonts w:ascii="Arial" w:eastAsia="Arial" w:hAnsi="Arial" w:cs="Arial"/>
                <w:b/>
                <w:color w:val="000000"/>
                <w:sz w:val="24"/>
                <w:szCs w:val="24"/>
              </w:rPr>
              <w:t>QUANT.</w:t>
            </w:r>
          </w:p>
        </w:tc>
        <w:tc>
          <w:tcPr>
            <w:tcW w:w="11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4F737" w14:textId="77777777" w:rsidR="00AA51BF" w:rsidRPr="00AA51BF" w:rsidRDefault="00AA51BF" w:rsidP="00AA51BF">
            <w:pPr>
              <w:spacing w:after="0" w:line="240" w:lineRule="auto"/>
              <w:jc w:val="center"/>
              <w:rPr>
                <w:rFonts w:ascii="Arial" w:eastAsiaTheme="minorEastAsia" w:hAnsi="Arial" w:cs="Arial"/>
                <w:b/>
                <w:sz w:val="24"/>
                <w:szCs w:val="24"/>
              </w:rPr>
            </w:pPr>
            <w:r w:rsidRPr="00AA51BF">
              <w:rPr>
                <w:rFonts w:ascii="Arial" w:eastAsiaTheme="minorEastAsia" w:hAnsi="Arial" w:cs="Arial"/>
                <w:b/>
                <w:sz w:val="24"/>
                <w:szCs w:val="24"/>
              </w:rPr>
              <w:t>MÉDIA</w:t>
            </w:r>
          </w:p>
          <w:p w14:paraId="617CDF68" w14:textId="77777777" w:rsidR="00AA51BF" w:rsidRPr="00AA51BF" w:rsidRDefault="00AA51BF" w:rsidP="00AA51BF">
            <w:pPr>
              <w:spacing w:after="0" w:line="240" w:lineRule="auto"/>
              <w:jc w:val="center"/>
              <w:rPr>
                <w:rFonts w:ascii="Arial" w:eastAsiaTheme="minorEastAsia" w:hAnsi="Arial" w:cs="Arial"/>
                <w:b/>
                <w:sz w:val="24"/>
                <w:szCs w:val="24"/>
              </w:rPr>
            </w:pPr>
            <w:r w:rsidRPr="00AA51BF">
              <w:rPr>
                <w:rFonts w:ascii="Arial" w:eastAsiaTheme="minorEastAsia" w:hAnsi="Arial" w:cs="Arial"/>
                <w:b/>
                <w:sz w:val="24"/>
                <w:szCs w:val="24"/>
              </w:rPr>
              <w:t>VALOR</w:t>
            </w:r>
          </w:p>
          <w:p w14:paraId="0E937E3D" w14:textId="77777777" w:rsidR="00AA51BF" w:rsidRPr="00AA51BF" w:rsidRDefault="00AA51BF" w:rsidP="00AA51BF">
            <w:pPr>
              <w:spacing w:after="0" w:line="240" w:lineRule="auto"/>
              <w:jc w:val="center"/>
              <w:rPr>
                <w:rFonts w:ascii="Arial" w:eastAsiaTheme="minorEastAsia" w:hAnsi="Arial" w:cs="Arial"/>
                <w:b/>
                <w:sz w:val="24"/>
                <w:szCs w:val="24"/>
              </w:rPr>
            </w:pPr>
            <w:r w:rsidRPr="00AA51BF">
              <w:rPr>
                <w:rFonts w:ascii="Arial" w:eastAsiaTheme="minorEastAsia" w:hAnsi="Arial" w:cs="Arial"/>
                <w:b/>
                <w:sz w:val="24"/>
                <w:szCs w:val="24"/>
              </w:rPr>
              <w:t>UNITÁRIO</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5E9B63" w14:textId="77777777" w:rsidR="00AA51BF" w:rsidRPr="00AA51BF" w:rsidRDefault="00AA51BF" w:rsidP="00AA51BF">
            <w:pPr>
              <w:spacing w:after="0" w:line="240" w:lineRule="auto"/>
              <w:jc w:val="center"/>
              <w:rPr>
                <w:rFonts w:ascii="Arial" w:eastAsiaTheme="minorEastAsia" w:hAnsi="Arial" w:cs="Arial"/>
                <w:b/>
                <w:sz w:val="24"/>
                <w:szCs w:val="24"/>
              </w:rPr>
            </w:pPr>
            <w:r w:rsidRPr="00AA51BF">
              <w:rPr>
                <w:rFonts w:ascii="Arial" w:eastAsiaTheme="minorEastAsia" w:hAnsi="Arial" w:cs="Arial"/>
                <w:b/>
                <w:sz w:val="24"/>
                <w:szCs w:val="24"/>
              </w:rPr>
              <w:t>VALOR</w:t>
            </w:r>
          </w:p>
          <w:p w14:paraId="077C0BC5" w14:textId="77777777" w:rsidR="00AA51BF" w:rsidRPr="00AA51BF" w:rsidRDefault="00AA51BF" w:rsidP="00AA51BF">
            <w:pPr>
              <w:spacing w:after="0" w:line="240" w:lineRule="auto"/>
              <w:jc w:val="center"/>
              <w:rPr>
                <w:rFonts w:ascii="Arial" w:eastAsiaTheme="minorEastAsia" w:hAnsi="Arial" w:cs="Arial"/>
                <w:b/>
                <w:sz w:val="24"/>
                <w:szCs w:val="24"/>
              </w:rPr>
            </w:pPr>
            <w:r w:rsidRPr="00AA51BF">
              <w:rPr>
                <w:rFonts w:ascii="Arial" w:eastAsiaTheme="minorEastAsia" w:hAnsi="Arial" w:cs="Arial"/>
                <w:b/>
                <w:sz w:val="24"/>
                <w:szCs w:val="24"/>
              </w:rPr>
              <w:t>GLOBAL</w:t>
            </w:r>
          </w:p>
          <w:p w14:paraId="3CDC4023" w14:textId="77777777" w:rsidR="00AA51BF" w:rsidRPr="00AA51BF" w:rsidRDefault="00AA51BF" w:rsidP="00AA51BF">
            <w:pPr>
              <w:spacing w:after="0" w:line="240" w:lineRule="auto"/>
              <w:jc w:val="center"/>
              <w:rPr>
                <w:rFonts w:ascii="Arial" w:eastAsiaTheme="minorEastAsia" w:hAnsi="Arial" w:cs="Arial"/>
                <w:b/>
                <w:sz w:val="24"/>
                <w:szCs w:val="24"/>
              </w:rPr>
            </w:pPr>
            <w:r w:rsidRPr="00AA51BF">
              <w:rPr>
                <w:rFonts w:ascii="Arial" w:eastAsiaTheme="minorEastAsia" w:hAnsi="Arial" w:cs="Arial"/>
                <w:b/>
                <w:sz w:val="24"/>
                <w:szCs w:val="24"/>
              </w:rPr>
              <w:t>ESTIMADO</w:t>
            </w:r>
          </w:p>
        </w:tc>
      </w:tr>
      <w:tr w:rsidR="00AA51BF" w:rsidRPr="005E3926" w14:paraId="53FF1673" w14:textId="77777777" w:rsidTr="00AA51BF">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0658B4" w14:textId="77777777" w:rsidR="00AA51BF" w:rsidRPr="00AA51BF" w:rsidRDefault="00AA51BF" w:rsidP="00AA51BF">
            <w:pPr>
              <w:spacing w:after="0" w:line="240" w:lineRule="auto"/>
              <w:jc w:val="center"/>
              <w:rPr>
                <w:rFonts w:ascii="Arial" w:eastAsia="Arial" w:hAnsi="Arial" w:cs="Arial"/>
                <w:b/>
                <w:color w:val="000000"/>
                <w:sz w:val="24"/>
                <w:szCs w:val="24"/>
              </w:rPr>
            </w:pPr>
            <w:r w:rsidRPr="00AA51BF">
              <w:rPr>
                <w:rFonts w:ascii="Arial" w:hAnsi="Arial" w:cs="Arial"/>
                <w:color w:val="000000"/>
                <w:sz w:val="24"/>
                <w:szCs w:val="24"/>
              </w:rPr>
              <w:t>01</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85C1B7" w14:textId="77777777" w:rsidR="00AA51BF" w:rsidRPr="00AA51BF" w:rsidRDefault="00AA51BF" w:rsidP="00AA51BF">
            <w:pPr>
              <w:spacing w:after="0" w:line="240" w:lineRule="auto"/>
              <w:ind w:right="176"/>
              <w:jc w:val="both"/>
              <w:rPr>
                <w:rFonts w:ascii="Arial" w:hAnsi="Arial" w:cs="Arial"/>
                <w:sz w:val="24"/>
                <w:szCs w:val="24"/>
              </w:rPr>
            </w:pPr>
            <w:r w:rsidRPr="00AA51BF">
              <w:rPr>
                <w:rFonts w:ascii="Arial" w:hAnsi="Arial" w:cs="Arial"/>
                <w:sz w:val="24"/>
                <w:szCs w:val="24"/>
              </w:rPr>
              <w:t>Papel sulfite Office, alcalino, branco, formato A4, 210 x 297mm, gramatura 75g/m2, pacote com 500 folhas, embalagem revestida em BOPP.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655888" w14:textId="77777777" w:rsidR="00AA51BF" w:rsidRPr="00AA51BF" w:rsidRDefault="00AA51BF" w:rsidP="00AA51BF">
            <w:pPr>
              <w:keepNext/>
              <w:spacing w:after="0" w:line="240" w:lineRule="auto"/>
              <w:ind w:left="-61" w:right="-108"/>
              <w:jc w:val="center"/>
              <w:rPr>
                <w:rFonts w:ascii="Arial" w:hAnsi="Arial" w:cs="Arial"/>
                <w:color w:val="000000"/>
                <w:sz w:val="24"/>
                <w:szCs w:val="24"/>
              </w:rPr>
            </w:pPr>
            <w:r w:rsidRPr="00AA51BF">
              <w:rPr>
                <w:rFonts w:ascii="Arial" w:hAnsi="Arial" w:cs="Arial"/>
                <w:color w:val="000000"/>
                <w:sz w:val="24"/>
                <w:szCs w:val="24"/>
              </w:rPr>
              <w:t>Pacote com 500 folhas</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022515" w14:textId="77777777" w:rsidR="00AA51BF" w:rsidRPr="00AA51BF" w:rsidRDefault="00AA51BF" w:rsidP="00AA51BF">
            <w:pPr>
              <w:spacing w:after="0" w:line="240" w:lineRule="auto"/>
              <w:jc w:val="center"/>
              <w:rPr>
                <w:rFonts w:ascii="Arial" w:hAnsi="Arial" w:cs="Arial"/>
                <w:sz w:val="24"/>
                <w:szCs w:val="24"/>
              </w:rPr>
            </w:pPr>
            <w:r w:rsidRPr="00AA51BF">
              <w:rPr>
                <w:rFonts w:ascii="Arial" w:hAnsi="Arial" w:cs="Arial"/>
                <w:sz w:val="24"/>
                <w:szCs w:val="24"/>
              </w:rPr>
              <w:t>200</w:t>
            </w:r>
          </w:p>
        </w:tc>
        <w:tc>
          <w:tcPr>
            <w:tcW w:w="1190" w:type="dxa"/>
            <w:tcBorders>
              <w:top w:val="single" w:sz="4" w:space="0" w:color="000000"/>
              <w:left w:val="single" w:sz="4" w:space="0" w:color="000000"/>
              <w:bottom w:val="single" w:sz="4" w:space="0" w:color="000000"/>
              <w:right w:val="single" w:sz="4" w:space="0" w:color="000000"/>
            </w:tcBorders>
          </w:tcPr>
          <w:p w14:paraId="4B91CDB5" w14:textId="77777777" w:rsidR="00AA51BF" w:rsidRPr="00AA51BF" w:rsidRDefault="00AA51BF" w:rsidP="00AA51BF">
            <w:pPr>
              <w:spacing w:after="0" w:line="240" w:lineRule="auto"/>
              <w:jc w:val="center"/>
              <w:rPr>
                <w:rFonts w:ascii="Arial" w:hAnsi="Arial" w:cs="Arial"/>
                <w:sz w:val="24"/>
                <w:szCs w:val="24"/>
              </w:rPr>
            </w:pPr>
            <w:r w:rsidRPr="00AA51BF">
              <w:rPr>
                <w:rFonts w:ascii="Arial" w:hAnsi="Arial" w:cs="Arial"/>
                <w:sz w:val="24"/>
                <w:szCs w:val="24"/>
              </w:rPr>
              <w:t>R$ 28,18</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38D6F99" w14:textId="77777777" w:rsidR="00AA51BF" w:rsidRPr="00AA51BF" w:rsidRDefault="00AA51BF" w:rsidP="00AA51BF">
            <w:pPr>
              <w:spacing w:after="0" w:line="240" w:lineRule="auto"/>
              <w:jc w:val="center"/>
              <w:rPr>
                <w:rFonts w:ascii="Arial" w:eastAsiaTheme="minorEastAsia" w:hAnsi="Arial" w:cs="Arial"/>
                <w:b/>
                <w:bCs/>
                <w:sz w:val="24"/>
                <w:szCs w:val="24"/>
              </w:rPr>
            </w:pPr>
            <w:r w:rsidRPr="00AA51BF">
              <w:rPr>
                <w:rFonts w:ascii="Arial" w:hAnsi="Arial" w:cs="Arial"/>
                <w:sz w:val="24"/>
                <w:szCs w:val="24"/>
              </w:rPr>
              <w:t>R$ 5,636,75</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39454D24" w14:textId="1FC7CAE7" w:rsidR="00612C35" w:rsidRDefault="00612C35" w:rsidP="009B492C"/>
    <w:p w14:paraId="4EBFD004" w14:textId="2F9C09F6" w:rsidR="007F79C7" w:rsidRDefault="007F79C7" w:rsidP="009B492C"/>
    <w:p w14:paraId="1036FA69" w14:textId="5835BDA8" w:rsidR="007F79C7" w:rsidRDefault="007F79C7" w:rsidP="009B492C"/>
    <w:p w14:paraId="20B9C17B" w14:textId="1140514C" w:rsidR="001234D1" w:rsidRDefault="001234D1" w:rsidP="009B492C"/>
    <w:p w14:paraId="6B7B7A44" w14:textId="7B0E829A" w:rsidR="001234D1" w:rsidRDefault="001234D1" w:rsidP="009B492C"/>
    <w:p w14:paraId="76B5508B" w14:textId="24DFD56A" w:rsidR="001234D1" w:rsidRDefault="001234D1" w:rsidP="009B492C"/>
    <w:p w14:paraId="3A0B1328" w14:textId="55EAC297" w:rsidR="001234D1" w:rsidRDefault="001234D1" w:rsidP="009B492C"/>
    <w:p w14:paraId="2A380BA0" w14:textId="4322BAC3" w:rsidR="001234D1" w:rsidRDefault="001234D1" w:rsidP="009B492C"/>
    <w:p w14:paraId="2663A92D" w14:textId="585DF11F" w:rsidR="001234D1" w:rsidRDefault="001234D1" w:rsidP="009B492C"/>
    <w:p w14:paraId="26F820EF" w14:textId="18142F2B" w:rsidR="001234D1" w:rsidRDefault="001234D1" w:rsidP="009B492C"/>
    <w:p w14:paraId="59623CE4" w14:textId="28C6E07B" w:rsidR="001234D1" w:rsidRDefault="001234D1" w:rsidP="009B492C"/>
    <w:p w14:paraId="709E8681" w14:textId="0C9AE912" w:rsidR="001234D1" w:rsidRDefault="001234D1" w:rsidP="009B492C"/>
    <w:p w14:paraId="2DEC01BA" w14:textId="520AFA29" w:rsidR="001234D1" w:rsidRDefault="001234D1" w:rsidP="009B492C"/>
    <w:p w14:paraId="0A2BDC93" w14:textId="4FB9B989" w:rsidR="001234D1" w:rsidRDefault="001234D1" w:rsidP="009B492C"/>
    <w:p w14:paraId="230F9736" w14:textId="2828AF50" w:rsidR="001234D1" w:rsidRDefault="001234D1" w:rsidP="009B492C"/>
    <w:p w14:paraId="3BDA487C" w14:textId="401B8E45" w:rsidR="001234D1" w:rsidRDefault="001234D1" w:rsidP="009B492C"/>
    <w:p w14:paraId="7C2DC301" w14:textId="029F0AAF" w:rsidR="001234D1" w:rsidRDefault="001234D1" w:rsidP="009B492C"/>
    <w:p w14:paraId="7AA6E0E2" w14:textId="77777777" w:rsidR="00E17DE2" w:rsidRPr="00E17DE2" w:rsidRDefault="00E17DE2" w:rsidP="00E17DE2"/>
    <w:p w14:paraId="1CC5265D" w14:textId="6565EB22"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6CF6CE7"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E917FC1" w14:textId="77777777" w:rsidR="00AD604A" w:rsidRPr="003D65E8" w:rsidRDefault="00AD604A" w:rsidP="00656DB3">
            <w:pPr>
              <w:pStyle w:val="Default"/>
              <w:rPr>
                <w:rFonts w:ascii="Times New Roman" w:hAnsi="Times New Roman" w:cs="Times New Roman"/>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5553DDE2"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0B1C0A">
              <w:rPr>
                <w:rFonts w:ascii="Times New Roman" w:hAnsi="Times New Roman" w:cs="Times New Roman"/>
                <w:b/>
                <w:bCs/>
              </w:rPr>
              <w:t>40</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67A38764"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0B1C0A">
              <w:rPr>
                <w:rFonts w:ascii="Times New Roman" w:hAnsi="Times New Roman" w:cs="Times New Roman"/>
                <w:b/>
                <w:bCs/>
              </w:rPr>
              <w:t>40</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8402" w14:textId="77777777" w:rsidR="009E30B9" w:rsidRDefault="009E30B9" w:rsidP="00D85572">
      <w:pPr>
        <w:spacing w:after="0" w:line="240" w:lineRule="auto"/>
      </w:pPr>
      <w:r>
        <w:separator/>
      </w:r>
    </w:p>
  </w:endnote>
  <w:endnote w:type="continuationSeparator" w:id="0">
    <w:p w14:paraId="2CE660F0" w14:textId="77777777" w:rsidR="009E30B9" w:rsidRDefault="009E30B9"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67A5" w14:textId="77777777" w:rsidR="009E30B9" w:rsidRDefault="009E30B9" w:rsidP="00D85572">
      <w:pPr>
        <w:spacing w:after="0" w:line="240" w:lineRule="auto"/>
      </w:pPr>
      <w:r>
        <w:separator/>
      </w:r>
    </w:p>
  </w:footnote>
  <w:footnote w:type="continuationSeparator" w:id="0">
    <w:p w14:paraId="0F8DCAF7" w14:textId="77777777" w:rsidR="009E30B9" w:rsidRDefault="009E30B9"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3"/>
  </w:num>
  <w:num w:numId="2" w16cid:durableId="417747577">
    <w:abstractNumId w:val="0"/>
  </w:num>
  <w:num w:numId="3" w16cid:durableId="421030690">
    <w:abstractNumId w:val="14"/>
  </w:num>
  <w:num w:numId="4" w16cid:durableId="1778064255">
    <w:abstractNumId w:val="40"/>
  </w:num>
  <w:num w:numId="5" w16cid:durableId="1142234144">
    <w:abstractNumId w:val="9"/>
  </w:num>
  <w:num w:numId="6" w16cid:durableId="2082407885">
    <w:abstractNumId w:val="37"/>
  </w:num>
  <w:num w:numId="7" w16cid:durableId="1873690703">
    <w:abstractNumId w:val="25"/>
  </w:num>
  <w:num w:numId="8" w16cid:durableId="1017803735">
    <w:abstractNumId w:val="2"/>
  </w:num>
  <w:num w:numId="9" w16cid:durableId="1308559237">
    <w:abstractNumId w:val="12"/>
  </w:num>
  <w:num w:numId="10" w16cid:durableId="1774014366">
    <w:abstractNumId w:val="17"/>
  </w:num>
  <w:num w:numId="11" w16cid:durableId="1738934668">
    <w:abstractNumId w:val="44"/>
  </w:num>
  <w:num w:numId="12" w16cid:durableId="1480415259">
    <w:abstractNumId w:val="31"/>
  </w:num>
  <w:num w:numId="13" w16cid:durableId="1741557382">
    <w:abstractNumId w:val="22"/>
  </w:num>
  <w:num w:numId="14" w16cid:durableId="1683312448">
    <w:abstractNumId w:val="45"/>
  </w:num>
  <w:num w:numId="15" w16cid:durableId="1903562757">
    <w:abstractNumId w:val="35"/>
  </w:num>
  <w:num w:numId="16" w16cid:durableId="778256367">
    <w:abstractNumId w:val="18"/>
  </w:num>
  <w:num w:numId="17" w16cid:durableId="1917471146">
    <w:abstractNumId w:val="29"/>
  </w:num>
  <w:num w:numId="18" w16cid:durableId="2083720337">
    <w:abstractNumId w:val="46"/>
  </w:num>
  <w:num w:numId="19" w16cid:durableId="824201562">
    <w:abstractNumId w:val="13"/>
  </w:num>
  <w:num w:numId="20" w16cid:durableId="444158775">
    <w:abstractNumId w:val="24"/>
  </w:num>
  <w:num w:numId="21" w16cid:durableId="1263412070">
    <w:abstractNumId w:val="38"/>
  </w:num>
  <w:num w:numId="22" w16cid:durableId="515459908">
    <w:abstractNumId w:val="28"/>
  </w:num>
  <w:num w:numId="23" w16cid:durableId="1461462070">
    <w:abstractNumId w:val="7"/>
  </w:num>
  <w:num w:numId="24" w16cid:durableId="363556526">
    <w:abstractNumId w:val="32"/>
  </w:num>
  <w:num w:numId="25" w16cid:durableId="1803041015">
    <w:abstractNumId w:val="42"/>
  </w:num>
  <w:num w:numId="26" w16cid:durableId="1497379582">
    <w:abstractNumId w:val="34"/>
  </w:num>
  <w:num w:numId="27" w16cid:durableId="1619339844">
    <w:abstractNumId w:val="21"/>
  </w:num>
  <w:num w:numId="28" w16cid:durableId="623970483">
    <w:abstractNumId w:val="27"/>
  </w:num>
  <w:num w:numId="29" w16cid:durableId="8603110">
    <w:abstractNumId w:val="26"/>
  </w:num>
  <w:num w:numId="30" w16cid:durableId="555357258">
    <w:abstractNumId w:val="10"/>
  </w:num>
  <w:num w:numId="31" w16cid:durableId="2127042440">
    <w:abstractNumId w:val="23"/>
  </w:num>
  <w:num w:numId="32" w16cid:durableId="1940213219">
    <w:abstractNumId w:val="39"/>
  </w:num>
  <w:num w:numId="33" w16cid:durableId="1074548874">
    <w:abstractNumId w:val="15"/>
  </w:num>
  <w:num w:numId="34" w16cid:durableId="1871264761">
    <w:abstractNumId w:val="1"/>
  </w:num>
  <w:num w:numId="35" w16cid:durableId="28116634">
    <w:abstractNumId w:val="20"/>
  </w:num>
  <w:num w:numId="36" w16cid:durableId="1307861213">
    <w:abstractNumId w:val="36"/>
  </w:num>
  <w:num w:numId="37" w16cid:durableId="1398086755">
    <w:abstractNumId w:val="11"/>
  </w:num>
  <w:num w:numId="38" w16cid:durableId="1458989441">
    <w:abstractNumId w:val="16"/>
  </w:num>
  <w:num w:numId="39" w16cid:durableId="695616333">
    <w:abstractNumId w:val="30"/>
  </w:num>
  <w:num w:numId="40" w16cid:durableId="1284842870">
    <w:abstractNumId w:val="41"/>
  </w:num>
  <w:num w:numId="41" w16cid:durableId="1158109840">
    <w:abstractNumId w:val="19"/>
  </w:num>
  <w:num w:numId="42" w16cid:durableId="890505207">
    <w:abstractNumId w:val="4"/>
  </w:num>
  <w:num w:numId="43" w16cid:durableId="1050374512">
    <w:abstractNumId w:val="6"/>
  </w:num>
  <w:num w:numId="44" w16cid:durableId="567225245">
    <w:abstractNumId w:val="43"/>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194D"/>
    <w:rsid w:val="00016098"/>
    <w:rsid w:val="000175F3"/>
    <w:rsid w:val="000212D6"/>
    <w:rsid w:val="00022058"/>
    <w:rsid w:val="000418E3"/>
    <w:rsid w:val="00041951"/>
    <w:rsid w:val="00044991"/>
    <w:rsid w:val="00096651"/>
    <w:rsid w:val="000A10DE"/>
    <w:rsid w:val="000B1C0A"/>
    <w:rsid w:val="000C228B"/>
    <w:rsid w:val="000C2FAB"/>
    <w:rsid w:val="000C507B"/>
    <w:rsid w:val="00101CE2"/>
    <w:rsid w:val="001118B7"/>
    <w:rsid w:val="00120BF0"/>
    <w:rsid w:val="001234D1"/>
    <w:rsid w:val="00127B60"/>
    <w:rsid w:val="00130243"/>
    <w:rsid w:val="00151524"/>
    <w:rsid w:val="0015448B"/>
    <w:rsid w:val="001612B3"/>
    <w:rsid w:val="0016481A"/>
    <w:rsid w:val="00171A58"/>
    <w:rsid w:val="00173B22"/>
    <w:rsid w:val="00175A11"/>
    <w:rsid w:val="001A03C1"/>
    <w:rsid w:val="001A072B"/>
    <w:rsid w:val="001A28D0"/>
    <w:rsid w:val="001A4B22"/>
    <w:rsid w:val="001B1CB3"/>
    <w:rsid w:val="001B2E3E"/>
    <w:rsid w:val="001C6243"/>
    <w:rsid w:val="001E6AD9"/>
    <w:rsid w:val="001F7C3D"/>
    <w:rsid w:val="0022376C"/>
    <w:rsid w:val="00230D24"/>
    <w:rsid w:val="002352DD"/>
    <w:rsid w:val="00235B5A"/>
    <w:rsid w:val="00251E8D"/>
    <w:rsid w:val="00265CC0"/>
    <w:rsid w:val="0027462A"/>
    <w:rsid w:val="002764E1"/>
    <w:rsid w:val="002921A8"/>
    <w:rsid w:val="00293121"/>
    <w:rsid w:val="002A0002"/>
    <w:rsid w:val="002B6AFB"/>
    <w:rsid w:val="002B7F53"/>
    <w:rsid w:val="002D0A02"/>
    <w:rsid w:val="002D0F38"/>
    <w:rsid w:val="002D4F94"/>
    <w:rsid w:val="002E4797"/>
    <w:rsid w:val="002F6151"/>
    <w:rsid w:val="003002A5"/>
    <w:rsid w:val="00301633"/>
    <w:rsid w:val="0032237E"/>
    <w:rsid w:val="00325CBC"/>
    <w:rsid w:val="003416B0"/>
    <w:rsid w:val="00354C75"/>
    <w:rsid w:val="003840F6"/>
    <w:rsid w:val="00395BD8"/>
    <w:rsid w:val="00396EA2"/>
    <w:rsid w:val="003B222A"/>
    <w:rsid w:val="003B287A"/>
    <w:rsid w:val="003B6AD5"/>
    <w:rsid w:val="003D5510"/>
    <w:rsid w:val="003E3336"/>
    <w:rsid w:val="003F36ED"/>
    <w:rsid w:val="00400484"/>
    <w:rsid w:val="004419E1"/>
    <w:rsid w:val="00446947"/>
    <w:rsid w:val="004536F1"/>
    <w:rsid w:val="00475B58"/>
    <w:rsid w:val="00480BF4"/>
    <w:rsid w:val="004813A4"/>
    <w:rsid w:val="00497503"/>
    <w:rsid w:val="004A4122"/>
    <w:rsid w:val="004A46A9"/>
    <w:rsid w:val="004A46B7"/>
    <w:rsid w:val="004A5EB9"/>
    <w:rsid w:val="004B6A73"/>
    <w:rsid w:val="004C4A6A"/>
    <w:rsid w:val="004E4FD6"/>
    <w:rsid w:val="004E6DAE"/>
    <w:rsid w:val="004F0024"/>
    <w:rsid w:val="0052110B"/>
    <w:rsid w:val="005249F4"/>
    <w:rsid w:val="00540F7C"/>
    <w:rsid w:val="00550430"/>
    <w:rsid w:val="00556C8D"/>
    <w:rsid w:val="00557E16"/>
    <w:rsid w:val="0058703E"/>
    <w:rsid w:val="00590120"/>
    <w:rsid w:val="005935E9"/>
    <w:rsid w:val="005A301D"/>
    <w:rsid w:val="005A6BE2"/>
    <w:rsid w:val="005A6E52"/>
    <w:rsid w:val="005A7836"/>
    <w:rsid w:val="005C1641"/>
    <w:rsid w:val="005E237B"/>
    <w:rsid w:val="005E39E3"/>
    <w:rsid w:val="005E5334"/>
    <w:rsid w:val="005E7774"/>
    <w:rsid w:val="005F03F2"/>
    <w:rsid w:val="005F5724"/>
    <w:rsid w:val="006023A6"/>
    <w:rsid w:val="00602414"/>
    <w:rsid w:val="00605A14"/>
    <w:rsid w:val="00611809"/>
    <w:rsid w:val="00612C35"/>
    <w:rsid w:val="00614EDF"/>
    <w:rsid w:val="006224BD"/>
    <w:rsid w:val="00643D5E"/>
    <w:rsid w:val="00647264"/>
    <w:rsid w:val="00656DB3"/>
    <w:rsid w:val="0067667F"/>
    <w:rsid w:val="006A07F9"/>
    <w:rsid w:val="006A3C00"/>
    <w:rsid w:val="006A61AD"/>
    <w:rsid w:val="006A79CC"/>
    <w:rsid w:val="006B18B2"/>
    <w:rsid w:val="006C3637"/>
    <w:rsid w:val="006E7536"/>
    <w:rsid w:val="00704672"/>
    <w:rsid w:val="00705B8B"/>
    <w:rsid w:val="00742E78"/>
    <w:rsid w:val="0075458E"/>
    <w:rsid w:val="007642F6"/>
    <w:rsid w:val="00780199"/>
    <w:rsid w:val="00780A29"/>
    <w:rsid w:val="00785D6A"/>
    <w:rsid w:val="007B0E20"/>
    <w:rsid w:val="007C37AC"/>
    <w:rsid w:val="007D669E"/>
    <w:rsid w:val="007E36B2"/>
    <w:rsid w:val="007E3A0F"/>
    <w:rsid w:val="007F79C7"/>
    <w:rsid w:val="0080423A"/>
    <w:rsid w:val="00813F00"/>
    <w:rsid w:val="00824586"/>
    <w:rsid w:val="008269D6"/>
    <w:rsid w:val="00827422"/>
    <w:rsid w:val="00857702"/>
    <w:rsid w:val="008711DF"/>
    <w:rsid w:val="0088518E"/>
    <w:rsid w:val="008C006A"/>
    <w:rsid w:val="008C1750"/>
    <w:rsid w:val="008E123F"/>
    <w:rsid w:val="009474D8"/>
    <w:rsid w:val="009506BC"/>
    <w:rsid w:val="00950A61"/>
    <w:rsid w:val="00952874"/>
    <w:rsid w:val="00970143"/>
    <w:rsid w:val="009868EE"/>
    <w:rsid w:val="00992E82"/>
    <w:rsid w:val="009B492C"/>
    <w:rsid w:val="009C6E91"/>
    <w:rsid w:val="009E30B9"/>
    <w:rsid w:val="009E606C"/>
    <w:rsid w:val="009E798F"/>
    <w:rsid w:val="009F5993"/>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51BF"/>
    <w:rsid w:val="00AA60B4"/>
    <w:rsid w:val="00AA6472"/>
    <w:rsid w:val="00AA6FCD"/>
    <w:rsid w:val="00AB15C4"/>
    <w:rsid w:val="00AD29EE"/>
    <w:rsid w:val="00AD604A"/>
    <w:rsid w:val="00AE08AA"/>
    <w:rsid w:val="00AE0FF4"/>
    <w:rsid w:val="00AE3F8A"/>
    <w:rsid w:val="00AE7675"/>
    <w:rsid w:val="00B46001"/>
    <w:rsid w:val="00B61A1A"/>
    <w:rsid w:val="00B63266"/>
    <w:rsid w:val="00B762FC"/>
    <w:rsid w:val="00B768D3"/>
    <w:rsid w:val="00B8636B"/>
    <w:rsid w:val="00B9131B"/>
    <w:rsid w:val="00B93F8E"/>
    <w:rsid w:val="00C06F1F"/>
    <w:rsid w:val="00C34E44"/>
    <w:rsid w:val="00C4467B"/>
    <w:rsid w:val="00C740F2"/>
    <w:rsid w:val="00C77D08"/>
    <w:rsid w:val="00C922B5"/>
    <w:rsid w:val="00C9276E"/>
    <w:rsid w:val="00C9327B"/>
    <w:rsid w:val="00C95B92"/>
    <w:rsid w:val="00C97E4E"/>
    <w:rsid w:val="00CA6CAD"/>
    <w:rsid w:val="00CA76D2"/>
    <w:rsid w:val="00CB6338"/>
    <w:rsid w:val="00CC5094"/>
    <w:rsid w:val="00CE0BBB"/>
    <w:rsid w:val="00CE0C15"/>
    <w:rsid w:val="00CE34FE"/>
    <w:rsid w:val="00D10AAE"/>
    <w:rsid w:val="00D27536"/>
    <w:rsid w:val="00D30C42"/>
    <w:rsid w:val="00D31565"/>
    <w:rsid w:val="00D3315B"/>
    <w:rsid w:val="00D45365"/>
    <w:rsid w:val="00D457D0"/>
    <w:rsid w:val="00D57BCB"/>
    <w:rsid w:val="00D61F25"/>
    <w:rsid w:val="00D70427"/>
    <w:rsid w:val="00D71406"/>
    <w:rsid w:val="00D75E9F"/>
    <w:rsid w:val="00D8337E"/>
    <w:rsid w:val="00D8516D"/>
    <w:rsid w:val="00D85572"/>
    <w:rsid w:val="00DA2E1D"/>
    <w:rsid w:val="00DB0D81"/>
    <w:rsid w:val="00DD6C60"/>
    <w:rsid w:val="00DD6F64"/>
    <w:rsid w:val="00E17DE2"/>
    <w:rsid w:val="00E204F0"/>
    <w:rsid w:val="00E35BB4"/>
    <w:rsid w:val="00E42027"/>
    <w:rsid w:val="00E529AB"/>
    <w:rsid w:val="00E53DBC"/>
    <w:rsid w:val="00E73389"/>
    <w:rsid w:val="00E7351E"/>
    <w:rsid w:val="00E85749"/>
    <w:rsid w:val="00E8765E"/>
    <w:rsid w:val="00E9303D"/>
    <w:rsid w:val="00EB2DC7"/>
    <w:rsid w:val="00EC7F0F"/>
    <w:rsid w:val="00F01116"/>
    <w:rsid w:val="00F0183D"/>
    <w:rsid w:val="00F02B1C"/>
    <w:rsid w:val="00F02B95"/>
    <w:rsid w:val="00F110DC"/>
    <w:rsid w:val="00F1571C"/>
    <w:rsid w:val="00F249C0"/>
    <w:rsid w:val="00F36F99"/>
    <w:rsid w:val="00F45D7F"/>
    <w:rsid w:val="00F5220C"/>
    <w:rsid w:val="00F932C4"/>
    <w:rsid w:val="00FA2D98"/>
    <w:rsid w:val="00FC2309"/>
    <w:rsid w:val="00FC78AE"/>
    <w:rsid w:val="00FD159F"/>
    <w:rsid w:val="00FD5962"/>
    <w:rsid w:val="00FD5982"/>
    <w:rsid w:val="00FF3A94"/>
    <w:rsid w:val="00FF4DED"/>
    <w:rsid w:val="00FF51BD"/>
    <w:rsid w:val="00FF5245"/>
    <w:rsid w:val="00FF5BB1"/>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20987395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47</Pages>
  <Words>14746</Words>
  <Characters>79631</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102</cp:revision>
  <cp:lastPrinted>2022-10-04T18:33:00Z</cp:lastPrinted>
  <dcterms:created xsi:type="dcterms:W3CDTF">2019-06-18T11:49:00Z</dcterms:created>
  <dcterms:modified xsi:type="dcterms:W3CDTF">2022-10-04T18:36:00Z</dcterms:modified>
</cp:coreProperties>
</file>