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B6AB21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9387F">
        <w:rPr>
          <w:rFonts w:ascii="Arial" w:hAnsi="Arial" w:cs="Arial"/>
          <w:b/>
          <w:bCs/>
          <w:color w:val="000000"/>
        </w:rPr>
        <w:t>94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2334557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9387F">
        <w:rPr>
          <w:rFonts w:ascii="Arial" w:hAnsi="Arial" w:cs="Arial"/>
          <w:b/>
          <w:bCs/>
          <w:color w:val="000000"/>
        </w:rPr>
        <w:t>32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75D66F0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B9387F">
        <w:rPr>
          <w:rFonts w:ascii="Arial" w:hAnsi="Arial" w:cs="Arial"/>
          <w:color w:val="000000"/>
          <w:sz w:val="24"/>
          <w:szCs w:val="24"/>
        </w:rPr>
        <w:t>c</w:t>
      </w:r>
      <w:r w:rsidR="00B9387F" w:rsidRPr="00B9387F">
        <w:rPr>
          <w:rFonts w:ascii="Arial" w:hAnsi="Arial" w:cs="Arial"/>
          <w:color w:val="000000"/>
          <w:sz w:val="24"/>
          <w:szCs w:val="24"/>
        </w:rPr>
        <w:t>ontratação de três inscrições específicas para participação no curso “Atuação do Tribunal de Contas e Ministério Público do Estado: Funções e Estruturas de Auxílio às Câmaras Municipais”, promovido pelo CEAP – Treinamento Profissional e Gerencial Ltda., de 26 a 29 de outubro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B9387F">
        <w:rPr>
          <w:rFonts w:ascii="Arial" w:hAnsi="Arial" w:cs="Arial"/>
          <w:color w:val="000000"/>
          <w:sz w:val="24"/>
          <w:szCs w:val="24"/>
        </w:rPr>
        <w:t>Edvaldo de Souza Santos Junior, Luiz Fernando Ferreira e Leandro Marinho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B9387F">
        <w:rPr>
          <w:rFonts w:ascii="Arial" w:hAnsi="Arial" w:cs="Arial"/>
          <w:color w:val="000000"/>
          <w:sz w:val="24"/>
          <w:szCs w:val="24"/>
        </w:rPr>
        <w:t>700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B9387F">
        <w:rPr>
          <w:rFonts w:ascii="Arial" w:hAnsi="Arial" w:cs="Arial"/>
          <w:color w:val="000000"/>
          <w:sz w:val="24"/>
          <w:szCs w:val="24"/>
        </w:rPr>
        <w:t>setecentos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EC186B5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B4FC6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9387F">
        <w:rPr>
          <w:rFonts w:ascii="Arial" w:hAnsi="Arial" w:cs="Arial"/>
          <w:color w:val="000000"/>
          <w:sz w:val="24"/>
          <w:szCs w:val="24"/>
        </w:rPr>
        <w:t>outubro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74A9" w14:textId="77777777" w:rsidR="00C13ECB" w:rsidRDefault="00C13ECB" w:rsidP="006D1CEB">
      <w:pPr>
        <w:spacing w:after="0" w:line="240" w:lineRule="auto"/>
      </w:pPr>
      <w:r>
        <w:separator/>
      </w:r>
    </w:p>
  </w:endnote>
  <w:endnote w:type="continuationSeparator" w:id="0">
    <w:p w14:paraId="7CF983F7" w14:textId="77777777" w:rsidR="00C13ECB" w:rsidRDefault="00C13ECB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51CD" w14:textId="77777777" w:rsidR="00C13ECB" w:rsidRDefault="00C13ECB" w:rsidP="006D1CEB">
      <w:pPr>
        <w:spacing w:after="0" w:line="240" w:lineRule="auto"/>
      </w:pPr>
      <w:r>
        <w:separator/>
      </w:r>
    </w:p>
  </w:footnote>
  <w:footnote w:type="continuationSeparator" w:id="0">
    <w:p w14:paraId="475F73CE" w14:textId="77777777" w:rsidR="00C13ECB" w:rsidRDefault="00C13ECB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B4FC6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8017C"/>
    <w:rsid w:val="00B9387F"/>
    <w:rsid w:val="00B97918"/>
    <w:rsid w:val="00BC6C51"/>
    <w:rsid w:val="00BE04D0"/>
    <w:rsid w:val="00BF22F0"/>
    <w:rsid w:val="00BF3129"/>
    <w:rsid w:val="00C02038"/>
    <w:rsid w:val="00C054D6"/>
    <w:rsid w:val="00C13ECB"/>
    <w:rsid w:val="00C52E88"/>
    <w:rsid w:val="00C60FD2"/>
    <w:rsid w:val="00C64C83"/>
    <w:rsid w:val="00C70621"/>
    <w:rsid w:val="00C81A3D"/>
    <w:rsid w:val="00C85031"/>
    <w:rsid w:val="00C91D34"/>
    <w:rsid w:val="00C97F30"/>
    <w:rsid w:val="00CB0F02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131</cp:revision>
  <cp:lastPrinted>2021-07-21T17:53:00Z</cp:lastPrinted>
  <dcterms:created xsi:type="dcterms:W3CDTF">2018-05-07T11:32:00Z</dcterms:created>
  <dcterms:modified xsi:type="dcterms:W3CDTF">2021-10-20T13:27:00Z</dcterms:modified>
</cp:coreProperties>
</file>