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1E6AD9" w:rsidRDefault="008B7924"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r w:rsidR="009B492C" w:rsidRPr="001E6AD9">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4D5266">
        <w:rPr>
          <w:rFonts w:ascii="Arial" w:eastAsia="Times New Roman" w:hAnsi="Arial" w:cs="Arial"/>
          <w:b/>
          <w:sz w:val="24"/>
          <w:szCs w:val="24"/>
          <w:lang w:eastAsia="zh-CN"/>
        </w:rPr>
        <w:t>PAPEL SULFITE.</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0256C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56</w:t>
            </w:r>
            <w:r w:rsidR="009B492C">
              <w:rPr>
                <w:rFonts w:ascii="Arial" w:eastAsia="Times New Roman" w:hAnsi="Arial" w:cs="Arial"/>
                <w:b/>
                <w:bCs/>
                <w:color w:val="000000"/>
                <w:sz w:val="24"/>
                <w:szCs w:val="24"/>
              </w:rPr>
              <w:t>/</w:t>
            </w:r>
            <w:r w:rsidR="004D5266">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0256C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56</w:t>
            </w:r>
            <w:r w:rsidR="009B492C">
              <w:rPr>
                <w:rFonts w:ascii="Arial" w:eastAsia="Times New Roman" w:hAnsi="Arial" w:cs="Arial"/>
                <w:b/>
                <w:bCs/>
                <w:color w:val="000000"/>
                <w:sz w:val="24"/>
                <w:szCs w:val="24"/>
              </w:rPr>
              <w:t>/</w:t>
            </w:r>
            <w:r w:rsidR="004D5266">
              <w:rPr>
                <w:rFonts w:ascii="Arial" w:eastAsia="Times New Roman" w:hAnsi="Arial" w:cs="Arial"/>
                <w:b/>
                <w:bCs/>
                <w:color w:val="000000"/>
                <w:sz w:val="24"/>
                <w:szCs w:val="24"/>
              </w:rPr>
              <w:t>2020</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0256C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w:t>
            </w:r>
            <w:r w:rsidR="009B492C">
              <w:rPr>
                <w:rFonts w:ascii="Arial" w:eastAsia="Times New Roman" w:hAnsi="Arial" w:cs="Arial"/>
                <w:b/>
                <w:bCs/>
                <w:color w:val="000000"/>
                <w:sz w:val="24"/>
                <w:szCs w:val="24"/>
              </w:rPr>
              <w:t>/</w:t>
            </w:r>
            <w:r w:rsidR="004D5266">
              <w:rPr>
                <w:rFonts w:ascii="Arial" w:eastAsia="Times New Roman" w:hAnsi="Arial" w:cs="Arial"/>
                <w:b/>
                <w:bCs/>
                <w:color w:val="000000"/>
                <w:sz w:val="24"/>
                <w:szCs w:val="24"/>
              </w:rPr>
              <w:t>2020</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Leandro Marinho, inscrito no CPF </w:t>
      </w:r>
      <w:proofErr w:type="gramStart"/>
      <w:r w:rsidRPr="00A0089D">
        <w:rPr>
          <w:rFonts w:ascii="Arial" w:eastAsia="Times New Roman" w:hAnsi="Arial" w:cs="Arial"/>
          <w:sz w:val="24"/>
          <w:szCs w:val="24"/>
          <w:lang w:eastAsia="zh-CN"/>
        </w:rPr>
        <w:t xml:space="preserve">nº </w:t>
      </w:r>
      <w:r w:rsidRPr="00A0089D">
        <w:rPr>
          <w:rFonts w:ascii="Arial" w:hAnsi="Arial" w:cs="Arial"/>
          <w:sz w:val="24"/>
          <w:szCs w:val="24"/>
        </w:rPr>
        <w:t>047.946.506-12</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Pr>
          <w:rFonts w:ascii="Arial" w:hAnsi="Arial" w:cs="Arial"/>
          <w:color w:val="000000"/>
          <w:sz w:val="24"/>
          <w:szCs w:val="24"/>
        </w:rPr>
        <w:t>or fornecimento imediato, por preço unitário</w:t>
      </w:r>
      <w:r w:rsidRPr="00A0089D">
        <w:rPr>
          <w:rFonts w:ascii="Arial" w:hAnsi="Arial" w:cs="Arial"/>
          <w:color w:val="000000"/>
          <w:sz w:val="24"/>
          <w:szCs w:val="24"/>
        </w:rPr>
        <w:t xml:space="preserve">, </w:t>
      </w:r>
      <w:r w:rsidR="00CE34FE" w:rsidRPr="002E6ABF">
        <w:rPr>
          <w:rFonts w:ascii="Arial" w:hAnsi="Arial" w:cs="Arial"/>
          <w:b/>
          <w:i/>
          <w:color w:val="000000"/>
          <w:sz w:val="24"/>
          <w:szCs w:val="24"/>
        </w:rPr>
        <w:t>exclusivamente para participação de microempres</w:t>
      </w:r>
      <w:bookmarkStart w:id="0" w:name="_GoBack"/>
      <w:bookmarkEnd w:id="0"/>
      <w:r w:rsidR="00CE34FE" w:rsidRPr="002E6ABF">
        <w:rPr>
          <w:rFonts w:ascii="Arial" w:hAnsi="Arial" w:cs="Arial"/>
          <w:b/>
          <w:i/>
          <w:color w:val="000000"/>
          <w:sz w:val="24"/>
          <w:szCs w:val="24"/>
        </w:rPr>
        <w:t>as - ME, empresa de pequeno porte – EPP ou equiparadas</w:t>
      </w:r>
      <w:r w:rsidR="00CE34FE">
        <w:rPr>
          <w:rFonts w:ascii="Arial" w:hAnsi="Arial" w:cs="Arial"/>
          <w:b/>
          <w:i/>
          <w:color w:val="000000"/>
          <w:sz w:val="24"/>
          <w:szCs w:val="24"/>
        </w:rPr>
        <w:t xml:space="preserve"> para o fornecimento de </w:t>
      </w:r>
      <w:r w:rsidR="004D5266">
        <w:rPr>
          <w:rFonts w:ascii="Arial" w:hAnsi="Arial" w:cs="Arial"/>
          <w:b/>
          <w:i/>
          <w:color w:val="000000"/>
          <w:sz w:val="24"/>
          <w:szCs w:val="24"/>
        </w:rPr>
        <w:t>papel sulfite</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4D5266">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4D5266">
        <w:rPr>
          <w:rFonts w:ascii="Arial" w:eastAsia="Times New Roman" w:hAnsi="Arial" w:cs="Arial"/>
          <w:sz w:val="24"/>
          <w:szCs w:val="24"/>
          <w:lang w:eastAsia="zh-CN"/>
        </w:rPr>
        <w:t>2020</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AA1612">
        <w:rPr>
          <w:rFonts w:ascii="Arial" w:eastAsia="Times New Roman" w:hAnsi="Arial" w:cs="Arial"/>
          <w:b/>
          <w:sz w:val="24"/>
          <w:szCs w:val="24"/>
          <w:lang w:eastAsia="zh-CN"/>
        </w:rPr>
        <w:t>17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0256CA">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4D526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 xml:space="preserve">, com início às </w:t>
      </w:r>
      <w:r w:rsidR="000256CA">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58703E" w:rsidRDefault="009B492C" w:rsidP="0058703E">
      <w:pPr>
        <w:autoSpaceDE w:val="0"/>
        <w:autoSpaceDN w:val="0"/>
        <w:spacing w:after="0" w:line="240" w:lineRule="auto"/>
        <w:jc w:val="both"/>
        <w:rPr>
          <w:rFonts w:ascii="Arial" w:eastAsia="Times New Roman" w:hAnsi="Arial" w:cs="Arial"/>
          <w:b/>
          <w:sz w:val="24"/>
          <w:szCs w:val="24"/>
          <w:lang w:eastAsia="zh-CN"/>
        </w:rPr>
      </w:pPr>
      <w:r w:rsidRPr="00A0089D">
        <w:rPr>
          <w:rFonts w:ascii="Arial" w:eastAsia="Times New Roman" w:hAnsi="Arial" w:cs="Arial"/>
          <w:b/>
          <w:bCs/>
          <w:sz w:val="24"/>
          <w:szCs w:val="24"/>
          <w:lang w:eastAsia="zh-CN"/>
        </w:rPr>
        <w:t xml:space="preserve">02.01. </w:t>
      </w:r>
      <w:r w:rsidR="00285AEE">
        <w:rPr>
          <w:rFonts w:ascii="Arial" w:eastAsia="Times New Roman" w:hAnsi="Arial" w:cs="Arial"/>
          <w:bCs/>
          <w:sz w:val="24"/>
          <w:szCs w:val="24"/>
          <w:lang w:eastAsia="zh-CN"/>
        </w:rPr>
        <w:t>Contratação exclusiva de ME</w:t>
      </w:r>
      <w:r w:rsidR="004D5266" w:rsidRPr="00815356">
        <w:rPr>
          <w:rFonts w:ascii="Arial" w:eastAsia="Times New Roman" w:hAnsi="Arial" w:cs="Arial"/>
          <w:bCs/>
          <w:sz w:val="24"/>
          <w:szCs w:val="24"/>
          <w:lang w:eastAsia="zh-CN"/>
        </w:rPr>
        <w:t xml:space="preserve">, </w:t>
      </w:r>
      <w:r w:rsidR="00285AEE">
        <w:rPr>
          <w:rFonts w:ascii="Arial" w:eastAsia="Times New Roman" w:hAnsi="Arial" w:cs="Arial"/>
          <w:bCs/>
          <w:sz w:val="24"/>
          <w:szCs w:val="24"/>
          <w:lang w:eastAsia="zh-CN"/>
        </w:rPr>
        <w:t>EPP</w:t>
      </w:r>
      <w:r w:rsidR="004D5266" w:rsidRPr="00815356">
        <w:rPr>
          <w:rFonts w:ascii="Arial" w:eastAsia="Times New Roman" w:hAnsi="Arial" w:cs="Arial"/>
          <w:bCs/>
          <w:sz w:val="24"/>
          <w:szCs w:val="24"/>
          <w:lang w:eastAsia="zh-CN"/>
        </w:rPr>
        <w:t xml:space="preserve"> ou equiparadas para fornecimento de </w:t>
      </w:r>
      <w:r w:rsidR="00456FD8">
        <w:rPr>
          <w:rFonts w:ascii="Arial" w:eastAsia="Times New Roman" w:hAnsi="Arial" w:cs="Arial"/>
          <w:bCs/>
          <w:sz w:val="24"/>
          <w:szCs w:val="24"/>
          <w:lang w:eastAsia="zh-CN"/>
        </w:rPr>
        <w:t>200</w:t>
      </w:r>
      <w:r w:rsidR="004D5266" w:rsidRPr="00815356">
        <w:rPr>
          <w:rFonts w:ascii="Arial" w:eastAsia="Times New Roman" w:hAnsi="Arial" w:cs="Arial"/>
          <w:bCs/>
          <w:sz w:val="24"/>
          <w:szCs w:val="24"/>
          <w:lang w:eastAsia="zh-CN"/>
        </w:rPr>
        <w:t xml:space="preserve"> (</w:t>
      </w:r>
      <w:r w:rsidR="00456FD8">
        <w:rPr>
          <w:rFonts w:ascii="Arial" w:eastAsia="Times New Roman" w:hAnsi="Arial" w:cs="Arial"/>
          <w:bCs/>
          <w:sz w:val="24"/>
          <w:szCs w:val="24"/>
          <w:lang w:eastAsia="zh-CN"/>
        </w:rPr>
        <w:t>duzentas</w:t>
      </w:r>
      <w:r w:rsidR="004D5266" w:rsidRPr="00815356">
        <w:rPr>
          <w:rFonts w:ascii="Arial" w:eastAsia="Times New Roman" w:hAnsi="Arial" w:cs="Arial"/>
          <w:bCs/>
          <w:sz w:val="24"/>
          <w:szCs w:val="24"/>
          <w:lang w:eastAsia="zh-CN"/>
        </w:rPr>
        <w:t>) resmas de p</w:t>
      </w:r>
      <w:r w:rsidR="004D5266" w:rsidRPr="00815356">
        <w:rPr>
          <w:rFonts w:ascii="Arial" w:eastAsia="Times New Roman" w:hAnsi="Arial" w:cs="Arial"/>
          <w:sz w:val="24"/>
          <w:szCs w:val="24"/>
        </w:rPr>
        <w:t>apel sulfite Office, alcalino, branco, formato A4, 210x297mm, gramatura 75g/m2, pacote com 500 folhas, embalagem revestida em BOPP</w:t>
      </w:r>
      <w:r w:rsidR="004D5266" w:rsidRPr="00815356">
        <w:rPr>
          <w:rFonts w:ascii="Arial" w:eastAsia="Times New Roman" w:hAnsi="Arial" w:cs="Arial"/>
          <w:bCs/>
          <w:sz w:val="24"/>
          <w:szCs w:val="24"/>
          <w:lang w:eastAsia="zh-CN"/>
        </w:rPr>
        <w:t>.</w:t>
      </w:r>
    </w:p>
    <w:p w:rsidR="00CE34FE" w:rsidRPr="000A10DE" w:rsidRDefault="00CE34F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4D5266">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05.01. Poderão participar deste Pregão pessoas jurídicas interessadas do ramo de atividade pertinente ao objeto da contratação que atenderem a todas as exigências constantes deste Edital e seus Anexos</w:t>
      </w:r>
      <w:r w:rsidR="005935E9">
        <w:rPr>
          <w:rFonts w:ascii="Arial" w:hAnsi="Arial" w:cs="Arial"/>
          <w:b/>
          <w:sz w:val="24"/>
          <w:szCs w:val="24"/>
        </w:rPr>
        <w:t>.</w:t>
      </w:r>
    </w:p>
    <w:p w:rsidR="005935E9" w:rsidRDefault="005935E9"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 xml:space="preserve">05.02.05.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B492C" w:rsidRDefault="009B492C"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256CA">
        <w:rPr>
          <w:rFonts w:ascii="Arial" w:eastAsia="Times New Roman" w:hAnsi="Arial" w:cs="Arial"/>
          <w:b/>
          <w:sz w:val="24"/>
          <w:szCs w:val="24"/>
          <w:lang w:eastAsia="zh-CN"/>
        </w:rPr>
        <w:t>56</w:t>
      </w:r>
      <w:r w:rsidRPr="002E6ABF">
        <w:rPr>
          <w:rFonts w:ascii="Arial" w:eastAsia="Times New Roman" w:hAnsi="Arial" w:cs="Arial"/>
          <w:b/>
          <w:sz w:val="24"/>
          <w:szCs w:val="24"/>
          <w:lang w:eastAsia="zh-CN"/>
        </w:rPr>
        <w:t>/</w:t>
      </w:r>
      <w:r w:rsidR="004D5266">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256CA">
        <w:rPr>
          <w:rFonts w:ascii="Arial" w:eastAsia="Times New Roman" w:hAnsi="Arial" w:cs="Arial"/>
          <w:b/>
          <w:sz w:val="24"/>
          <w:szCs w:val="24"/>
          <w:lang w:eastAsia="zh-CN"/>
        </w:rPr>
        <w:t>56</w:t>
      </w:r>
      <w:r w:rsidRPr="002E6ABF">
        <w:rPr>
          <w:rFonts w:ascii="Arial" w:eastAsia="Times New Roman" w:hAnsi="Arial" w:cs="Arial"/>
          <w:b/>
          <w:sz w:val="24"/>
          <w:szCs w:val="24"/>
          <w:lang w:eastAsia="zh-CN"/>
        </w:rPr>
        <w:t>/</w:t>
      </w:r>
      <w:r w:rsidR="004D5266">
        <w:rPr>
          <w:rFonts w:ascii="Arial" w:eastAsia="Times New Roman" w:hAnsi="Arial" w:cs="Arial"/>
          <w:b/>
          <w:sz w:val="24"/>
          <w:szCs w:val="24"/>
          <w:lang w:eastAsia="zh-CN"/>
        </w:rPr>
        <w:t>2020</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apresentados</w:t>
      </w:r>
      <w:proofErr w:type="gramEnd"/>
      <w:r w:rsidRPr="002E6ABF">
        <w:rPr>
          <w:rFonts w:ascii="Arial" w:eastAsia="Times New Roman" w:hAnsi="Arial" w:cs="Arial"/>
          <w:sz w:val="24"/>
          <w:szCs w:val="24"/>
          <w:lang w:eastAsia="zh-CN"/>
        </w:rPr>
        <w:t xml:space="preserve">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eastAsia="Times New Roman" w:hAnsi="Arial" w:cs="Arial"/>
          <w:sz w:val="24"/>
          <w:szCs w:val="24"/>
          <w:lang w:eastAsia="zh-CN"/>
        </w:rPr>
        <w:t>xerox</w:t>
      </w:r>
      <w:proofErr w:type="gramEnd"/>
      <w:r>
        <w:rPr>
          <w:rFonts w:ascii="Arial" w:eastAsia="Times New Roman" w:hAnsi="Arial" w:cs="Arial"/>
          <w:sz w:val="24"/>
          <w:szCs w:val="24"/>
          <w:lang w:eastAsia="zh-CN"/>
        </w:rPr>
        <w:t>" nem "fax".</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w:t>
      </w:r>
      <w:proofErr w:type="gramStart"/>
      <w:r>
        <w:rPr>
          <w:rFonts w:ascii="Arial" w:eastAsia="Times New Roman" w:hAnsi="Arial" w:cs="Arial"/>
          <w:sz w:val="24"/>
          <w:szCs w:val="24"/>
          <w:lang w:eastAsia="zh-CN"/>
        </w:rPr>
        <w:t>prazo inferior, ou não sendo apresentado o prazo, o prazo de 60 (sessenta) dias valerá para todos os efeitos, salvo se o prazo</w:t>
      </w:r>
      <w:proofErr w:type="gramEnd"/>
      <w:r>
        <w:rPr>
          <w:rFonts w:ascii="Arial" w:eastAsia="Times New Roman" w:hAnsi="Arial" w:cs="Arial"/>
          <w:sz w:val="24"/>
          <w:szCs w:val="24"/>
          <w:lang w:eastAsia="zh-CN"/>
        </w:rPr>
        <w:t xml:space="preserve"> apresentado for superior a sessenta dias. Neste caso, prevalecerá o prazo maior.</w:t>
      </w: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do objeto da licitação, ser rubricada em todas as folhas e </w:t>
      </w:r>
      <w:r>
        <w:rPr>
          <w:rFonts w:ascii="Arial" w:eastAsia="Times New Roman" w:hAnsi="Arial" w:cs="Arial"/>
          <w:sz w:val="24"/>
          <w:szCs w:val="24"/>
          <w:lang w:eastAsia="zh-CN"/>
        </w:rPr>
        <w:lastRenderedPageBreak/>
        <w:t>assinada ao final por quem de direito.</w:t>
      </w:r>
    </w:p>
    <w:p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 xml:space="preserve">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w:t>
      </w:r>
      <w:proofErr w:type="gramEnd"/>
      <w:r w:rsidRPr="002E6ABF">
        <w:rPr>
          <w:rFonts w:ascii="Arial" w:eastAsia="Times New Roman" w:hAnsi="Arial" w:cs="Arial"/>
          <w:sz w:val="24"/>
          <w:szCs w:val="24"/>
          <w:lang w:eastAsia="zh-CN"/>
        </w:rPr>
        <w:t xml:space="preserve"> Os preços propostos serão de exclusiva responsabilidade do (a) licitante, não lhe assistindo o direito de pleitear qualquer alteração dos mesmos, </w:t>
      </w:r>
      <w:proofErr w:type="gramStart"/>
      <w:r w:rsidRPr="002E6ABF">
        <w:rPr>
          <w:rFonts w:ascii="Arial" w:eastAsia="Times New Roman" w:hAnsi="Arial" w:cs="Arial"/>
          <w:sz w:val="24"/>
          <w:szCs w:val="24"/>
          <w:lang w:eastAsia="zh-CN"/>
        </w:rPr>
        <w:t>sob alegação</w:t>
      </w:r>
      <w:proofErr w:type="gramEnd"/>
      <w:r w:rsidRPr="002E6ABF">
        <w:rPr>
          <w:rFonts w:ascii="Arial" w:eastAsia="Times New Roman" w:hAnsi="Arial" w:cs="Arial"/>
          <w:sz w:val="24"/>
          <w:szCs w:val="24"/>
          <w:lang w:eastAsia="zh-CN"/>
        </w:rPr>
        <w:t xml:space="preserve">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lastRenderedPageBreak/>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proofErr w:type="gramStart"/>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rsidR="004D5266" w:rsidRDefault="004D5266" w:rsidP="009B492C">
      <w:pPr>
        <w:widowControl w:val="0"/>
        <w:suppressAutoHyphens/>
        <w:spacing w:after="0" w:line="240" w:lineRule="auto"/>
        <w:ind w:left="720"/>
        <w:jc w:val="both"/>
        <w:rPr>
          <w:rFonts w:ascii="Arial" w:eastAsia="Times New Roman" w:hAnsi="Arial" w:cs="Arial"/>
          <w:sz w:val="24"/>
          <w:szCs w:val="24"/>
          <w:lang w:eastAsia="zh-CN"/>
        </w:rPr>
      </w:pPr>
    </w:p>
    <w:p w:rsidR="004D5266" w:rsidRDefault="004D5266"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Pr="002E6ABF">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w:t>
      </w:r>
      <w:proofErr w:type="gramStart"/>
      <w:r w:rsidRPr="002E6ABF">
        <w:rPr>
          <w:rFonts w:ascii="Arial" w:eastAsia="Times New Roman" w:hAnsi="Arial" w:cs="Arial"/>
          <w:sz w:val="24"/>
          <w:szCs w:val="24"/>
          <w:lang w:eastAsia="zh-CN"/>
        </w:rPr>
        <w:t>a superveniência de fato impeditivo à habilitação</w:t>
      </w:r>
      <w:proofErr w:type="gramEnd"/>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xml:space="preserve">, deverá apresentar toda a documentação de ambos os estabelecimentos na forma e condições previstos </w:t>
      </w:r>
      <w:r w:rsidRPr="002E6ABF">
        <w:rPr>
          <w:rFonts w:ascii="Arial" w:eastAsia="Times New Roman" w:hAnsi="Arial" w:cs="Arial"/>
          <w:sz w:val="24"/>
          <w:szCs w:val="24"/>
          <w:lang w:eastAsia="zh-CN"/>
        </w:rPr>
        <w:lastRenderedPageBreak/>
        <w:t>no item anterior.</w:t>
      </w:r>
    </w:p>
    <w:p w:rsidR="001F7C3D" w:rsidRDefault="001F7C3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w:t>
      </w: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ou pode ser solicitado pelo e-mail:</w:t>
      </w:r>
      <w:proofErr w:type="gramEnd"/>
      <w:r w:rsidRPr="002E6ABF">
        <w:rPr>
          <w:rFonts w:ascii="Arial" w:eastAsia="Times New Roman" w:hAnsi="Arial" w:cs="Arial"/>
          <w:sz w:val="24"/>
          <w:szCs w:val="24"/>
          <w:lang w:eastAsia="zh-CN"/>
        </w:rPr>
        <w:t xml:space="preserve">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será formalizada por meio de requerimento endereçado à autoridade superior, devidamente protocolada na Secretaria Administrativa situada na Av. Delegado Waldemar Gomes Pinto, 1626, Bairro Ponte Nova, Extrema, MG, CEP 37640-000, das 08h às 17h, nos dias úteis.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devendo os originais ser </w:t>
      </w:r>
      <w:proofErr w:type="gramStart"/>
      <w:r w:rsidRPr="002E6ABF">
        <w:rPr>
          <w:rFonts w:ascii="Arial" w:eastAsia="Times New Roman" w:hAnsi="Arial" w:cs="Arial"/>
          <w:sz w:val="24"/>
          <w:szCs w:val="24"/>
          <w:lang w:eastAsia="zh-CN"/>
        </w:rPr>
        <w:t>entregues na Secretaria Administrativa situada na Av. Delegado Waldemar Gomes Pinto</w:t>
      </w:r>
      <w:proofErr w:type="gramEnd"/>
      <w:r w:rsidRPr="002E6ABF">
        <w:rPr>
          <w:rFonts w:ascii="Arial" w:eastAsia="Times New Roman" w:hAnsi="Arial" w:cs="Arial"/>
          <w:sz w:val="24"/>
          <w:szCs w:val="24"/>
          <w:lang w:eastAsia="zh-CN"/>
        </w:rPr>
        <w:t xml:space="preserve">, 1626, Bairro Ponte Nova, Extrema, MG, CEP 37640-000, das 08h às 17h, necessariamente, até 05 cinco dias da data do seu término, pessoalmente ou pelos Correios. </w:t>
      </w: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2(dois) dias úteis, a contar do recebimento da solicitação por parte da autoridade subscritora do edital, passando a integrar os autos do PREGÃO dando-se </w:t>
      </w:r>
      <w:r w:rsidRPr="002E6ABF">
        <w:rPr>
          <w:rFonts w:ascii="Arial" w:eastAsia="Times New Roman" w:hAnsi="Arial" w:cs="Arial"/>
          <w:sz w:val="24"/>
          <w:szCs w:val="24"/>
          <w:lang w:eastAsia="zh-CN"/>
        </w:rPr>
        <w:lastRenderedPageBreak/>
        <w:t>ciência aos demais licitantes.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ou por e-mail serão somente aquelas de caráter estritamente informal.</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11.1 As impugnações aos termos deste Edital poderão ser interpostas por qualquer cidadão que deverá protocolar o pedido formal direcionado à autoridade superior, subscritora deste Edital, na secretaria administrativa da Câmara Municipal de Extrema, situada na Av. Delegado Waldemar Gomes Pinto, 1626, bairro Ponte Nova, Extrema, MG até 05 (cinco) dias úteis antes da data fixada para a sessão.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11.2</w:t>
      </w:r>
      <w:r w:rsidRPr="002E6ABF">
        <w:rPr>
          <w:rFonts w:ascii="Arial" w:eastAsia="Times New Roman" w:hAnsi="Arial" w:cs="Arial"/>
          <w:sz w:val="24"/>
          <w:szCs w:val="24"/>
          <w:lang w:eastAsia="zh-CN"/>
        </w:rPr>
        <w:tab/>
        <w:t>As impugnações aos termos deste Edital poderão ser interpostas por qualquer licitante, que deverá protocolar o pedido formal direcionado à autoridade superior, subscritora deste Edital, na secretaria administrativa da Câmara Municipal de Extrema, situada na Av. Delegado Waldemar Gomes Pinto, 1626, bairro Ponte Nova, Extrema, MG, até 02 (dois) dias úteis antes da data fixada para a sessão.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11.3</w:t>
      </w:r>
      <w:r w:rsidRPr="002E6ABF">
        <w:rPr>
          <w:rFonts w:ascii="Arial" w:eastAsia="Times New Roman" w:hAnsi="Arial" w:cs="Arial"/>
          <w:sz w:val="24"/>
          <w:szCs w:val="24"/>
          <w:lang w:eastAsia="zh-CN"/>
        </w:rPr>
        <w:tab/>
        <w:t xml:space="preserve"> Não serão conhecidas às impugnações aos termos do Edital, quando interpostas após o respectivo prazo legal, e em desacordo aos subitens 11.1 e 11.2 e também quando subscrita por representante de licitante que não comprove poder legal de representação.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11.4</w:t>
      </w:r>
      <w:r w:rsidRPr="002E6ABF">
        <w:rPr>
          <w:rFonts w:ascii="Arial" w:eastAsia="Times New Roman" w:hAnsi="Arial" w:cs="Arial"/>
          <w:sz w:val="24"/>
          <w:szCs w:val="24"/>
          <w:lang w:eastAsia="zh-CN"/>
        </w:rPr>
        <w:tab/>
        <w:t xml:space="preserve"> Somente serão aceitos os recursos previstos na Lei 8.666/93, sendo assegurado a todos os interessados vista imediata dos autos.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11.5</w:t>
      </w:r>
      <w:r w:rsidRPr="002E6ABF">
        <w:rPr>
          <w:rFonts w:ascii="Arial" w:eastAsia="Times New Roman" w:hAnsi="Arial" w:cs="Arial"/>
          <w:sz w:val="24"/>
          <w:szCs w:val="24"/>
          <w:lang w:eastAsia="zh-CN"/>
        </w:rPr>
        <w:tab/>
        <w:t xml:space="preserve"> O acolhimento do recurso importará a invalidação, apenas, dos atos insuscetíveis de aproveitamento.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11.6</w:t>
      </w:r>
      <w:r w:rsidRPr="002E6ABF">
        <w:rPr>
          <w:rFonts w:ascii="Arial" w:eastAsia="Times New Roman" w:hAnsi="Arial" w:cs="Arial"/>
          <w:sz w:val="24"/>
          <w:szCs w:val="24"/>
          <w:lang w:eastAsia="zh-CN"/>
        </w:rPr>
        <w:tab/>
        <w:t xml:space="preserve"> A autoridade superior julgará e responderá à impugnação aos termos do Edital em até cinco dias úteis.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11.7 As pretensões referidas nos subitens “11.1 e 11.2” podem ser realizadas através do e-mail </w:t>
      </w:r>
      <w:hyperlink r:id="rId12" w:history="1">
        <w:r w:rsidRPr="002E6ABF">
          <w:rPr>
            <w:rFonts w:ascii="Arial" w:eastAsia="Times New Roman" w:hAnsi="Arial" w:cs="Arial"/>
            <w:sz w:val="24"/>
            <w:szCs w:val="24"/>
            <w:u w:val="single"/>
            <w:lang w:eastAsia="zh-CN"/>
          </w:rPr>
          <w:t>licitacaoextrema@yahoo.com.br</w:t>
        </w:r>
      </w:hyperlink>
      <w:r w:rsidRPr="002E6ABF">
        <w:rPr>
          <w:rFonts w:ascii="Arial" w:eastAsia="Times New Roman" w:hAnsi="Arial" w:cs="Arial"/>
          <w:sz w:val="24"/>
          <w:szCs w:val="24"/>
          <w:lang w:eastAsia="zh-CN"/>
        </w:rPr>
        <w:t xml:space="preserve"> devendo que os originais sejam </w:t>
      </w:r>
      <w:proofErr w:type="gramStart"/>
      <w:r w:rsidRPr="002E6ABF">
        <w:rPr>
          <w:rFonts w:ascii="Arial" w:eastAsia="Times New Roman" w:hAnsi="Arial" w:cs="Arial"/>
          <w:sz w:val="24"/>
          <w:szCs w:val="24"/>
          <w:lang w:eastAsia="zh-CN"/>
        </w:rPr>
        <w:t>entregues na Secretaria Administrativa situada na Av. Delegado Waldemar Gomes Pinto</w:t>
      </w:r>
      <w:proofErr w:type="gramEnd"/>
      <w:r w:rsidRPr="002E6ABF">
        <w:rPr>
          <w:rFonts w:ascii="Arial" w:eastAsia="Times New Roman" w:hAnsi="Arial" w:cs="Arial"/>
          <w:sz w:val="24"/>
          <w:szCs w:val="24"/>
          <w:lang w:eastAsia="zh-CN"/>
        </w:rPr>
        <w:t xml:space="preserve">, 1626, Bairro Ponte Nova, Extrema, MG, CEP 37640-000, das 08h às 17h, necessariamente, até 05 cinco dias da data do seu término, pessoalmente ou pelos Correios.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w:t>
      </w:r>
      <w:proofErr w:type="gramStart"/>
      <w:r w:rsidRPr="002E6ABF">
        <w:rPr>
          <w:rFonts w:ascii="Arial" w:eastAsia="Times New Roman" w:hAnsi="Arial" w:cs="Arial"/>
          <w:sz w:val="24"/>
          <w:szCs w:val="24"/>
          <w:lang w:eastAsia="zh-CN"/>
        </w:rPr>
        <w:t xml:space="preserve">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proofErr w:type="gramEnd"/>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w:t>
      </w:r>
      <w:r w:rsidRPr="002E6ABF">
        <w:rPr>
          <w:rFonts w:ascii="Arial" w:eastAsia="Times New Roman" w:hAnsi="Arial" w:cs="Arial"/>
          <w:sz w:val="24"/>
          <w:szCs w:val="24"/>
          <w:lang w:eastAsia="zh-CN"/>
        </w:rPr>
        <w:lastRenderedPageBreak/>
        <w:t xml:space="preserve">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eastAsia="Times New Roman" w:hAnsi="Arial" w:cs="Arial"/>
          <w:sz w:val="24"/>
          <w:szCs w:val="24"/>
          <w:lang w:eastAsia="zh-CN"/>
        </w:rPr>
        <w:t>ao</w:t>
      </w:r>
      <w:proofErr w:type="gramEnd"/>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final</w:t>
      </w:r>
      <w:proofErr w:type="gramEnd"/>
      <w:r w:rsidRPr="002E6ABF">
        <w:rPr>
          <w:rFonts w:ascii="Arial" w:eastAsia="Times New Roman"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12.04. </w:t>
      </w:r>
      <w:proofErr w:type="gramStart"/>
      <w:r w:rsidRPr="002E6ABF">
        <w:rPr>
          <w:rFonts w:ascii="Arial" w:eastAsia="Times New Roman" w:hAnsi="Arial" w:cs="Arial"/>
          <w:sz w:val="24"/>
          <w:szCs w:val="24"/>
          <w:lang w:eastAsia="zh-CN"/>
        </w:rPr>
        <w:t>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roofErr w:type="gramEnd"/>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 xml:space="preserve">Se o credenciado for o próprio sócio (com poderes para assumir obrigações pela pessoa </w:t>
      </w:r>
      <w:proofErr w:type="gramStart"/>
      <w:r w:rsidR="002F6151">
        <w:rPr>
          <w:rFonts w:ascii="Arial" w:eastAsia="Times New Roman" w:hAnsi="Arial" w:cs="Arial"/>
          <w:b/>
          <w:sz w:val="24"/>
          <w:szCs w:val="24"/>
          <w:lang w:eastAsia="zh-CN"/>
        </w:rPr>
        <w:t>jurídica concedidos pelo próprio contrato/estatuto social</w:t>
      </w:r>
      <w:proofErr w:type="gramEnd"/>
      <w:r w:rsidR="002F6151">
        <w:rPr>
          <w:rFonts w:ascii="Arial" w:eastAsia="Times New Roman" w:hAnsi="Arial" w:cs="Arial"/>
          <w:b/>
          <w:sz w:val="24"/>
          <w:szCs w:val="24"/>
          <w:lang w:eastAsia="zh-CN"/>
        </w:rPr>
        <w:t>),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xml:space="preserve">, os efeitos serão </w:t>
      </w:r>
      <w:r w:rsidRPr="00162DDA">
        <w:rPr>
          <w:rFonts w:ascii="Arial" w:hAnsi="Arial" w:cs="Arial"/>
          <w:color w:val="000000"/>
          <w:sz w:val="24"/>
          <w:szCs w:val="24"/>
          <w:shd w:val="clear" w:color="auto" w:fill="FFFFFF"/>
        </w:rPr>
        <w:lastRenderedPageBreak/>
        <w:t>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w:t>
      </w:r>
      <w:proofErr w:type="gramStart"/>
      <w:r w:rsidRPr="002E6ABF">
        <w:rPr>
          <w:rFonts w:ascii="Arial" w:eastAsia="Times New Roman" w:hAnsi="Arial" w:cs="Arial"/>
          <w:sz w:val="24"/>
          <w:szCs w:val="24"/>
          <w:lang w:eastAsia="zh-CN"/>
        </w:rPr>
        <w:t xml:space="preserve">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no tocante à formulação de lances e demais atos</w:t>
      </w:r>
      <w:proofErr w:type="gramEnd"/>
      <w:r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175B2F" w:rsidRPr="002E6ABF" w:rsidRDefault="00175B2F"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A(O) PROPONENTE CUMPRE OS REQUISITOS DE HABILITAÇÃO, DO TERMO DE OPÇÃO E DECLARAÇÃO PARA MICROEMPRESA OU EMPRESA DE PEQUENO PORTE E DOS ENVELOPES PROPOSTA DE PREÇOS E DOCUMENTOS DE </w:t>
      </w:r>
      <w:proofErr w:type="gramStart"/>
      <w:r w:rsidRPr="002E6ABF">
        <w:rPr>
          <w:rFonts w:ascii="Arial" w:eastAsia="Times New Roman" w:hAnsi="Arial" w:cs="Arial"/>
          <w:b/>
          <w:sz w:val="24"/>
          <w:szCs w:val="24"/>
          <w:u w:val="single"/>
          <w:lang w:eastAsia="zh-CN"/>
        </w:rPr>
        <w:t>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documento equivalente, no qual estejam </w:t>
      </w:r>
      <w:proofErr w:type="gramStart"/>
      <w:r w:rsidRPr="002E6ABF">
        <w:rPr>
          <w:rFonts w:ascii="Arial" w:eastAsia="Times New Roman" w:hAnsi="Arial" w:cs="Arial"/>
          <w:sz w:val="24"/>
          <w:szCs w:val="24"/>
          <w:lang w:eastAsia="zh-CN"/>
        </w:rPr>
        <w:t>expressos</w:t>
      </w:r>
      <w:proofErr w:type="gramEnd"/>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de</w:t>
      </w:r>
      <w:proofErr w:type="gramEnd"/>
      <w:r>
        <w:rPr>
          <w:rFonts w:ascii="Arial" w:eastAsia="Times New Roman"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lastRenderedPageBreak/>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w:t>
      </w:r>
      <w:proofErr w:type="gramStart"/>
      <w:r w:rsidRPr="002E6ABF">
        <w:rPr>
          <w:rFonts w:ascii="Arial" w:eastAsia="Times New Roman" w:hAnsi="Arial" w:cs="Arial"/>
          <w:sz w:val="24"/>
          <w:szCs w:val="24"/>
          <w:shd w:val="clear" w:color="auto" w:fill="FFFFFF"/>
          <w:lang w:eastAsia="zh-CN"/>
        </w:rPr>
        <w:t>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roofErr w:type="gramEnd"/>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4D5266" w:rsidRPr="002E6ABF" w:rsidRDefault="004D526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009B492C" w:rsidRPr="002E6ABF">
        <w:rPr>
          <w:rFonts w:ascii="Arial" w:eastAsia="Times New Roman" w:hAnsi="Arial" w:cs="Arial"/>
          <w:sz w:val="24"/>
          <w:szCs w:val="24"/>
          <w:lang w:eastAsia="zh-CN"/>
        </w:rPr>
        <w:t>e</w:t>
      </w:r>
      <w:proofErr w:type="gramEnd"/>
      <w:r w:rsidR="009B492C" w:rsidRPr="002E6ABF">
        <w:rPr>
          <w:rFonts w:ascii="Arial" w:eastAsia="Times New Roman" w:hAnsi="Arial" w:cs="Arial"/>
          <w:sz w:val="24"/>
          <w:szCs w:val="24"/>
          <w:lang w:eastAsia="zh-CN"/>
        </w:rPr>
        <w:t xml:space="preserv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w:t>
      </w:r>
      <w:proofErr w:type="gramStart"/>
      <w:r w:rsidRPr="002E6ABF">
        <w:rPr>
          <w:rFonts w:ascii="Arial" w:eastAsia="Times New Roman" w:hAnsi="Arial" w:cs="Arial"/>
          <w:sz w:val="24"/>
          <w:szCs w:val="24"/>
          <w:lang w:eastAsia="zh-CN"/>
        </w:rPr>
        <w:t>a proposta de menor preço e todas aquelas que</w:t>
      </w:r>
      <w:proofErr w:type="gramEnd"/>
      <w:r w:rsidRPr="002E6ABF">
        <w:rPr>
          <w:rFonts w:ascii="Arial" w:eastAsia="Times New Roman" w:hAnsi="Arial" w:cs="Arial"/>
          <w:sz w:val="24"/>
          <w:szCs w:val="24"/>
          <w:lang w:eastAsia="zh-CN"/>
        </w:rPr>
        <w:t xml:space="preserve"> hajam oferecido propostas em valores sucessivos e superiores em até 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previsão estampada no subitem 17.01.02.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Pr>
          <w:rFonts w:ascii="Arial" w:eastAsia="Times New Roman" w:hAnsi="Arial" w:cs="Arial"/>
          <w:sz w:val="24"/>
          <w:szCs w:val="24"/>
          <w:lang w:eastAsia="zh-CN"/>
        </w:rPr>
        <w:t>a</w:t>
      </w:r>
      <w:r w:rsidRPr="002E6ABF">
        <w:rPr>
          <w:rFonts w:ascii="Arial" w:eastAsia="Times New Roman" w:hAnsi="Arial" w:cs="Arial"/>
          <w:sz w:val="24"/>
          <w:szCs w:val="24"/>
          <w:lang w:eastAsia="zh-CN"/>
        </w:rPr>
        <w:t>té</w:t>
      </w:r>
      <w:proofErr w:type="gramEnd"/>
      <w:r w:rsidRPr="002E6ABF">
        <w:rPr>
          <w:rFonts w:ascii="Arial" w:eastAsia="Times New Roman"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w:t>
      </w:r>
      <w:proofErr w:type="gramStart"/>
      <w:r w:rsidRPr="002E6ABF">
        <w:rPr>
          <w:rFonts w:ascii="Arial" w:eastAsia="Times New Roman" w:hAnsi="Arial" w:cs="Arial"/>
          <w:sz w:val="24"/>
          <w:szCs w:val="24"/>
          <w:lang w:eastAsia="zh-CN"/>
        </w:rPr>
        <w:t xml:space="preserve">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condicionado, em todas as hipóteses, à inexistência de prejuízos para a Câmara Municipal de Extrema.</w:t>
      </w:r>
      <w:proofErr w:type="gramEnd"/>
      <w:r w:rsidRPr="002E6ABF">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18. DO OFERECIMENTO OU INEXISTÊNCIA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5935E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 xml:space="preserve">)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w:t>
      </w:r>
      <w:r w:rsidR="00C922B5">
        <w:rPr>
          <w:rFonts w:ascii="Arial" w:eastAsia="Times New Roman" w:hAnsi="Arial" w:cs="Arial"/>
          <w:sz w:val="24"/>
          <w:szCs w:val="24"/>
          <w:lang w:eastAsia="zh-CN"/>
        </w:rPr>
        <w:t xml:space="preserve">A </w:t>
      </w:r>
      <w:r w:rsidR="00C922B5" w:rsidRPr="00095AC2">
        <w:rPr>
          <w:rFonts w:ascii="Arial" w:eastAsia="Times New Roman" w:hAnsi="Arial" w:cs="Arial"/>
          <w:sz w:val="24"/>
          <w:szCs w:val="24"/>
          <w:lang w:eastAsia="zh-CN"/>
        </w:rPr>
        <w:t xml:space="preserve">licitação será pelo MENOR PREÇO </w:t>
      </w:r>
      <w:r w:rsidR="00C922B5">
        <w:rPr>
          <w:rFonts w:ascii="Arial" w:eastAsia="Times New Roman" w:hAnsi="Arial" w:cs="Arial"/>
          <w:sz w:val="24"/>
          <w:szCs w:val="24"/>
          <w:lang w:eastAsia="zh-CN"/>
        </w:rPr>
        <w:t>UNITÁRIO.</w:t>
      </w:r>
    </w:p>
    <w:p w:rsidR="009B492C" w:rsidRPr="002E6ABF" w:rsidRDefault="009B492C" w:rsidP="009B492C">
      <w:pPr>
        <w:spacing w:after="0" w:line="240" w:lineRule="auto"/>
        <w:jc w:val="both"/>
        <w:rPr>
          <w:rFonts w:ascii="Arial" w:eastAsia="Times New Roman" w:hAnsi="Arial" w:cs="Arial"/>
          <w:sz w:val="24"/>
          <w:szCs w:val="24"/>
          <w:lang w:eastAsia="zh-CN"/>
        </w:rPr>
      </w:pPr>
    </w:p>
    <w:p w:rsidR="009B492C" w:rsidRDefault="009B492C" w:rsidP="009B492C">
      <w:pPr>
        <w:spacing w:after="0" w:line="240" w:lineRule="auto"/>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roofErr w:type="gramEnd"/>
    </w:p>
    <w:p w:rsidR="009B492C" w:rsidRDefault="009B492C" w:rsidP="009B492C">
      <w:pPr>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FF4DED" w:rsidRPr="002E6ABF"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na própria sessão pública, o licitante deverá comprovar as condições de exequibilidade financeira de sua proposta/lance.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aso entenda que o preço é inexequível, o pregoeiro deverá, antes de desclassificar a oferta,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estabelecer prazo para que o licitante demonstre a exequibilidade de seu preço; confirmada a</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inexequibilidade, e com a finalidade de tornar mais eficiente o certame, o pregoeiro poderá</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convocar os licitantes para a apresentação de novos lances.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FF4DED" w:rsidRPr="00A57BA4"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A57BA4">
        <w:rPr>
          <w:rFonts w:ascii="Arial" w:eastAsia="Times New Roman" w:hAnsi="Arial" w:cs="Arial"/>
          <w:sz w:val="24"/>
          <w:szCs w:val="24"/>
          <w:lang w:eastAsia="zh-CN"/>
        </w:rPr>
        <w:t>a</w:t>
      </w:r>
      <w:proofErr w:type="gramEnd"/>
      <w:r w:rsidRPr="00A57BA4">
        <w:rPr>
          <w:rFonts w:ascii="Arial" w:eastAsia="Times New Roman" w:hAnsi="Arial" w:cs="Arial"/>
          <w:sz w:val="24"/>
          <w:szCs w:val="24"/>
          <w:lang w:eastAsia="zh-CN"/>
        </w:rPr>
        <w:t>)planilha de custos elaborada pelo próprio licitante, sujeita a exame pel</w:t>
      </w:r>
      <w:r>
        <w:rPr>
          <w:rFonts w:ascii="Arial" w:eastAsia="Times New Roman" w:hAnsi="Arial" w:cs="Arial"/>
          <w:sz w:val="24"/>
          <w:szCs w:val="24"/>
          <w:lang w:eastAsia="zh-CN"/>
        </w:rPr>
        <w:t>o</w:t>
      </w:r>
      <w:r w:rsidRPr="00A57BA4">
        <w:rPr>
          <w:rFonts w:ascii="Arial" w:eastAsia="Times New Roman" w:hAnsi="Arial" w:cs="Arial"/>
          <w:sz w:val="24"/>
          <w:szCs w:val="24"/>
          <w:lang w:eastAsia="zh-CN"/>
        </w:rPr>
        <w:t xml:space="preserve"> </w:t>
      </w:r>
      <w:r>
        <w:rPr>
          <w:rFonts w:ascii="Arial" w:eastAsia="Times New Roman" w:hAnsi="Arial" w:cs="Arial"/>
          <w:sz w:val="24"/>
          <w:szCs w:val="24"/>
          <w:lang w:eastAsia="zh-CN"/>
        </w:rPr>
        <w:t>Pregoeiro e equipe de apoio</w:t>
      </w:r>
      <w:r w:rsidRPr="00A57BA4">
        <w:rPr>
          <w:rFonts w:ascii="Arial" w:eastAsia="Times New Roman" w:hAnsi="Arial" w:cs="Arial"/>
          <w:sz w:val="24"/>
          <w:szCs w:val="24"/>
          <w:lang w:eastAsia="zh-CN"/>
        </w:rPr>
        <w:t>; e</w:t>
      </w:r>
    </w:p>
    <w:p w:rsidR="009B492C" w:rsidRPr="00A57BA4"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A57BA4">
        <w:rPr>
          <w:rFonts w:ascii="Arial" w:eastAsia="Times New Roman" w:hAnsi="Arial" w:cs="Arial"/>
          <w:sz w:val="24"/>
          <w:szCs w:val="24"/>
          <w:lang w:eastAsia="zh-CN"/>
        </w:rPr>
        <w:t>b)</w:t>
      </w:r>
      <w:proofErr w:type="gramEnd"/>
      <w:r w:rsidRPr="00A57BA4">
        <w:rPr>
          <w:rFonts w:ascii="Arial" w:eastAsia="Times New Roman" w:hAnsi="Arial" w:cs="Arial"/>
          <w:sz w:val="24"/>
          <w:szCs w:val="24"/>
          <w:lang w:eastAsia="zh-CN"/>
        </w:rPr>
        <w:t>contratação em andamento com</w:t>
      </w:r>
      <w:r>
        <w:rPr>
          <w:rFonts w:ascii="Arial" w:eastAsia="Times New Roman" w:hAnsi="Arial" w:cs="Arial"/>
          <w:sz w:val="24"/>
          <w:szCs w:val="24"/>
          <w:lang w:eastAsia="zh-CN"/>
        </w:rPr>
        <w:t xml:space="preserve"> preços semelhantes.</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w:t>
      </w:r>
      <w:proofErr w:type="gramStart"/>
      <w:r w:rsidRPr="002E6ABF">
        <w:rPr>
          <w:rFonts w:ascii="Arial" w:eastAsia="Times New Roman" w:hAnsi="Arial" w:cs="Arial"/>
          <w:sz w:val="24"/>
          <w:szCs w:val="24"/>
          <w:lang w:eastAsia="zh-CN"/>
        </w:rPr>
        <w:t>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 xml:space="preserve">O exercício do direito de preferência somente será aplicado </w:t>
      </w:r>
      <w:r w:rsidRPr="002E6ABF">
        <w:rPr>
          <w:rFonts w:ascii="Arial" w:eastAsia="Times New Roman" w:hAnsi="Arial" w:cs="Arial"/>
          <w:b/>
          <w:sz w:val="24"/>
          <w:szCs w:val="24"/>
          <w:lang w:eastAsia="zh-CN"/>
        </w:rPr>
        <w:lastRenderedPageBreak/>
        <w:t>quando a melhor oferta da fase de lances não tiver sido apresentada pela própria microempresa ou empresa de pequeno porte.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w:t>
      </w:r>
      <w:proofErr w:type="gramStart"/>
      <w:r w:rsidRPr="002E6ABF">
        <w:rPr>
          <w:rFonts w:ascii="Arial" w:eastAsia="Times New Roman" w:hAnsi="Arial" w:cs="Arial"/>
          <w:sz w:val="24"/>
          <w:szCs w:val="24"/>
          <w:lang w:eastAsia="zh-CN"/>
        </w:rPr>
        <w:t>a</w:t>
      </w:r>
      <w:proofErr w:type="gramEnd"/>
      <w:r w:rsidRPr="002E6ABF">
        <w:rPr>
          <w:rFonts w:ascii="Arial" w:eastAsia="Times New Roman" w:hAnsi="Arial" w:cs="Arial"/>
          <w:sz w:val="24"/>
          <w:szCs w:val="24"/>
          <w:lang w:eastAsia="zh-CN"/>
        </w:rPr>
        <w:t xml:space="preserve"> preclusão e a contratação da proposta originalmente mais bem classificada, ou revogação do certame.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18.14. </w:t>
      </w: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 solicitar a demonstração da exequibilidade dos preços propostos após o término da fase competitiva e ao mesmo tempo, o(a) proponente de menor preço tem o dever de portar informações acerca dos custos (planilhas e demonstrativos) em que incorrerá para o atendimento do objeto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suficientes para justificar a proposta escrita de menor preço ou o lance verbal de menor preço que apresentar.</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18.15. A não apresentação dos elementos referidos no item anterior ou a apresentação de elementos insuficientes para justificar a proposta escrita de menor preço ou o lance verbal de menor preço acarretará a desclassificação do proponente, nos termos do item “16.01”, salvo rasuras que não comprometam partes essenciais.</w:t>
      </w:r>
      <w:r w:rsidR="001F7C3D">
        <w:rPr>
          <w:rFonts w:ascii="Arial" w:eastAsia="Times New Roman" w:hAnsi="Arial" w:cs="Arial"/>
          <w:sz w:val="24"/>
          <w:szCs w:val="24"/>
          <w:lang w:eastAsia="zh-CN"/>
        </w:rPr>
        <w:t xml:space="preserve"> O pregoeiro poderá conceder prazo de até dois dias úteis, mediante apresentação imediata na sessão, de declaração da licitante de que o preço é exequível e </w:t>
      </w:r>
      <w:r w:rsidR="005E7774">
        <w:rPr>
          <w:rFonts w:ascii="Arial" w:eastAsia="Times New Roman" w:hAnsi="Arial" w:cs="Arial"/>
          <w:sz w:val="24"/>
          <w:szCs w:val="24"/>
          <w:lang w:eastAsia="zh-CN"/>
        </w:rPr>
        <w:t xml:space="preserve">a sessão será retomada no dia útil seguinte ao prazo concedido no mesmo horário.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18.16. Considerada aceitável a oferta de menor preço, 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18.17. </w:t>
      </w:r>
      <w:proofErr w:type="gramStart"/>
      <w:r w:rsidRPr="002E6ABF">
        <w:rPr>
          <w:rFonts w:ascii="Arial" w:eastAsia="Times New Roman" w:hAnsi="Arial" w:cs="Arial"/>
          <w:sz w:val="24"/>
          <w:szCs w:val="24"/>
          <w:lang w:eastAsia="zh-CN"/>
        </w:rPr>
        <w:t>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w:t>
      </w:r>
      <w:r w:rsidRPr="002E6ABF">
        <w:rPr>
          <w:rFonts w:ascii="Arial" w:eastAsia="Times New Roman" w:hAnsi="Arial" w:cs="Arial"/>
          <w:sz w:val="24"/>
          <w:szCs w:val="24"/>
          <w:lang w:eastAsia="zh-CN"/>
        </w:rPr>
        <w:lastRenderedPageBreak/>
        <w:t xml:space="preserve">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eastAsia="Times New Roman" w:hAnsi="Arial" w:cs="Arial"/>
          <w:sz w:val="24"/>
          <w:szCs w:val="24"/>
          <w:lang w:eastAsia="zh-CN"/>
        </w:rPr>
        <w:t>atender</w:t>
      </w:r>
      <w:proofErr w:type="gramEnd"/>
      <w:r w:rsidRPr="002E6ABF">
        <w:rPr>
          <w:rFonts w:ascii="Arial" w:eastAsia="Times New Roman" w:hAnsi="Arial" w:cs="Arial"/>
          <w:sz w:val="24"/>
          <w:szCs w:val="24"/>
          <w:lang w:eastAsia="zh-CN"/>
        </w:rPr>
        <w:t xml:space="preserve"> às solicitações no prazo por ele estipulado, contado do recebimento da convocação.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18.18.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18.19. </w:t>
      </w:r>
      <w:proofErr w:type="gramStart"/>
      <w:r w:rsidRPr="002E6ABF">
        <w:rPr>
          <w:rFonts w:ascii="Arial" w:eastAsia="Times New Roman" w:hAnsi="Arial" w:cs="Arial"/>
          <w:sz w:val="24"/>
          <w:szCs w:val="24"/>
          <w:lang w:eastAsia="zh-CN"/>
        </w:rPr>
        <w:t>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w:t>
      </w:r>
      <w:proofErr w:type="gramStart"/>
      <w:r w:rsidRPr="002E6ABF">
        <w:rPr>
          <w:rFonts w:ascii="Arial" w:eastAsia="Times New Roman" w:hAnsi="Arial" w:cs="Arial"/>
          <w:sz w:val="24"/>
          <w:szCs w:val="24"/>
          <w:lang w:eastAsia="zh-CN"/>
        </w:rPr>
        <w:t xml:space="preserve">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roofErr w:type="gramEnd"/>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CE34FE" w:rsidRDefault="004813A4" w:rsidP="00CE34FE">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I.</w:t>
      </w:r>
      <w:r w:rsidR="00CE34FE">
        <w:rPr>
          <w:rFonts w:ascii="Arial" w:eastAsia="Times New Roman" w:hAnsi="Arial" w:cs="Arial"/>
          <w:sz w:val="24"/>
          <w:szCs w:val="24"/>
          <w:lang w:eastAsia="zh-CN"/>
        </w:rPr>
        <w:t xml:space="preserve"> Não se aplica.</w:t>
      </w:r>
    </w:p>
    <w:p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265CC0" w:rsidTr="00265CC0">
        <w:trPr>
          <w:tblCellSpacing w:w="0" w:type="dxa"/>
        </w:trPr>
        <w:tc>
          <w:tcPr>
            <w:tcW w:w="0" w:type="auto"/>
            <w:shd w:val="clear" w:color="auto" w:fill="FFFFFF"/>
            <w:vAlign w:val="center"/>
            <w:hideMark/>
          </w:tcPr>
          <w:p w:rsidR="00265CC0" w:rsidRDefault="00265CC0">
            <w:pPr>
              <w:spacing w:after="0"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desenvolvendo  por escrito as razões de seu inconformismo expostos na sessão, no prazo de 3 (três) dias </w:t>
            </w:r>
            <w:r w:rsidR="00F45D7F">
              <w:rPr>
                <w:rFonts w:ascii="Arial" w:eastAsia="Times New Roman" w:hAnsi="Arial" w:cs="Arial"/>
                <w:color w:val="000000"/>
                <w:sz w:val="24"/>
                <w:szCs w:val="24"/>
                <w:lang w:eastAsia="pt-BR"/>
              </w:rPr>
              <w:t>úteis</w:t>
            </w:r>
            <w:r>
              <w:rPr>
                <w:rFonts w:ascii="Arial" w:eastAsia="Times New Roman" w:hAnsi="Arial" w:cs="Arial"/>
                <w:color w:val="000000"/>
                <w:sz w:val="24"/>
                <w:szCs w:val="24"/>
                <w:lang w:eastAsia="pt-BR"/>
              </w:rPr>
              <w:t xml:space="preserve">, ficando os demais licitantes intimados </w:t>
            </w:r>
            <w:r>
              <w:rPr>
                <w:rFonts w:ascii="Arial" w:eastAsia="Times New Roman" w:hAnsi="Arial" w:cs="Arial"/>
                <w:color w:val="000000"/>
                <w:sz w:val="24"/>
                <w:szCs w:val="24"/>
                <w:lang w:eastAsia="pt-BR"/>
              </w:rPr>
              <w:lastRenderedPageBreak/>
              <w:t>na própria sessão de que poderão contra-arrazoar em igual número de dias, que começarão a correr no término do prazo do recorrente, sendo-lhes assegurada vista imediata dos autos.</w:t>
            </w:r>
            <w:proofErr w:type="gramEnd"/>
            <w:r>
              <w:rPr>
                <w:rFonts w:ascii="Arial" w:eastAsia="Times New Roman" w:hAnsi="Arial" w:cs="Arial"/>
                <w:color w:val="000000"/>
                <w:sz w:val="24"/>
                <w:szCs w:val="24"/>
                <w:lang w:eastAsia="pt-BR"/>
              </w:rPr>
              <w:t xml:space="preserve"> </w:t>
            </w:r>
          </w:p>
          <w:p w:rsidR="00265CC0" w:rsidRDefault="00265CC0">
            <w:pPr>
              <w:spacing w:before="100" w:beforeAutospacing="1" w:after="100" w:afterAutospacing="1" w:line="240" w:lineRule="auto"/>
              <w:jc w:val="both"/>
              <w:rPr>
                <w:rFonts w:ascii="Arial" w:eastAsia="Times New Roman" w:hAnsi="Arial" w:cs="Arial"/>
                <w:color w:val="000000"/>
                <w:sz w:val="24"/>
                <w:szCs w:val="24"/>
                <w:lang w:eastAsia="pt-BR"/>
              </w:rPr>
            </w:pPr>
            <w:proofErr w:type="gramStart"/>
            <w:r>
              <w:rPr>
                <w:rFonts w:ascii="Arial" w:eastAsia="Times New Roman" w:hAnsi="Arial" w:cs="Arial"/>
                <w:color w:val="000000"/>
                <w:sz w:val="24"/>
                <w:szCs w:val="24"/>
                <w:lang w:eastAsia="pt-BR"/>
              </w:rPr>
              <w:t>19.2 Interposto</w:t>
            </w:r>
            <w:proofErr w:type="gramEnd"/>
            <w:r>
              <w:rPr>
                <w:rFonts w:ascii="Arial" w:eastAsia="Times New Roman" w:hAnsi="Arial" w:cs="Arial"/>
                <w:color w:val="000000"/>
                <w:sz w:val="24"/>
                <w:szCs w:val="24"/>
                <w:lang w:eastAsia="pt-BR"/>
              </w:rPr>
              <w:t xml:space="preserve"> o recurso, o pregoeiro poderá reformar a decisão contra a qual se insurge o recorrente, se for de sua competência, e encaminhá-lo instruído com os motivos de sua decisão à autoridade superior.</w:t>
            </w:r>
          </w:p>
          <w:p w:rsidR="00265CC0" w:rsidRDefault="00265CC0">
            <w:pPr>
              <w:spacing w:before="100" w:beforeAutospacing="1" w:after="100" w:afterAutospacing="1" w:line="240" w:lineRule="auto"/>
              <w:jc w:val="both"/>
              <w:rPr>
                <w:rFonts w:ascii="Verdana" w:eastAsia="Times New Roman" w:hAnsi="Verdana" w:cs="Times New Roman"/>
                <w:color w:val="000000"/>
                <w:sz w:val="15"/>
                <w:szCs w:val="15"/>
                <w:lang w:eastAsia="pt-BR"/>
              </w:rPr>
            </w:pPr>
            <w:r>
              <w:rPr>
                <w:rFonts w:ascii="Arial" w:eastAsia="Times New Roman" w:hAnsi="Arial" w:cs="Arial"/>
                <w:color w:val="000000"/>
                <w:sz w:val="24"/>
                <w:szCs w:val="24"/>
                <w:lang w:eastAsia="pt-BR"/>
              </w:rPr>
              <w:t>19.3 O recurso tem efeito suspensivo e seu acolhimento importará a invalidação apenas dos atos insuscetíveis de aproveitamento.</w:t>
            </w:r>
          </w:p>
        </w:tc>
      </w:tr>
    </w:tbl>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p>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19.4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p>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19.5 Decididos os recursos, a autoridade competente fará a adjudicação do objeto da licitação ao licitante vencedor.</w:t>
      </w:r>
    </w:p>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p>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19.2 </w:t>
      </w:r>
      <w:r>
        <w:rPr>
          <w:rFonts w:ascii="Arial" w:eastAsia="Times New Roman" w:hAnsi="Arial" w:cs="Arial"/>
          <w:b/>
          <w:sz w:val="24"/>
          <w:szCs w:val="24"/>
          <w:lang w:eastAsia="zh-CN"/>
        </w:rPr>
        <w:t>Os recursos e contrarrazões</w:t>
      </w:r>
      <w:r>
        <w:rPr>
          <w:rFonts w:ascii="Arial" w:eastAsia="Times New Roman" w:hAnsi="Arial" w:cs="Arial"/>
          <w:sz w:val="24"/>
          <w:szCs w:val="24"/>
          <w:lang w:eastAsia="zh-CN"/>
        </w:rPr>
        <w:t xml:space="preserve"> deverão ser formalizados por meio de requerimento endereçado ao pregoeiro, devidamente protocolados na Secretaria Administrativa situada na Av. Delegado Waldemar Gomes Pinto, 1626, Bairro Ponte Nova, Extrema, MG, CEP 37640-000, das 08h às 17h, nos dias úteis. </w:t>
      </w:r>
    </w:p>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p>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19.3 </w:t>
      </w:r>
      <w:r>
        <w:rPr>
          <w:rFonts w:ascii="Arial" w:eastAsia="Times New Roman" w:hAnsi="Arial" w:cs="Arial"/>
          <w:b/>
          <w:sz w:val="24"/>
          <w:szCs w:val="24"/>
          <w:lang w:eastAsia="zh-CN"/>
        </w:rPr>
        <w:t>Os recursos e contrarrazões</w:t>
      </w:r>
      <w:r>
        <w:rPr>
          <w:rFonts w:ascii="Arial" w:eastAsia="Times New Roman" w:hAnsi="Arial" w:cs="Arial"/>
          <w:sz w:val="24"/>
          <w:szCs w:val="24"/>
          <w:lang w:eastAsia="zh-CN"/>
        </w:rPr>
        <w:t xml:space="preserve"> podem ser realizados através do e-mail </w:t>
      </w:r>
      <w:proofErr w:type="gramStart"/>
      <w:r>
        <w:rPr>
          <w:rFonts w:ascii="Arial" w:eastAsia="Times New Roman" w:hAnsi="Arial" w:cs="Arial"/>
          <w:sz w:val="24"/>
          <w:szCs w:val="24"/>
          <w:lang w:eastAsia="zh-CN"/>
        </w:rPr>
        <w:t>licitacaoextrema@yahoo.com.br ,</w:t>
      </w:r>
      <w:proofErr w:type="gramEnd"/>
      <w:r>
        <w:rPr>
          <w:rFonts w:ascii="Arial" w:eastAsia="Times New Roman" w:hAnsi="Arial" w:cs="Arial"/>
          <w:sz w:val="24"/>
          <w:szCs w:val="24"/>
          <w:lang w:eastAsia="zh-CN"/>
        </w:rPr>
        <w:t xml:space="preserve"> no entanto, o original devidamente assinado em todas as suas vias deverá ser entregue na Secretaria Administrativa situada na Av. Delegado Waldemar Gomes Pinto, 1626, Bairro Ponte Nova, Extrema, MG, CEP 37640-000, das 08h às 17h, necessariamente, dentro do prazo recursal, pessoalmente ou pelos Correios. A não entrega do original implica em não aceitação total da peça recursal. E o objeto será adjudicado pelo pregoeiro.</w:t>
      </w:r>
    </w:p>
    <w:p w:rsidR="00265CC0" w:rsidRDefault="00265CC0" w:rsidP="00265CC0">
      <w:pPr>
        <w:widowControl w:val="0"/>
        <w:suppressAutoHyphens/>
        <w:spacing w:after="0" w:line="240" w:lineRule="auto"/>
        <w:jc w:val="both"/>
        <w:rPr>
          <w:rFonts w:ascii="Arial" w:eastAsia="Times New Roman" w:hAnsi="Arial" w:cs="Arial"/>
          <w:sz w:val="24"/>
          <w:szCs w:val="24"/>
          <w:lang w:eastAsia="zh-CN"/>
        </w:rPr>
      </w:pPr>
    </w:p>
    <w:p w:rsidR="00265CC0" w:rsidRDefault="00265CC0" w:rsidP="00265CC0">
      <w:pPr>
        <w:shd w:val="clear" w:color="auto" w:fill="FFFFFF"/>
        <w:spacing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19.4 No tocante ao </w:t>
      </w:r>
      <w:r>
        <w:rPr>
          <w:rFonts w:ascii="Arial" w:eastAsia="Times New Roman" w:hAnsi="Arial" w:cs="Arial"/>
          <w:b/>
          <w:bCs/>
          <w:sz w:val="24"/>
          <w:szCs w:val="24"/>
          <w:lang w:eastAsia="pt-BR"/>
        </w:rPr>
        <w:t>recurso propriamente dito</w:t>
      </w:r>
      <w:r>
        <w:rPr>
          <w:rFonts w:ascii="Arial" w:eastAsia="Times New Roman" w:hAnsi="Arial" w:cs="Arial"/>
          <w:sz w:val="24"/>
          <w:szCs w:val="24"/>
          <w:lang w:eastAsia="pt-BR"/>
        </w:rPr>
        <w:t> (quando aceita a intenção recursal), apresentadas as razões recursais, o Pregoeiro poderá adotar as seguintes posturas no prazo de até 05 (cinco) dias úteis (art. 109, §4º, da Lei nº 8.666/1993):</w:t>
      </w:r>
    </w:p>
    <w:p w:rsidR="00265CC0" w:rsidRDefault="00265CC0" w:rsidP="00265CC0">
      <w:pPr>
        <w:numPr>
          <w:ilvl w:val="0"/>
          <w:numId w:val="45"/>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no mérito, acolhê-lo, realizando um juízo de retratação e, desse modo, reconsiderando sua decisão e revendo seus próprios atos;</w:t>
      </w:r>
    </w:p>
    <w:p w:rsidR="00265CC0" w:rsidRDefault="00265CC0" w:rsidP="00265CC0">
      <w:pPr>
        <w:numPr>
          <w:ilvl w:val="0"/>
          <w:numId w:val="45"/>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Não conhecer do recurso (juízo negativo de admissibilidade), em razão da ausência de algum requisito de admissibilidade recursal;</w:t>
      </w:r>
    </w:p>
    <w:p w:rsidR="00265CC0" w:rsidRDefault="00265CC0" w:rsidP="00265CC0">
      <w:pPr>
        <w:numPr>
          <w:ilvl w:val="0"/>
          <w:numId w:val="45"/>
        </w:numPr>
        <w:shd w:val="clear" w:color="auto" w:fill="FFFFFF"/>
        <w:spacing w:before="100" w:beforeAutospacing="1" w:after="288"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Conhecer do recurso (juízo positivo de admissibilidade) e manter a sua decisão, devendo prestar as devidas informações à autoridade competente para o efetivo julgamento do recurso.</w:t>
      </w:r>
    </w:p>
    <w:p w:rsidR="00265CC0" w:rsidRDefault="00265CC0" w:rsidP="00265CC0">
      <w:pPr>
        <w:shd w:val="clear" w:color="auto" w:fill="FFFFFF"/>
        <w:spacing w:after="288" w:line="240" w:lineRule="auto"/>
        <w:jc w:val="both"/>
        <w:rPr>
          <w:rFonts w:ascii="Arial" w:eastAsia="Times New Roman" w:hAnsi="Arial" w:cs="Arial"/>
          <w:sz w:val="24"/>
          <w:szCs w:val="24"/>
          <w:lang w:eastAsia="zh-CN"/>
        </w:rPr>
      </w:pPr>
      <w:r>
        <w:rPr>
          <w:rFonts w:ascii="Arial" w:eastAsia="Times New Roman" w:hAnsi="Arial" w:cs="Arial"/>
          <w:sz w:val="24"/>
          <w:szCs w:val="24"/>
          <w:lang w:eastAsia="pt-BR"/>
        </w:rPr>
        <w:lastRenderedPageBreak/>
        <w:t>19.5 Os requisitos de admissibilidade recursal também serão objeto de nova verificação por parte da autoridade superior quando do efetivo julgamento do recurso.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3"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w:t>
      </w:r>
      <w:proofErr w:type="gramStart"/>
      <w:r>
        <w:rPr>
          <w:rFonts w:ascii="Arial" w:eastAsia="Times New Roman" w:hAnsi="Arial" w:cs="Arial"/>
          <w:color w:val="000000"/>
          <w:sz w:val="24"/>
          <w:szCs w:val="24"/>
          <w:lang w:eastAsia="zh-CN"/>
        </w:rPr>
        <w:t>classificado, observada</w:t>
      </w:r>
      <w:proofErr w:type="gramEnd"/>
      <w:r>
        <w:rPr>
          <w:rFonts w:ascii="Arial" w:eastAsia="Times New Roman" w:hAnsi="Arial" w:cs="Arial"/>
          <w:color w:val="000000"/>
          <w:sz w:val="24"/>
          <w:szCs w:val="24"/>
          <w:lang w:eastAsia="zh-CN"/>
        </w:rPr>
        <w:t xml:space="preserve">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rsidR="009B492C" w:rsidRDefault="009B492C" w:rsidP="009B492C">
      <w:pPr>
        <w:spacing w:after="0" w:line="240" w:lineRule="auto"/>
        <w:jc w:val="both"/>
        <w:rPr>
          <w:rFonts w:ascii="Arial" w:hAnsi="Arial" w:cs="Arial"/>
          <w:color w:val="000000"/>
          <w:sz w:val="24"/>
          <w:szCs w:val="24"/>
        </w:rPr>
      </w:pPr>
    </w:p>
    <w:p w:rsidR="004D5266" w:rsidRDefault="004D5266" w:rsidP="009B492C">
      <w:pPr>
        <w:spacing w:after="0" w:line="240" w:lineRule="auto"/>
        <w:jc w:val="both"/>
        <w:rPr>
          <w:rFonts w:ascii="Arial" w:hAnsi="Arial" w:cs="Arial"/>
          <w:color w:val="000000"/>
          <w:sz w:val="24"/>
          <w:szCs w:val="24"/>
        </w:rPr>
      </w:pPr>
    </w:p>
    <w:p w:rsidR="004D5266" w:rsidRDefault="004D5266"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26. DA FISCALIZAÇÃO, RECEBIMENTO PROVISÓRIO E </w:t>
      </w:r>
      <w:proofErr w:type="gramStart"/>
      <w:r w:rsidRPr="002E6ABF">
        <w:rPr>
          <w:rFonts w:ascii="Arial" w:eastAsia="Times New Roman" w:hAnsi="Arial" w:cs="Arial"/>
          <w:b/>
          <w:sz w:val="24"/>
          <w:szCs w:val="24"/>
          <w:lang w:eastAsia="zh-CN"/>
        </w:rPr>
        <w:t>DEFINITIVO</w:t>
      </w:r>
      <w:proofErr w:type="gramEnd"/>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lastRenderedPageBreak/>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w:t>
      </w:r>
      <w:proofErr w:type="gramStart"/>
      <w:r w:rsidR="00F02B95">
        <w:rPr>
          <w:rFonts w:ascii="Arial" w:eastAsia="Times New Roman" w:hAnsi="Arial" w:cs="Arial"/>
          <w:color w:val="000000"/>
          <w:sz w:val="24"/>
          <w:szCs w:val="24"/>
          <w:lang w:eastAsia="zh-CN"/>
        </w:rPr>
        <w:t>classificado, observada</w:t>
      </w:r>
      <w:proofErr w:type="gramEnd"/>
      <w:r w:rsidR="00F02B95">
        <w:rPr>
          <w:rFonts w:ascii="Arial" w:eastAsia="Times New Roman" w:hAnsi="Arial" w:cs="Arial"/>
          <w:color w:val="000000"/>
          <w:sz w:val="24"/>
          <w:szCs w:val="24"/>
          <w:lang w:eastAsia="zh-CN"/>
        </w:rPr>
        <w:t xml:space="preserve">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w:t>
      </w:r>
      <w:proofErr w:type="gramStart"/>
      <w:r w:rsidRPr="00B91DAA">
        <w:rPr>
          <w:rFonts w:ascii="Arial" w:eastAsia="Times New Roman" w:hAnsi="Arial" w:cs="Arial"/>
          <w:color w:val="000000"/>
          <w:sz w:val="24"/>
          <w:szCs w:val="24"/>
          <w:lang w:eastAsia="zh-CN"/>
        </w:rPr>
        <w:t>emitida</w:t>
      </w:r>
      <w:proofErr w:type="gramEnd"/>
      <w:r w:rsidRPr="00B91DAA">
        <w:rPr>
          <w:rFonts w:ascii="Arial" w:eastAsia="Times New Roman" w:hAnsi="Arial" w:cs="Arial"/>
          <w:color w:val="000000"/>
          <w:sz w:val="24"/>
          <w:szCs w:val="24"/>
          <w:lang w:eastAsia="zh-CN"/>
        </w:rPr>
        <w:t xml:space="preserve">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w:t>
      </w:r>
      <w:proofErr w:type="gramStart"/>
      <w:r w:rsidRPr="00B91DAA">
        <w:rPr>
          <w:rFonts w:ascii="Arial" w:eastAsia="Times New Roman" w:hAnsi="Arial" w:cs="Arial"/>
          <w:color w:val="000000"/>
          <w:sz w:val="24"/>
          <w:szCs w:val="24"/>
          <w:lang w:eastAsia="zh-CN"/>
        </w:rPr>
        <w:t xml:space="preserve">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w:t>
      </w:r>
      <w:proofErr w:type="gramEnd"/>
      <w:r w:rsidRPr="00B91DAA">
        <w:rPr>
          <w:rFonts w:ascii="Arial" w:eastAsia="Times New Roman" w:hAnsi="Arial" w:cs="Arial"/>
          <w:color w:val="000000"/>
          <w:sz w:val="24"/>
          <w:szCs w:val="24"/>
          <w:lang w:eastAsia="zh-CN"/>
        </w:rPr>
        <w:t xml:space="preserv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w:t>
      </w:r>
      <w:proofErr w:type="gramStart"/>
      <w:r>
        <w:rPr>
          <w:rFonts w:ascii="Arial" w:eastAsia="Times New Roman" w:hAnsi="Arial" w:cs="Arial"/>
          <w:color w:val="000000" w:themeColor="text1"/>
          <w:sz w:val="24"/>
          <w:szCs w:val="24"/>
          <w:lang w:eastAsia="pt-BR"/>
        </w:rPr>
        <w:t xml:space="preserve">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proofErr w:type="gramEnd"/>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w:t>
      </w:r>
      <w:r w:rsidRPr="00FF51BD">
        <w:rPr>
          <w:rFonts w:ascii="Arial" w:hAnsi="Arial" w:cs="Arial"/>
          <w:color w:val="000000"/>
          <w:sz w:val="24"/>
          <w:szCs w:val="24"/>
        </w:rPr>
        <w:lastRenderedPageBreak/>
        <w:t xml:space="preserve">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w:t>
      </w:r>
      <w:proofErr w:type="gramStart"/>
      <w:r w:rsidRPr="00FF51BD">
        <w:rPr>
          <w:rFonts w:ascii="Arial" w:hAnsi="Arial" w:cs="Arial"/>
          <w:color w:val="000000"/>
          <w:sz w:val="24"/>
          <w:szCs w:val="24"/>
        </w:rPr>
        <w:t>à</w:t>
      </w:r>
      <w:proofErr w:type="gramEnd"/>
      <w:r w:rsidRPr="00FF51BD">
        <w:rPr>
          <w:rFonts w:ascii="Arial" w:hAnsi="Arial" w:cs="Arial"/>
          <w:color w:val="000000"/>
          <w:sz w:val="24"/>
          <w:szCs w:val="24"/>
        </w:rPr>
        <w:t xml:space="preserve">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até</w:t>
      </w:r>
      <w:proofErr w:type="gramEnd"/>
      <w:r w:rsidRPr="000C0466">
        <w:rPr>
          <w:rFonts w:ascii="Arial" w:eastAsia="Times New Roman" w:hAnsi="Arial" w:cs="Arial"/>
          <w:sz w:val="24"/>
          <w:szCs w:val="24"/>
          <w:lang w:eastAsia="zh-CN"/>
        </w:rPr>
        <w:t xml:space="preserve">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proofErr w:type="gramStart"/>
      <w:r w:rsidRPr="000C0466">
        <w:rPr>
          <w:rFonts w:ascii="Arial" w:eastAsia="Times New Roman" w:hAnsi="Arial" w:cs="Arial"/>
          <w:sz w:val="24"/>
          <w:szCs w:val="24"/>
          <w:lang w:eastAsia="zh-CN"/>
        </w:rPr>
        <w:t>superior</w:t>
      </w:r>
      <w:proofErr w:type="gramEnd"/>
      <w:r w:rsidRPr="000C0466">
        <w:rPr>
          <w:rFonts w:ascii="Arial" w:eastAsia="Times New Roman" w:hAnsi="Arial" w:cs="Arial"/>
          <w:sz w:val="24"/>
          <w:szCs w:val="24"/>
          <w:lang w:eastAsia="zh-CN"/>
        </w:rPr>
        <w:t xml:space="preserve">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rsidR="00813F00" w:rsidRDefault="00813F00" w:rsidP="00813F00">
      <w:pPr>
        <w:pStyle w:val="PargrafodaLista"/>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Será propiciado ao licitante, antes da imposição das penalidades elencadas nos itens precedentes, o direito ao contraditório e à ampla </w:t>
      </w:r>
      <w:r w:rsidRPr="000C0466">
        <w:rPr>
          <w:rFonts w:ascii="Arial" w:eastAsia="Times New Roman" w:hAnsi="Arial" w:cs="Arial"/>
          <w:sz w:val="24"/>
          <w:szCs w:val="24"/>
          <w:lang w:eastAsia="zh-CN"/>
        </w:rPr>
        <w:lastRenderedPageBreak/>
        <w:t>defesa.</w:t>
      </w:r>
    </w:p>
    <w:p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proofErr w:type="gramStart"/>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w:t>
      </w:r>
      <w:proofErr w:type="gramStart"/>
      <w:r w:rsidRPr="002E6ABF">
        <w:rPr>
          <w:rFonts w:ascii="Arial" w:eastAsia="Times New Roman" w:hAnsi="Arial" w:cs="Arial"/>
          <w:sz w:val="24"/>
          <w:szCs w:val="24"/>
          <w:lang w:eastAsia="zh-CN"/>
        </w:rPr>
        <w:t>quantitativo e média de preço unitário</w:t>
      </w:r>
      <w:proofErr w:type="gramEnd"/>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A11A51">
        <w:rPr>
          <w:rFonts w:ascii="Arial" w:eastAsia="Times New Roman" w:hAnsi="Arial" w:cs="Arial"/>
          <w:sz w:val="24"/>
          <w:szCs w:val="24"/>
          <w:lang w:eastAsia="zh-CN"/>
        </w:rPr>
        <w:t>8</w:t>
      </w:r>
      <w:r>
        <w:rPr>
          <w:rFonts w:ascii="Arial" w:eastAsia="Times New Roman" w:hAnsi="Arial" w:cs="Arial"/>
          <w:sz w:val="24"/>
          <w:szCs w:val="24"/>
          <w:lang w:eastAsia="zh-CN"/>
        </w:rPr>
        <w:t xml:space="preserve">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5E5334">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Assumir a responsabilidade por todos os encargos previdenciários e </w:t>
      </w:r>
      <w:r w:rsidRPr="00482F58">
        <w:rPr>
          <w:rFonts w:ascii="Arial" w:hAnsi="Arial" w:cs="Arial"/>
          <w:color w:val="000000"/>
          <w:sz w:val="24"/>
          <w:szCs w:val="24"/>
        </w:rPr>
        <w:lastRenderedPageBreak/>
        <w:t xml:space="preserve">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Pr>
          <w:rFonts w:ascii="Arial" w:hAnsi="Arial" w:cs="Arial"/>
          <w:color w:val="000000"/>
          <w:sz w:val="24"/>
          <w:szCs w:val="24"/>
        </w:rPr>
        <w:t>k</w:t>
      </w:r>
      <w:r w:rsidR="00F110DC" w:rsidRPr="00482F58">
        <w:rPr>
          <w:rFonts w:ascii="Arial" w:hAnsi="Arial" w:cs="Arial"/>
          <w:color w:val="000000"/>
          <w:sz w:val="24"/>
          <w:szCs w:val="24"/>
        </w:rPr>
        <w:t>)</w:t>
      </w:r>
      <w:proofErr w:type="gramEnd"/>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xml:space="preserve">, bem como quando da aplicação de multas, retenção por danos causados e </w:t>
      </w:r>
      <w:r w:rsidRPr="00482F58">
        <w:rPr>
          <w:rFonts w:ascii="Arial" w:hAnsi="Arial" w:cs="Arial"/>
          <w:color w:val="000000"/>
          <w:sz w:val="24"/>
          <w:szCs w:val="24"/>
        </w:rPr>
        <w:lastRenderedPageBreak/>
        <w:t>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w:t>
      </w:r>
      <w:r w:rsidRPr="002E6ABF">
        <w:rPr>
          <w:rFonts w:ascii="Arial" w:eastAsia="Times New Roman" w:hAnsi="Arial" w:cs="Arial"/>
          <w:sz w:val="24"/>
          <w:szCs w:val="24"/>
          <w:lang w:eastAsia="zh-CN"/>
        </w:rPr>
        <w:lastRenderedPageBreak/>
        <w:t>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w:t>
      </w:r>
      <w:proofErr w:type="gramStart"/>
      <w:r w:rsidRPr="00555BB2">
        <w:rPr>
          <w:rFonts w:ascii="Arial" w:eastAsia="Times New Roman" w:hAnsi="Arial" w:cs="Arial"/>
          <w:sz w:val="24"/>
          <w:szCs w:val="24"/>
          <w:lang w:eastAsia="zh-CN"/>
        </w:rPr>
        <w:t>a</w:t>
      </w:r>
      <w:proofErr w:type="gramEnd"/>
      <w:r w:rsidRPr="00555BB2">
        <w:rPr>
          <w:rFonts w:ascii="Arial" w:eastAsia="Times New Roman" w:hAnsi="Arial" w:cs="Arial"/>
          <w:sz w:val="24"/>
          <w:szCs w:val="24"/>
          <w:lang w:eastAsia="zh-CN"/>
        </w:rPr>
        <w:t xml:space="preserve">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34.16.  </w:t>
      </w:r>
      <w:proofErr w:type="gramStart"/>
      <w:r>
        <w:rPr>
          <w:rFonts w:ascii="Arial" w:eastAsia="Times New Roman" w:hAnsi="Arial" w:cs="Arial"/>
          <w:sz w:val="24"/>
          <w:szCs w:val="24"/>
          <w:lang w:eastAsia="zh-CN"/>
        </w:rPr>
        <w:t>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roofErr w:type="gramEnd"/>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lastRenderedPageBreak/>
        <w:t xml:space="preserve">34.17.  </w:t>
      </w:r>
      <w:proofErr w:type="gramStart"/>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w:t>
      </w:r>
      <w:proofErr w:type="gramEnd"/>
      <w:r w:rsidRPr="009B6A68">
        <w:rPr>
          <w:rFonts w:ascii="Arial" w:hAnsi="Arial" w:cs="Arial"/>
          <w:color w:val="000000"/>
          <w:sz w:val="24"/>
          <w:shd w:val="clear" w:color="auto" w:fill="FFFFFF"/>
        </w:rPr>
        <w:t>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8B7924" w:rsidP="009B492C">
      <w:pPr>
        <w:spacing w:after="0" w:line="240" w:lineRule="auto"/>
        <w:ind w:left="600"/>
        <w:jc w:val="both"/>
        <w:rPr>
          <w:rFonts w:ascii="Arial" w:hAnsi="Arial" w:cs="Arial"/>
          <w:color w:val="000000"/>
          <w:sz w:val="24"/>
          <w:szCs w:val="24"/>
        </w:rPr>
      </w:pPr>
      <w:hyperlink r:id="rId14"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onvidar a retirar-se do local qualquer pessoa que atrapalhe ou perturbe a sessão, assim como, qualquer um que desobedeça ou desacate o pregoeiro, sem prejuízo da</w:t>
      </w:r>
      <w:r w:rsidR="005E7774">
        <w:rPr>
          <w:rFonts w:ascii="Arial" w:hAnsi="Arial" w:cs="Arial"/>
          <w:color w:val="000000"/>
          <w:sz w:val="24"/>
          <w:szCs w:val="24"/>
        </w:rPr>
        <w:t>s</w:t>
      </w:r>
      <w:r w:rsidRPr="008B6CC1">
        <w:rPr>
          <w:rFonts w:ascii="Arial" w:hAnsi="Arial" w:cs="Arial"/>
          <w:color w:val="000000"/>
          <w:sz w:val="24"/>
          <w:szCs w:val="24"/>
        </w:rPr>
        <w:t xml:space="preserve"> penas legais aplicáveis em cada caso.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4D5266">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0256CA">
        <w:rPr>
          <w:rFonts w:ascii="Arial" w:eastAsia="HG Mincho Light J" w:hAnsi="Arial" w:cs="Arial"/>
          <w:color w:val="000000"/>
          <w:kern w:val="1"/>
          <w:sz w:val="24"/>
          <w:szCs w:val="24"/>
          <w:lang w:eastAsia="zh-CN" w:bidi="pt-BR"/>
        </w:rPr>
        <w:t>03</w:t>
      </w:r>
      <w:r w:rsidRPr="002E6ABF">
        <w:rPr>
          <w:rFonts w:ascii="Arial" w:eastAsia="HG Mincho Light J" w:hAnsi="Arial" w:cs="Arial"/>
          <w:color w:val="000000"/>
          <w:kern w:val="1"/>
          <w:sz w:val="24"/>
          <w:szCs w:val="24"/>
          <w:lang w:eastAsia="zh-CN" w:bidi="pt-BR"/>
        </w:rPr>
        <w:t xml:space="preserve"> de </w:t>
      </w:r>
      <w:r w:rsidR="000256CA">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4D5266">
        <w:rPr>
          <w:rFonts w:ascii="Arial" w:eastAsia="HG Mincho Light J" w:hAnsi="Arial" w:cs="Arial"/>
          <w:color w:val="000000"/>
          <w:kern w:val="1"/>
          <w:sz w:val="24"/>
          <w:szCs w:val="24"/>
          <w:lang w:eastAsia="zh-CN" w:bidi="pt-BR"/>
        </w:rPr>
        <w:t>2020</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LEANDRO MARINHO</w:t>
      </w:r>
    </w:p>
    <w:p w:rsidR="00CE34FE" w:rsidRPr="004D5266" w:rsidRDefault="009B492C" w:rsidP="004D5266">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175B2F" w:rsidRPr="00815356" w:rsidRDefault="00175B2F" w:rsidP="00175B2F">
      <w:pPr>
        <w:spacing w:after="0" w:line="240" w:lineRule="auto"/>
        <w:contextualSpacing/>
        <w:jc w:val="center"/>
        <w:rPr>
          <w:rFonts w:ascii="Arial" w:hAnsi="Arial" w:cs="Arial"/>
          <w:b/>
          <w:sz w:val="24"/>
          <w:szCs w:val="24"/>
        </w:rPr>
      </w:pPr>
      <w:r w:rsidRPr="00815356">
        <w:rPr>
          <w:rFonts w:ascii="Arial" w:hAnsi="Arial" w:cs="Arial"/>
          <w:b/>
          <w:sz w:val="24"/>
          <w:szCs w:val="24"/>
        </w:rPr>
        <w:t>TERMO DE REFERÊNCIA</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75B2F" w:rsidRPr="00815356" w:rsidTr="008B7924">
        <w:trPr>
          <w:jc w:val="center"/>
        </w:trPr>
        <w:tc>
          <w:tcPr>
            <w:tcW w:w="3085" w:type="dxa"/>
            <w:vMerge w:val="restart"/>
            <w:shd w:val="clear" w:color="auto" w:fill="BFBFBF"/>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r w:rsidRPr="00815356">
              <w:rPr>
                <w:rFonts w:ascii="Arial" w:eastAsia="Times New Roman" w:hAnsi="Arial" w:cs="Arial"/>
                <w:bCs/>
                <w:color w:val="000000"/>
                <w:sz w:val="24"/>
                <w:szCs w:val="24"/>
              </w:rPr>
              <w:t>Número de ordem</w:t>
            </w:r>
          </w:p>
        </w:tc>
        <w:tc>
          <w:tcPr>
            <w:tcW w:w="3600" w:type="dxa"/>
            <w:shd w:val="clear" w:color="auto" w:fill="auto"/>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r w:rsidRPr="00815356">
              <w:rPr>
                <w:rFonts w:ascii="Arial" w:eastAsia="Times New Roman" w:hAnsi="Arial" w:cs="Arial"/>
                <w:bCs/>
                <w:color w:val="000000"/>
                <w:sz w:val="24"/>
                <w:szCs w:val="24"/>
              </w:rPr>
              <w:t>EDITAL Nº</w:t>
            </w:r>
          </w:p>
        </w:tc>
        <w:tc>
          <w:tcPr>
            <w:tcW w:w="2195" w:type="dxa"/>
            <w:shd w:val="clear" w:color="auto" w:fill="auto"/>
          </w:tcPr>
          <w:p w:rsidR="00175B2F" w:rsidRPr="00815356" w:rsidRDefault="00175B2F" w:rsidP="008B7924">
            <w:pPr>
              <w:spacing w:after="0" w:line="240" w:lineRule="auto"/>
              <w:contextualSpacing/>
              <w:jc w:val="both"/>
              <w:rPr>
                <w:rFonts w:ascii="Arial" w:eastAsia="Times New Roman" w:hAnsi="Arial" w:cs="Arial"/>
                <w:b/>
                <w:bCs/>
                <w:color w:val="000000"/>
                <w:sz w:val="24"/>
                <w:szCs w:val="24"/>
              </w:rPr>
            </w:pPr>
            <w:r>
              <w:rPr>
                <w:rFonts w:ascii="Arial" w:eastAsia="Times New Roman" w:hAnsi="Arial" w:cs="Arial"/>
                <w:b/>
                <w:bCs/>
                <w:color w:val="000000"/>
                <w:sz w:val="24"/>
                <w:szCs w:val="24"/>
              </w:rPr>
              <w:t>56/2020</w:t>
            </w:r>
          </w:p>
        </w:tc>
      </w:tr>
      <w:tr w:rsidR="00175B2F" w:rsidRPr="00815356" w:rsidTr="008B7924">
        <w:trPr>
          <w:jc w:val="center"/>
        </w:trPr>
        <w:tc>
          <w:tcPr>
            <w:tcW w:w="3085" w:type="dxa"/>
            <w:vMerge/>
            <w:shd w:val="clear" w:color="auto" w:fill="BFBFBF"/>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p>
        </w:tc>
        <w:tc>
          <w:tcPr>
            <w:tcW w:w="3600" w:type="dxa"/>
            <w:shd w:val="clear" w:color="auto" w:fill="auto"/>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r w:rsidRPr="00815356">
              <w:rPr>
                <w:rFonts w:ascii="Arial" w:eastAsia="Times New Roman" w:hAnsi="Arial" w:cs="Arial"/>
                <w:bCs/>
                <w:color w:val="000000"/>
                <w:sz w:val="24"/>
                <w:szCs w:val="24"/>
              </w:rPr>
              <w:t>PREGÃO PRESENCIAL Nº</w:t>
            </w:r>
          </w:p>
        </w:tc>
        <w:tc>
          <w:tcPr>
            <w:tcW w:w="2195" w:type="dxa"/>
            <w:shd w:val="clear" w:color="auto" w:fill="auto"/>
          </w:tcPr>
          <w:p w:rsidR="00175B2F" w:rsidRPr="00815356" w:rsidRDefault="00175B2F" w:rsidP="008B7924">
            <w:pPr>
              <w:spacing w:after="0" w:line="240" w:lineRule="auto"/>
              <w:contextualSpacing/>
              <w:jc w:val="both"/>
              <w:rPr>
                <w:rFonts w:ascii="Arial" w:eastAsia="Times New Roman" w:hAnsi="Arial" w:cs="Arial"/>
                <w:b/>
                <w:bCs/>
                <w:color w:val="000000"/>
                <w:sz w:val="24"/>
                <w:szCs w:val="24"/>
              </w:rPr>
            </w:pPr>
            <w:r>
              <w:rPr>
                <w:rFonts w:ascii="Arial" w:eastAsia="Times New Roman" w:hAnsi="Arial" w:cs="Arial"/>
                <w:b/>
                <w:bCs/>
                <w:color w:val="000000"/>
                <w:sz w:val="24"/>
                <w:szCs w:val="24"/>
              </w:rPr>
              <w:t>56/2020</w:t>
            </w:r>
          </w:p>
        </w:tc>
      </w:tr>
      <w:tr w:rsidR="00175B2F" w:rsidRPr="00815356" w:rsidTr="008B7924">
        <w:trPr>
          <w:jc w:val="center"/>
        </w:trPr>
        <w:tc>
          <w:tcPr>
            <w:tcW w:w="3085" w:type="dxa"/>
            <w:vMerge/>
            <w:shd w:val="clear" w:color="auto" w:fill="BFBFBF"/>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p>
        </w:tc>
        <w:tc>
          <w:tcPr>
            <w:tcW w:w="3600" w:type="dxa"/>
            <w:shd w:val="clear" w:color="auto" w:fill="auto"/>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r w:rsidRPr="00815356">
              <w:rPr>
                <w:rFonts w:ascii="Arial" w:eastAsia="Times New Roman" w:hAnsi="Arial" w:cs="Arial"/>
                <w:bCs/>
                <w:color w:val="000000"/>
                <w:sz w:val="24"/>
                <w:szCs w:val="24"/>
              </w:rPr>
              <w:t>PROCESSO LICITATÓRIO Nº</w:t>
            </w:r>
          </w:p>
        </w:tc>
        <w:tc>
          <w:tcPr>
            <w:tcW w:w="2195" w:type="dxa"/>
            <w:shd w:val="clear" w:color="auto" w:fill="auto"/>
          </w:tcPr>
          <w:p w:rsidR="00175B2F" w:rsidRPr="00815356" w:rsidRDefault="00175B2F" w:rsidP="008B7924">
            <w:pPr>
              <w:spacing w:after="0" w:line="240" w:lineRule="auto"/>
              <w:contextualSpacing/>
              <w:jc w:val="both"/>
              <w:rPr>
                <w:rFonts w:ascii="Arial" w:eastAsia="Times New Roman" w:hAnsi="Arial" w:cs="Arial"/>
                <w:b/>
                <w:bCs/>
                <w:color w:val="000000"/>
                <w:sz w:val="24"/>
                <w:szCs w:val="24"/>
              </w:rPr>
            </w:pPr>
            <w:r>
              <w:rPr>
                <w:rFonts w:ascii="Arial" w:eastAsia="Times New Roman" w:hAnsi="Arial" w:cs="Arial"/>
                <w:b/>
                <w:bCs/>
                <w:color w:val="000000"/>
                <w:sz w:val="24"/>
                <w:szCs w:val="24"/>
              </w:rPr>
              <w:t>90/2020</w:t>
            </w:r>
          </w:p>
        </w:tc>
      </w:tr>
      <w:tr w:rsidR="00175B2F" w:rsidRPr="00815356" w:rsidTr="008B7924">
        <w:trPr>
          <w:jc w:val="center"/>
        </w:trPr>
        <w:tc>
          <w:tcPr>
            <w:tcW w:w="3085" w:type="dxa"/>
            <w:shd w:val="clear" w:color="auto" w:fill="BFBFBF"/>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r w:rsidRPr="00815356">
              <w:rPr>
                <w:rFonts w:ascii="Arial" w:eastAsia="Times New Roman" w:hAnsi="Arial" w:cs="Arial"/>
                <w:bCs/>
                <w:color w:val="000000"/>
                <w:sz w:val="24"/>
                <w:szCs w:val="24"/>
              </w:rPr>
              <w:t>Repartição interessada</w:t>
            </w:r>
          </w:p>
        </w:tc>
        <w:tc>
          <w:tcPr>
            <w:tcW w:w="5795" w:type="dxa"/>
            <w:gridSpan w:val="2"/>
            <w:shd w:val="clear" w:color="auto" w:fill="auto"/>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r w:rsidRPr="00815356">
              <w:rPr>
                <w:rFonts w:ascii="Arial" w:eastAsia="Times New Roman" w:hAnsi="Arial" w:cs="Arial"/>
                <w:bCs/>
                <w:color w:val="000000"/>
                <w:sz w:val="24"/>
                <w:szCs w:val="24"/>
              </w:rPr>
              <w:t>Presidência</w:t>
            </w:r>
          </w:p>
        </w:tc>
      </w:tr>
      <w:tr w:rsidR="00175B2F" w:rsidRPr="00815356" w:rsidTr="008B7924">
        <w:trPr>
          <w:jc w:val="center"/>
        </w:trPr>
        <w:tc>
          <w:tcPr>
            <w:tcW w:w="3085" w:type="dxa"/>
            <w:shd w:val="clear" w:color="auto" w:fill="BFBFBF"/>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r w:rsidRPr="00815356">
              <w:rPr>
                <w:rFonts w:ascii="Arial" w:eastAsia="Times New Roman" w:hAnsi="Arial" w:cs="Arial"/>
                <w:bCs/>
                <w:color w:val="000000"/>
                <w:sz w:val="24"/>
                <w:szCs w:val="24"/>
              </w:rPr>
              <w:t>Setor</w:t>
            </w:r>
          </w:p>
        </w:tc>
        <w:tc>
          <w:tcPr>
            <w:tcW w:w="5795" w:type="dxa"/>
            <w:gridSpan w:val="2"/>
            <w:shd w:val="clear" w:color="auto" w:fill="auto"/>
          </w:tcPr>
          <w:p w:rsidR="00175B2F" w:rsidRPr="00815356" w:rsidRDefault="00175B2F" w:rsidP="008B7924">
            <w:pPr>
              <w:spacing w:after="0" w:line="240" w:lineRule="auto"/>
              <w:contextualSpacing/>
              <w:jc w:val="both"/>
              <w:rPr>
                <w:rFonts w:ascii="Arial" w:eastAsia="Times New Roman" w:hAnsi="Arial" w:cs="Arial"/>
                <w:bCs/>
                <w:color w:val="000000"/>
                <w:sz w:val="24"/>
                <w:szCs w:val="24"/>
              </w:rPr>
            </w:pPr>
            <w:r w:rsidRPr="00815356">
              <w:rPr>
                <w:rFonts w:ascii="Arial" w:eastAsia="Times New Roman" w:hAnsi="Arial" w:cs="Arial"/>
                <w:bCs/>
                <w:color w:val="000000"/>
                <w:sz w:val="24"/>
                <w:szCs w:val="24"/>
              </w:rPr>
              <w:t>Gabinete da Presidência</w:t>
            </w:r>
          </w:p>
        </w:tc>
      </w:tr>
    </w:tbl>
    <w:p w:rsidR="00175B2F" w:rsidRPr="00815356" w:rsidRDefault="00175B2F" w:rsidP="00175B2F">
      <w:pPr>
        <w:spacing w:after="0" w:line="240" w:lineRule="auto"/>
        <w:contextualSpacing/>
        <w:jc w:val="both"/>
        <w:rPr>
          <w:rFonts w:ascii="Arial" w:hAnsi="Arial" w:cs="Arial"/>
          <w:sz w:val="24"/>
          <w:szCs w:val="24"/>
        </w:rPr>
      </w:pPr>
    </w:p>
    <w:p w:rsidR="00175B2F" w:rsidRPr="00815356" w:rsidRDefault="00175B2F" w:rsidP="00175B2F">
      <w:pPr>
        <w:numPr>
          <w:ilvl w:val="0"/>
          <w:numId w:val="31"/>
        </w:numPr>
        <w:spacing w:after="0" w:line="240" w:lineRule="auto"/>
        <w:contextualSpacing/>
        <w:jc w:val="both"/>
        <w:rPr>
          <w:rFonts w:ascii="Arial" w:hAnsi="Arial" w:cs="Arial"/>
          <w:sz w:val="24"/>
          <w:szCs w:val="24"/>
        </w:rPr>
      </w:pPr>
      <w:r w:rsidRPr="00815356">
        <w:rPr>
          <w:rFonts w:ascii="Arial" w:hAnsi="Arial" w:cs="Arial"/>
          <w:b/>
          <w:i/>
          <w:sz w:val="24"/>
          <w:szCs w:val="24"/>
        </w:rPr>
        <w:t>Indicação e especificação do objeto:</w:t>
      </w:r>
      <w:r w:rsidRPr="00815356">
        <w:rPr>
          <w:rFonts w:ascii="Arial" w:hAnsi="Arial" w:cs="Arial"/>
          <w:color w:val="000000"/>
          <w:sz w:val="24"/>
          <w:szCs w:val="24"/>
        </w:rPr>
        <w:t xml:space="preserve"> </w:t>
      </w:r>
      <w:r w:rsidRPr="00815356">
        <w:rPr>
          <w:rFonts w:ascii="Arial" w:eastAsia="Times New Roman" w:hAnsi="Arial" w:cs="Arial"/>
          <w:bCs/>
          <w:sz w:val="24"/>
          <w:szCs w:val="24"/>
          <w:lang w:eastAsia="zh-CN"/>
        </w:rPr>
        <w:t xml:space="preserve">Contratação exclusiva de microempresa, empresa de pequeno porte ou equiparadas para fornecimento de </w:t>
      </w:r>
      <w:r>
        <w:rPr>
          <w:rFonts w:ascii="Arial" w:eastAsia="Times New Roman" w:hAnsi="Arial" w:cs="Arial"/>
          <w:bCs/>
          <w:sz w:val="24"/>
          <w:szCs w:val="24"/>
          <w:lang w:eastAsia="zh-CN"/>
        </w:rPr>
        <w:t>200</w:t>
      </w:r>
      <w:r w:rsidRPr="00815356">
        <w:rPr>
          <w:rFonts w:ascii="Arial" w:eastAsia="Times New Roman" w:hAnsi="Arial" w:cs="Arial"/>
          <w:bCs/>
          <w:sz w:val="24"/>
          <w:szCs w:val="24"/>
          <w:lang w:eastAsia="zh-CN"/>
        </w:rPr>
        <w:t xml:space="preserve"> (</w:t>
      </w:r>
      <w:r>
        <w:rPr>
          <w:rFonts w:ascii="Arial" w:eastAsia="Times New Roman" w:hAnsi="Arial" w:cs="Arial"/>
          <w:bCs/>
          <w:sz w:val="24"/>
          <w:szCs w:val="24"/>
          <w:lang w:eastAsia="zh-CN"/>
        </w:rPr>
        <w:t>duzentas</w:t>
      </w:r>
      <w:r w:rsidRPr="00815356">
        <w:rPr>
          <w:rFonts w:ascii="Arial" w:eastAsia="Times New Roman" w:hAnsi="Arial" w:cs="Arial"/>
          <w:bCs/>
          <w:sz w:val="24"/>
          <w:szCs w:val="24"/>
          <w:lang w:eastAsia="zh-CN"/>
        </w:rPr>
        <w:t>) resmas de p</w:t>
      </w:r>
      <w:r w:rsidRPr="00815356">
        <w:rPr>
          <w:rFonts w:ascii="Arial" w:eastAsia="Times New Roman" w:hAnsi="Arial" w:cs="Arial"/>
          <w:sz w:val="24"/>
          <w:szCs w:val="24"/>
        </w:rPr>
        <w:t>apel sulfite Office, alcalino, branco, formato A4, 210x297mm, gramatura 75g/m2, pacote com 500 folhas, embalagem revestida em BOPP</w:t>
      </w:r>
      <w:r w:rsidRPr="00815356">
        <w:rPr>
          <w:rFonts w:ascii="Arial" w:eastAsia="Times New Roman" w:hAnsi="Arial" w:cs="Arial"/>
          <w:bCs/>
          <w:sz w:val="24"/>
          <w:szCs w:val="24"/>
          <w:lang w:eastAsia="zh-CN"/>
        </w:rPr>
        <w:t>.</w:t>
      </w:r>
    </w:p>
    <w:p w:rsidR="00175B2F" w:rsidRPr="00815356" w:rsidRDefault="00175B2F" w:rsidP="00175B2F">
      <w:pPr>
        <w:spacing w:after="0" w:line="240" w:lineRule="auto"/>
        <w:ind w:left="502"/>
        <w:contextualSpacing/>
        <w:jc w:val="both"/>
        <w:rPr>
          <w:rFonts w:ascii="Arial" w:hAnsi="Arial" w:cs="Arial"/>
          <w:sz w:val="24"/>
          <w:szCs w:val="24"/>
        </w:rPr>
      </w:pPr>
    </w:p>
    <w:p w:rsidR="00175B2F" w:rsidRPr="00815356" w:rsidRDefault="00175B2F" w:rsidP="00175B2F">
      <w:pPr>
        <w:numPr>
          <w:ilvl w:val="0"/>
          <w:numId w:val="31"/>
        </w:numPr>
        <w:spacing w:after="0" w:line="240" w:lineRule="auto"/>
        <w:contextualSpacing/>
        <w:jc w:val="both"/>
        <w:rPr>
          <w:rFonts w:ascii="Arial" w:hAnsi="Arial" w:cs="Arial"/>
          <w:sz w:val="24"/>
          <w:szCs w:val="24"/>
        </w:rPr>
      </w:pPr>
      <w:r w:rsidRPr="00815356">
        <w:rPr>
          <w:rFonts w:ascii="Arial" w:hAnsi="Arial" w:cs="Arial"/>
          <w:b/>
          <w:i/>
          <w:sz w:val="24"/>
          <w:szCs w:val="24"/>
        </w:rPr>
        <w:t>Justificativa:</w:t>
      </w:r>
      <w:r w:rsidRPr="00815356">
        <w:rPr>
          <w:rFonts w:ascii="Arial" w:eastAsia="Times New Roman" w:hAnsi="Arial" w:cs="Arial"/>
          <w:sz w:val="24"/>
          <w:szCs w:val="24"/>
        </w:rPr>
        <w:t xml:space="preserve"> A aquisição visa atender a necessidade de utilização nos mais diversos setores da Câmara Municipal de Extrema e Casa do Cidadão, e a manutenção do estoque mínimo de papel sulfite.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w:t>
      </w:r>
      <w:proofErr w:type="gramStart"/>
      <w:r w:rsidRPr="00815356">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815356">
        <w:rPr>
          <w:rFonts w:ascii="Arial" w:eastAsia="Times New Roman" w:hAnsi="Arial" w:cs="Arial"/>
          <w:sz w:val="24"/>
          <w:szCs w:val="24"/>
        </w:rPr>
        <w:t>on</w:t>
      </w:r>
      <w:proofErr w:type="spellEnd"/>
      <w:r w:rsidRPr="00815356">
        <w:rPr>
          <w:rFonts w:ascii="Arial" w:eastAsia="Times New Roman" w:hAnsi="Arial" w:cs="Arial"/>
          <w:sz w:val="24"/>
          <w:szCs w:val="24"/>
        </w:rPr>
        <w:t xml:space="preserve"> </w:t>
      </w:r>
      <w:proofErr w:type="spellStart"/>
      <w:r w:rsidRPr="00815356">
        <w:rPr>
          <w:rFonts w:ascii="Arial" w:eastAsia="Times New Roman" w:hAnsi="Arial" w:cs="Arial"/>
          <w:sz w:val="24"/>
          <w:szCs w:val="24"/>
        </w:rPr>
        <w:t>line</w:t>
      </w:r>
      <w:proofErr w:type="spellEnd"/>
      <w:r w:rsidRPr="00815356">
        <w:rPr>
          <w:rFonts w:ascii="Arial" w:eastAsia="Times New Roman" w:hAnsi="Arial" w:cs="Arial"/>
          <w:sz w:val="24"/>
          <w:szCs w:val="24"/>
        </w:rPr>
        <w:t>.</w:t>
      </w:r>
      <w:proofErr w:type="gramEnd"/>
      <w:r w:rsidRPr="00815356">
        <w:rPr>
          <w:rFonts w:ascii="Arial" w:eastAsia="Times New Roman" w:hAnsi="Arial" w:cs="Arial"/>
          <w:sz w:val="24"/>
          <w:szCs w:val="24"/>
        </w:rPr>
        <w:t xml:space="preserve">  A sua implantação acarretaria custos para a Câmara Municipal de Extrema tais como certificado digital, rede de internet redundante, para os casos de falhas. Sendo assim, a escolha da modalidade Pregão Presencial é a que melhor se adequa à contratação do objeto do certame. </w:t>
      </w:r>
      <w:proofErr w:type="gramStart"/>
      <w:r w:rsidRPr="00815356">
        <w:rPr>
          <w:rFonts w:ascii="Arial" w:eastAsia="Times New Roman"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roofErr w:type="gramEnd"/>
    </w:p>
    <w:p w:rsidR="00175B2F" w:rsidRPr="00815356" w:rsidRDefault="00175B2F" w:rsidP="00175B2F">
      <w:pPr>
        <w:spacing w:after="0" w:line="240" w:lineRule="auto"/>
        <w:contextualSpacing/>
        <w:jc w:val="both"/>
        <w:rPr>
          <w:rFonts w:ascii="Arial" w:hAnsi="Arial" w:cs="Arial"/>
          <w:sz w:val="24"/>
          <w:szCs w:val="24"/>
        </w:rPr>
      </w:pPr>
    </w:p>
    <w:p w:rsidR="00175B2F" w:rsidRPr="00815356" w:rsidRDefault="00175B2F" w:rsidP="00175B2F">
      <w:pPr>
        <w:numPr>
          <w:ilvl w:val="0"/>
          <w:numId w:val="31"/>
        </w:numPr>
        <w:spacing w:after="0" w:line="240" w:lineRule="auto"/>
        <w:contextualSpacing/>
        <w:jc w:val="both"/>
        <w:rPr>
          <w:rFonts w:ascii="Arial" w:hAnsi="Arial" w:cs="Arial"/>
          <w:b/>
          <w:i/>
          <w:sz w:val="24"/>
          <w:szCs w:val="24"/>
        </w:rPr>
      </w:pPr>
      <w:r w:rsidRPr="00815356">
        <w:rPr>
          <w:rFonts w:ascii="Arial" w:hAnsi="Arial" w:cs="Arial"/>
          <w:b/>
          <w:i/>
          <w:sz w:val="24"/>
          <w:szCs w:val="24"/>
        </w:rPr>
        <w:t xml:space="preserve">Requisitos necessários: </w:t>
      </w:r>
    </w:p>
    <w:p w:rsidR="00175B2F" w:rsidRPr="00815356" w:rsidRDefault="00175B2F" w:rsidP="00175B2F">
      <w:pPr>
        <w:pStyle w:val="PargrafodaLista"/>
        <w:widowControl w:val="0"/>
        <w:numPr>
          <w:ilvl w:val="0"/>
          <w:numId w:val="46"/>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Registro comercial, no caso de empresa individual;</w:t>
      </w:r>
    </w:p>
    <w:p w:rsidR="00175B2F" w:rsidRPr="00815356" w:rsidRDefault="00175B2F" w:rsidP="00175B2F">
      <w:pPr>
        <w:pStyle w:val="PargrafodaLista"/>
        <w:widowControl w:val="0"/>
        <w:suppressAutoHyphens/>
        <w:spacing w:after="0" w:line="240" w:lineRule="auto"/>
        <w:ind w:left="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46"/>
        </w:numPr>
        <w:suppressAutoHyphens/>
        <w:spacing w:after="0" w:line="240" w:lineRule="auto"/>
        <w:contextualSpacing/>
        <w:jc w:val="both"/>
        <w:rPr>
          <w:rFonts w:ascii="Arial" w:eastAsia="Times New Roman" w:hAnsi="Arial" w:cs="Arial"/>
          <w:sz w:val="24"/>
          <w:szCs w:val="24"/>
          <w:lang w:eastAsia="zh-CN"/>
        </w:rPr>
      </w:pPr>
      <w:proofErr w:type="gramStart"/>
      <w:r w:rsidRPr="00815356">
        <w:rPr>
          <w:rFonts w:ascii="Arial" w:eastAsia="Times New Roman" w:hAnsi="Arial" w:cs="Arial"/>
          <w:sz w:val="24"/>
          <w:szCs w:val="24"/>
          <w:lang w:eastAsia="zh-CN"/>
        </w:rPr>
        <w:t>ato</w:t>
      </w:r>
      <w:proofErr w:type="gramEnd"/>
      <w:r w:rsidRPr="00815356">
        <w:rPr>
          <w:rFonts w:ascii="Arial" w:eastAsia="Times New Roman" w:hAnsi="Arial" w:cs="Arial"/>
          <w:sz w:val="24"/>
          <w:szCs w:val="24"/>
          <w:lang w:eastAsia="zh-CN"/>
        </w:rPr>
        <w:t xml:space="preserve"> constitutivo, estatuto ou contrato social em vigor, devidamente registrado, em se tratando de sociedades comerciais, e, no caso de sociedades por ações, acompanhado de documentos de eleição de seus </w:t>
      </w:r>
      <w:r w:rsidRPr="00815356">
        <w:rPr>
          <w:rFonts w:ascii="Arial" w:eastAsia="Times New Roman" w:hAnsi="Arial" w:cs="Arial"/>
          <w:sz w:val="24"/>
          <w:szCs w:val="24"/>
          <w:lang w:eastAsia="zh-CN"/>
        </w:rPr>
        <w:lastRenderedPageBreak/>
        <w:t xml:space="preserve">administradores; </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46"/>
        </w:numPr>
        <w:suppressAutoHyphens/>
        <w:spacing w:after="0" w:line="240" w:lineRule="auto"/>
        <w:contextualSpacing/>
        <w:jc w:val="both"/>
        <w:rPr>
          <w:rFonts w:ascii="Arial" w:eastAsia="Times New Roman" w:hAnsi="Arial" w:cs="Arial"/>
          <w:sz w:val="24"/>
          <w:szCs w:val="24"/>
          <w:lang w:eastAsia="zh-CN"/>
        </w:rPr>
      </w:pPr>
      <w:proofErr w:type="gramStart"/>
      <w:r w:rsidRPr="00815356">
        <w:rPr>
          <w:rFonts w:ascii="Arial" w:eastAsia="Times New Roman" w:hAnsi="Arial" w:cs="Arial"/>
          <w:sz w:val="24"/>
          <w:szCs w:val="24"/>
          <w:lang w:eastAsia="zh-CN"/>
        </w:rPr>
        <w:t>decreto</w:t>
      </w:r>
      <w:proofErr w:type="gramEnd"/>
      <w:r w:rsidRPr="00815356">
        <w:rPr>
          <w:rFonts w:ascii="Arial" w:eastAsia="Times New Roman" w:hAnsi="Arial" w:cs="Arial"/>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175B2F" w:rsidRPr="00815356" w:rsidRDefault="00175B2F" w:rsidP="00175B2F">
      <w:pPr>
        <w:widowControl w:val="0"/>
        <w:numPr>
          <w:ilvl w:val="0"/>
          <w:numId w:val="46"/>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Prova de inscrição no Cadastro Nacional de Pessoa Jurídica do Ministério da Fazenda – </w:t>
      </w:r>
      <w:r w:rsidRPr="00815356">
        <w:rPr>
          <w:rFonts w:ascii="Arial" w:eastAsia="Times New Roman" w:hAnsi="Arial" w:cs="Arial"/>
          <w:b/>
          <w:sz w:val="24"/>
          <w:szCs w:val="24"/>
          <w:lang w:eastAsia="zh-CN"/>
        </w:rPr>
        <w:t>CNPJ</w:t>
      </w:r>
      <w:r w:rsidRPr="00815356">
        <w:rPr>
          <w:rFonts w:ascii="Arial" w:eastAsia="Times New Roman" w:hAnsi="Arial" w:cs="Arial"/>
          <w:sz w:val="24"/>
          <w:szCs w:val="24"/>
          <w:lang w:eastAsia="zh-CN"/>
        </w:rPr>
        <w:t>/MF;</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pStyle w:val="PargrafodaLista"/>
        <w:widowControl w:val="0"/>
        <w:numPr>
          <w:ilvl w:val="0"/>
          <w:numId w:val="46"/>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Prova de regularidade para com a </w:t>
      </w:r>
      <w:r w:rsidRPr="00815356">
        <w:rPr>
          <w:rFonts w:ascii="Arial" w:eastAsia="Times New Roman" w:hAnsi="Arial" w:cs="Arial"/>
          <w:b/>
          <w:sz w:val="24"/>
          <w:szCs w:val="24"/>
          <w:lang w:eastAsia="zh-CN"/>
        </w:rPr>
        <w:t>Fazenda Estadual</w:t>
      </w:r>
      <w:r w:rsidRPr="00815356">
        <w:rPr>
          <w:rFonts w:ascii="Arial" w:eastAsia="Times New Roman" w:hAnsi="Arial" w:cs="Arial"/>
          <w:sz w:val="24"/>
          <w:szCs w:val="24"/>
          <w:lang w:eastAsia="zh-CN"/>
        </w:rPr>
        <w:t xml:space="preserve"> do domicílio ou sede do licitante, ou outra equivalente, na forma da lei, com prazo de validade em vigor;</w:t>
      </w:r>
    </w:p>
    <w:p w:rsidR="00175B2F" w:rsidRPr="00815356" w:rsidRDefault="00175B2F" w:rsidP="00175B2F">
      <w:pPr>
        <w:pStyle w:val="PargrafodaLista"/>
        <w:widowControl w:val="0"/>
        <w:suppressAutoHyphens/>
        <w:spacing w:after="0" w:line="240" w:lineRule="auto"/>
        <w:ind w:left="0"/>
        <w:contextualSpacing/>
        <w:jc w:val="both"/>
        <w:rPr>
          <w:rFonts w:ascii="Arial" w:eastAsia="Times New Roman" w:hAnsi="Arial" w:cs="Arial"/>
          <w:sz w:val="24"/>
          <w:szCs w:val="24"/>
          <w:lang w:eastAsia="zh-CN"/>
        </w:rPr>
      </w:pPr>
    </w:p>
    <w:p w:rsidR="00175B2F" w:rsidRPr="00815356" w:rsidRDefault="00175B2F" w:rsidP="00175B2F">
      <w:pPr>
        <w:pStyle w:val="PargrafodaLista"/>
        <w:widowControl w:val="0"/>
        <w:numPr>
          <w:ilvl w:val="0"/>
          <w:numId w:val="46"/>
        </w:numPr>
        <w:shd w:val="clear" w:color="auto" w:fill="FFFFFF"/>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Prova de regularidade com </w:t>
      </w:r>
      <w:r w:rsidRPr="00815356">
        <w:rPr>
          <w:rFonts w:ascii="Arial" w:hAnsi="Arial" w:cs="Arial"/>
          <w:bCs/>
          <w:color w:val="000000"/>
          <w:sz w:val="24"/>
          <w:szCs w:val="24"/>
          <w:shd w:val="clear" w:color="auto" w:fill="FFFFFF"/>
        </w:rPr>
        <w:t xml:space="preserve">débitos relativos aos </w:t>
      </w:r>
      <w:r w:rsidRPr="00815356">
        <w:rPr>
          <w:rFonts w:ascii="Arial" w:hAnsi="Arial" w:cs="Arial"/>
          <w:b/>
          <w:bCs/>
          <w:color w:val="000000"/>
          <w:sz w:val="24"/>
          <w:szCs w:val="24"/>
          <w:shd w:val="clear" w:color="auto" w:fill="FFFFFF"/>
        </w:rPr>
        <w:t xml:space="preserve">Tributos Federais </w:t>
      </w:r>
      <w:r w:rsidRPr="00815356">
        <w:rPr>
          <w:rFonts w:ascii="Arial" w:hAnsi="Arial" w:cs="Arial"/>
          <w:bCs/>
          <w:color w:val="000000"/>
          <w:sz w:val="24"/>
          <w:szCs w:val="24"/>
          <w:shd w:val="clear" w:color="auto" w:fill="FFFFFF"/>
        </w:rPr>
        <w:t xml:space="preserve">e à dívida ativa da </w:t>
      </w:r>
      <w:r w:rsidRPr="00815356">
        <w:rPr>
          <w:rFonts w:ascii="Arial" w:hAnsi="Arial" w:cs="Arial"/>
          <w:b/>
          <w:bCs/>
          <w:color w:val="000000"/>
          <w:sz w:val="24"/>
          <w:szCs w:val="24"/>
          <w:shd w:val="clear" w:color="auto" w:fill="FFFFFF"/>
        </w:rPr>
        <w:t>União</w:t>
      </w:r>
      <w:r w:rsidRPr="00815356">
        <w:rPr>
          <w:rFonts w:ascii="Arial" w:hAnsi="Arial" w:cs="Arial"/>
          <w:bCs/>
          <w:color w:val="000000"/>
          <w:sz w:val="24"/>
          <w:szCs w:val="24"/>
          <w:shd w:val="clear" w:color="auto" w:fill="FFFFFF"/>
        </w:rPr>
        <w:t>;</w:t>
      </w:r>
    </w:p>
    <w:p w:rsidR="00175B2F" w:rsidRPr="00815356" w:rsidRDefault="00175B2F" w:rsidP="00175B2F">
      <w:pPr>
        <w:pStyle w:val="PargrafodaLista"/>
        <w:spacing w:after="0" w:line="240" w:lineRule="auto"/>
        <w:ind w:left="0"/>
        <w:contextualSpacing/>
        <w:rPr>
          <w:rFonts w:ascii="Arial" w:eastAsia="Times New Roman" w:hAnsi="Arial" w:cs="Arial"/>
          <w:sz w:val="24"/>
          <w:szCs w:val="24"/>
          <w:lang w:eastAsia="zh-CN"/>
        </w:rPr>
      </w:pPr>
    </w:p>
    <w:p w:rsidR="00175B2F" w:rsidRPr="00815356" w:rsidRDefault="00175B2F" w:rsidP="00175B2F">
      <w:pPr>
        <w:pStyle w:val="PargrafodaLista"/>
        <w:widowControl w:val="0"/>
        <w:numPr>
          <w:ilvl w:val="0"/>
          <w:numId w:val="46"/>
        </w:numPr>
        <w:shd w:val="clear" w:color="auto" w:fill="FFFFFF"/>
        <w:suppressAutoHyphens/>
        <w:spacing w:after="0" w:line="240" w:lineRule="auto"/>
        <w:contextualSpacing/>
        <w:jc w:val="both"/>
        <w:rPr>
          <w:rFonts w:ascii="Arial" w:eastAsia="Times New Roman" w:hAnsi="Arial" w:cs="Arial"/>
          <w:b/>
          <w:sz w:val="24"/>
          <w:szCs w:val="24"/>
          <w:lang w:eastAsia="zh-CN"/>
        </w:rPr>
      </w:pPr>
      <w:proofErr w:type="gramStart"/>
      <w:r w:rsidRPr="00815356">
        <w:rPr>
          <w:rFonts w:ascii="Arial" w:eastAsia="Times New Roman" w:hAnsi="Arial" w:cs="Arial"/>
          <w:sz w:val="24"/>
          <w:szCs w:val="24"/>
          <w:lang w:eastAsia="zh-CN"/>
        </w:rPr>
        <w:t xml:space="preserve">Prova de </w:t>
      </w:r>
      <w:r w:rsidRPr="00815356">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81535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roofErr w:type="gramEnd"/>
    </w:p>
    <w:p w:rsidR="00175B2F" w:rsidRPr="00815356" w:rsidRDefault="00175B2F" w:rsidP="00175B2F">
      <w:pPr>
        <w:widowControl w:val="0"/>
        <w:suppressAutoHyphens/>
        <w:spacing w:after="0" w:line="240" w:lineRule="auto"/>
        <w:contextualSpacing/>
        <w:jc w:val="both"/>
        <w:rPr>
          <w:rFonts w:ascii="Arial" w:eastAsia="Times New Roman" w:hAnsi="Arial" w:cs="Arial"/>
          <w:b/>
          <w:sz w:val="24"/>
          <w:szCs w:val="24"/>
          <w:lang w:eastAsia="zh-CN"/>
        </w:rPr>
      </w:pPr>
    </w:p>
    <w:p w:rsidR="00175B2F" w:rsidRPr="00815356" w:rsidRDefault="00175B2F" w:rsidP="00175B2F">
      <w:pPr>
        <w:widowControl w:val="0"/>
        <w:numPr>
          <w:ilvl w:val="0"/>
          <w:numId w:val="46"/>
        </w:numPr>
        <w:suppressAutoHyphens/>
        <w:overflowPunct w:val="0"/>
        <w:autoSpaceDE w:val="0"/>
        <w:spacing w:after="0" w:line="240" w:lineRule="auto"/>
        <w:contextualSpacing/>
        <w:jc w:val="both"/>
        <w:textAlignment w:val="baseline"/>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 xml:space="preserve">Prova de regularidade </w:t>
      </w:r>
      <w:r w:rsidRPr="00815356">
        <w:rPr>
          <w:rFonts w:ascii="Arial" w:eastAsia="Times New Roman" w:hAnsi="Arial" w:cs="Arial"/>
          <w:b/>
          <w:color w:val="000000"/>
          <w:sz w:val="24"/>
          <w:szCs w:val="24"/>
          <w:lang w:eastAsia="zh-CN"/>
        </w:rPr>
        <w:t>Trabalhista</w:t>
      </w:r>
      <w:r w:rsidRPr="00815356">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175B2F" w:rsidRPr="00815356" w:rsidRDefault="00175B2F" w:rsidP="00175B2F">
      <w:pPr>
        <w:widowControl w:val="0"/>
        <w:suppressAutoHyphens/>
        <w:overflowPunct w:val="0"/>
        <w:autoSpaceDE w:val="0"/>
        <w:spacing w:after="0" w:line="240" w:lineRule="auto"/>
        <w:contextualSpacing/>
        <w:jc w:val="both"/>
        <w:textAlignment w:val="baseline"/>
        <w:rPr>
          <w:rFonts w:ascii="Arial" w:eastAsia="Times New Roman" w:hAnsi="Arial" w:cs="Arial"/>
          <w:color w:val="000000"/>
          <w:sz w:val="24"/>
          <w:szCs w:val="24"/>
          <w:lang w:eastAsia="zh-CN"/>
        </w:rPr>
      </w:pPr>
    </w:p>
    <w:p w:rsidR="00175B2F" w:rsidRPr="00815356" w:rsidRDefault="00175B2F" w:rsidP="00175B2F">
      <w:pPr>
        <w:widowControl w:val="0"/>
        <w:numPr>
          <w:ilvl w:val="0"/>
          <w:numId w:val="46"/>
        </w:numPr>
        <w:suppressAutoHyphens/>
        <w:overflowPunct w:val="0"/>
        <w:autoSpaceDE w:val="0"/>
        <w:spacing w:after="0" w:line="240" w:lineRule="auto"/>
        <w:contextualSpacing/>
        <w:jc w:val="both"/>
        <w:textAlignment w:val="baseline"/>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 xml:space="preserve">Prova de regularidade de Débitos da </w:t>
      </w:r>
      <w:r w:rsidRPr="00815356">
        <w:rPr>
          <w:rFonts w:ascii="Arial" w:eastAsia="Times New Roman" w:hAnsi="Arial" w:cs="Arial"/>
          <w:b/>
          <w:color w:val="000000"/>
          <w:sz w:val="24"/>
          <w:szCs w:val="24"/>
          <w:lang w:eastAsia="zh-CN"/>
        </w:rPr>
        <w:t>Fazenda Municipal</w:t>
      </w:r>
      <w:r w:rsidRPr="00815356">
        <w:rPr>
          <w:rFonts w:ascii="Arial" w:eastAsia="Times New Roman" w:hAnsi="Arial" w:cs="Arial"/>
          <w:color w:val="000000"/>
          <w:sz w:val="24"/>
          <w:szCs w:val="24"/>
          <w:lang w:eastAsia="zh-CN"/>
        </w:rPr>
        <w:t xml:space="preserve"> (CND)</w:t>
      </w:r>
      <w:r w:rsidRPr="00815356">
        <w:rPr>
          <w:rFonts w:ascii="Arial" w:hAnsi="Arial" w:cs="Arial"/>
          <w:sz w:val="24"/>
          <w:szCs w:val="24"/>
        </w:rPr>
        <w:t xml:space="preserve"> do domicílio ou sede do licitante, ou outra equivalente, na forma da lei, com prazo de validade em vigor;</w:t>
      </w:r>
    </w:p>
    <w:p w:rsidR="00175B2F" w:rsidRPr="00815356" w:rsidRDefault="00175B2F" w:rsidP="00175B2F">
      <w:pPr>
        <w:widowControl w:val="0"/>
        <w:suppressAutoHyphens/>
        <w:overflowPunct w:val="0"/>
        <w:autoSpaceDE w:val="0"/>
        <w:spacing w:after="0" w:line="240" w:lineRule="auto"/>
        <w:contextualSpacing/>
        <w:jc w:val="both"/>
        <w:textAlignment w:val="baseline"/>
        <w:rPr>
          <w:rFonts w:ascii="Arial" w:eastAsia="Times New Roman" w:hAnsi="Arial" w:cs="Arial"/>
          <w:color w:val="000000"/>
          <w:sz w:val="24"/>
          <w:szCs w:val="24"/>
          <w:lang w:eastAsia="zh-CN"/>
        </w:rPr>
      </w:pPr>
    </w:p>
    <w:p w:rsidR="00175B2F" w:rsidRPr="00815356" w:rsidRDefault="00175B2F" w:rsidP="00175B2F">
      <w:pPr>
        <w:widowControl w:val="0"/>
        <w:numPr>
          <w:ilvl w:val="0"/>
          <w:numId w:val="46"/>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color w:val="000000"/>
          <w:sz w:val="24"/>
          <w:szCs w:val="24"/>
          <w:lang w:eastAsia="zh-CN"/>
        </w:rPr>
        <w:t xml:space="preserve">As </w:t>
      </w:r>
      <w:r w:rsidRPr="00815356">
        <w:rPr>
          <w:rFonts w:ascii="Arial" w:eastAsia="Times New Roman" w:hAnsi="Arial" w:cs="Arial"/>
          <w:b/>
          <w:color w:val="000000"/>
          <w:sz w:val="24"/>
          <w:szCs w:val="24"/>
          <w:lang w:eastAsia="zh-CN"/>
        </w:rPr>
        <w:t>provas de regularidades</w:t>
      </w:r>
      <w:r w:rsidRPr="00815356">
        <w:rPr>
          <w:rFonts w:ascii="Arial" w:eastAsia="Times New Roman" w:hAnsi="Arial" w:cs="Arial"/>
          <w:color w:val="000000"/>
          <w:sz w:val="24"/>
          <w:szCs w:val="24"/>
          <w:lang w:eastAsia="zh-CN"/>
        </w:rPr>
        <w:t xml:space="preserve"> poderão ser Certidões Negativas de Débitos ou Certidões Positivas com efeitos de Negativas.</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46"/>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46"/>
        </w:numPr>
        <w:shd w:val="clear" w:color="auto" w:fill="FFFFFF"/>
        <w:suppressAutoHyphens/>
        <w:spacing w:after="0" w:line="240" w:lineRule="auto"/>
        <w:contextualSpacing/>
        <w:jc w:val="both"/>
        <w:rPr>
          <w:rFonts w:ascii="Arial" w:eastAsia="Times New Roman" w:hAnsi="Arial" w:cs="Arial"/>
          <w:bCs/>
          <w:color w:val="000000"/>
          <w:sz w:val="24"/>
          <w:szCs w:val="24"/>
          <w:lang w:eastAsia="zh-CN"/>
        </w:rPr>
      </w:pPr>
      <w:r w:rsidRPr="0081535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75B2F" w:rsidRPr="00815356" w:rsidRDefault="00175B2F" w:rsidP="00175B2F">
      <w:pPr>
        <w:widowControl w:val="0"/>
        <w:shd w:val="clear" w:color="auto" w:fill="FFFFFF"/>
        <w:suppressAutoHyphens/>
        <w:spacing w:after="0" w:line="240" w:lineRule="auto"/>
        <w:contextualSpacing/>
        <w:jc w:val="both"/>
        <w:rPr>
          <w:rFonts w:ascii="Arial" w:eastAsia="Times New Roman" w:hAnsi="Arial" w:cs="Arial"/>
          <w:bCs/>
          <w:color w:val="000000"/>
          <w:sz w:val="24"/>
          <w:szCs w:val="24"/>
          <w:lang w:eastAsia="zh-CN"/>
        </w:rPr>
      </w:pPr>
    </w:p>
    <w:p w:rsidR="00175B2F" w:rsidRPr="00815356" w:rsidRDefault="00175B2F" w:rsidP="00175B2F">
      <w:pPr>
        <w:widowControl w:val="0"/>
        <w:numPr>
          <w:ilvl w:val="0"/>
          <w:numId w:val="46"/>
        </w:numPr>
        <w:shd w:val="clear" w:color="auto" w:fill="FFFFFF"/>
        <w:suppressAutoHyphens/>
        <w:spacing w:after="0" w:line="240" w:lineRule="auto"/>
        <w:contextualSpacing/>
        <w:jc w:val="both"/>
        <w:rPr>
          <w:rFonts w:ascii="Arial" w:eastAsia="Times New Roman" w:hAnsi="Arial" w:cs="Arial"/>
          <w:bCs/>
          <w:color w:val="000000"/>
          <w:sz w:val="24"/>
          <w:szCs w:val="24"/>
          <w:lang w:eastAsia="zh-CN"/>
        </w:rPr>
      </w:pPr>
      <w:r w:rsidRPr="00815356">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46"/>
        </w:numPr>
        <w:shd w:val="clear" w:color="auto" w:fill="FFFFFF"/>
        <w:suppressAutoHyphens/>
        <w:spacing w:after="0" w:line="240" w:lineRule="auto"/>
        <w:contextualSpacing/>
        <w:jc w:val="both"/>
        <w:rPr>
          <w:rFonts w:ascii="Arial" w:hAnsi="Arial" w:cs="Arial"/>
          <w:b/>
          <w:i/>
          <w:sz w:val="24"/>
          <w:szCs w:val="24"/>
        </w:rPr>
      </w:pPr>
      <w:r w:rsidRPr="00815356">
        <w:rPr>
          <w:rFonts w:ascii="Arial" w:eastAsia="Times New Roman" w:hAnsi="Arial" w:cs="Arial"/>
          <w:bCs/>
          <w:sz w:val="24"/>
          <w:szCs w:val="24"/>
          <w:lang w:eastAsia="zh-CN"/>
        </w:rPr>
        <w:lastRenderedPageBreak/>
        <w:t>Declaração de não empregabilidade de menores;</w:t>
      </w:r>
    </w:p>
    <w:p w:rsidR="00175B2F" w:rsidRPr="00815356" w:rsidRDefault="00175B2F" w:rsidP="00175B2F">
      <w:pPr>
        <w:pStyle w:val="PargrafodaLista"/>
        <w:spacing w:after="0" w:line="240" w:lineRule="auto"/>
        <w:ind w:left="0"/>
        <w:contextualSpacing/>
        <w:rPr>
          <w:rFonts w:ascii="Arial" w:hAnsi="Arial" w:cs="Arial"/>
          <w:b/>
          <w:i/>
          <w:sz w:val="24"/>
          <w:szCs w:val="24"/>
        </w:rPr>
      </w:pPr>
    </w:p>
    <w:p w:rsidR="00175B2F" w:rsidRPr="00815356" w:rsidRDefault="00175B2F" w:rsidP="00175B2F">
      <w:pPr>
        <w:widowControl w:val="0"/>
        <w:numPr>
          <w:ilvl w:val="0"/>
          <w:numId w:val="46"/>
        </w:numPr>
        <w:shd w:val="clear" w:color="auto" w:fill="FFFFFF"/>
        <w:suppressAutoHyphens/>
        <w:spacing w:after="0" w:line="240" w:lineRule="auto"/>
        <w:contextualSpacing/>
        <w:jc w:val="both"/>
        <w:rPr>
          <w:rFonts w:ascii="Arial" w:hAnsi="Arial" w:cs="Arial"/>
          <w:b/>
          <w:i/>
          <w:sz w:val="24"/>
          <w:szCs w:val="24"/>
        </w:rPr>
      </w:pPr>
      <w:r w:rsidRPr="00815356">
        <w:rPr>
          <w:rFonts w:ascii="Arial" w:eastAsia="Times New Roman" w:hAnsi="Arial" w:cs="Arial"/>
          <w:sz w:val="24"/>
          <w:szCs w:val="24"/>
          <w:lang w:eastAsia="zh-CN"/>
        </w:rPr>
        <w:t>Declaração de Microempresa / EPP/ Equiparadas;</w:t>
      </w:r>
    </w:p>
    <w:p w:rsidR="00175B2F" w:rsidRPr="00815356" w:rsidRDefault="00175B2F" w:rsidP="00175B2F">
      <w:pPr>
        <w:pStyle w:val="PargrafodaLista"/>
        <w:spacing w:after="0" w:line="240" w:lineRule="auto"/>
        <w:ind w:left="0"/>
        <w:contextualSpacing/>
        <w:rPr>
          <w:rFonts w:ascii="Arial" w:hAnsi="Arial" w:cs="Arial"/>
          <w:b/>
          <w:i/>
          <w:sz w:val="24"/>
          <w:szCs w:val="24"/>
        </w:rPr>
      </w:pPr>
    </w:p>
    <w:p w:rsidR="00175B2F" w:rsidRPr="00815356" w:rsidRDefault="00175B2F" w:rsidP="00175B2F">
      <w:pPr>
        <w:widowControl w:val="0"/>
        <w:numPr>
          <w:ilvl w:val="0"/>
          <w:numId w:val="46"/>
        </w:numPr>
        <w:shd w:val="clear" w:color="auto" w:fill="FFFFFF"/>
        <w:suppressAutoHyphens/>
        <w:spacing w:after="0" w:line="240" w:lineRule="auto"/>
        <w:contextualSpacing/>
        <w:jc w:val="both"/>
        <w:rPr>
          <w:rFonts w:ascii="Arial" w:hAnsi="Arial" w:cs="Arial"/>
          <w:sz w:val="24"/>
          <w:szCs w:val="24"/>
        </w:rPr>
      </w:pPr>
      <w:r w:rsidRPr="00815356">
        <w:rPr>
          <w:rFonts w:ascii="Arial" w:hAnsi="Arial" w:cs="Arial"/>
          <w:sz w:val="24"/>
          <w:szCs w:val="24"/>
        </w:rPr>
        <w:t>Declaração de que o proponente cumpre os requisitos de habilitação.</w:t>
      </w:r>
    </w:p>
    <w:p w:rsidR="00175B2F" w:rsidRPr="00815356" w:rsidRDefault="00175B2F" w:rsidP="00175B2F">
      <w:pPr>
        <w:pStyle w:val="PargrafodaLista"/>
        <w:spacing w:after="0" w:line="240" w:lineRule="auto"/>
        <w:ind w:left="709"/>
        <w:contextualSpacing/>
        <w:rPr>
          <w:rFonts w:ascii="Arial" w:hAnsi="Arial" w:cs="Arial"/>
          <w:sz w:val="24"/>
          <w:szCs w:val="24"/>
        </w:rPr>
      </w:pPr>
    </w:p>
    <w:p w:rsidR="00175B2F" w:rsidRPr="00815356" w:rsidRDefault="00175B2F" w:rsidP="00175B2F">
      <w:pPr>
        <w:numPr>
          <w:ilvl w:val="0"/>
          <w:numId w:val="31"/>
        </w:numPr>
        <w:spacing w:after="0" w:line="240" w:lineRule="auto"/>
        <w:contextualSpacing/>
        <w:jc w:val="both"/>
        <w:rPr>
          <w:rFonts w:ascii="Arial" w:hAnsi="Arial" w:cs="Arial"/>
          <w:sz w:val="24"/>
          <w:szCs w:val="24"/>
        </w:rPr>
      </w:pPr>
      <w:r w:rsidRPr="00815356">
        <w:rPr>
          <w:rFonts w:ascii="Arial" w:hAnsi="Arial" w:cs="Arial"/>
          <w:b/>
          <w:i/>
          <w:sz w:val="24"/>
          <w:szCs w:val="24"/>
        </w:rPr>
        <w:t>Critérios de aceitabilidade da proposta (no caso de amostra, folder e catálogo):</w:t>
      </w:r>
      <w:r w:rsidRPr="00815356">
        <w:rPr>
          <w:rFonts w:ascii="Arial" w:hAnsi="Arial" w:cs="Arial"/>
          <w:sz w:val="24"/>
          <w:szCs w:val="24"/>
        </w:rPr>
        <w:t xml:space="preserve"> A licitante poderá anexar folder ou catálogo.</w:t>
      </w:r>
    </w:p>
    <w:p w:rsidR="00175B2F" w:rsidRPr="00815356" w:rsidRDefault="00175B2F" w:rsidP="00175B2F">
      <w:pPr>
        <w:spacing w:after="0" w:line="240" w:lineRule="auto"/>
        <w:ind w:left="502"/>
        <w:contextualSpacing/>
        <w:jc w:val="both"/>
        <w:rPr>
          <w:rFonts w:ascii="Arial" w:hAnsi="Arial" w:cs="Arial"/>
          <w:sz w:val="24"/>
          <w:szCs w:val="24"/>
        </w:rPr>
      </w:pPr>
    </w:p>
    <w:p w:rsidR="00175B2F" w:rsidRPr="00815356" w:rsidRDefault="00175B2F" w:rsidP="00175B2F">
      <w:pPr>
        <w:numPr>
          <w:ilvl w:val="0"/>
          <w:numId w:val="31"/>
        </w:numPr>
        <w:autoSpaceDE w:val="0"/>
        <w:autoSpaceDN w:val="0"/>
        <w:adjustRightInd w:val="0"/>
        <w:spacing w:after="0" w:line="240" w:lineRule="auto"/>
        <w:contextualSpacing/>
        <w:jc w:val="both"/>
        <w:rPr>
          <w:rFonts w:ascii="Arial" w:hAnsi="Arial" w:cs="Arial"/>
          <w:color w:val="000000"/>
          <w:sz w:val="24"/>
          <w:szCs w:val="24"/>
          <w:lang w:eastAsia="pt-BR"/>
        </w:rPr>
      </w:pPr>
      <w:r w:rsidRPr="00815356">
        <w:rPr>
          <w:rFonts w:ascii="Arial" w:hAnsi="Arial" w:cs="Arial"/>
          <w:b/>
          <w:sz w:val="24"/>
          <w:szCs w:val="24"/>
        </w:rPr>
        <w:t xml:space="preserve">Critérios de aceitabilidade do objeto (recebimento do objeto): </w:t>
      </w:r>
    </w:p>
    <w:p w:rsidR="00175B2F" w:rsidRPr="00815356" w:rsidRDefault="00175B2F" w:rsidP="00175B2F">
      <w:pPr>
        <w:autoSpaceDE w:val="0"/>
        <w:autoSpaceDN w:val="0"/>
        <w:adjustRightInd w:val="0"/>
        <w:spacing w:after="0" w:line="240" w:lineRule="auto"/>
        <w:ind w:left="720"/>
        <w:contextualSpacing/>
        <w:jc w:val="both"/>
        <w:rPr>
          <w:rFonts w:ascii="Arial" w:hAnsi="Arial" w:cs="Arial"/>
          <w:color w:val="000000"/>
          <w:sz w:val="24"/>
          <w:szCs w:val="24"/>
          <w:lang w:eastAsia="pt-BR"/>
        </w:rPr>
      </w:pPr>
    </w:p>
    <w:p w:rsidR="00175B2F" w:rsidRPr="00815356" w:rsidRDefault="00175B2F" w:rsidP="00175B2F">
      <w:pPr>
        <w:numPr>
          <w:ilvl w:val="0"/>
          <w:numId w:val="27"/>
        </w:numPr>
        <w:autoSpaceDE w:val="0"/>
        <w:autoSpaceDN w:val="0"/>
        <w:adjustRightInd w:val="0"/>
        <w:spacing w:after="0" w:line="240" w:lineRule="auto"/>
        <w:contextualSpacing/>
        <w:jc w:val="both"/>
        <w:rPr>
          <w:rFonts w:ascii="Arial" w:hAnsi="Arial" w:cs="Arial"/>
          <w:color w:val="000000"/>
          <w:sz w:val="24"/>
          <w:szCs w:val="24"/>
          <w:lang w:eastAsia="pt-BR"/>
        </w:rPr>
      </w:pPr>
      <w:r w:rsidRPr="00815356">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rsidR="00175B2F" w:rsidRPr="00815356" w:rsidRDefault="00175B2F" w:rsidP="00175B2F">
      <w:pPr>
        <w:numPr>
          <w:ilvl w:val="0"/>
          <w:numId w:val="27"/>
        </w:numPr>
        <w:autoSpaceDE w:val="0"/>
        <w:autoSpaceDN w:val="0"/>
        <w:adjustRightInd w:val="0"/>
        <w:spacing w:after="0" w:line="240" w:lineRule="auto"/>
        <w:contextualSpacing/>
        <w:jc w:val="both"/>
        <w:rPr>
          <w:rFonts w:ascii="Arial" w:hAnsi="Arial" w:cs="Arial"/>
          <w:sz w:val="24"/>
          <w:szCs w:val="24"/>
        </w:rPr>
      </w:pPr>
      <w:r w:rsidRPr="00815356">
        <w:rPr>
          <w:rFonts w:ascii="Arial" w:hAnsi="Arial" w:cs="Arial"/>
          <w:color w:val="000000"/>
          <w:sz w:val="24"/>
          <w:szCs w:val="24"/>
          <w:lang w:eastAsia="pt-BR"/>
        </w:rPr>
        <w:t xml:space="preserve">O objeto deverá ser transportado com segurança e sob a responsabilidade da contratada. </w:t>
      </w:r>
    </w:p>
    <w:p w:rsidR="00175B2F" w:rsidRPr="00815356" w:rsidRDefault="00175B2F" w:rsidP="00175B2F">
      <w:pPr>
        <w:autoSpaceDE w:val="0"/>
        <w:autoSpaceDN w:val="0"/>
        <w:adjustRightInd w:val="0"/>
        <w:spacing w:after="0" w:line="240" w:lineRule="auto"/>
        <w:ind w:left="720"/>
        <w:contextualSpacing/>
        <w:jc w:val="both"/>
        <w:rPr>
          <w:rFonts w:ascii="Arial" w:hAnsi="Arial" w:cs="Arial"/>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Estimativa de valor da contratação e dotação orçamentária e financeira para a despesa:</w:t>
      </w:r>
    </w:p>
    <w:p w:rsidR="00175B2F" w:rsidRPr="00815356" w:rsidRDefault="00175B2F" w:rsidP="00175B2F">
      <w:pPr>
        <w:spacing w:after="0" w:line="240" w:lineRule="auto"/>
        <w:ind w:left="502"/>
        <w:contextualSpacing/>
        <w:jc w:val="both"/>
        <w:rPr>
          <w:rFonts w:ascii="Arial" w:hAnsi="Arial" w:cs="Arial"/>
          <w:b/>
          <w:sz w:val="24"/>
          <w:szCs w:val="24"/>
        </w:rPr>
      </w:pPr>
    </w:p>
    <w:p w:rsidR="00175B2F" w:rsidRPr="00815356" w:rsidRDefault="00175B2F" w:rsidP="00175B2F">
      <w:pPr>
        <w:pStyle w:val="PargrafodaLista"/>
        <w:spacing w:after="0" w:line="240" w:lineRule="auto"/>
        <w:contextualSpacing/>
        <w:rPr>
          <w:rFonts w:ascii="Arial" w:eastAsia="Times New Roman" w:hAnsi="Arial" w:cs="Arial"/>
          <w:sz w:val="24"/>
          <w:szCs w:val="24"/>
        </w:rPr>
      </w:pPr>
      <w:r w:rsidRPr="00815356">
        <w:rPr>
          <w:rFonts w:ascii="Arial" w:hAnsi="Arial" w:cs="Arial"/>
          <w:sz w:val="24"/>
          <w:szCs w:val="24"/>
        </w:rPr>
        <w:t xml:space="preserve">Estimativa do valor: </w:t>
      </w:r>
      <w:r w:rsidRPr="00FE1A51">
        <w:rPr>
          <w:rFonts w:ascii="Arial" w:eastAsia="Times New Roman" w:hAnsi="Arial" w:cs="Arial"/>
          <w:sz w:val="24"/>
          <w:szCs w:val="24"/>
        </w:rPr>
        <w:t xml:space="preserve">R$ 3.196,00 </w:t>
      </w:r>
      <w:r w:rsidRPr="00815356">
        <w:rPr>
          <w:rFonts w:ascii="Arial" w:eastAsia="Times New Roman" w:hAnsi="Arial" w:cs="Arial"/>
          <w:sz w:val="24"/>
          <w:szCs w:val="24"/>
        </w:rPr>
        <w:t>(</w:t>
      </w:r>
      <w:r>
        <w:rPr>
          <w:rFonts w:ascii="Arial" w:eastAsia="Times New Roman" w:hAnsi="Arial" w:cs="Arial"/>
          <w:sz w:val="24"/>
          <w:szCs w:val="24"/>
        </w:rPr>
        <w:t>três mil cento e noventa e seis reais</w:t>
      </w:r>
      <w:r w:rsidRPr="00815356">
        <w:rPr>
          <w:rFonts w:ascii="Arial" w:eastAsia="Times New Roman" w:hAnsi="Arial" w:cs="Arial"/>
          <w:sz w:val="24"/>
          <w:szCs w:val="24"/>
        </w:rPr>
        <w:t>).</w:t>
      </w:r>
    </w:p>
    <w:p w:rsidR="00175B2F" w:rsidRPr="00815356" w:rsidRDefault="00175B2F" w:rsidP="00175B2F">
      <w:pPr>
        <w:pStyle w:val="PargrafodaLista"/>
        <w:spacing w:after="0" w:line="240" w:lineRule="auto"/>
        <w:contextualSpacing/>
        <w:rPr>
          <w:rFonts w:ascii="Arial" w:eastAsia="Times New Roman" w:hAnsi="Arial" w:cs="Arial"/>
          <w:sz w:val="24"/>
          <w:szCs w:val="24"/>
        </w:rPr>
      </w:pPr>
    </w:p>
    <w:p w:rsidR="00175B2F" w:rsidRPr="00815356" w:rsidRDefault="00175B2F" w:rsidP="00175B2F">
      <w:pPr>
        <w:pStyle w:val="PargrafodaLista"/>
        <w:spacing w:after="0" w:line="240" w:lineRule="auto"/>
        <w:contextualSpacing/>
        <w:rPr>
          <w:rFonts w:ascii="Arial" w:eastAsia="Times New Roman" w:hAnsi="Arial" w:cs="Arial"/>
          <w:sz w:val="24"/>
          <w:szCs w:val="24"/>
        </w:rPr>
      </w:pPr>
      <w:r w:rsidRPr="00815356">
        <w:rPr>
          <w:rFonts w:ascii="Arial" w:eastAsia="Times New Roman" w:hAnsi="Arial" w:cs="Arial"/>
          <w:sz w:val="24"/>
          <w:szCs w:val="24"/>
        </w:rPr>
        <w:t>Dotação orçamentária: 3.3.90.30 – Material de Consumo.</w:t>
      </w:r>
    </w:p>
    <w:p w:rsidR="00175B2F" w:rsidRPr="00815356" w:rsidRDefault="00175B2F" w:rsidP="00175B2F">
      <w:pPr>
        <w:pStyle w:val="PargrafodaLista"/>
        <w:spacing w:after="0" w:line="240" w:lineRule="auto"/>
        <w:contextualSpacing/>
        <w:rPr>
          <w:rFonts w:ascii="Arial" w:hAnsi="Arial" w:cs="Arial"/>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Condições de execução (métodos, estratégias e prazos de execução e garantia):</w:t>
      </w:r>
    </w:p>
    <w:p w:rsidR="00175B2F" w:rsidRPr="00815356" w:rsidRDefault="00175B2F" w:rsidP="00175B2F">
      <w:pPr>
        <w:spacing w:after="0" w:line="240" w:lineRule="auto"/>
        <w:ind w:left="502"/>
        <w:contextualSpacing/>
        <w:jc w:val="both"/>
        <w:rPr>
          <w:rFonts w:ascii="Arial" w:hAnsi="Arial" w:cs="Arial"/>
          <w:b/>
          <w:sz w:val="24"/>
          <w:szCs w:val="24"/>
        </w:rPr>
      </w:pPr>
    </w:p>
    <w:p w:rsidR="00175B2F" w:rsidRPr="00815356" w:rsidRDefault="00175B2F" w:rsidP="00175B2F">
      <w:pPr>
        <w:pStyle w:val="PargrafodaLista"/>
        <w:numPr>
          <w:ilvl w:val="0"/>
          <w:numId w:val="28"/>
        </w:numPr>
        <w:spacing w:after="0" w:line="240" w:lineRule="auto"/>
        <w:contextualSpacing/>
        <w:jc w:val="both"/>
        <w:rPr>
          <w:rFonts w:ascii="Arial" w:hAnsi="Arial" w:cs="Arial"/>
          <w:sz w:val="24"/>
          <w:szCs w:val="24"/>
        </w:rPr>
      </w:pPr>
      <w:r w:rsidRPr="00815356">
        <w:rPr>
          <w:rFonts w:ascii="Arial" w:hAnsi="Arial" w:cs="Arial"/>
          <w:sz w:val="24"/>
          <w:szCs w:val="24"/>
        </w:rPr>
        <w:t xml:space="preserve">O objeto é de </w:t>
      </w:r>
      <w:r w:rsidRPr="00815356">
        <w:rPr>
          <w:rFonts w:ascii="Arial" w:hAnsi="Arial" w:cs="Arial"/>
          <w:color w:val="000000"/>
          <w:sz w:val="24"/>
          <w:szCs w:val="24"/>
        </w:rPr>
        <w:t>regime de fornecimento, empreitada por preço unitário</w:t>
      </w:r>
      <w:r w:rsidRPr="00815356">
        <w:rPr>
          <w:rFonts w:ascii="Arial" w:hAnsi="Arial" w:cs="Arial"/>
          <w:sz w:val="24"/>
          <w:szCs w:val="24"/>
        </w:rPr>
        <w:t>.</w:t>
      </w:r>
    </w:p>
    <w:p w:rsidR="00175B2F" w:rsidRPr="00815356" w:rsidRDefault="00175B2F" w:rsidP="00175B2F">
      <w:pPr>
        <w:pStyle w:val="PargrafodaLista"/>
        <w:spacing w:after="0" w:line="240" w:lineRule="auto"/>
        <w:ind w:left="1428"/>
        <w:contextualSpacing/>
        <w:jc w:val="both"/>
        <w:rPr>
          <w:rFonts w:ascii="Arial" w:hAnsi="Arial" w:cs="Arial"/>
          <w:sz w:val="24"/>
          <w:szCs w:val="24"/>
        </w:rPr>
      </w:pPr>
    </w:p>
    <w:p w:rsidR="00175B2F" w:rsidRPr="00815356" w:rsidRDefault="00175B2F" w:rsidP="00175B2F">
      <w:pPr>
        <w:numPr>
          <w:ilvl w:val="0"/>
          <w:numId w:val="28"/>
        </w:numPr>
        <w:spacing w:after="0" w:line="240" w:lineRule="auto"/>
        <w:contextualSpacing/>
        <w:rPr>
          <w:rFonts w:ascii="Arial" w:hAnsi="Arial" w:cs="Arial"/>
          <w:sz w:val="24"/>
          <w:szCs w:val="24"/>
        </w:rPr>
      </w:pPr>
      <w:r w:rsidRPr="00815356">
        <w:rPr>
          <w:rFonts w:ascii="Arial" w:hAnsi="Arial" w:cs="Arial"/>
          <w:sz w:val="24"/>
          <w:szCs w:val="24"/>
        </w:rPr>
        <w:t>Local de Entrega: Câmara Municipal de Extrema – Av. Delegado Waldemar Gomes Pinto, 1626 – Bairro Ponte Nova, Extrema, MG. Horários: das 08h30 às 11h e das 13h às 16h.</w:t>
      </w:r>
    </w:p>
    <w:p w:rsidR="00175B2F" w:rsidRPr="00815356" w:rsidRDefault="00175B2F" w:rsidP="00175B2F">
      <w:pPr>
        <w:spacing w:after="0" w:line="240" w:lineRule="auto"/>
        <w:ind w:left="1428"/>
        <w:contextualSpacing/>
        <w:rPr>
          <w:rFonts w:ascii="Arial" w:hAnsi="Arial" w:cs="Arial"/>
          <w:sz w:val="24"/>
          <w:szCs w:val="24"/>
        </w:rPr>
      </w:pPr>
    </w:p>
    <w:p w:rsidR="00175B2F" w:rsidRPr="00815356" w:rsidRDefault="00175B2F" w:rsidP="00175B2F">
      <w:pPr>
        <w:numPr>
          <w:ilvl w:val="0"/>
          <w:numId w:val="28"/>
        </w:numPr>
        <w:spacing w:after="0" w:line="240" w:lineRule="auto"/>
        <w:contextualSpacing/>
        <w:jc w:val="both"/>
        <w:rPr>
          <w:rFonts w:ascii="Arial" w:hAnsi="Arial" w:cs="Arial"/>
          <w:sz w:val="24"/>
          <w:szCs w:val="24"/>
        </w:rPr>
      </w:pPr>
      <w:r w:rsidRPr="00815356">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rsidR="00175B2F" w:rsidRPr="00815356" w:rsidRDefault="00175B2F" w:rsidP="00175B2F">
      <w:pPr>
        <w:spacing w:after="0" w:line="240" w:lineRule="auto"/>
        <w:contextualSpacing/>
        <w:jc w:val="both"/>
        <w:rPr>
          <w:rFonts w:ascii="Arial" w:hAnsi="Arial" w:cs="Arial"/>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Obrigações da contratada:</w:t>
      </w:r>
    </w:p>
    <w:p w:rsidR="00175B2F" w:rsidRPr="00815356" w:rsidRDefault="00175B2F" w:rsidP="00175B2F">
      <w:pPr>
        <w:spacing w:after="0" w:line="240" w:lineRule="auto"/>
        <w:ind w:left="360"/>
        <w:contextualSpacing/>
        <w:jc w:val="both"/>
        <w:rPr>
          <w:rFonts w:ascii="Arial" w:hAnsi="Arial" w:cs="Arial"/>
          <w:b/>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a</w:t>
      </w:r>
      <w:proofErr w:type="gramEnd"/>
      <w:r w:rsidRPr="00815356">
        <w:rPr>
          <w:rFonts w:ascii="Arial" w:hAnsi="Arial" w:cs="Arial"/>
          <w:color w:val="000000"/>
          <w:sz w:val="24"/>
          <w:szCs w:val="24"/>
        </w:rPr>
        <w:t>)</w:t>
      </w:r>
      <w:r w:rsidRPr="0081535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b)</w:t>
      </w:r>
      <w:proofErr w:type="gramEnd"/>
      <w:r w:rsidRPr="00815356">
        <w:rPr>
          <w:rFonts w:ascii="Arial" w:hAnsi="Arial" w:cs="Arial"/>
          <w:color w:val="000000"/>
          <w:sz w:val="24"/>
          <w:szCs w:val="24"/>
        </w:rPr>
        <w:tab/>
        <w:t xml:space="preserve">Assumir também a responsabilidade por todas as providências e </w:t>
      </w:r>
      <w:r w:rsidRPr="00815356">
        <w:rPr>
          <w:rFonts w:ascii="Arial" w:hAnsi="Arial" w:cs="Arial"/>
          <w:color w:val="000000"/>
          <w:sz w:val="24"/>
          <w:szCs w:val="24"/>
        </w:rPr>
        <w:lastRenderedPageBreak/>
        <w:t>obrigações estabelecidas na legislação específica de acidentes do trabalho, quando em ocorrência da espécie, forem vítimas os seus técnicos no desempenho dos serviços ou em conexão com eles, ainda que acontecido em dependência da ADMINISTRAÇÃO;</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c)</w:t>
      </w:r>
      <w:proofErr w:type="gramEnd"/>
      <w:r w:rsidRPr="0081535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d)</w:t>
      </w:r>
      <w:proofErr w:type="gramEnd"/>
      <w:r w:rsidRPr="00815356">
        <w:rPr>
          <w:rFonts w:ascii="Arial" w:hAnsi="Arial" w:cs="Arial"/>
          <w:color w:val="000000"/>
          <w:sz w:val="24"/>
          <w:szCs w:val="24"/>
        </w:rPr>
        <w:tab/>
        <w:t xml:space="preserve">Assumir a responsabilidade pelos encargos fiscais e comerciais resultantes da homologação do pregão. </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e</w:t>
      </w:r>
      <w:proofErr w:type="gramEnd"/>
      <w:r w:rsidRPr="00815356">
        <w:rPr>
          <w:rFonts w:ascii="Arial" w:hAnsi="Arial" w:cs="Arial"/>
          <w:color w:val="000000"/>
          <w:sz w:val="24"/>
          <w:szCs w:val="24"/>
        </w:rPr>
        <w:t>)</w:t>
      </w:r>
      <w:r w:rsidRPr="0081535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f)</w:t>
      </w:r>
      <w:proofErr w:type="gramEnd"/>
      <w:r w:rsidRPr="00815356">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deste EDITAL, razão pela qual a LICITANTE renuncia expressamente a qualquer vínculo de solidariedade, ativa ou passiva, com a ADMINISTRAÇÃO.</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g)</w:t>
      </w:r>
      <w:proofErr w:type="gramEnd"/>
      <w:r w:rsidRPr="00815356">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h)</w:t>
      </w:r>
      <w:proofErr w:type="gramEnd"/>
      <w:r w:rsidRPr="00815356">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i)</w:t>
      </w:r>
      <w:proofErr w:type="gramEnd"/>
      <w:r w:rsidRPr="00815356">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j)</w:t>
      </w:r>
      <w:proofErr w:type="gramEnd"/>
      <w:r w:rsidRPr="00815356">
        <w:rPr>
          <w:rFonts w:ascii="Arial" w:hAnsi="Arial" w:cs="Arial"/>
          <w:color w:val="000000"/>
          <w:sz w:val="24"/>
          <w:szCs w:val="24"/>
        </w:rPr>
        <w:tab/>
        <w:t>Providenciar a imediata correção das deficiências apontadas pela ADMINISTRAÇÃO, quanto ao fornecimento do material;</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k)</w:t>
      </w:r>
      <w:proofErr w:type="gramEnd"/>
      <w:r w:rsidRPr="00815356">
        <w:rPr>
          <w:rFonts w:ascii="Arial" w:hAnsi="Arial" w:cs="Arial"/>
          <w:color w:val="000000"/>
          <w:sz w:val="24"/>
          <w:szCs w:val="24"/>
        </w:rPr>
        <w:tab/>
        <w:t xml:space="preserve"> Entregar o objeto de acordo com os prazos estabelecidos na proposta, contados a partir da data do recebimento da Ordem de Compras/Serviço;</w:t>
      </w:r>
    </w:p>
    <w:p w:rsidR="00175B2F" w:rsidRDefault="00175B2F" w:rsidP="00175B2F">
      <w:pPr>
        <w:spacing w:after="0" w:line="240" w:lineRule="auto"/>
        <w:contextualSpacing/>
        <w:jc w:val="both"/>
        <w:rPr>
          <w:rFonts w:ascii="Arial" w:hAnsi="Arial" w:cs="Arial"/>
          <w:color w:val="000000"/>
          <w:sz w:val="24"/>
          <w:szCs w:val="24"/>
        </w:rPr>
      </w:pPr>
    </w:p>
    <w:p w:rsidR="00175B2F" w:rsidRPr="00815356" w:rsidRDefault="00175B2F" w:rsidP="00175B2F">
      <w:pPr>
        <w:spacing w:after="0" w:line="240" w:lineRule="auto"/>
        <w:contextualSpacing/>
        <w:jc w:val="both"/>
        <w:rPr>
          <w:rFonts w:ascii="Arial" w:hAnsi="Arial" w:cs="Arial"/>
          <w:color w:val="000000"/>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lastRenderedPageBreak/>
        <w:t>Obrigações da contratante:</w:t>
      </w:r>
    </w:p>
    <w:p w:rsidR="00175B2F" w:rsidRPr="00815356" w:rsidRDefault="00175B2F" w:rsidP="00175B2F">
      <w:pPr>
        <w:spacing w:after="0" w:line="240" w:lineRule="auto"/>
        <w:ind w:left="502"/>
        <w:contextualSpacing/>
        <w:jc w:val="both"/>
        <w:rPr>
          <w:rFonts w:ascii="Arial" w:hAnsi="Arial" w:cs="Arial"/>
          <w:b/>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a</w:t>
      </w:r>
      <w:proofErr w:type="gramEnd"/>
      <w:r w:rsidRPr="00815356">
        <w:rPr>
          <w:rFonts w:ascii="Arial" w:hAnsi="Arial" w:cs="Arial"/>
          <w:color w:val="000000"/>
          <w:sz w:val="24"/>
          <w:szCs w:val="24"/>
        </w:rPr>
        <w:t>)</w:t>
      </w:r>
      <w:r w:rsidRPr="00815356">
        <w:rPr>
          <w:rFonts w:ascii="Arial" w:hAnsi="Arial" w:cs="Arial"/>
          <w:color w:val="000000"/>
          <w:sz w:val="24"/>
          <w:szCs w:val="24"/>
        </w:rPr>
        <w:tab/>
        <w:t>Efetuar os devidos pagamentos no prazo estipulado;</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b)</w:t>
      </w:r>
      <w:proofErr w:type="gramEnd"/>
      <w:r w:rsidRPr="00815356">
        <w:rPr>
          <w:rFonts w:ascii="Arial" w:hAnsi="Arial" w:cs="Arial"/>
          <w:color w:val="000000"/>
          <w:sz w:val="24"/>
          <w:szCs w:val="24"/>
        </w:rPr>
        <w:tab/>
        <w:t>Orientar a LICITANTE para que os pagamentos e os documentos de cobrança não sofram atrasos;</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c)</w:t>
      </w:r>
      <w:proofErr w:type="gramEnd"/>
      <w:r w:rsidRPr="00815356">
        <w:rPr>
          <w:rFonts w:ascii="Arial" w:hAnsi="Arial" w:cs="Arial"/>
          <w:color w:val="000000"/>
          <w:sz w:val="24"/>
          <w:szCs w:val="24"/>
        </w:rPr>
        <w:tab/>
        <w:t>Notificar por escrito a LICITANTE fixando-lhe prazos para corrigir eventuais irregularidades encontradas no fornecimento desse EDITAL, bem como quando da aplicação de multas, retenção por danos causados e quaisquer débitos;</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d)</w:t>
      </w:r>
      <w:proofErr w:type="gramEnd"/>
      <w:r w:rsidRPr="00815356">
        <w:rPr>
          <w:rFonts w:ascii="Arial" w:hAnsi="Arial" w:cs="Arial"/>
          <w:color w:val="000000"/>
          <w:sz w:val="24"/>
          <w:szCs w:val="24"/>
        </w:rPr>
        <w:tab/>
        <w:t xml:space="preserve">Prestar as informações necessárias à LICITANTE para o perfeito fornecimento deste EDITAL. </w:t>
      </w: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
    <w:p w:rsidR="00175B2F" w:rsidRPr="00815356" w:rsidRDefault="00175B2F" w:rsidP="00175B2F">
      <w:pPr>
        <w:widowControl w:val="0"/>
        <w:suppressAutoHyphens/>
        <w:overflowPunct w:val="0"/>
        <w:autoSpaceDE w:val="0"/>
        <w:autoSpaceDN w:val="0"/>
        <w:adjustRightInd w:val="0"/>
        <w:spacing w:after="0" w:line="240" w:lineRule="auto"/>
        <w:ind w:left="709" w:hanging="283"/>
        <w:contextualSpacing/>
        <w:jc w:val="both"/>
        <w:rPr>
          <w:rFonts w:ascii="Arial" w:hAnsi="Arial" w:cs="Arial"/>
          <w:color w:val="000000"/>
          <w:sz w:val="24"/>
          <w:szCs w:val="24"/>
        </w:rPr>
      </w:pPr>
      <w:proofErr w:type="gramStart"/>
      <w:r w:rsidRPr="00815356">
        <w:rPr>
          <w:rFonts w:ascii="Arial" w:hAnsi="Arial" w:cs="Arial"/>
          <w:color w:val="000000"/>
          <w:sz w:val="24"/>
          <w:szCs w:val="24"/>
        </w:rPr>
        <w:t>e</w:t>
      </w:r>
      <w:proofErr w:type="gramEnd"/>
      <w:r w:rsidRPr="00815356">
        <w:rPr>
          <w:rFonts w:ascii="Arial" w:hAnsi="Arial" w:cs="Arial"/>
          <w:color w:val="000000"/>
          <w:sz w:val="24"/>
          <w:szCs w:val="24"/>
        </w:rPr>
        <w:t>)</w:t>
      </w:r>
      <w:r w:rsidRPr="00815356">
        <w:rPr>
          <w:rFonts w:ascii="Arial" w:hAnsi="Arial" w:cs="Arial"/>
          <w:color w:val="000000"/>
          <w:sz w:val="24"/>
          <w:szCs w:val="24"/>
        </w:rPr>
        <w:tab/>
        <w:t>Promover a emissão da requisição.</w:t>
      </w:r>
    </w:p>
    <w:p w:rsidR="00175B2F" w:rsidRPr="00815356" w:rsidRDefault="00175B2F" w:rsidP="00175B2F">
      <w:pPr>
        <w:pStyle w:val="PargrafodaLista"/>
        <w:spacing w:after="0" w:line="240" w:lineRule="auto"/>
        <w:ind w:left="0"/>
        <w:contextualSpacing/>
        <w:rPr>
          <w:rFonts w:ascii="Arial" w:hAnsi="Arial" w:cs="Arial"/>
          <w:b/>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 xml:space="preserve"> Gestão e fiscalização do contrato:</w:t>
      </w:r>
    </w:p>
    <w:p w:rsidR="00175B2F" w:rsidRPr="00815356" w:rsidRDefault="00175B2F" w:rsidP="00175B2F">
      <w:pPr>
        <w:spacing w:after="0" w:line="240" w:lineRule="auto"/>
        <w:ind w:left="502"/>
        <w:contextualSpacing/>
        <w:jc w:val="both"/>
        <w:rPr>
          <w:rFonts w:ascii="Arial" w:hAnsi="Arial" w:cs="Arial"/>
          <w:b/>
          <w:sz w:val="24"/>
          <w:szCs w:val="24"/>
        </w:rPr>
      </w:pPr>
    </w:p>
    <w:p w:rsidR="00175B2F" w:rsidRPr="00815356" w:rsidRDefault="00175B2F" w:rsidP="00175B2F">
      <w:pPr>
        <w:numPr>
          <w:ilvl w:val="1"/>
          <w:numId w:val="26"/>
        </w:numPr>
        <w:spacing w:after="0" w:line="240" w:lineRule="auto"/>
        <w:contextualSpacing/>
        <w:jc w:val="both"/>
        <w:rPr>
          <w:rFonts w:ascii="Arial" w:hAnsi="Arial" w:cs="Arial"/>
          <w:color w:val="000000"/>
          <w:sz w:val="24"/>
          <w:szCs w:val="24"/>
        </w:rPr>
      </w:pPr>
      <w:proofErr w:type="gramStart"/>
      <w:r w:rsidRPr="00815356">
        <w:rPr>
          <w:rFonts w:ascii="Arial" w:hAnsi="Arial" w:cs="Arial"/>
          <w:color w:val="000000"/>
          <w:sz w:val="24"/>
          <w:szCs w:val="24"/>
        </w:rPr>
        <w:t>O fornecimento de que trata o objeto será acompanhado e fiscalizado pelos servidores Dr. Edmar Brandão Luciano, CPF nº 033.506.106-09 e Dr. Bruno Bertolotti, CPF nº 072.847.366-66, designados para este fim, denominados em ato próprio Gestores e Fiscais de CONTRATOS, ou qualquer outro que vier a substituí-los, permitida a contratação de terceiros para assisti-los e subsidiá-los de informações pertinentes a esta atribuição.</w:t>
      </w:r>
      <w:proofErr w:type="gramEnd"/>
    </w:p>
    <w:p w:rsidR="00175B2F" w:rsidRPr="00815356" w:rsidRDefault="00175B2F" w:rsidP="00175B2F">
      <w:pPr>
        <w:spacing w:after="0" w:line="240" w:lineRule="auto"/>
        <w:ind w:left="1080"/>
        <w:contextualSpacing/>
        <w:jc w:val="both"/>
        <w:rPr>
          <w:rFonts w:ascii="Arial" w:hAnsi="Arial" w:cs="Arial"/>
          <w:color w:val="000000"/>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Condições de pagamento:</w:t>
      </w:r>
    </w:p>
    <w:p w:rsidR="00175B2F" w:rsidRPr="00815356" w:rsidRDefault="00175B2F" w:rsidP="00175B2F">
      <w:pPr>
        <w:spacing w:after="0" w:line="240" w:lineRule="auto"/>
        <w:ind w:left="142"/>
        <w:contextualSpacing/>
        <w:jc w:val="both"/>
        <w:rPr>
          <w:rFonts w:ascii="Arial" w:hAnsi="Arial" w:cs="Arial"/>
          <w:b/>
          <w:sz w:val="24"/>
          <w:szCs w:val="24"/>
        </w:rPr>
      </w:pPr>
    </w:p>
    <w:p w:rsidR="00175B2F" w:rsidRPr="00815356" w:rsidRDefault="00175B2F" w:rsidP="00175B2F">
      <w:pPr>
        <w:widowControl w:val="0"/>
        <w:suppressAutoHyphens/>
        <w:spacing w:after="0" w:line="240" w:lineRule="auto"/>
        <w:ind w:left="426"/>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 xml:space="preserve">O pagamento referente ao fornecimento do objeto será efetuado nas seguintes condições: </w:t>
      </w:r>
    </w:p>
    <w:p w:rsidR="00175B2F" w:rsidRPr="00815356" w:rsidRDefault="00175B2F" w:rsidP="00175B2F">
      <w:pPr>
        <w:widowControl w:val="0"/>
        <w:suppressAutoHyphens/>
        <w:spacing w:after="0" w:line="240" w:lineRule="auto"/>
        <w:ind w:left="567" w:hanging="567"/>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 xml:space="preserve">A nota fiscal ou documento equivalente será </w:t>
      </w:r>
      <w:proofErr w:type="gramStart"/>
      <w:r w:rsidRPr="00815356">
        <w:rPr>
          <w:rFonts w:ascii="Arial" w:eastAsia="Times New Roman" w:hAnsi="Arial" w:cs="Arial"/>
          <w:color w:val="000000"/>
          <w:sz w:val="24"/>
          <w:szCs w:val="24"/>
          <w:lang w:eastAsia="zh-CN"/>
        </w:rPr>
        <w:t>emitida</w:t>
      </w:r>
      <w:proofErr w:type="gramEnd"/>
      <w:r w:rsidRPr="00815356">
        <w:rPr>
          <w:rFonts w:ascii="Arial" w:eastAsia="Times New Roman" w:hAnsi="Arial" w:cs="Arial"/>
          <w:color w:val="000000"/>
          <w:sz w:val="24"/>
          <w:szCs w:val="24"/>
          <w:lang w:eastAsia="zh-CN"/>
        </w:rPr>
        <w:t xml:space="preserve"> pela LICITANTE em inteira conformidade com as exigências legais e contratuais, especialmente as de natureza fiscal, com destaque, quando exigíveis, das retenções tributárias e/ou previdenciárias.</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 xml:space="preserve">A ADMINISTRAÇÃO, identificando qualquer divergência na nota fiscal, mormente no </w:t>
      </w:r>
      <w:proofErr w:type="gramStart"/>
      <w:r w:rsidRPr="00815356">
        <w:rPr>
          <w:rFonts w:ascii="Arial" w:eastAsia="Times New Roman" w:hAnsi="Arial" w:cs="Arial"/>
          <w:color w:val="000000"/>
          <w:sz w:val="24"/>
          <w:szCs w:val="24"/>
          <w:lang w:eastAsia="zh-CN"/>
        </w:rPr>
        <w:t xml:space="preserve">que tange a valores dos serviços, deverá devolvê-la à LICITANTE para que sejam feitas as correções necessárias, sendo que </w:t>
      </w:r>
      <w:r w:rsidRPr="00815356">
        <w:rPr>
          <w:rFonts w:ascii="Arial" w:eastAsia="Times New Roman" w:hAnsi="Arial" w:cs="Arial"/>
          <w:color w:val="000000"/>
          <w:sz w:val="24"/>
          <w:szCs w:val="24"/>
          <w:lang w:eastAsia="zh-CN"/>
        </w:rPr>
        <w:lastRenderedPageBreak/>
        <w:t>o prazo estipulado para pagamento será contado somente a partir da reapresentação do documento, desde que</w:t>
      </w:r>
      <w:proofErr w:type="gramEnd"/>
      <w:r w:rsidRPr="00815356">
        <w:rPr>
          <w:rFonts w:ascii="Arial" w:eastAsia="Times New Roman" w:hAnsi="Arial" w:cs="Arial"/>
          <w:color w:val="000000"/>
          <w:sz w:val="24"/>
          <w:szCs w:val="24"/>
          <w:lang w:eastAsia="zh-CN"/>
        </w:rPr>
        <w:t xml:space="preserve"> devidamente sanado o vício.</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color w:val="000000"/>
          <w:sz w:val="24"/>
          <w:szCs w:val="24"/>
          <w:lang w:eastAsia="zh-CN"/>
        </w:rPr>
      </w:pPr>
      <w:r w:rsidRPr="0081535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color w:val="000000"/>
          <w:sz w:val="24"/>
          <w:szCs w:val="24"/>
          <w:lang w:eastAsia="zh-CN"/>
        </w:rPr>
      </w:pPr>
    </w:p>
    <w:p w:rsidR="00175B2F" w:rsidRPr="00815356" w:rsidRDefault="00175B2F" w:rsidP="00175B2F">
      <w:pPr>
        <w:widowControl w:val="0"/>
        <w:numPr>
          <w:ilvl w:val="0"/>
          <w:numId w:val="47"/>
        </w:numPr>
        <w:suppressAutoHyphens/>
        <w:spacing w:after="0" w:line="240" w:lineRule="auto"/>
        <w:contextualSpacing/>
        <w:jc w:val="both"/>
        <w:rPr>
          <w:rFonts w:ascii="Arial" w:eastAsia="Times New Roman" w:hAnsi="Arial" w:cs="Arial"/>
          <w:sz w:val="24"/>
          <w:szCs w:val="24"/>
          <w:shd w:val="clear" w:color="auto" w:fill="FFFF00"/>
          <w:lang w:eastAsia="zh-CN"/>
        </w:rPr>
      </w:pPr>
      <w:r w:rsidRPr="00815356">
        <w:rPr>
          <w:rFonts w:ascii="Arial" w:eastAsia="Times New Roman" w:hAnsi="Arial" w:cs="Arial"/>
          <w:color w:val="000000"/>
          <w:sz w:val="24"/>
          <w:szCs w:val="24"/>
          <w:lang w:eastAsia="zh-CN"/>
        </w:rPr>
        <w:t xml:space="preserve">Em caso de atraso do pagamento </w:t>
      </w:r>
      <w:r w:rsidRPr="00815356">
        <w:rPr>
          <w:rFonts w:ascii="Arial" w:eastAsia="Times New Roman" w:hAnsi="Arial" w:cs="Arial"/>
          <w:b/>
          <w:color w:val="000000"/>
          <w:sz w:val="24"/>
          <w:szCs w:val="24"/>
          <w:lang w:eastAsia="zh-CN"/>
        </w:rPr>
        <w:t>imputável exclusivamente à ADMINISTRAÇÃO</w:t>
      </w:r>
      <w:r w:rsidRPr="00815356">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INPC</w:t>
      </w:r>
      <w:r w:rsidRPr="00815356">
        <w:rPr>
          <w:rFonts w:ascii="Arial" w:hAnsi="Arial" w:cs="Arial"/>
          <w:color w:val="000000"/>
          <w:sz w:val="24"/>
          <w:szCs w:val="24"/>
          <w:shd w:val="clear" w:color="auto" w:fill="FFFFFF"/>
        </w:rPr>
        <w:t xml:space="preserve"> (Índice Nacional de Preços ao Consumidor) criado pelo IBGE</w:t>
      </w:r>
      <w:r w:rsidRPr="00815356">
        <w:rPr>
          <w:rFonts w:ascii="Arial" w:hAnsi="Arial" w:cs="Arial"/>
          <w:color w:val="000000"/>
          <w:sz w:val="24"/>
          <w:szCs w:val="24"/>
        </w:rPr>
        <w:t>, ou qualquer outro índice oficial que vier a substituí-lo.</w:t>
      </w:r>
    </w:p>
    <w:p w:rsidR="00175B2F" w:rsidRPr="00815356" w:rsidRDefault="00175B2F" w:rsidP="00175B2F">
      <w:pPr>
        <w:pStyle w:val="PargrafodaLista"/>
        <w:spacing w:after="0" w:line="240" w:lineRule="auto"/>
        <w:ind w:left="709"/>
        <w:contextualSpacing/>
        <w:rPr>
          <w:rFonts w:ascii="Arial" w:hAnsi="Arial" w:cs="Arial"/>
          <w:b/>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 xml:space="preserve">Vigência do contrato: </w:t>
      </w:r>
      <w:r w:rsidRPr="00815356">
        <w:rPr>
          <w:rFonts w:ascii="Arial" w:hAnsi="Arial" w:cs="Arial"/>
          <w:sz w:val="24"/>
          <w:szCs w:val="24"/>
        </w:rPr>
        <w:t>o empenho servirá de termo contratual entre as partes.</w:t>
      </w:r>
    </w:p>
    <w:p w:rsidR="00175B2F" w:rsidRPr="00815356" w:rsidRDefault="00175B2F" w:rsidP="00175B2F">
      <w:pPr>
        <w:spacing w:after="0" w:line="240" w:lineRule="auto"/>
        <w:ind w:left="502"/>
        <w:contextualSpacing/>
        <w:jc w:val="both"/>
        <w:rPr>
          <w:rFonts w:ascii="Arial" w:hAnsi="Arial" w:cs="Arial"/>
          <w:b/>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Sanções contratuais:</w:t>
      </w:r>
    </w:p>
    <w:p w:rsidR="00175B2F" w:rsidRPr="00815356" w:rsidRDefault="00175B2F" w:rsidP="00175B2F">
      <w:pPr>
        <w:spacing w:after="0" w:line="240" w:lineRule="auto"/>
        <w:ind w:left="502"/>
        <w:contextualSpacing/>
        <w:jc w:val="both"/>
        <w:rPr>
          <w:rFonts w:ascii="Arial" w:hAnsi="Arial" w:cs="Arial"/>
          <w:b/>
          <w:sz w:val="24"/>
          <w:szCs w:val="24"/>
        </w:rPr>
      </w:pPr>
    </w:p>
    <w:p w:rsidR="00175B2F" w:rsidRPr="00815356" w:rsidRDefault="00175B2F" w:rsidP="00175B2F">
      <w:pPr>
        <w:pStyle w:val="PargrafodaLista"/>
        <w:spacing w:after="0" w:line="240" w:lineRule="auto"/>
        <w:ind w:left="465"/>
        <w:contextualSpacing/>
        <w:jc w:val="both"/>
        <w:rPr>
          <w:rFonts w:ascii="Arial" w:hAnsi="Arial" w:cs="Arial"/>
          <w:color w:val="000000"/>
          <w:sz w:val="24"/>
          <w:szCs w:val="24"/>
        </w:rPr>
      </w:pPr>
      <w:r w:rsidRPr="00815356">
        <w:rPr>
          <w:rFonts w:ascii="Arial" w:hAnsi="Arial" w:cs="Arial"/>
          <w:color w:val="000000"/>
          <w:sz w:val="24"/>
          <w:szCs w:val="24"/>
        </w:rPr>
        <w:t xml:space="preserve">Pelo não fornecimento total ou parcial do objeto deste EDITAL, bem como das obrigações assumidas, a ADMIISTRAÇÃO poderá, garantida a prévia defesa, aplicar </w:t>
      </w:r>
      <w:proofErr w:type="gramStart"/>
      <w:r w:rsidRPr="00815356">
        <w:rPr>
          <w:rFonts w:ascii="Arial" w:hAnsi="Arial" w:cs="Arial"/>
          <w:color w:val="000000"/>
          <w:sz w:val="24"/>
          <w:szCs w:val="24"/>
        </w:rPr>
        <w:t>à</w:t>
      </w:r>
      <w:proofErr w:type="gramEnd"/>
      <w:r w:rsidRPr="00815356">
        <w:rPr>
          <w:rFonts w:ascii="Arial" w:hAnsi="Arial" w:cs="Arial"/>
          <w:color w:val="000000"/>
          <w:sz w:val="24"/>
          <w:szCs w:val="24"/>
        </w:rPr>
        <w:t xml:space="preserve"> LICITANTE as seguintes sanções:</w:t>
      </w:r>
    </w:p>
    <w:p w:rsidR="00175B2F" w:rsidRPr="00815356" w:rsidRDefault="00175B2F" w:rsidP="00175B2F">
      <w:pPr>
        <w:pStyle w:val="PargrafodaLista"/>
        <w:spacing w:after="0" w:line="240" w:lineRule="auto"/>
        <w:ind w:left="465"/>
        <w:contextualSpacing/>
        <w:jc w:val="both"/>
        <w:rPr>
          <w:rFonts w:ascii="Arial" w:hAnsi="Arial" w:cs="Arial"/>
          <w:color w:val="000000"/>
          <w:sz w:val="24"/>
          <w:szCs w:val="24"/>
        </w:rPr>
      </w:pPr>
    </w:p>
    <w:p w:rsidR="00175B2F" w:rsidRPr="00815356" w:rsidRDefault="00175B2F" w:rsidP="00175B2F">
      <w:pPr>
        <w:widowControl w:val="0"/>
        <w:numPr>
          <w:ilvl w:val="0"/>
          <w:numId w:val="18"/>
        </w:numPr>
        <w:suppressAutoHyphens/>
        <w:spacing w:after="0" w:line="240" w:lineRule="auto"/>
        <w:contextualSpacing/>
        <w:jc w:val="both"/>
        <w:rPr>
          <w:rFonts w:ascii="Arial" w:eastAsia="Times New Roman" w:hAnsi="Arial" w:cs="Arial"/>
          <w:sz w:val="24"/>
          <w:szCs w:val="24"/>
          <w:lang w:eastAsia="zh-CN"/>
        </w:rPr>
      </w:pPr>
      <w:proofErr w:type="gramStart"/>
      <w:r w:rsidRPr="00815356">
        <w:rPr>
          <w:rFonts w:ascii="Arial" w:eastAsia="Times New Roman" w:hAnsi="Arial" w:cs="Arial"/>
          <w:sz w:val="24"/>
          <w:szCs w:val="24"/>
          <w:lang w:eastAsia="zh-CN"/>
        </w:rPr>
        <w:t>Ficará impedido de licitar e contratar com a Câmara Municipal de Extrema</w:t>
      </w:r>
      <w:r w:rsidRPr="00815356">
        <w:rPr>
          <w:rFonts w:ascii="Arial" w:eastAsia="Times New Roman" w:hAnsi="Arial" w:cs="Arial"/>
          <w:b/>
          <w:color w:val="000000"/>
          <w:sz w:val="24"/>
          <w:szCs w:val="24"/>
          <w:lang w:eastAsia="zh-CN"/>
        </w:rPr>
        <w:t xml:space="preserve"> </w:t>
      </w:r>
      <w:r w:rsidRPr="0081535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18"/>
        </w:numPr>
        <w:suppressAutoHyphens/>
        <w:spacing w:after="0" w:line="240" w:lineRule="auto"/>
        <w:ind w:right="-63"/>
        <w:contextualSpacing/>
        <w:jc w:val="both"/>
        <w:rPr>
          <w:rFonts w:ascii="Arial" w:eastAsia="Times New Roman" w:hAnsi="Arial" w:cs="Arial"/>
          <w:color w:val="000000"/>
          <w:sz w:val="24"/>
          <w:szCs w:val="24"/>
          <w:lang w:eastAsia="ja-JP"/>
        </w:rPr>
      </w:pPr>
      <w:r w:rsidRPr="00815356">
        <w:rPr>
          <w:rFonts w:ascii="Arial" w:eastAsia="Times New Roman" w:hAnsi="Arial" w:cs="Arial"/>
          <w:color w:val="000000"/>
          <w:sz w:val="24"/>
          <w:szCs w:val="24"/>
          <w:lang w:eastAsia="ja-JP"/>
        </w:rPr>
        <w:t xml:space="preserve">Pela recusa injustificada em assinar o instrumento equivalente ao CONTRATO, dentro do prazo estabelecido, será aplicada multa </w:t>
      </w:r>
      <w:r w:rsidRPr="00815356">
        <w:rPr>
          <w:rFonts w:ascii="Arial" w:eastAsia="Times New Roman" w:hAnsi="Arial" w:cs="Arial"/>
          <w:color w:val="000000"/>
          <w:sz w:val="24"/>
          <w:szCs w:val="24"/>
          <w:lang w:eastAsia="ja-JP"/>
        </w:rPr>
        <w:lastRenderedPageBreak/>
        <w:t>correspondente a 20% do valor do instrumento do documento equivalente.</w:t>
      </w:r>
    </w:p>
    <w:p w:rsidR="00175B2F" w:rsidRPr="00815356" w:rsidRDefault="00175B2F" w:rsidP="00175B2F">
      <w:pPr>
        <w:widowControl w:val="0"/>
        <w:suppressAutoHyphens/>
        <w:spacing w:after="0" w:line="240" w:lineRule="auto"/>
        <w:ind w:left="720" w:right="-63"/>
        <w:contextualSpacing/>
        <w:jc w:val="both"/>
        <w:rPr>
          <w:rFonts w:ascii="Arial" w:eastAsia="Times New Roman" w:hAnsi="Arial" w:cs="Arial"/>
          <w:color w:val="000000"/>
          <w:sz w:val="24"/>
          <w:szCs w:val="24"/>
          <w:lang w:eastAsia="ja-JP"/>
        </w:rPr>
      </w:pPr>
    </w:p>
    <w:p w:rsidR="00175B2F" w:rsidRPr="00815356" w:rsidRDefault="00175B2F" w:rsidP="00175B2F">
      <w:pPr>
        <w:widowControl w:val="0"/>
        <w:numPr>
          <w:ilvl w:val="0"/>
          <w:numId w:val="18"/>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Pelo descumprimento das condições estabelecidas no ajuste, a LICITANTE ficará sujeito à penalidade de ADVERTÊNCIA.</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18"/>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Pelo atraso injustificado no fornecimento do objeto da licitação:</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proofErr w:type="gramStart"/>
      <w:r w:rsidRPr="00815356">
        <w:rPr>
          <w:rFonts w:ascii="Arial" w:eastAsia="Times New Roman" w:hAnsi="Arial" w:cs="Arial"/>
          <w:sz w:val="24"/>
          <w:szCs w:val="24"/>
          <w:lang w:eastAsia="zh-CN"/>
        </w:rPr>
        <w:t>até</w:t>
      </w:r>
      <w:proofErr w:type="gramEnd"/>
      <w:r w:rsidRPr="00815356">
        <w:rPr>
          <w:rFonts w:ascii="Arial" w:eastAsia="Times New Roman" w:hAnsi="Arial" w:cs="Arial"/>
          <w:sz w:val="24"/>
          <w:szCs w:val="24"/>
          <w:lang w:eastAsia="zh-CN"/>
        </w:rPr>
        <w:t xml:space="preserve"> 30(trinta) dias, multa de 1%(um por cento) sobre o valor global do documento equivalente, por dia de atraso;</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6"/>
        </w:numPr>
        <w:suppressAutoHyphens/>
        <w:spacing w:after="0" w:line="240" w:lineRule="auto"/>
        <w:contextualSpacing/>
        <w:jc w:val="both"/>
        <w:rPr>
          <w:rFonts w:ascii="Arial" w:eastAsia="Times New Roman" w:hAnsi="Arial" w:cs="Arial"/>
          <w:sz w:val="24"/>
          <w:szCs w:val="24"/>
          <w:lang w:eastAsia="zh-CN"/>
        </w:rPr>
      </w:pPr>
      <w:proofErr w:type="gramStart"/>
      <w:r w:rsidRPr="00815356">
        <w:rPr>
          <w:rFonts w:ascii="Arial" w:eastAsia="Times New Roman" w:hAnsi="Arial" w:cs="Arial"/>
          <w:sz w:val="24"/>
          <w:szCs w:val="24"/>
          <w:lang w:eastAsia="zh-CN"/>
        </w:rPr>
        <w:t>superior</w:t>
      </w:r>
      <w:proofErr w:type="gramEnd"/>
      <w:r w:rsidRPr="00815356">
        <w:rPr>
          <w:rFonts w:ascii="Arial" w:eastAsia="Times New Roman" w:hAnsi="Arial" w:cs="Arial"/>
          <w:sz w:val="24"/>
          <w:szCs w:val="24"/>
          <w:lang w:eastAsia="zh-CN"/>
        </w:rPr>
        <w:t xml:space="preserve"> a 30(trinta) dias, multa de 2%(dois por cento) sobre o valor global do documento equivalente, por dia de atraso.</w:t>
      </w:r>
    </w:p>
    <w:p w:rsidR="00175B2F" w:rsidRPr="00815356" w:rsidRDefault="00175B2F" w:rsidP="00175B2F">
      <w:pPr>
        <w:pStyle w:val="PargrafodaLista"/>
        <w:spacing w:after="0" w:line="240" w:lineRule="auto"/>
        <w:contextualSpacing/>
        <w:rPr>
          <w:rFonts w:ascii="Arial" w:eastAsia="Times New Roman" w:hAnsi="Arial" w:cs="Arial"/>
          <w:sz w:val="24"/>
          <w:szCs w:val="24"/>
          <w:lang w:eastAsia="zh-CN"/>
        </w:rPr>
      </w:pPr>
    </w:p>
    <w:p w:rsidR="00175B2F" w:rsidRPr="00815356" w:rsidRDefault="00175B2F" w:rsidP="00175B2F">
      <w:pPr>
        <w:widowControl w:val="0"/>
        <w:numPr>
          <w:ilvl w:val="0"/>
          <w:numId w:val="18"/>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18"/>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As multas serão descontadas dos pagamentos contratuais ou, em caso de não fornecimento total serão cobradas judicialmente.</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18"/>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rsidR="00175B2F" w:rsidRPr="00815356" w:rsidRDefault="00175B2F" w:rsidP="00175B2F">
      <w:pPr>
        <w:widowControl w:val="0"/>
        <w:suppressAutoHyphens/>
        <w:spacing w:after="0" w:line="240" w:lineRule="auto"/>
        <w:contextualSpacing/>
        <w:jc w:val="both"/>
        <w:rPr>
          <w:rFonts w:ascii="Arial" w:eastAsia="Times New Roman" w:hAnsi="Arial" w:cs="Arial"/>
          <w:color w:val="FF0000"/>
          <w:sz w:val="24"/>
          <w:szCs w:val="24"/>
          <w:lang w:eastAsia="zh-CN"/>
        </w:rPr>
      </w:pPr>
    </w:p>
    <w:p w:rsidR="00175B2F" w:rsidRPr="00815356" w:rsidRDefault="00175B2F" w:rsidP="00175B2F">
      <w:pPr>
        <w:widowControl w:val="0"/>
        <w:numPr>
          <w:ilvl w:val="0"/>
          <w:numId w:val="18"/>
        </w:numPr>
        <w:suppressAutoHyphens/>
        <w:overflowPunct w:val="0"/>
        <w:autoSpaceDE w:val="0"/>
        <w:autoSpaceDN w:val="0"/>
        <w:adjustRightInd w:val="0"/>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175B2F" w:rsidRPr="00815356" w:rsidRDefault="00175B2F" w:rsidP="00175B2F">
      <w:pPr>
        <w:widowControl w:val="0"/>
        <w:suppressAutoHyphens/>
        <w:overflowPunct w:val="0"/>
        <w:autoSpaceDE w:val="0"/>
        <w:autoSpaceDN w:val="0"/>
        <w:adjustRightInd w:val="0"/>
        <w:spacing w:after="0" w:line="240" w:lineRule="auto"/>
        <w:contextualSpacing/>
        <w:jc w:val="both"/>
        <w:rPr>
          <w:rFonts w:ascii="Arial" w:eastAsia="Times New Roman" w:hAnsi="Arial" w:cs="Arial"/>
          <w:sz w:val="24"/>
          <w:szCs w:val="24"/>
          <w:lang w:eastAsia="zh-CN"/>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Condições gerais:</w:t>
      </w:r>
    </w:p>
    <w:p w:rsidR="00175B2F" w:rsidRPr="00815356" w:rsidRDefault="00175B2F" w:rsidP="00175B2F">
      <w:pPr>
        <w:spacing w:after="0" w:line="240" w:lineRule="auto"/>
        <w:ind w:left="142"/>
        <w:contextualSpacing/>
        <w:jc w:val="both"/>
        <w:rPr>
          <w:rFonts w:ascii="Arial" w:hAnsi="Arial" w:cs="Arial"/>
          <w:b/>
          <w:sz w:val="24"/>
          <w:szCs w:val="24"/>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As normas disciplinadoras deste </w:t>
      </w:r>
      <w:r w:rsidRPr="00815356">
        <w:rPr>
          <w:rFonts w:ascii="Arial" w:eastAsia="Times New Roman" w:hAnsi="Arial" w:cs="Arial"/>
          <w:b/>
          <w:sz w:val="24"/>
          <w:szCs w:val="24"/>
          <w:lang w:eastAsia="zh-CN"/>
        </w:rPr>
        <w:t>PREGÃO</w:t>
      </w:r>
      <w:r w:rsidRPr="0081535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Na contagem dos prazos estabelecidos neste </w:t>
      </w:r>
      <w:r w:rsidRPr="00815356">
        <w:rPr>
          <w:rFonts w:ascii="Arial" w:eastAsia="Times New Roman" w:hAnsi="Arial" w:cs="Arial"/>
          <w:b/>
          <w:sz w:val="24"/>
          <w:szCs w:val="24"/>
          <w:lang w:eastAsia="zh-CN"/>
        </w:rPr>
        <w:t>PREGÃO</w:t>
      </w:r>
      <w:r w:rsidRPr="0081535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815356">
        <w:rPr>
          <w:rFonts w:ascii="Arial" w:eastAsia="Times New Roman" w:hAnsi="Arial" w:cs="Arial"/>
          <w:b/>
          <w:sz w:val="24"/>
          <w:szCs w:val="24"/>
          <w:lang w:eastAsia="zh-CN"/>
        </w:rPr>
        <w:t>EDITAL</w:t>
      </w:r>
      <w:r w:rsidRPr="00815356">
        <w:rPr>
          <w:rFonts w:ascii="Arial" w:eastAsia="Times New Roman" w:hAnsi="Arial" w:cs="Arial"/>
          <w:sz w:val="24"/>
          <w:szCs w:val="24"/>
          <w:lang w:eastAsia="zh-CN"/>
        </w:rPr>
        <w:t xml:space="preserve">, desde que não haja comunicação do </w:t>
      </w:r>
      <w:r w:rsidRPr="00815356">
        <w:rPr>
          <w:rFonts w:ascii="Arial" w:eastAsia="Times New Roman" w:hAnsi="Arial" w:cs="Arial"/>
          <w:b/>
          <w:sz w:val="24"/>
          <w:szCs w:val="24"/>
          <w:lang w:eastAsia="zh-CN"/>
        </w:rPr>
        <w:t>PREGOEIRO</w:t>
      </w:r>
      <w:r w:rsidRPr="00815356">
        <w:rPr>
          <w:rFonts w:ascii="Arial" w:eastAsia="Times New Roman" w:hAnsi="Arial" w:cs="Arial"/>
          <w:sz w:val="24"/>
          <w:szCs w:val="24"/>
          <w:lang w:eastAsia="zh-CN"/>
        </w:rPr>
        <w:t xml:space="preserve"> em sentido contrário.</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815356">
        <w:rPr>
          <w:rFonts w:ascii="Arial" w:eastAsia="Times New Roman" w:hAnsi="Arial" w:cs="Arial"/>
          <w:b/>
          <w:sz w:val="24"/>
          <w:szCs w:val="24"/>
          <w:lang w:eastAsia="zh-CN"/>
        </w:rPr>
        <w:t>PREGÃO.</w:t>
      </w:r>
    </w:p>
    <w:p w:rsidR="00175B2F" w:rsidRPr="00815356" w:rsidRDefault="00175B2F" w:rsidP="00175B2F">
      <w:pPr>
        <w:widowControl w:val="0"/>
        <w:suppressAutoHyphens/>
        <w:spacing w:after="0" w:line="240" w:lineRule="auto"/>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815356">
        <w:rPr>
          <w:rFonts w:ascii="Arial" w:eastAsia="Times New Roman" w:hAnsi="Arial" w:cs="Arial"/>
          <w:b/>
          <w:sz w:val="24"/>
          <w:szCs w:val="24"/>
          <w:lang w:eastAsia="zh-CN"/>
        </w:rPr>
        <w:t>PREGÃO.</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815356">
        <w:rPr>
          <w:rFonts w:ascii="Arial" w:eastAsia="Times New Roman" w:hAnsi="Arial" w:cs="Arial"/>
          <w:b/>
          <w:sz w:val="24"/>
          <w:szCs w:val="24"/>
          <w:lang w:eastAsia="zh-CN"/>
        </w:rPr>
        <w:t>EDITAL</w:t>
      </w:r>
      <w:r w:rsidRPr="00815356">
        <w:rPr>
          <w:rFonts w:ascii="Arial" w:eastAsia="Times New Roman" w:hAnsi="Arial" w:cs="Arial"/>
          <w:sz w:val="24"/>
          <w:szCs w:val="24"/>
          <w:lang w:eastAsia="zh-CN"/>
        </w:rPr>
        <w:t xml:space="preserve"> e seus </w:t>
      </w:r>
      <w:r w:rsidRPr="00815356">
        <w:rPr>
          <w:rFonts w:ascii="Arial" w:eastAsia="Times New Roman" w:hAnsi="Arial" w:cs="Arial"/>
          <w:b/>
          <w:sz w:val="24"/>
          <w:szCs w:val="24"/>
          <w:lang w:eastAsia="zh-CN"/>
        </w:rPr>
        <w:t>ANEXOS</w:t>
      </w:r>
      <w:r w:rsidRPr="00815356">
        <w:rPr>
          <w:rFonts w:ascii="Arial" w:eastAsia="Times New Roman" w:hAnsi="Arial" w:cs="Arial"/>
          <w:sz w:val="24"/>
          <w:szCs w:val="24"/>
          <w:lang w:eastAsia="zh-CN"/>
        </w:rPr>
        <w:t>.</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815356">
        <w:rPr>
          <w:rFonts w:ascii="Arial" w:eastAsia="Times New Roman" w:hAnsi="Arial" w:cs="Arial"/>
          <w:b/>
          <w:sz w:val="24"/>
          <w:szCs w:val="24"/>
          <w:lang w:eastAsia="zh-CN"/>
        </w:rPr>
        <w:t>PREGÃO.</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A adjudicação do item deste </w:t>
      </w:r>
      <w:r w:rsidRPr="00815356">
        <w:rPr>
          <w:rFonts w:ascii="Arial" w:eastAsia="Times New Roman" w:hAnsi="Arial" w:cs="Arial"/>
          <w:b/>
          <w:sz w:val="24"/>
          <w:szCs w:val="24"/>
          <w:lang w:eastAsia="zh-CN"/>
        </w:rPr>
        <w:t>PREGÃO</w:t>
      </w:r>
      <w:r w:rsidRPr="00815356">
        <w:rPr>
          <w:rFonts w:ascii="Arial" w:eastAsia="Times New Roman" w:hAnsi="Arial" w:cs="Arial"/>
          <w:sz w:val="24"/>
          <w:szCs w:val="24"/>
          <w:lang w:eastAsia="zh-CN"/>
        </w:rPr>
        <w:t xml:space="preserve"> não implicará em direito à contratação.</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175B2F" w:rsidRPr="00815356" w:rsidRDefault="00175B2F" w:rsidP="00175B2F">
      <w:pPr>
        <w:widowControl w:val="0"/>
        <w:suppressAutoHyphens/>
        <w:spacing w:after="0" w:line="240" w:lineRule="auto"/>
        <w:ind w:left="720"/>
        <w:contextualSpacing/>
        <w:jc w:val="both"/>
        <w:rPr>
          <w:rFonts w:ascii="Arial" w:eastAsia="Times New Roman" w:hAnsi="Arial" w:cs="Arial"/>
          <w:sz w:val="24"/>
          <w:szCs w:val="24"/>
          <w:lang w:eastAsia="zh-CN"/>
        </w:rPr>
      </w:pPr>
    </w:p>
    <w:p w:rsidR="00175B2F" w:rsidRPr="00815356" w:rsidRDefault="00175B2F" w:rsidP="00175B2F">
      <w:pPr>
        <w:widowControl w:val="0"/>
        <w:numPr>
          <w:ilvl w:val="0"/>
          <w:numId w:val="29"/>
        </w:numPr>
        <w:suppressAutoHyphens/>
        <w:spacing w:after="0" w:line="240" w:lineRule="auto"/>
        <w:contextualSpacing/>
        <w:jc w:val="both"/>
        <w:rPr>
          <w:rFonts w:ascii="Arial" w:eastAsia="Times New Roman" w:hAnsi="Arial" w:cs="Arial"/>
          <w:sz w:val="24"/>
          <w:szCs w:val="24"/>
          <w:lang w:eastAsia="zh-CN"/>
        </w:rPr>
      </w:pPr>
      <w:r w:rsidRPr="00815356">
        <w:rPr>
          <w:rFonts w:ascii="Arial" w:eastAsia="Times New Roman" w:hAnsi="Arial" w:cs="Arial"/>
          <w:sz w:val="24"/>
          <w:szCs w:val="24"/>
          <w:lang w:eastAsia="zh-CN"/>
        </w:rPr>
        <w:t xml:space="preserve">Os casos omissos neste </w:t>
      </w:r>
      <w:r w:rsidRPr="00815356">
        <w:rPr>
          <w:rFonts w:ascii="Arial" w:eastAsia="Times New Roman" w:hAnsi="Arial" w:cs="Arial"/>
          <w:b/>
          <w:sz w:val="24"/>
          <w:szCs w:val="24"/>
          <w:lang w:eastAsia="zh-CN"/>
        </w:rPr>
        <w:t>EDITAL DE PREGÃO</w:t>
      </w:r>
      <w:r w:rsidRPr="00815356">
        <w:rPr>
          <w:rFonts w:ascii="Arial" w:eastAsia="Times New Roman" w:hAnsi="Arial" w:cs="Arial"/>
          <w:sz w:val="24"/>
          <w:szCs w:val="24"/>
          <w:lang w:eastAsia="zh-CN"/>
        </w:rPr>
        <w:t xml:space="preserve"> serão solucionados pelo </w:t>
      </w:r>
      <w:r w:rsidRPr="00815356">
        <w:rPr>
          <w:rFonts w:ascii="Arial" w:eastAsia="Times New Roman" w:hAnsi="Arial" w:cs="Arial"/>
          <w:b/>
          <w:sz w:val="24"/>
          <w:szCs w:val="24"/>
          <w:lang w:eastAsia="zh-CN"/>
        </w:rPr>
        <w:t>PREGOEIRO</w:t>
      </w:r>
      <w:r w:rsidRPr="00815356">
        <w:rPr>
          <w:rFonts w:ascii="Arial" w:eastAsia="Times New Roman" w:hAnsi="Arial" w:cs="Arial"/>
          <w:sz w:val="24"/>
          <w:szCs w:val="24"/>
          <w:lang w:eastAsia="zh-CN"/>
        </w:rPr>
        <w:t>, com base na legislação municipal e, subsidiariamente, nos termos da legislação federal e princípios gerais de direito.</w:t>
      </w:r>
    </w:p>
    <w:p w:rsidR="00175B2F" w:rsidRPr="00815356" w:rsidRDefault="00175B2F" w:rsidP="00175B2F">
      <w:pPr>
        <w:pStyle w:val="PargrafodaLista"/>
        <w:spacing w:after="0" w:line="240" w:lineRule="auto"/>
        <w:ind w:left="709"/>
        <w:contextualSpacing/>
        <w:rPr>
          <w:rFonts w:ascii="Arial" w:hAnsi="Arial" w:cs="Arial"/>
          <w:b/>
          <w:sz w:val="24"/>
          <w:szCs w:val="24"/>
        </w:rPr>
      </w:pPr>
    </w:p>
    <w:p w:rsidR="00175B2F" w:rsidRPr="00815356" w:rsidRDefault="00175B2F" w:rsidP="00175B2F">
      <w:pPr>
        <w:pStyle w:val="PargrafodaLista"/>
        <w:spacing w:after="0" w:line="240" w:lineRule="auto"/>
        <w:ind w:left="709"/>
        <w:contextualSpacing/>
        <w:rPr>
          <w:rFonts w:ascii="Arial" w:hAnsi="Arial" w:cs="Arial"/>
          <w:b/>
          <w:sz w:val="24"/>
          <w:szCs w:val="24"/>
        </w:rPr>
      </w:pPr>
    </w:p>
    <w:p w:rsidR="00175B2F" w:rsidRPr="00815356" w:rsidRDefault="00175B2F" w:rsidP="00175B2F">
      <w:pPr>
        <w:pStyle w:val="PargrafodaLista"/>
        <w:spacing w:after="0" w:line="240" w:lineRule="auto"/>
        <w:ind w:left="709"/>
        <w:contextualSpacing/>
        <w:rPr>
          <w:rFonts w:ascii="Arial" w:hAnsi="Arial" w:cs="Arial"/>
          <w:b/>
          <w:sz w:val="24"/>
          <w:szCs w:val="24"/>
        </w:rPr>
      </w:pPr>
    </w:p>
    <w:p w:rsidR="00175B2F" w:rsidRPr="00815356" w:rsidRDefault="00175B2F" w:rsidP="00175B2F">
      <w:pPr>
        <w:pStyle w:val="PargrafodaLista"/>
        <w:spacing w:after="0" w:line="240" w:lineRule="auto"/>
        <w:ind w:left="709"/>
        <w:contextualSpacing/>
        <w:rPr>
          <w:rFonts w:ascii="Arial" w:hAnsi="Arial" w:cs="Arial"/>
          <w:b/>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Orçamento detalhado estimado em planilha com preço unitário e valor global:</w:t>
      </w:r>
    </w:p>
    <w:p w:rsidR="00175B2F" w:rsidRPr="00815356" w:rsidRDefault="00175B2F" w:rsidP="00175B2F">
      <w:pPr>
        <w:spacing w:after="0" w:line="240" w:lineRule="auto"/>
        <w:ind w:left="502"/>
        <w:contextualSpacing/>
        <w:jc w:val="both"/>
        <w:rPr>
          <w:rFonts w:ascii="Arial" w:hAnsi="Arial" w:cs="Arial"/>
          <w:b/>
          <w:sz w:val="24"/>
          <w:szCs w:val="24"/>
        </w:rPr>
      </w:pPr>
    </w:p>
    <w:tbl>
      <w:tblPr>
        <w:tblW w:w="9478" w:type="dxa"/>
        <w:jc w:val="center"/>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493"/>
        <w:gridCol w:w="938"/>
        <w:gridCol w:w="1182"/>
        <w:gridCol w:w="1524"/>
        <w:gridCol w:w="1538"/>
      </w:tblGrid>
      <w:tr w:rsidR="00175B2F" w:rsidRPr="00E51B6A" w:rsidTr="008B7924">
        <w:trPr>
          <w:trHeight w:val="682"/>
          <w:jc w:val="center"/>
        </w:trPr>
        <w:tc>
          <w:tcPr>
            <w:tcW w:w="803" w:type="dxa"/>
            <w:shd w:val="clear" w:color="auto" w:fill="D9D9D9"/>
            <w:vAlign w:val="center"/>
          </w:tcPr>
          <w:p w:rsidR="00175B2F" w:rsidRPr="00E51B6A" w:rsidRDefault="00175B2F" w:rsidP="008B7924">
            <w:pPr>
              <w:spacing w:after="0" w:line="240" w:lineRule="auto"/>
              <w:jc w:val="center"/>
              <w:rPr>
                <w:rFonts w:ascii="Arial" w:eastAsia="Times New Roman" w:hAnsi="Arial" w:cs="Arial"/>
                <w:b/>
              </w:rPr>
            </w:pPr>
            <w:r w:rsidRPr="00E51B6A">
              <w:rPr>
                <w:rFonts w:ascii="Arial" w:eastAsia="Times New Roman" w:hAnsi="Arial" w:cs="Arial"/>
                <w:b/>
              </w:rPr>
              <w:t>ITEM</w:t>
            </w:r>
          </w:p>
        </w:tc>
        <w:tc>
          <w:tcPr>
            <w:tcW w:w="3493" w:type="dxa"/>
            <w:shd w:val="clear" w:color="auto" w:fill="D9D9D9"/>
            <w:vAlign w:val="center"/>
          </w:tcPr>
          <w:p w:rsidR="00175B2F" w:rsidRPr="00E51B6A" w:rsidRDefault="00175B2F" w:rsidP="008B7924">
            <w:pPr>
              <w:spacing w:after="0" w:line="240" w:lineRule="auto"/>
              <w:jc w:val="center"/>
              <w:rPr>
                <w:rFonts w:ascii="Arial" w:eastAsia="Times New Roman" w:hAnsi="Arial" w:cs="Arial"/>
                <w:b/>
              </w:rPr>
            </w:pPr>
            <w:r w:rsidRPr="00E51B6A">
              <w:rPr>
                <w:rFonts w:ascii="Arial" w:eastAsia="Times New Roman" w:hAnsi="Arial" w:cs="Arial"/>
                <w:b/>
              </w:rPr>
              <w:t>OBJETO</w:t>
            </w:r>
          </w:p>
        </w:tc>
        <w:tc>
          <w:tcPr>
            <w:tcW w:w="938" w:type="dxa"/>
            <w:shd w:val="clear" w:color="auto" w:fill="D9D9D9"/>
            <w:vAlign w:val="center"/>
          </w:tcPr>
          <w:p w:rsidR="00175B2F" w:rsidRPr="00E51B6A" w:rsidRDefault="00175B2F" w:rsidP="008B7924">
            <w:pPr>
              <w:spacing w:after="0" w:line="240" w:lineRule="auto"/>
              <w:jc w:val="center"/>
              <w:rPr>
                <w:rFonts w:ascii="Arial" w:eastAsia="Times New Roman" w:hAnsi="Arial" w:cs="Arial"/>
                <w:b/>
              </w:rPr>
            </w:pPr>
            <w:r w:rsidRPr="00E51B6A">
              <w:rPr>
                <w:rFonts w:ascii="Arial" w:eastAsia="Times New Roman" w:hAnsi="Arial" w:cs="Arial"/>
                <w:b/>
              </w:rPr>
              <w:t>UNID.</w:t>
            </w:r>
          </w:p>
        </w:tc>
        <w:tc>
          <w:tcPr>
            <w:tcW w:w="1182" w:type="dxa"/>
            <w:shd w:val="clear" w:color="auto" w:fill="D9D9D9"/>
            <w:vAlign w:val="center"/>
          </w:tcPr>
          <w:p w:rsidR="00175B2F" w:rsidRPr="00E51B6A" w:rsidRDefault="00175B2F" w:rsidP="008B7924">
            <w:pPr>
              <w:spacing w:after="0" w:line="240" w:lineRule="auto"/>
              <w:jc w:val="center"/>
              <w:rPr>
                <w:rFonts w:ascii="Arial" w:eastAsia="Times New Roman" w:hAnsi="Arial" w:cs="Arial"/>
                <w:b/>
              </w:rPr>
            </w:pPr>
            <w:r w:rsidRPr="00E51B6A">
              <w:rPr>
                <w:rFonts w:ascii="Arial" w:eastAsia="Times New Roman" w:hAnsi="Arial" w:cs="Arial"/>
                <w:b/>
              </w:rPr>
              <w:t>QUANT.</w:t>
            </w:r>
          </w:p>
        </w:tc>
        <w:tc>
          <w:tcPr>
            <w:tcW w:w="1524" w:type="dxa"/>
            <w:shd w:val="clear" w:color="auto" w:fill="D9D9D9"/>
            <w:vAlign w:val="center"/>
          </w:tcPr>
          <w:p w:rsidR="00175B2F" w:rsidRPr="00E51B6A" w:rsidRDefault="00175B2F" w:rsidP="008B7924">
            <w:pPr>
              <w:spacing w:after="0" w:line="240" w:lineRule="auto"/>
              <w:ind w:left="24"/>
              <w:jc w:val="center"/>
              <w:rPr>
                <w:rFonts w:ascii="Arial" w:eastAsia="Times New Roman" w:hAnsi="Arial" w:cs="Arial"/>
                <w:b/>
              </w:rPr>
            </w:pPr>
            <w:r w:rsidRPr="00E51B6A">
              <w:rPr>
                <w:rFonts w:ascii="Arial" w:eastAsia="Times New Roman" w:hAnsi="Arial" w:cs="Arial"/>
                <w:b/>
              </w:rPr>
              <w:t>VALOR</w:t>
            </w:r>
          </w:p>
          <w:p w:rsidR="00175B2F" w:rsidRPr="00E51B6A" w:rsidRDefault="00175B2F" w:rsidP="008B7924">
            <w:pPr>
              <w:spacing w:after="0" w:line="240" w:lineRule="auto"/>
              <w:ind w:left="24"/>
              <w:jc w:val="center"/>
              <w:rPr>
                <w:rFonts w:ascii="Arial" w:eastAsia="Times New Roman" w:hAnsi="Arial" w:cs="Arial"/>
                <w:b/>
              </w:rPr>
            </w:pPr>
            <w:r w:rsidRPr="00E51B6A">
              <w:rPr>
                <w:rFonts w:ascii="Arial" w:eastAsia="Times New Roman" w:hAnsi="Arial" w:cs="Arial"/>
                <w:b/>
              </w:rPr>
              <w:t>UNITÁRIO</w:t>
            </w:r>
          </w:p>
        </w:tc>
        <w:tc>
          <w:tcPr>
            <w:tcW w:w="1538" w:type="dxa"/>
            <w:shd w:val="clear" w:color="auto" w:fill="D9D9D9"/>
            <w:vAlign w:val="center"/>
          </w:tcPr>
          <w:p w:rsidR="00175B2F" w:rsidRPr="00E51B6A" w:rsidRDefault="00175B2F" w:rsidP="008B7924">
            <w:pPr>
              <w:spacing w:after="0" w:line="240" w:lineRule="auto"/>
              <w:ind w:left="24"/>
              <w:jc w:val="center"/>
              <w:rPr>
                <w:rFonts w:ascii="Arial" w:eastAsia="Times New Roman" w:hAnsi="Arial" w:cs="Arial"/>
                <w:b/>
              </w:rPr>
            </w:pPr>
            <w:r w:rsidRPr="00E51B6A">
              <w:rPr>
                <w:rFonts w:ascii="Arial" w:eastAsia="Times New Roman" w:hAnsi="Arial" w:cs="Arial"/>
                <w:b/>
              </w:rPr>
              <w:t>VALOR</w:t>
            </w:r>
          </w:p>
          <w:p w:rsidR="00175B2F" w:rsidRPr="00E51B6A" w:rsidRDefault="00175B2F" w:rsidP="008B7924">
            <w:pPr>
              <w:spacing w:after="0" w:line="240" w:lineRule="auto"/>
              <w:ind w:left="24"/>
              <w:jc w:val="center"/>
              <w:rPr>
                <w:rFonts w:ascii="Arial" w:eastAsia="Times New Roman" w:hAnsi="Arial" w:cs="Arial"/>
                <w:b/>
              </w:rPr>
            </w:pPr>
            <w:r w:rsidRPr="00E51B6A">
              <w:rPr>
                <w:rFonts w:ascii="Arial" w:eastAsia="Times New Roman" w:hAnsi="Arial" w:cs="Arial"/>
                <w:b/>
              </w:rPr>
              <w:t>GLOBAL</w:t>
            </w:r>
          </w:p>
        </w:tc>
      </w:tr>
      <w:tr w:rsidR="00175B2F" w:rsidRPr="00E51B6A" w:rsidTr="008B7924">
        <w:trPr>
          <w:jc w:val="center"/>
        </w:trPr>
        <w:tc>
          <w:tcPr>
            <w:tcW w:w="803" w:type="dxa"/>
            <w:shd w:val="clear" w:color="auto" w:fill="auto"/>
          </w:tcPr>
          <w:p w:rsidR="00175B2F" w:rsidRPr="00E51B6A" w:rsidRDefault="00175B2F" w:rsidP="008B7924">
            <w:pPr>
              <w:jc w:val="center"/>
              <w:rPr>
                <w:rFonts w:ascii="Arial" w:eastAsia="Times New Roman" w:hAnsi="Arial" w:cs="Arial"/>
              </w:rPr>
            </w:pPr>
            <w:r w:rsidRPr="00E51B6A">
              <w:rPr>
                <w:rFonts w:ascii="Arial" w:eastAsia="Times New Roman" w:hAnsi="Arial" w:cs="Arial"/>
              </w:rPr>
              <w:t>01</w:t>
            </w:r>
          </w:p>
        </w:tc>
        <w:tc>
          <w:tcPr>
            <w:tcW w:w="3493" w:type="dxa"/>
          </w:tcPr>
          <w:p w:rsidR="00175B2F" w:rsidRPr="00E51B6A" w:rsidRDefault="00175B2F" w:rsidP="008B7924">
            <w:pPr>
              <w:spacing w:after="0" w:line="20" w:lineRule="atLeast"/>
              <w:jc w:val="both"/>
              <w:rPr>
                <w:rFonts w:ascii="Arial" w:eastAsia="Times New Roman" w:hAnsi="Arial" w:cs="Arial"/>
              </w:rPr>
            </w:pPr>
            <w:r w:rsidRPr="00E51B6A">
              <w:rPr>
                <w:rFonts w:ascii="Arial" w:hAnsi="Arial" w:cs="Arial"/>
                <w:b/>
                <w:bCs/>
                <w:color w:val="000000"/>
              </w:rPr>
              <w:t>Papel sulfite</w:t>
            </w:r>
            <w:r w:rsidRPr="00E51B6A">
              <w:rPr>
                <w:rFonts w:ascii="Arial" w:hAnsi="Arial" w:cs="Arial"/>
                <w:color w:val="000000"/>
              </w:rPr>
              <w:t xml:space="preserve"> Office, alcalino, branco, formato A4, 210x297mm, gramatura 75g/m2, pacote com 500 folhas, embalagem revestida em BOPP.</w:t>
            </w:r>
          </w:p>
        </w:tc>
        <w:tc>
          <w:tcPr>
            <w:tcW w:w="938" w:type="dxa"/>
          </w:tcPr>
          <w:p w:rsidR="00175B2F" w:rsidRPr="00E51B6A" w:rsidRDefault="00175B2F" w:rsidP="008B7924">
            <w:pPr>
              <w:jc w:val="center"/>
              <w:rPr>
                <w:rFonts w:ascii="Arial" w:eastAsia="Times New Roman" w:hAnsi="Arial" w:cs="Arial"/>
              </w:rPr>
            </w:pPr>
            <w:r w:rsidRPr="00E51B6A">
              <w:rPr>
                <w:rFonts w:ascii="Arial" w:eastAsia="Times New Roman" w:hAnsi="Arial" w:cs="Arial"/>
              </w:rPr>
              <w:t>Peça</w:t>
            </w:r>
          </w:p>
        </w:tc>
        <w:tc>
          <w:tcPr>
            <w:tcW w:w="1182" w:type="dxa"/>
            <w:shd w:val="clear" w:color="auto" w:fill="auto"/>
          </w:tcPr>
          <w:p w:rsidR="00175B2F" w:rsidRPr="00E51B6A" w:rsidRDefault="00175B2F" w:rsidP="008B7924">
            <w:pPr>
              <w:spacing w:after="0" w:line="240" w:lineRule="auto"/>
              <w:jc w:val="center"/>
              <w:rPr>
                <w:rFonts w:ascii="Arial" w:eastAsia="Times New Roman" w:hAnsi="Arial" w:cs="Arial"/>
              </w:rPr>
            </w:pPr>
            <w:r w:rsidRPr="00E51B6A">
              <w:rPr>
                <w:rFonts w:ascii="Arial" w:eastAsia="Times New Roman" w:hAnsi="Arial" w:cs="Arial"/>
              </w:rPr>
              <w:t>200</w:t>
            </w:r>
          </w:p>
        </w:tc>
        <w:tc>
          <w:tcPr>
            <w:tcW w:w="1524" w:type="dxa"/>
          </w:tcPr>
          <w:p w:rsidR="00175B2F" w:rsidRPr="00E51B6A" w:rsidRDefault="00175B2F" w:rsidP="008B7924">
            <w:pPr>
              <w:jc w:val="center"/>
              <w:rPr>
                <w:rFonts w:ascii="Arial" w:hAnsi="Arial" w:cs="Arial"/>
                <w:color w:val="000000"/>
              </w:rPr>
            </w:pPr>
            <w:r w:rsidRPr="00FE1A51">
              <w:rPr>
                <w:rFonts w:ascii="Arial" w:hAnsi="Arial" w:cs="Arial"/>
                <w:color w:val="000000"/>
              </w:rPr>
              <w:t>R$ 15,98</w:t>
            </w:r>
          </w:p>
        </w:tc>
        <w:tc>
          <w:tcPr>
            <w:tcW w:w="1538" w:type="dxa"/>
          </w:tcPr>
          <w:p w:rsidR="00175B2F" w:rsidRPr="00E51B6A" w:rsidRDefault="00175B2F" w:rsidP="008B7924">
            <w:pPr>
              <w:jc w:val="center"/>
              <w:rPr>
                <w:rFonts w:ascii="Arial" w:hAnsi="Arial" w:cs="Arial"/>
                <w:color w:val="000000"/>
              </w:rPr>
            </w:pPr>
            <w:r w:rsidRPr="00FE1A51">
              <w:rPr>
                <w:rFonts w:ascii="Arial" w:hAnsi="Arial" w:cs="Arial"/>
                <w:color w:val="000000"/>
              </w:rPr>
              <w:t>R$ 3.196,00</w:t>
            </w:r>
          </w:p>
        </w:tc>
      </w:tr>
    </w:tbl>
    <w:p w:rsidR="00175B2F" w:rsidRPr="00815356" w:rsidRDefault="00175B2F" w:rsidP="00175B2F">
      <w:pPr>
        <w:pStyle w:val="PargrafodaLista"/>
        <w:spacing w:after="0" w:line="240" w:lineRule="auto"/>
        <w:contextualSpacing/>
        <w:rPr>
          <w:rFonts w:ascii="Arial" w:hAnsi="Arial" w:cs="Arial"/>
          <w:b/>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 xml:space="preserve">Cronograma físico-financeiro: </w:t>
      </w:r>
      <w:r w:rsidRPr="00815356">
        <w:rPr>
          <w:rFonts w:ascii="Arial" w:hAnsi="Arial" w:cs="Arial"/>
          <w:sz w:val="24"/>
          <w:szCs w:val="24"/>
        </w:rPr>
        <w:t>não se aplica</w:t>
      </w:r>
      <w:r w:rsidRPr="00815356">
        <w:rPr>
          <w:rFonts w:ascii="Arial" w:hAnsi="Arial" w:cs="Arial"/>
          <w:b/>
          <w:sz w:val="24"/>
          <w:szCs w:val="24"/>
        </w:rPr>
        <w:t>.</w:t>
      </w:r>
    </w:p>
    <w:p w:rsidR="00175B2F" w:rsidRPr="00815356" w:rsidRDefault="00175B2F" w:rsidP="00175B2F">
      <w:pPr>
        <w:spacing w:after="0" w:line="240" w:lineRule="auto"/>
        <w:ind w:left="502"/>
        <w:contextualSpacing/>
        <w:jc w:val="both"/>
        <w:rPr>
          <w:rFonts w:ascii="Arial" w:hAnsi="Arial" w:cs="Arial"/>
          <w:b/>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 xml:space="preserve">Critérios de sustentabilidade ambiental: </w:t>
      </w:r>
      <w:r w:rsidRPr="00815356">
        <w:rPr>
          <w:rFonts w:ascii="Arial" w:hAnsi="Arial" w:cs="Arial"/>
          <w:sz w:val="24"/>
          <w:szCs w:val="24"/>
        </w:rPr>
        <w:t xml:space="preserve">A licitante deverá observar toda a legislação pertinente, e, precipuamente, ao artigo 3º. </w:t>
      </w:r>
      <w:proofErr w:type="gramStart"/>
      <w:r w:rsidRPr="00815356">
        <w:rPr>
          <w:rFonts w:ascii="Arial" w:hAnsi="Arial" w:cs="Arial"/>
          <w:sz w:val="24"/>
          <w:szCs w:val="24"/>
        </w:rPr>
        <w:t>da</w:t>
      </w:r>
      <w:proofErr w:type="gramEnd"/>
      <w:r w:rsidRPr="00815356">
        <w:rPr>
          <w:rFonts w:ascii="Arial" w:hAnsi="Arial" w:cs="Arial"/>
          <w:sz w:val="24"/>
          <w:szCs w:val="24"/>
        </w:rPr>
        <w:t xml:space="preserve"> Lei 8.666/93.</w:t>
      </w:r>
    </w:p>
    <w:p w:rsidR="00175B2F" w:rsidRPr="00815356" w:rsidRDefault="00175B2F" w:rsidP="00175B2F">
      <w:pPr>
        <w:spacing w:after="0" w:line="240" w:lineRule="auto"/>
        <w:ind w:left="502"/>
        <w:contextualSpacing/>
        <w:jc w:val="both"/>
        <w:rPr>
          <w:rFonts w:ascii="Arial" w:hAnsi="Arial" w:cs="Arial"/>
          <w:b/>
          <w:sz w:val="24"/>
          <w:szCs w:val="24"/>
        </w:rPr>
      </w:pPr>
    </w:p>
    <w:p w:rsidR="00175B2F" w:rsidRPr="00815356" w:rsidRDefault="00175B2F" w:rsidP="00175B2F">
      <w:pPr>
        <w:numPr>
          <w:ilvl w:val="0"/>
          <w:numId w:val="31"/>
        </w:numPr>
        <w:spacing w:after="0" w:line="240" w:lineRule="auto"/>
        <w:contextualSpacing/>
        <w:jc w:val="both"/>
        <w:rPr>
          <w:rFonts w:ascii="Arial" w:hAnsi="Arial" w:cs="Arial"/>
          <w:b/>
          <w:sz w:val="24"/>
          <w:szCs w:val="24"/>
        </w:rPr>
      </w:pPr>
      <w:r w:rsidRPr="00815356">
        <w:rPr>
          <w:rFonts w:ascii="Arial" w:hAnsi="Arial" w:cs="Arial"/>
          <w:b/>
          <w:sz w:val="24"/>
          <w:szCs w:val="24"/>
        </w:rPr>
        <w:t xml:space="preserve">Do Acesso: </w:t>
      </w:r>
      <w:r w:rsidRPr="00815356">
        <w:rPr>
          <w:rFonts w:ascii="Arial" w:hAnsi="Arial" w:cs="Arial"/>
          <w:sz w:val="24"/>
          <w:szCs w:val="24"/>
        </w:rPr>
        <w:t>Fica</w:t>
      </w:r>
      <w:r w:rsidRPr="00815356">
        <w:rPr>
          <w:rFonts w:ascii="Arial" w:hAnsi="Arial" w:cs="Arial"/>
          <w:b/>
          <w:sz w:val="24"/>
          <w:szCs w:val="24"/>
        </w:rPr>
        <w:t xml:space="preserve"> </w:t>
      </w:r>
      <w:r w:rsidRPr="00815356">
        <w:rPr>
          <w:rFonts w:ascii="Arial" w:hAnsi="Arial" w:cs="Arial"/>
          <w:sz w:val="24"/>
          <w:szCs w:val="24"/>
        </w:rPr>
        <w:t>assegurado ao controle interno e externo o acesso irrestrito a todas as informações pertinentes a esta contratação.</w:t>
      </w:r>
    </w:p>
    <w:p w:rsidR="00175B2F" w:rsidRDefault="00175B2F" w:rsidP="00175B2F">
      <w:pPr>
        <w:pStyle w:val="PargrafodaLista"/>
        <w:spacing w:after="0" w:line="240" w:lineRule="auto"/>
        <w:contextualSpacing/>
        <w:rPr>
          <w:rFonts w:ascii="Arial" w:hAnsi="Arial" w:cs="Arial"/>
          <w:sz w:val="24"/>
          <w:szCs w:val="24"/>
        </w:rPr>
      </w:pPr>
    </w:p>
    <w:p w:rsidR="00175B2F" w:rsidRPr="00815356" w:rsidRDefault="00175B2F" w:rsidP="00175B2F">
      <w:pPr>
        <w:pStyle w:val="PargrafodaLista"/>
        <w:spacing w:after="0" w:line="240" w:lineRule="auto"/>
        <w:contextualSpacing/>
        <w:rPr>
          <w:rFonts w:ascii="Arial" w:hAnsi="Arial" w:cs="Arial"/>
          <w:sz w:val="24"/>
          <w:szCs w:val="24"/>
        </w:rPr>
      </w:pPr>
    </w:p>
    <w:p w:rsidR="00175B2F" w:rsidRPr="00815356" w:rsidRDefault="00175B2F" w:rsidP="00175B2F">
      <w:pPr>
        <w:pStyle w:val="PargrafodaLista"/>
        <w:spacing w:after="0" w:line="240" w:lineRule="auto"/>
        <w:contextualSpacing/>
        <w:rPr>
          <w:rFonts w:ascii="Arial" w:hAnsi="Arial" w:cs="Arial"/>
          <w:sz w:val="24"/>
          <w:szCs w:val="24"/>
        </w:rPr>
      </w:pPr>
      <w:r w:rsidRPr="00815356">
        <w:rPr>
          <w:rFonts w:ascii="Arial" w:hAnsi="Arial" w:cs="Arial"/>
          <w:sz w:val="24"/>
          <w:szCs w:val="24"/>
        </w:rPr>
        <w:t xml:space="preserve">Extrema, MG, </w:t>
      </w:r>
      <w:r>
        <w:rPr>
          <w:rFonts w:ascii="Arial" w:hAnsi="Arial" w:cs="Arial"/>
          <w:sz w:val="24"/>
          <w:szCs w:val="24"/>
        </w:rPr>
        <w:t>27</w:t>
      </w:r>
      <w:r w:rsidRPr="00815356">
        <w:rPr>
          <w:rFonts w:ascii="Arial" w:hAnsi="Arial" w:cs="Arial"/>
          <w:sz w:val="24"/>
          <w:szCs w:val="24"/>
        </w:rPr>
        <w:t xml:space="preserve"> de </w:t>
      </w:r>
      <w:r>
        <w:rPr>
          <w:rFonts w:ascii="Arial" w:hAnsi="Arial" w:cs="Arial"/>
          <w:sz w:val="24"/>
          <w:szCs w:val="24"/>
        </w:rPr>
        <w:t>outubro</w:t>
      </w:r>
      <w:r w:rsidRPr="00815356">
        <w:rPr>
          <w:rFonts w:ascii="Arial" w:hAnsi="Arial" w:cs="Arial"/>
          <w:sz w:val="24"/>
          <w:szCs w:val="24"/>
        </w:rPr>
        <w:t xml:space="preserve"> de 2020.</w:t>
      </w:r>
    </w:p>
    <w:p w:rsidR="00175B2F" w:rsidRPr="00815356" w:rsidRDefault="00175B2F" w:rsidP="00175B2F">
      <w:pPr>
        <w:pStyle w:val="PargrafodaLista"/>
        <w:spacing w:after="0" w:line="240" w:lineRule="auto"/>
        <w:contextualSpacing/>
        <w:rPr>
          <w:rFonts w:ascii="Arial" w:hAnsi="Arial" w:cs="Arial"/>
          <w:sz w:val="24"/>
          <w:szCs w:val="24"/>
        </w:rPr>
      </w:pP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both"/>
        <w:rPr>
          <w:rFonts w:ascii="Arial" w:hAnsi="Arial" w:cs="Arial"/>
          <w:b/>
          <w:sz w:val="24"/>
          <w:szCs w:val="24"/>
        </w:rPr>
      </w:pPr>
      <w:r w:rsidRPr="00815356">
        <w:rPr>
          <w:rFonts w:ascii="Arial" w:hAnsi="Arial" w:cs="Arial"/>
          <w:b/>
          <w:sz w:val="24"/>
          <w:szCs w:val="24"/>
        </w:rPr>
        <w:t>DIRETORIA ADMINISTRATIVA / FINANCEIRA</w:t>
      </w: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both"/>
        <w:rPr>
          <w:rFonts w:ascii="Arial" w:hAnsi="Arial" w:cs="Arial"/>
          <w:sz w:val="24"/>
          <w:szCs w:val="24"/>
        </w:rPr>
      </w:pP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center"/>
        <w:rPr>
          <w:rFonts w:ascii="Arial" w:hAnsi="Arial" w:cs="Arial"/>
          <w:sz w:val="24"/>
          <w:szCs w:val="24"/>
        </w:rPr>
      </w:pP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center"/>
        <w:rPr>
          <w:rFonts w:ascii="Arial" w:hAnsi="Arial" w:cs="Arial"/>
          <w:sz w:val="24"/>
          <w:szCs w:val="24"/>
        </w:rPr>
      </w:pPr>
      <w:r w:rsidRPr="00815356">
        <w:rPr>
          <w:rFonts w:ascii="Arial" w:hAnsi="Arial" w:cs="Arial"/>
          <w:sz w:val="24"/>
          <w:szCs w:val="24"/>
        </w:rPr>
        <w:t>________________________________________</w:t>
      </w: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center"/>
        <w:rPr>
          <w:rFonts w:ascii="Arial" w:hAnsi="Arial" w:cs="Arial"/>
          <w:sz w:val="24"/>
          <w:szCs w:val="24"/>
        </w:rPr>
      </w:pPr>
      <w:r w:rsidRPr="00815356">
        <w:rPr>
          <w:rFonts w:ascii="Arial" w:hAnsi="Arial" w:cs="Arial"/>
          <w:sz w:val="24"/>
          <w:szCs w:val="24"/>
        </w:rPr>
        <w:t>Fabiana Maria de Araújo Paulino</w:t>
      </w: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center"/>
        <w:rPr>
          <w:rFonts w:ascii="Arial" w:hAnsi="Arial" w:cs="Arial"/>
          <w:sz w:val="24"/>
          <w:szCs w:val="24"/>
        </w:rPr>
      </w:pPr>
      <w:r w:rsidRPr="00815356">
        <w:rPr>
          <w:rFonts w:ascii="Arial" w:hAnsi="Arial" w:cs="Arial"/>
          <w:sz w:val="24"/>
          <w:szCs w:val="24"/>
        </w:rPr>
        <w:t>Dir</w:t>
      </w:r>
      <w:r>
        <w:rPr>
          <w:rFonts w:ascii="Arial" w:hAnsi="Arial" w:cs="Arial"/>
          <w:sz w:val="24"/>
          <w:szCs w:val="24"/>
        </w:rPr>
        <w:t>etora Administrativa Financeira</w:t>
      </w:r>
    </w:p>
    <w:p w:rsidR="00175B2F" w:rsidRPr="00815356" w:rsidRDefault="00175B2F" w:rsidP="00175B2F">
      <w:pPr>
        <w:tabs>
          <w:tab w:val="left" w:pos="4740"/>
        </w:tabs>
        <w:spacing w:after="0" w:line="240" w:lineRule="auto"/>
        <w:contextualSpacing/>
        <w:jc w:val="both"/>
        <w:rPr>
          <w:rFonts w:ascii="Arial" w:hAnsi="Arial" w:cs="Arial"/>
          <w:sz w:val="24"/>
          <w:szCs w:val="24"/>
        </w:rPr>
      </w:pP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both"/>
        <w:rPr>
          <w:rFonts w:ascii="Arial" w:hAnsi="Arial" w:cs="Arial"/>
          <w:b/>
          <w:sz w:val="24"/>
          <w:szCs w:val="24"/>
        </w:rPr>
      </w:pPr>
      <w:r w:rsidRPr="00815356">
        <w:rPr>
          <w:rFonts w:ascii="Arial" w:hAnsi="Arial" w:cs="Arial"/>
          <w:b/>
          <w:sz w:val="24"/>
          <w:szCs w:val="24"/>
        </w:rPr>
        <w:t>DESPACHO</w:t>
      </w: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both"/>
        <w:rPr>
          <w:rFonts w:ascii="Arial" w:hAnsi="Arial" w:cs="Arial"/>
          <w:sz w:val="24"/>
          <w:szCs w:val="24"/>
        </w:rPr>
      </w:pP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both"/>
        <w:rPr>
          <w:rFonts w:ascii="Arial" w:hAnsi="Arial" w:cs="Arial"/>
          <w:sz w:val="24"/>
          <w:szCs w:val="24"/>
        </w:rPr>
      </w:pPr>
      <w:r w:rsidRPr="00815356">
        <w:rPr>
          <w:rFonts w:ascii="Arial" w:hAnsi="Arial" w:cs="Arial"/>
          <w:sz w:val="24"/>
          <w:szCs w:val="24"/>
        </w:rPr>
        <w:t xml:space="preserve">APROVO, na íntegra, esse </w:t>
      </w:r>
      <w:r w:rsidRPr="00815356">
        <w:rPr>
          <w:rFonts w:ascii="Arial" w:hAnsi="Arial" w:cs="Arial"/>
          <w:b/>
          <w:i/>
          <w:sz w:val="24"/>
          <w:szCs w:val="24"/>
        </w:rPr>
        <w:t>Termo de Referência</w:t>
      </w:r>
      <w:r w:rsidRPr="00815356">
        <w:rPr>
          <w:rFonts w:ascii="Arial" w:hAnsi="Arial" w:cs="Arial"/>
          <w:sz w:val="24"/>
          <w:szCs w:val="24"/>
        </w:rPr>
        <w:t xml:space="preserve"> (Inciso I, § 2º, art. 7º da Lei 8.666/93).</w:t>
      </w: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both"/>
        <w:rPr>
          <w:rFonts w:ascii="Arial" w:hAnsi="Arial" w:cs="Arial"/>
          <w:sz w:val="24"/>
          <w:szCs w:val="24"/>
        </w:rPr>
      </w:pP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center"/>
        <w:rPr>
          <w:rFonts w:ascii="Arial" w:hAnsi="Arial" w:cs="Arial"/>
          <w:sz w:val="24"/>
          <w:szCs w:val="24"/>
        </w:rPr>
      </w:pPr>
      <w:r w:rsidRPr="00815356">
        <w:rPr>
          <w:rFonts w:ascii="Arial" w:hAnsi="Arial" w:cs="Arial"/>
          <w:sz w:val="24"/>
          <w:szCs w:val="24"/>
        </w:rPr>
        <w:t xml:space="preserve">__________________________________________ </w:t>
      </w:r>
    </w:p>
    <w:p w:rsidR="00175B2F" w:rsidRPr="00815356"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center"/>
        <w:rPr>
          <w:rFonts w:ascii="Arial" w:hAnsi="Arial" w:cs="Arial"/>
          <w:sz w:val="24"/>
          <w:szCs w:val="24"/>
        </w:rPr>
      </w:pPr>
      <w:r w:rsidRPr="00815356">
        <w:rPr>
          <w:rFonts w:ascii="Arial" w:hAnsi="Arial" w:cs="Arial"/>
          <w:sz w:val="24"/>
          <w:szCs w:val="24"/>
        </w:rPr>
        <w:t>Leandro Marinho</w:t>
      </w:r>
    </w:p>
    <w:p w:rsidR="00175B2F" w:rsidRPr="002C1C20" w:rsidRDefault="00175B2F" w:rsidP="00175B2F">
      <w:pPr>
        <w:pBdr>
          <w:top w:val="single" w:sz="4" w:space="1" w:color="auto"/>
          <w:left w:val="single" w:sz="4" w:space="4" w:color="auto"/>
          <w:bottom w:val="single" w:sz="4" w:space="1" w:color="auto"/>
          <w:right w:val="single" w:sz="4" w:space="4" w:color="auto"/>
        </w:pBdr>
        <w:tabs>
          <w:tab w:val="left" w:pos="4740"/>
        </w:tabs>
        <w:spacing w:after="0" w:line="240" w:lineRule="auto"/>
        <w:contextualSpacing/>
        <w:jc w:val="center"/>
        <w:rPr>
          <w:rFonts w:ascii="Arial" w:hAnsi="Arial" w:cs="Arial"/>
          <w:sz w:val="24"/>
          <w:szCs w:val="24"/>
        </w:rPr>
      </w:pPr>
      <w:r w:rsidRPr="00815356">
        <w:rPr>
          <w:rFonts w:ascii="Arial" w:hAnsi="Arial" w:cs="Arial"/>
          <w:sz w:val="24"/>
          <w:szCs w:val="24"/>
        </w:rPr>
        <w:t>Presidente</w:t>
      </w:r>
    </w:p>
    <w:p w:rsidR="00175B2F" w:rsidRPr="002C1C20" w:rsidRDefault="00175B2F" w:rsidP="00175B2F">
      <w:pPr>
        <w:spacing w:after="0" w:line="240" w:lineRule="auto"/>
        <w:ind w:left="720"/>
        <w:contextualSpacing/>
        <w:jc w:val="both"/>
        <w:rPr>
          <w:rFonts w:ascii="Arial" w:hAnsi="Arial" w:cs="Arial"/>
          <w:b/>
          <w:sz w:val="24"/>
          <w:szCs w:val="24"/>
        </w:rPr>
      </w:pPr>
    </w:p>
    <w:p w:rsidR="00175B2F" w:rsidRPr="002C1C20" w:rsidRDefault="00175B2F" w:rsidP="00175B2F">
      <w:pPr>
        <w:spacing w:after="0" w:line="240" w:lineRule="auto"/>
        <w:ind w:left="720"/>
        <w:contextualSpacing/>
        <w:jc w:val="both"/>
        <w:rPr>
          <w:rFonts w:ascii="Arial" w:hAnsi="Arial" w:cs="Arial"/>
          <w:b/>
          <w:sz w:val="24"/>
          <w:szCs w:val="24"/>
        </w:rPr>
      </w:pPr>
    </w:p>
    <w:p w:rsidR="00D81F6F" w:rsidRDefault="00D81F6F" w:rsidP="009B492C">
      <w:pPr>
        <w:spacing w:after="0" w:line="240" w:lineRule="auto"/>
        <w:jc w:val="center"/>
        <w:rPr>
          <w:rFonts w:ascii="Arial" w:hAnsi="Arial" w:cs="Arial"/>
          <w:b/>
          <w:bCs/>
          <w:sz w:val="24"/>
          <w:szCs w:val="24"/>
        </w:rPr>
      </w:pPr>
    </w:p>
    <w:p w:rsidR="00D81F6F" w:rsidRDefault="00D81F6F" w:rsidP="009B492C">
      <w:pPr>
        <w:spacing w:after="0" w:line="240" w:lineRule="auto"/>
        <w:jc w:val="center"/>
        <w:rPr>
          <w:rFonts w:ascii="Arial" w:hAnsi="Arial" w:cs="Arial"/>
          <w:b/>
          <w:bCs/>
          <w:sz w:val="24"/>
          <w:szCs w:val="24"/>
        </w:rPr>
      </w:pPr>
    </w:p>
    <w:p w:rsidR="00175B2F" w:rsidRDefault="00175B2F" w:rsidP="009B492C">
      <w:pPr>
        <w:spacing w:after="0" w:line="240" w:lineRule="auto"/>
        <w:jc w:val="center"/>
        <w:rPr>
          <w:rFonts w:ascii="Arial" w:hAnsi="Arial" w:cs="Arial"/>
          <w:b/>
          <w:bCs/>
          <w:sz w:val="24"/>
          <w:szCs w:val="24"/>
        </w:rPr>
      </w:pPr>
    </w:p>
    <w:p w:rsidR="00D81F6F" w:rsidRDefault="00D81F6F" w:rsidP="009B492C">
      <w:pPr>
        <w:spacing w:after="0" w:line="240" w:lineRule="auto"/>
        <w:jc w:val="center"/>
        <w:rPr>
          <w:rFonts w:ascii="Arial" w:hAnsi="Arial" w:cs="Arial"/>
          <w:b/>
          <w:bCs/>
          <w:sz w:val="24"/>
          <w:szCs w:val="24"/>
        </w:rPr>
      </w:pPr>
    </w:p>
    <w:p w:rsidR="00D81F6F" w:rsidRDefault="00D81F6F" w:rsidP="009B492C">
      <w:pPr>
        <w:spacing w:after="0" w:line="240" w:lineRule="auto"/>
        <w:jc w:val="center"/>
        <w:rPr>
          <w:rFonts w:ascii="Arial" w:hAnsi="Arial" w:cs="Arial"/>
          <w:b/>
          <w:bCs/>
          <w:sz w:val="24"/>
          <w:szCs w:val="24"/>
        </w:rPr>
      </w:pPr>
    </w:p>
    <w:p w:rsidR="005E7774" w:rsidRDefault="005E7774"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B492C" w:rsidRPr="002E6ABF" w:rsidRDefault="009B492C" w:rsidP="009B492C">
      <w:pPr>
        <w:spacing w:after="0" w:line="240" w:lineRule="auto"/>
        <w:jc w:val="both"/>
        <w:rPr>
          <w:rFonts w:ascii="Arial" w:hAnsi="Arial" w:cs="Arial"/>
          <w:b/>
          <w:sz w:val="24"/>
          <w:szCs w:val="24"/>
        </w:rPr>
      </w:pPr>
    </w:p>
    <w:tbl>
      <w:tblPr>
        <w:tblW w:w="10425" w:type="dxa"/>
        <w:jc w:val="center"/>
        <w:tblInd w:w="-1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982"/>
        <w:gridCol w:w="1458"/>
        <w:gridCol w:w="1270"/>
        <w:gridCol w:w="1243"/>
        <w:gridCol w:w="1510"/>
        <w:gridCol w:w="1150"/>
      </w:tblGrid>
      <w:tr w:rsidR="004D5266" w:rsidRPr="003241F4" w:rsidTr="004D5266">
        <w:trPr>
          <w:jc w:val="center"/>
        </w:trPr>
        <w:tc>
          <w:tcPr>
            <w:tcW w:w="812" w:type="dxa"/>
            <w:vMerge w:val="restart"/>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r w:rsidRPr="003241F4">
              <w:rPr>
                <w:rFonts w:ascii="Arial" w:eastAsia="Times New Roman" w:hAnsi="Arial" w:cs="Arial"/>
                <w:b/>
                <w:sz w:val="24"/>
                <w:szCs w:val="24"/>
              </w:rPr>
              <w:t>ITEM</w:t>
            </w:r>
          </w:p>
        </w:tc>
        <w:tc>
          <w:tcPr>
            <w:tcW w:w="2982" w:type="dxa"/>
            <w:vMerge w:val="restart"/>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r w:rsidRPr="003241F4">
              <w:rPr>
                <w:rFonts w:ascii="Arial" w:eastAsia="Times New Roman" w:hAnsi="Arial" w:cs="Arial"/>
                <w:b/>
                <w:sz w:val="24"/>
                <w:szCs w:val="24"/>
              </w:rPr>
              <w:t>OBJETO</w:t>
            </w:r>
          </w:p>
        </w:tc>
        <w:tc>
          <w:tcPr>
            <w:tcW w:w="1458" w:type="dxa"/>
            <w:vMerge w:val="restart"/>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r w:rsidRPr="003241F4">
              <w:rPr>
                <w:rFonts w:ascii="Arial" w:eastAsia="Times New Roman" w:hAnsi="Arial" w:cs="Arial"/>
                <w:b/>
                <w:sz w:val="24"/>
                <w:szCs w:val="24"/>
              </w:rPr>
              <w:t>UNID.</w:t>
            </w:r>
          </w:p>
        </w:tc>
        <w:tc>
          <w:tcPr>
            <w:tcW w:w="1270" w:type="dxa"/>
            <w:vMerge w:val="restart"/>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r w:rsidRPr="003241F4">
              <w:rPr>
                <w:rFonts w:ascii="Arial" w:eastAsia="Times New Roman" w:hAnsi="Arial" w:cs="Arial"/>
                <w:b/>
                <w:sz w:val="24"/>
                <w:szCs w:val="24"/>
              </w:rPr>
              <w:t>QUANT.</w:t>
            </w:r>
          </w:p>
        </w:tc>
        <w:tc>
          <w:tcPr>
            <w:tcW w:w="1243" w:type="dxa"/>
            <w:vMerge w:val="restart"/>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r w:rsidRPr="003241F4">
              <w:rPr>
                <w:rFonts w:ascii="Arial" w:eastAsia="Times New Roman" w:hAnsi="Arial" w:cs="Arial"/>
                <w:b/>
                <w:sz w:val="24"/>
                <w:szCs w:val="24"/>
              </w:rPr>
              <w:t>MARCA</w:t>
            </w:r>
          </w:p>
        </w:tc>
        <w:tc>
          <w:tcPr>
            <w:tcW w:w="2660" w:type="dxa"/>
            <w:gridSpan w:val="2"/>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r w:rsidRPr="003241F4">
              <w:rPr>
                <w:rFonts w:ascii="Arial" w:eastAsia="Times New Roman" w:hAnsi="Arial" w:cs="Arial"/>
                <w:b/>
                <w:sz w:val="24"/>
                <w:szCs w:val="24"/>
              </w:rPr>
              <w:t>VALORES</w:t>
            </w:r>
          </w:p>
        </w:tc>
      </w:tr>
      <w:tr w:rsidR="004D5266" w:rsidRPr="003241F4" w:rsidTr="004D5266">
        <w:trPr>
          <w:jc w:val="center"/>
        </w:trPr>
        <w:tc>
          <w:tcPr>
            <w:tcW w:w="812" w:type="dxa"/>
            <w:vMerge/>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p>
        </w:tc>
        <w:tc>
          <w:tcPr>
            <w:tcW w:w="2982" w:type="dxa"/>
            <w:vMerge/>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p>
        </w:tc>
        <w:tc>
          <w:tcPr>
            <w:tcW w:w="1458" w:type="dxa"/>
            <w:vMerge/>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p>
        </w:tc>
        <w:tc>
          <w:tcPr>
            <w:tcW w:w="1270" w:type="dxa"/>
            <w:vMerge/>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p>
        </w:tc>
        <w:tc>
          <w:tcPr>
            <w:tcW w:w="1243" w:type="dxa"/>
            <w:vMerge/>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p>
        </w:tc>
        <w:tc>
          <w:tcPr>
            <w:tcW w:w="1510" w:type="dxa"/>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r w:rsidRPr="003241F4">
              <w:rPr>
                <w:rFonts w:ascii="Arial" w:eastAsia="Times New Roman" w:hAnsi="Arial" w:cs="Arial"/>
                <w:b/>
                <w:sz w:val="24"/>
                <w:szCs w:val="24"/>
              </w:rPr>
              <w:t>UNITÁRIO</w:t>
            </w:r>
          </w:p>
        </w:tc>
        <w:tc>
          <w:tcPr>
            <w:tcW w:w="1150" w:type="dxa"/>
            <w:shd w:val="clear" w:color="auto" w:fill="D9D9D9"/>
          </w:tcPr>
          <w:p w:rsidR="004D5266" w:rsidRPr="003241F4" w:rsidRDefault="004D5266" w:rsidP="004D5266">
            <w:pPr>
              <w:spacing w:after="0" w:line="240" w:lineRule="auto"/>
              <w:jc w:val="center"/>
              <w:rPr>
                <w:rFonts w:ascii="Arial" w:eastAsia="Times New Roman" w:hAnsi="Arial" w:cs="Arial"/>
                <w:b/>
                <w:sz w:val="24"/>
                <w:szCs w:val="24"/>
              </w:rPr>
            </w:pPr>
            <w:r w:rsidRPr="003241F4">
              <w:rPr>
                <w:rFonts w:ascii="Arial" w:eastAsia="Times New Roman" w:hAnsi="Arial" w:cs="Arial"/>
                <w:b/>
                <w:sz w:val="24"/>
                <w:szCs w:val="24"/>
              </w:rPr>
              <w:t>TOTAL</w:t>
            </w:r>
          </w:p>
        </w:tc>
      </w:tr>
      <w:tr w:rsidR="004D5266" w:rsidRPr="003241F4" w:rsidTr="004D5266">
        <w:trPr>
          <w:jc w:val="center"/>
        </w:trPr>
        <w:tc>
          <w:tcPr>
            <w:tcW w:w="812" w:type="dxa"/>
            <w:shd w:val="clear" w:color="auto" w:fill="auto"/>
          </w:tcPr>
          <w:p w:rsidR="004D5266" w:rsidRPr="003241F4" w:rsidRDefault="004D5266" w:rsidP="004D5266">
            <w:pPr>
              <w:spacing w:after="0" w:line="240" w:lineRule="auto"/>
              <w:jc w:val="center"/>
              <w:rPr>
                <w:rFonts w:ascii="Arial" w:eastAsia="Times New Roman" w:hAnsi="Arial" w:cs="Arial"/>
                <w:sz w:val="24"/>
                <w:szCs w:val="24"/>
              </w:rPr>
            </w:pPr>
            <w:r>
              <w:rPr>
                <w:rFonts w:ascii="Arial" w:eastAsia="Times New Roman" w:hAnsi="Arial" w:cs="Arial"/>
                <w:sz w:val="24"/>
                <w:szCs w:val="24"/>
              </w:rPr>
              <w:t>01</w:t>
            </w:r>
          </w:p>
        </w:tc>
        <w:tc>
          <w:tcPr>
            <w:tcW w:w="2982" w:type="dxa"/>
            <w:shd w:val="clear" w:color="auto" w:fill="auto"/>
          </w:tcPr>
          <w:p w:rsidR="004D5266" w:rsidRPr="003241F4" w:rsidRDefault="004D5266" w:rsidP="004D5266">
            <w:pPr>
              <w:spacing w:after="0" w:line="240" w:lineRule="auto"/>
              <w:jc w:val="both"/>
              <w:rPr>
                <w:rFonts w:ascii="Arial" w:hAnsi="Arial" w:cs="Arial"/>
                <w:b/>
                <w:bCs/>
                <w:color w:val="000000"/>
                <w:sz w:val="24"/>
                <w:szCs w:val="24"/>
              </w:rPr>
            </w:pPr>
            <w:r w:rsidRPr="003241F4">
              <w:rPr>
                <w:rFonts w:ascii="Arial" w:hAnsi="Arial" w:cs="Arial"/>
                <w:b/>
                <w:bCs/>
                <w:color w:val="000000"/>
                <w:sz w:val="24"/>
                <w:szCs w:val="24"/>
              </w:rPr>
              <w:t>Papel sulfite</w:t>
            </w:r>
            <w:r w:rsidRPr="003241F4">
              <w:rPr>
                <w:rFonts w:ascii="Arial" w:hAnsi="Arial" w:cs="Arial"/>
                <w:color w:val="000000"/>
                <w:sz w:val="24"/>
                <w:szCs w:val="24"/>
              </w:rPr>
              <w:t xml:space="preserve"> Office, alcalino, branco, formato A4, 210x297mm, gramatura 75g/m2, pacote com 500 folhas, embalagem revestida em BOPP.</w:t>
            </w:r>
          </w:p>
        </w:tc>
        <w:tc>
          <w:tcPr>
            <w:tcW w:w="1458" w:type="dxa"/>
            <w:shd w:val="clear" w:color="auto" w:fill="auto"/>
          </w:tcPr>
          <w:p w:rsidR="004D5266" w:rsidRDefault="004D5266" w:rsidP="004D5266">
            <w:pPr>
              <w:spacing w:after="0" w:line="240" w:lineRule="auto"/>
              <w:jc w:val="center"/>
              <w:rPr>
                <w:rFonts w:ascii="Arial" w:hAnsi="Arial" w:cs="Arial"/>
                <w:color w:val="000000"/>
                <w:sz w:val="24"/>
                <w:szCs w:val="24"/>
              </w:rPr>
            </w:pPr>
            <w:r>
              <w:rPr>
                <w:rFonts w:ascii="Arial" w:hAnsi="Arial" w:cs="Arial"/>
                <w:color w:val="000000"/>
                <w:sz w:val="24"/>
                <w:szCs w:val="24"/>
              </w:rPr>
              <w:t>Pacote</w:t>
            </w:r>
          </w:p>
          <w:p w:rsidR="004D5266" w:rsidRDefault="004D5266" w:rsidP="004D5266">
            <w:pPr>
              <w:spacing w:after="0" w:line="240" w:lineRule="auto"/>
              <w:jc w:val="center"/>
              <w:rPr>
                <w:rFonts w:ascii="Arial" w:hAnsi="Arial" w:cs="Arial"/>
                <w:color w:val="000000"/>
                <w:sz w:val="24"/>
                <w:szCs w:val="24"/>
              </w:rPr>
            </w:pPr>
            <w:proofErr w:type="gramStart"/>
            <w:r>
              <w:rPr>
                <w:rFonts w:ascii="Arial" w:hAnsi="Arial" w:cs="Arial"/>
                <w:color w:val="000000"/>
                <w:sz w:val="24"/>
                <w:szCs w:val="24"/>
              </w:rPr>
              <w:t>com</w:t>
            </w:r>
            <w:proofErr w:type="gramEnd"/>
          </w:p>
          <w:p w:rsidR="004D5266" w:rsidRPr="003241F4" w:rsidRDefault="004D5266" w:rsidP="004D5266">
            <w:pPr>
              <w:spacing w:after="0" w:line="240" w:lineRule="auto"/>
              <w:jc w:val="center"/>
              <w:rPr>
                <w:rFonts w:ascii="Arial" w:hAnsi="Arial" w:cs="Arial"/>
                <w:color w:val="000000"/>
                <w:sz w:val="24"/>
                <w:szCs w:val="24"/>
              </w:rPr>
            </w:pPr>
            <w:r w:rsidRPr="003241F4">
              <w:rPr>
                <w:rFonts w:ascii="Arial" w:hAnsi="Arial" w:cs="Arial"/>
                <w:color w:val="000000"/>
                <w:sz w:val="24"/>
                <w:szCs w:val="24"/>
              </w:rPr>
              <w:t>500 folhas</w:t>
            </w:r>
          </w:p>
        </w:tc>
        <w:tc>
          <w:tcPr>
            <w:tcW w:w="1270" w:type="dxa"/>
          </w:tcPr>
          <w:p w:rsidR="004D5266" w:rsidRPr="003241F4" w:rsidRDefault="00456FD8" w:rsidP="004D5266">
            <w:pPr>
              <w:spacing w:after="0" w:line="240" w:lineRule="auto"/>
              <w:jc w:val="center"/>
              <w:rPr>
                <w:rFonts w:ascii="Arial" w:eastAsia="Times New Roman" w:hAnsi="Arial" w:cs="Arial"/>
                <w:sz w:val="24"/>
                <w:szCs w:val="24"/>
              </w:rPr>
            </w:pPr>
            <w:r>
              <w:rPr>
                <w:rFonts w:ascii="Arial" w:eastAsia="Times New Roman" w:hAnsi="Arial" w:cs="Arial"/>
                <w:sz w:val="24"/>
                <w:szCs w:val="24"/>
              </w:rPr>
              <w:t>200</w:t>
            </w:r>
          </w:p>
        </w:tc>
        <w:tc>
          <w:tcPr>
            <w:tcW w:w="1243" w:type="dxa"/>
          </w:tcPr>
          <w:p w:rsidR="004D5266" w:rsidRPr="003241F4" w:rsidRDefault="004D5266" w:rsidP="004D5266">
            <w:pPr>
              <w:spacing w:after="0" w:line="240" w:lineRule="auto"/>
              <w:jc w:val="center"/>
              <w:rPr>
                <w:rFonts w:ascii="Arial" w:eastAsia="Times New Roman" w:hAnsi="Arial" w:cs="Arial"/>
                <w:sz w:val="24"/>
                <w:szCs w:val="24"/>
              </w:rPr>
            </w:pPr>
          </w:p>
        </w:tc>
        <w:tc>
          <w:tcPr>
            <w:tcW w:w="1510" w:type="dxa"/>
            <w:shd w:val="clear" w:color="auto" w:fill="auto"/>
          </w:tcPr>
          <w:p w:rsidR="004D5266" w:rsidRPr="003241F4" w:rsidRDefault="004D5266" w:rsidP="004D5266">
            <w:pPr>
              <w:spacing w:after="0" w:line="240" w:lineRule="auto"/>
              <w:jc w:val="both"/>
              <w:rPr>
                <w:rFonts w:ascii="Arial" w:eastAsia="Times New Roman" w:hAnsi="Arial" w:cs="Arial"/>
                <w:sz w:val="24"/>
                <w:szCs w:val="24"/>
              </w:rPr>
            </w:pPr>
          </w:p>
        </w:tc>
        <w:tc>
          <w:tcPr>
            <w:tcW w:w="1150" w:type="dxa"/>
            <w:shd w:val="clear" w:color="auto" w:fill="auto"/>
          </w:tcPr>
          <w:p w:rsidR="004D5266" w:rsidRPr="003241F4" w:rsidRDefault="004D5266" w:rsidP="004D5266">
            <w:pPr>
              <w:spacing w:after="0" w:line="240" w:lineRule="auto"/>
              <w:jc w:val="both"/>
              <w:rPr>
                <w:rFonts w:ascii="Arial" w:eastAsia="Times New Roman" w:hAnsi="Arial" w:cs="Arial"/>
                <w:sz w:val="24"/>
                <w:szCs w:val="24"/>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rsidR="005E7774" w:rsidRDefault="005E7774" w:rsidP="004D5266">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0256CA">
        <w:rPr>
          <w:rFonts w:ascii="Arial" w:eastAsia="Times New Roman" w:hAnsi="Arial" w:cs="Arial"/>
          <w:b/>
          <w:sz w:val="24"/>
          <w:szCs w:val="24"/>
          <w:lang w:eastAsia="zh-CN"/>
        </w:rPr>
        <w:t>56</w:t>
      </w:r>
      <w:r w:rsidRPr="002E6ABF">
        <w:rPr>
          <w:rFonts w:ascii="Arial" w:eastAsia="Times New Roman" w:hAnsi="Arial" w:cs="Arial"/>
          <w:b/>
          <w:sz w:val="24"/>
          <w:szCs w:val="24"/>
          <w:lang w:eastAsia="zh-CN"/>
        </w:rPr>
        <w:t>/</w:t>
      </w:r>
      <w:r w:rsidR="004D526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0256CA">
        <w:rPr>
          <w:rFonts w:ascii="Arial" w:eastAsia="Times New Roman" w:hAnsi="Arial" w:cs="Arial"/>
          <w:b/>
          <w:sz w:val="24"/>
          <w:szCs w:val="24"/>
          <w:lang w:eastAsia="zh-CN"/>
        </w:rPr>
        <w:t>56</w:t>
      </w:r>
      <w:r w:rsidRPr="002E6ABF">
        <w:rPr>
          <w:rFonts w:ascii="Arial" w:eastAsia="Times New Roman" w:hAnsi="Arial" w:cs="Arial"/>
          <w:b/>
          <w:sz w:val="24"/>
          <w:szCs w:val="24"/>
          <w:lang w:eastAsia="zh-CN"/>
        </w:rPr>
        <w:t>/</w:t>
      </w:r>
      <w:r w:rsidR="004D5266">
        <w:rPr>
          <w:rFonts w:ascii="Arial" w:eastAsia="Times New Roman" w:hAnsi="Arial" w:cs="Arial"/>
          <w:b/>
          <w:sz w:val="24"/>
          <w:szCs w:val="24"/>
          <w:lang w:eastAsia="zh-CN"/>
        </w:rPr>
        <w:t>2020</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0256CA">
        <w:rPr>
          <w:rFonts w:ascii="Arial" w:eastAsia="Times New Roman" w:hAnsi="Arial" w:cs="Arial"/>
          <w:b/>
          <w:sz w:val="24"/>
          <w:szCs w:val="24"/>
          <w:lang w:eastAsia="zh-CN"/>
        </w:rPr>
        <w:t>56</w:t>
      </w:r>
      <w:r w:rsidRPr="002E6ABF">
        <w:rPr>
          <w:rFonts w:ascii="Arial" w:eastAsia="Times New Roman" w:hAnsi="Arial" w:cs="Arial"/>
          <w:b/>
          <w:sz w:val="24"/>
          <w:szCs w:val="24"/>
          <w:lang w:eastAsia="zh-CN"/>
        </w:rPr>
        <w:t>/</w:t>
      </w:r>
      <w:r w:rsidR="004D5266">
        <w:rPr>
          <w:rFonts w:ascii="Arial" w:eastAsia="Times New Roman" w:hAnsi="Arial" w:cs="Arial"/>
          <w:b/>
          <w:sz w:val="24"/>
          <w:szCs w:val="24"/>
          <w:lang w:eastAsia="zh-CN"/>
        </w:rPr>
        <w:t>2020</w:t>
      </w:r>
      <w:r>
        <w:rPr>
          <w:rFonts w:ascii="Arial" w:eastAsia="Times New Roman" w:hAnsi="Arial" w:cs="Arial"/>
          <w:sz w:val="24"/>
          <w:szCs w:val="24"/>
          <w:lang w:eastAsia="zh-CN"/>
        </w:rPr>
        <w:t xml:space="preserve">, cujo objeto é </w:t>
      </w:r>
      <w:r w:rsidR="004D5266">
        <w:rPr>
          <w:rFonts w:ascii="Arial" w:eastAsia="Times New Roman" w:hAnsi="Arial" w:cs="Arial"/>
          <w:sz w:val="24"/>
          <w:szCs w:val="24"/>
          <w:lang w:eastAsia="zh-CN"/>
        </w:rPr>
        <w:t>o fornecimento de papel sulfite</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inscrito no CNPJ nº ...................., por intermédio de seu representante legal o (a) Sr.(a).............................................., portadora da Carteira de Identidade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CPF nº. </w:t>
            </w: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roofErr w:type="gramStart"/>
            <w:r w:rsidRPr="002E6ABF">
              <w:rPr>
                <w:rFonts w:ascii="Arial" w:eastAsia="Times New Roman" w:hAnsi="Arial" w:cs="Arial"/>
                <w:color w:val="000000"/>
                <w:sz w:val="24"/>
                <w:szCs w:val="24"/>
              </w:rPr>
              <w:t>.........................................................................................................</w:t>
            </w:r>
            <w:proofErr w:type="gramEnd"/>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roofErr w:type="gramStart"/>
            <w:r w:rsidRPr="002E6ABF">
              <w:rPr>
                <w:rFonts w:ascii="Arial" w:eastAsia="Times New Roman" w:hAnsi="Arial" w:cs="Arial"/>
                <w:color w:val="000000"/>
                <w:sz w:val="24"/>
                <w:szCs w:val="24"/>
              </w:rPr>
              <w:t>)</w:t>
            </w:r>
            <w:proofErr w:type="gramEnd"/>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proofErr w:type="gramStart"/>
      <w:r w:rsidRPr="002E6ABF">
        <w:rPr>
          <w:rFonts w:ascii="Arial" w:eastAsia="Times New Roman" w:hAnsi="Arial" w:cs="Arial"/>
          <w:b/>
          <w:bCs/>
          <w:sz w:val="24"/>
          <w:szCs w:val="24"/>
          <w:lang w:eastAsia="zh-CN"/>
        </w:rPr>
        <w:lastRenderedPageBreak/>
        <w:t>ANEXO VI</w:t>
      </w:r>
      <w:proofErr w:type="gramEnd"/>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C94019B" wp14:editId="650E6EF9">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B7924" w:rsidRDefault="008B792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8B7924" w:rsidRDefault="008B7924"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75C43439" wp14:editId="031472E2">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8B7924" w:rsidRDefault="008B7924"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8B7924" w:rsidRDefault="008B7924"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Em ...</w:t>
      </w:r>
      <w:proofErr w:type="gramEnd"/>
      <w:r w:rsidRPr="002E6ABF">
        <w:rPr>
          <w:rFonts w:ascii="Arial" w:eastAsia="Times New Roman" w:hAnsi="Arial" w:cs="Arial"/>
          <w:sz w:val="24"/>
          <w:szCs w:val="24"/>
          <w:lang w:eastAsia="zh-CN"/>
        </w:rPr>
        <w:t xml:space="preserve">... </w:t>
      </w:r>
      <w:proofErr w:type="gramStart"/>
      <w:r w:rsidRPr="002E6ABF">
        <w:rPr>
          <w:rFonts w:ascii="Arial" w:eastAsia="Times New Roman" w:hAnsi="Arial" w:cs="Arial"/>
          <w:sz w:val="24"/>
          <w:szCs w:val="24"/>
          <w:lang w:eastAsia="zh-CN"/>
        </w:rPr>
        <w:t>de</w:t>
      </w:r>
      <w:proofErr w:type="gramEnd"/>
      <w:r w:rsidRPr="002E6ABF">
        <w:rPr>
          <w:rFonts w:ascii="Arial" w:eastAsia="Times New Roman" w:hAnsi="Arial" w:cs="Arial"/>
          <w:sz w:val="24"/>
          <w:szCs w:val="24"/>
          <w:lang w:eastAsia="zh-CN"/>
        </w:rPr>
        <w:t xml:space="preserv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proofErr w:type="gramStart"/>
      <w:r w:rsidRPr="002E6ABF">
        <w:rPr>
          <w:rFonts w:ascii="Arial" w:eastAsia="Times New Roman" w:hAnsi="Arial" w:cs="Arial"/>
          <w:sz w:val="24"/>
          <w:szCs w:val="24"/>
          <w:lang w:eastAsia="zh-CN"/>
        </w:rPr>
        <w:t>.......................................................................................</w:t>
      </w:r>
      <w:proofErr w:type="gramEnd"/>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540F7C" w:rsidRDefault="00540F7C" w:rsidP="009B492C">
      <w:pPr>
        <w:spacing w:after="0" w:line="240" w:lineRule="auto"/>
        <w:jc w:val="both"/>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B492C" w:rsidRPr="002E6ABF" w:rsidRDefault="009B492C" w:rsidP="009B492C">
      <w:pPr>
        <w:spacing w:after="0" w:line="240" w:lineRule="auto"/>
        <w:jc w:val="center"/>
        <w:rPr>
          <w:rFonts w:ascii="Arial" w:hAnsi="Arial" w:cs="Arial"/>
          <w:i/>
          <w:sz w:val="24"/>
          <w:szCs w:val="24"/>
        </w:rPr>
      </w:pPr>
    </w:p>
    <w:tbl>
      <w:tblPr>
        <w:tblW w:w="9478" w:type="dxa"/>
        <w:jc w:val="center"/>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493"/>
        <w:gridCol w:w="938"/>
        <w:gridCol w:w="1182"/>
        <w:gridCol w:w="1524"/>
        <w:gridCol w:w="1538"/>
      </w:tblGrid>
      <w:tr w:rsidR="00175B2F" w:rsidRPr="00E51B6A" w:rsidTr="008B7924">
        <w:trPr>
          <w:trHeight w:val="682"/>
          <w:jc w:val="center"/>
        </w:trPr>
        <w:tc>
          <w:tcPr>
            <w:tcW w:w="803" w:type="dxa"/>
            <w:shd w:val="clear" w:color="auto" w:fill="D9D9D9"/>
            <w:vAlign w:val="center"/>
          </w:tcPr>
          <w:p w:rsidR="00175B2F" w:rsidRPr="00E51B6A" w:rsidRDefault="00175B2F" w:rsidP="008B7924">
            <w:pPr>
              <w:spacing w:after="0" w:line="240" w:lineRule="auto"/>
              <w:jc w:val="center"/>
              <w:rPr>
                <w:rFonts w:ascii="Arial" w:eastAsia="Times New Roman" w:hAnsi="Arial" w:cs="Arial"/>
                <w:b/>
              </w:rPr>
            </w:pPr>
            <w:r w:rsidRPr="00E51B6A">
              <w:rPr>
                <w:rFonts w:ascii="Arial" w:eastAsia="Times New Roman" w:hAnsi="Arial" w:cs="Arial"/>
                <w:b/>
              </w:rPr>
              <w:t>ITEM</w:t>
            </w:r>
          </w:p>
        </w:tc>
        <w:tc>
          <w:tcPr>
            <w:tcW w:w="3493" w:type="dxa"/>
            <w:shd w:val="clear" w:color="auto" w:fill="D9D9D9"/>
            <w:vAlign w:val="center"/>
          </w:tcPr>
          <w:p w:rsidR="00175B2F" w:rsidRPr="00E51B6A" w:rsidRDefault="00175B2F" w:rsidP="008B7924">
            <w:pPr>
              <w:spacing w:after="0" w:line="240" w:lineRule="auto"/>
              <w:jc w:val="center"/>
              <w:rPr>
                <w:rFonts w:ascii="Arial" w:eastAsia="Times New Roman" w:hAnsi="Arial" w:cs="Arial"/>
                <w:b/>
              </w:rPr>
            </w:pPr>
            <w:r w:rsidRPr="00E51B6A">
              <w:rPr>
                <w:rFonts w:ascii="Arial" w:eastAsia="Times New Roman" w:hAnsi="Arial" w:cs="Arial"/>
                <w:b/>
              </w:rPr>
              <w:t>OBJETO</w:t>
            </w:r>
          </w:p>
        </w:tc>
        <w:tc>
          <w:tcPr>
            <w:tcW w:w="938" w:type="dxa"/>
            <w:shd w:val="clear" w:color="auto" w:fill="D9D9D9"/>
            <w:vAlign w:val="center"/>
          </w:tcPr>
          <w:p w:rsidR="00175B2F" w:rsidRPr="00E51B6A" w:rsidRDefault="00175B2F" w:rsidP="008B7924">
            <w:pPr>
              <w:spacing w:after="0" w:line="240" w:lineRule="auto"/>
              <w:jc w:val="center"/>
              <w:rPr>
                <w:rFonts w:ascii="Arial" w:eastAsia="Times New Roman" w:hAnsi="Arial" w:cs="Arial"/>
                <w:b/>
              </w:rPr>
            </w:pPr>
            <w:r w:rsidRPr="00E51B6A">
              <w:rPr>
                <w:rFonts w:ascii="Arial" w:eastAsia="Times New Roman" w:hAnsi="Arial" w:cs="Arial"/>
                <w:b/>
              </w:rPr>
              <w:t>UNID.</w:t>
            </w:r>
          </w:p>
        </w:tc>
        <w:tc>
          <w:tcPr>
            <w:tcW w:w="1182" w:type="dxa"/>
            <w:shd w:val="clear" w:color="auto" w:fill="D9D9D9"/>
            <w:vAlign w:val="center"/>
          </w:tcPr>
          <w:p w:rsidR="00175B2F" w:rsidRPr="00E51B6A" w:rsidRDefault="00175B2F" w:rsidP="008B7924">
            <w:pPr>
              <w:spacing w:after="0" w:line="240" w:lineRule="auto"/>
              <w:jc w:val="center"/>
              <w:rPr>
                <w:rFonts w:ascii="Arial" w:eastAsia="Times New Roman" w:hAnsi="Arial" w:cs="Arial"/>
                <w:b/>
              </w:rPr>
            </w:pPr>
            <w:r w:rsidRPr="00E51B6A">
              <w:rPr>
                <w:rFonts w:ascii="Arial" w:eastAsia="Times New Roman" w:hAnsi="Arial" w:cs="Arial"/>
                <w:b/>
              </w:rPr>
              <w:t>QUANT.</w:t>
            </w:r>
          </w:p>
        </w:tc>
        <w:tc>
          <w:tcPr>
            <w:tcW w:w="1524" w:type="dxa"/>
            <w:shd w:val="clear" w:color="auto" w:fill="D9D9D9"/>
            <w:vAlign w:val="center"/>
          </w:tcPr>
          <w:p w:rsidR="00175B2F" w:rsidRPr="00E51B6A" w:rsidRDefault="00175B2F" w:rsidP="008B7924">
            <w:pPr>
              <w:spacing w:after="0" w:line="240" w:lineRule="auto"/>
              <w:ind w:left="24"/>
              <w:jc w:val="center"/>
              <w:rPr>
                <w:rFonts w:ascii="Arial" w:eastAsia="Times New Roman" w:hAnsi="Arial" w:cs="Arial"/>
                <w:b/>
              </w:rPr>
            </w:pPr>
            <w:r w:rsidRPr="00E51B6A">
              <w:rPr>
                <w:rFonts w:ascii="Arial" w:eastAsia="Times New Roman" w:hAnsi="Arial" w:cs="Arial"/>
                <w:b/>
              </w:rPr>
              <w:t>VALOR</w:t>
            </w:r>
          </w:p>
          <w:p w:rsidR="00175B2F" w:rsidRPr="00E51B6A" w:rsidRDefault="00175B2F" w:rsidP="008B7924">
            <w:pPr>
              <w:spacing w:after="0" w:line="240" w:lineRule="auto"/>
              <w:ind w:left="24"/>
              <w:jc w:val="center"/>
              <w:rPr>
                <w:rFonts w:ascii="Arial" w:eastAsia="Times New Roman" w:hAnsi="Arial" w:cs="Arial"/>
                <w:b/>
              </w:rPr>
            </w:pPr>
            <w:r w:rsidRPr="00E51B6A">
              <w:rPr>
                <w:rFonts w:ascii="Arial" w:eastAsia="Times New Roman" w:hAnsi="Arial" w:cs="Arial"/>
                <w:b/>
              </w:rPr>
              <w:t>UNITÁRIO</w:t>
            </w:r>
          </w:p>
        </w:tc>
        <w:tc>
          <w:tcPr>
            <w:tcW w:w="1538" w:type="dxa"/>
            <w:shd w:val="clear" w:color="auto" w:fill="D9D9D9"/>
            <w:vAlign w:val="center"/>
          </w:tcPr>
          <w:p w:rsidR="00175B2F" w:rsidRPr="00E51B6A" w:rsidRDefault="00175B2F" w:rsidP="008B7924">
            <w:pPr>
              <w:spacing w:after="0" w:line="240" w:lineRule="auto"/>
              <w:ind w:left="24"/>
              <w:jc w:val="center"/>
              <w:rPr>
                <w:rFonts w:ascii="Arial" w:eastAsia="Times New Roman" w:hAnsi="Arial" w:cs="Arial"/>
                <w:b/>
              </w:rPr>
            </w:pPr>
            <w:r w:rsidRPr="00E51B6A">
              <w:rPr>
                <w:rFonts w:ascii="Arial" w:eastAsia="Times New Roman" w:hAnsi="Arial" w:cs="Arial"/>
                <w:b/>
              </w:rPr>
              <w:t>VALOR</w:t>
            </w:r>
          </w:p>
          <w:p w:rsidR="00175B2F" w:rsidRPr="00E51B6A" w:rsidRDefault="00175B2F" w:rsidP="008B7924">
            <w:pPr>
              <w:spacing w:after="0" w:line="240" w:lineRule="auto"/>
              <w:ind w:left="24"/>
              <w:jc w:val="center"/>
              <w:rPr>
                <w:rFonts w:ascii="Arial" w:eastAsia="Times New Roman" w:hAnsi="Arial" w:cs="Arial"/>
                <w:b/>
              </w:rPr>
            </w:pPr>
            <w:r w:rsidRPr="00E51B6A">
              <w:rPr>
                <w:rFonts w:ascii="Arial" w:eastAsia="Times New Roman" w:hAnsi="Arial" w:cs="Arial"/>
                <w:b/>
              </w:rPr>
              <w:t>GLOBAL</w:t>
            </w:r>
          </w:p>
        </w:tc>
      </w:tr>
      <w:tr w:rsidR="00175B2F" w:rsidRPr="00E51B6A" w:rsidTr="008B7924">
        <w:trPr>
          <w:jc w:val="center"/>
        </w:trPr>
        <w:tc>
          <w:tcPr>
            <w:tcW w:w="803" w:type="dxa"/>
            <w:shd w:val="clear" w:color="auto" w:fill="auto"/>
          </w:tcPr>
          <w:p w:rsidR="00175B2F" w:rsidRPr="00E51B6A" w:rsidRDefault="00175B2F" w:rsidP="008B7924">
            <w:pPr>
              <w:jc w:val="center"/>
              <w:rPr>
                <w:rFonts w:ascii="Arial" w:eastAsia="Times New Roman" w:hAnsi="Arial" w:cs="Arial"/>
              </w:rPr>
            </w:pPr>
            <w:r w:rsidRPr="00E51B6A">
              <w:rPr>
                <w:rFonts w:ascii="Arial" w:eastAsia="Times New Roman" w:hAnsi="Arial" w:cs="Arial"/>
              </w:rPr>
              <w:t>01</w:t>
            </w:r>
          </w:p>
        </w:tc>
        <w:tc>
          <w:tcPr>
            <w:tcW w:w="3493" w:type="dxa"/>
          </w:tcPr>
          <w:p w:rsidR="00175B2F" w:rsidRPr="00E51B6A" w:rsidRDefault="00175B2F" w:rsidP="008B7924">
            <w:pPr>
              <w:spacing w:after="0" w:line="20" w:lineRule="atLeast"/>
              <w:jc w:val="both"/>
              <w:rPr>
                <w:rFonts w:ascii="Arial" w:eastAsia="Times New Roman" w:hAnsi="Arial" w:cs="Arial"/>
              </w:rPr>
            </w:pPr>
            <w:r w:rsidRPr="00E51B6A">
              <w:rPr>
                <w:rFonts w:ascii="Arial" w:hAnsi="Arial" w:cs="Arial"/>
                <w:b/>
                <w:bCs/>
                <w:color w:val="000000"/>
              </w:rPr>
              <w:t>Papel sulfite</w:t>
            </w:r>
            <w:r w:rsidRPr="00E51B6A">
              <w:rPr>
                <w:rFonts w:ascii="Arial" w:hAnsi="Arial" w:cs="Arial"/>
                <w:color w:val="000000"/>
              </w:rPr>
              <w:t xml:space="preserve"> Office, alcalino, branco, formato A4, 210x297mm, gramatura 75g/m2, pacote com 500 folhas, embalagem revestida em BOPP.</w:t>
            </w:r>
          </w:p>
        </w:tc>
        <w:tc>
          <w:tcPr>
            <w:tcW w:w="938" w:type="dxa"/>
          </w:tcPr>
          <w:p w:rsidR="00175B2F" w:rsidRPr="00E51B6A" w:rsidRDefault="00175B2F" w:rsidP="008B7924">
            <w:pPr>
              <w:jc w:val="center"/>
              <w:rPr>
                <w:rFonts w:ascii="Arial" w:eastAsia="Times New Roman" w:hAnsi="Arial" w:cs="Arial"/>
              </w:rPr>
            </w:pPr>
            <w:r w:rsidRPr="00E51B6A">
              <w:rPr>
                <w:rFonts w:ascii="Arial" w:eastAsia="Times New Roman" w:hAnsi="Arial" w:cs="Arial"/>
              </w:rPr>
              <w:t>Peça</w:t>
            </w:r>
          </w:p>
        </w:tc>
        <w:tc>
          <w:tcPr>
            <w:tcW w:w="1182" w:type="dxa"/>
            <w:shd w:val="clear" w:color="auto" w:fill="auto"/>
          </w:tcPr>
          <w:p w:rsidR="00175B2F" w:rsidRPr="00E51B6A" w:rsidRDefault="00175B2F" w:rsidP="008B7924">
            <w:pPr>
              <w:spacing w:after="0" w:line="240" w:lineRule="auto"/>
              <w:jc w:val="center"/>
              <w:rPr>
                <w:rFonts w:ascii="Arial" w:eastAsia="Times New Roman" w:hAnsi="Arial" w:cs="Arial"/>
              </w:rPr>
            </w:pPr>
            <w:r w:rsidRPr="00E51B6A">
              <w:rPr>
                <w:rFonts w:ascii="Arial" w:eastAsia="Times New Roman" w:hAnsi="Arial" w:cs="Arial"/>
              </w:rPr>
              <w:t>200</w:t>
            </w:r>
          </w:p>
        </w:tc>
        <w:tc>
          <w:tcPr>
            <w:tcW w:w="1524" w:type="dxa"/>
          </w:tcPr>
          <w:p w:rsidR="00175B2F" w:rsidRPr="00E51B6A" w:rsidRDefault="00175B2F" w:rsidP="008B7924">
            <w:pPr>
              <w:jc w:val="center"/>
              <w:rPr>
                <w:rFonts w:ascii="Arial" w:hAnsi="Arial" w:cs="Arial"/>
                <w:color w:val="000000"/>
              </w:rPr>
            </w:pPr>
            <w:r w:rsidRPr="00FE1A51">
              <w:rPr>
                <w:rFonts w:ascii="Arial" w:hAnsi="Arial" w:cs="Arial"/>
                <w:color w:val="000000"/>
              </w:rPr>
              <w:t>R$ 15,98</w:t>
            </w:r>
          </w:p>
        </w:tc>
        <w:tc>
          <w:tcPr>
            <w:tcW w:w="1538" w:type="dxa"/>
          </w:tcPr>
          <w:p w:rsidR="00175B2F" w:rsidRPr="00E51B6A" w:rsidRDefault="00175B2F" w:rsidP="008B7924">
            <w:pPr>
              <w:jc w:val="center"/>
              <w:rPr>
                <w:rFonts w:ascii="Arial" w:hAnsi="Arial" w:cs="Arial"/>
                <w:color w:val="000000"/>
              </w:rPr>
            </w:pPr>
            <w:r w:rsidRPr="00FE1A51">
              <w:rPr>
                <w:rFonts w:ascii="Arial" w:hAnsi="Arial" w:cs="Arial"/>
                <w:color w:val="000000"/>
              </w:rPr>
              <w:t>R$ 3.196,00</w:t>
            </w:r>
          </w:p>
        </w:tc>
      </w:tr>
    </w:tbl>
    <w:p w:rsidR="009B492C" w:rsidRDefault="009B492C" w:rsidP="009B492C">
      <w:pPr>
        <w:spacing w:after="0" w:line="240" w:lineRule="auto"/>
        <w:jc w:val="both"/>
        <w:rPr>
          <w:rFonts w:ascii="Arial" w:hAnsi="Arial" w:cs="Arial"/>
          <w:sz w:val="24"/>
          <w:szCs w:val="24"/>
        </w:rPr>
      </w:pPr>
    </w:p>
    <w:p w:rsidR="00612C35" w:rsidRDefault="00612C35" w:rsidP="009B492C"/>
    <w:p w:rsidR="00FF51BD" w:rsidRDefault="00FF51BD" w:rsidP="009B492C"/>
    <w:p w:rsidR="00FF51BD" w:rsidRDefault="00FF51BD" w:rsidP="009B492C"/>
    <w:p w:rsidR="00FF51BD" w:rsidRDefault="00FF51BD" w:rsidP="009B492C"/>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4419E1" w:rsidRDefault="004419E1" w:rsidP="009B492C"/>
    <w:p w:rsidR="00175B2F" w:rsidRDefault="00175B2F" w:rsidP="009B492C"/>
    <w:p w:rsidR="00175B2F" w:rsidRDefault="00175B2F" w:rsidP="009B492C"/>
    <w:p w:rsidR="00175B2F" w:rsidRDefault="00175B2F" w:rsidP="009B492C"/>
    <w:p w:rsidR="00175B2F" w:rsidRDefault="00175B2F" w:rsidP="009B492C"/>
    <w:p w:rsidR="00DE2A2B" w:rsidRDefault="00DE2A2B" w:rsidP="009B492C"/>
    <w:p w:rsidR="00DE2A2B" w:rsidRDefault="00DE2A2B" w:rsidP="009B492C"/>
    <w:p w:rsidR="00DE2A2B" w:rsidRDefault="00DE2A2B" w:rsidP="009B492C"/>
    <w:p w:rsidR="004419E1" w:rsidRDefault="004419E1" w:rsidP="009B492C"/>
    <w:p w:rsidR="004419E1" w:rsidRDefault="004419E1" w:rsidP="009B492C"/>
    <w:p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ANEXO VIII</w:t>
      </w:r>
    </w:p>
    <w:p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p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AD604A" w:rsidTr="004D5266">
        <w:tc>
          <w:tcPr>
            <w:tcW w:w="5207" w:type="dxa"/>
            <w:shd w:val="clear" w:color="auto" w:fill="D9D9D9" w:themeFill="background1" w:themeFillShade="D9"/>
          </w:tcPr>
          <w:p w:rsidR="00AD604A" w:rsidRPr="00D71A8A" w:rsidRDefault="00AD604A" w:rsidP="004D5266">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AD604A" w:rsidRPr="003D65E8" w:rsidRDefault="00AD604A" w:rsidP="004D5266">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rsidTr="004D5266">
        <w:tc>
          <w:tcPr>
            <w:tcW w:w="5207" w:type="dxa"/>
            <w:shd w:val="clear" w:color="auto" w:fill="D9D9D9" w:themeFill="background1" w:themeFillShade="D9"/>
          </w:tcPr>
          <w:p w:rsidR="00AD604A" w:rsidRPr="00D71A8A" w:rsidRDefault="00AD604A" w:rsidP="004D5266">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AD604A" w:rsidRPr="003D65E8" w:rsidRDefault="00AD604A" w:rsidP="004D5266">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AD604A" w:rsidRPr="003D65E8" w:rsidRDefault="00AD604A" w:rsidP="004D5266">
            <w:pPr>
              <w:pStyle w:val="Default"/>
              <w:rPr>
                <w:rFonts w:ascii="Times New Roman" w:hAnsi="Times New Roman" w:cs="Times New Roman"/>
              </w:rPr>
            </w:pPr>
          </w:p>
          <w:p w:rsidR="00AD604A" w:rsidRPr="003D65E8" w:rsidRDefault="00AD604A" w:rsidP="004D5266">
            <w:pPr>
              <w:pStyle w:val="Default"/>
              <w:spacing w:after="3"/>
              <w:jc w:val="both"/>
              <w:rPr>
                <w:rFonts w:ascii="Times New Roman" w:hAnsi="Times New Roman" w:cs="Times New Roman"/>
              </w:rPr>
            </w:pPr>
            <w:r w:rsidRPr="003D65E8">
              <w:rPr>
                <w:rFonts w:ascii="Times New Roman" w:hAnsi="Times New Roman" w:cs="Times New Roman"/>
              </w:rPr>
              <w:t xml:space="preserve">a) Contrato Social, ato constitutivo, ou estatuto da pessoa jurídica, no caso de empresa individual, registro comercial. </w:t>
            </w:r>
          </w:p>
          <w:p w:rsidR="00AD604A" w:rsidRPr="003D65E8" w:rsidRDefault="00AD604A" w:rsidP="004D5266">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rPr>
              <w:t>c) Documento de identificação do credenciado (RG/Carteira de habilitação)</w:t>
            </w:r>
            <w:r>
              <w:rPr>
                <w:rFonts w:ascii="Times New Roman" w:hAnsi="Times New Roman" w:cs="Times New Roman"/>
              </w:rPr>
              <w:t xml:space="preserve">  e do outorgante</w:t>
            </w:r>
            <w:r w:rsidRPr="003D65E8">
              <w:rPr>
                <w:rFonts w:ascii="Times New Roman" w:hAnsi="Times New Roman" w:cs="Times New Roman"/>
              </w:rPr>
              <w:t xml:space="preserve">. </w:t>
            </w: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AD604A" w:rsidRPr="003D65E8" w:rsidRDefault="00AD604A" w:rsidP="004D5266">
            <w:pPr>
              <w:pStyle w:val="Default"/>
              <w:jc w:val="both"/>
              <w:rPr>
                <w:rFonts w:ascii="Times New Roman" w:hAnsi="Times New Roman" w:cs="Times New Roman"/>
                <w:b/>
                <w:bCs/>
              </w:rPr>
            </w:pPr>
            <w:proofErr w:type="gramStart"/>
            <w:r w:rsidRPr="003D65E8">
              <w:rPr>
                <w:rFonts w:ascii="Times New Roman" w:hAnsi="Times New Roman" w:cs="Times New Roman"/>
                <w:b/>
                <w:bCs/>
              </w:rPr>
              <w:t>e</w:t>
            </w:r>
            <w:proofErr w:type="gramEnd"/>
            <w:r w:rsidRPr="003D65E8">
              <w:rPr>
                <w:rFonts w:ascii="Times New Roman" w:hAnsi="Times New Roman" w:cs="Times New Roman"/>
                <w:b/>
                <w:bCs/>
              </w:rPr>
              <w:t>)DECLARAÇÃO DE ME/EPP (SE FOR O CASO) ASSINADA (Conforme anexo do edital).</w:t>
            </w:r>
          </w:p>
          <w:p w:rsidR="00AD604A" w:rsidRPr="003D65E8" w:rsidRDefault="00AD604A" w:rsidP="004D5266">
            <w:pPr>
              <w:pStyle w:val="Default"/>
              <w:jc w:val="both"/>
              <w:rPr>
                <w:rFonts w:ascii="Times New Roman" w:hAnsi="Times New Roman" w:cs="Times New Roman"/>
                <w:b/>
                <w:bCs/>
              </w:rPr>
            </w:pPr>
          </w:p>
          <w:p w:rsidR="00AD604A" w:rsidRPr="003D65E8" w:rsidRDefault="00AD604A" w:rsidP="004D5266">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AD604A" w:rsidRPr="003D65E8" w:rsidRDefault="00AD604A" w:rsidP="004D5266">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rsidTr="004D5266">
        <w:tc>
          <w:tcPr>
            <w:tcW w:w="5207" w:type="dxa"/>
            <w:shd w:val="clear" w:color="auto" w:fill="D9D9D9" w:themeFill="background1" w:themeFillShade="D9"/>
          </w:tcPr>
          <w:p w:rsidR="00AD604A" w:rsidRPr="00D71A8A" w:rsidRDefault="00AD604A" w:rsidP="004D5266">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AD604A" w:rsidRPr="003D65E8" w:rsidRDefault="00AD604A" w:rsidP="004D5266">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AD604A" w:rsidRPr="003D65E8" w:rsidRDefault="00AD604A" w:rsidP="004D5266">
            <w:pPr>
              <w:pStyle w:val="Default"/>
              <w:jc w:val="both"/>
              <w:rPr>
                <w:rFonts w:ascii="Times New Roman" w:hAnsi="Times New Roman" w:cs="Times New Roman"/>
                <w:color w:val="FF0000"/>
              </w:rPr>
            </w:pPr>
            <w:proofErr w:type="gramStart"/>
            <w:r>
              <w:rPr>
                <w:rFonts w:ascii="Times New Roman" w:hAnsi="Times New Roman" w:cs="Times New Roman"/>
                <w:color w:val="auto"/>
              </w:rPr>
              <w:t>Aceita-se</w:t>
            </w:r>
            <w:proofErr w:type="gramEnd"/>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rsidTr="004D5266">
        <w:tc>
          <w:tcPr>
            <w:tcW w:w="5207" w:type="dxa"/>
            <w:shd w:val="clear" w:color="auto" w:fill="D9D9D9" w:themeFill="background1" w:themeFillShade="D9"/>
          </w:tcPr>
          <w:p w:rsidR="00AD604A" w:rsidRDefault="00AD604A" w:rsidP="004D5266">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AD604A" w:rsidRPr="003D65E8" w:rsidRDefault="00AD604A" w:rsidP="004D5266">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4D5266">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0256CA">
              <w:rPr>
                <w:rFonts w:ascii="Times New Roman" w:hAnsi="Times New Roman" w:cs="Times New Roman"/>
                <w:b/>
                <w:bCs/>
              </w:rPr>
              <w:t>56</w:t>
            </w:r>
            <w:r w:rsidRPr="003D65E8">
              <w:rPr>
                <w:rFonts w:ascii="Times New Roman" w:hAnsi="Times New Roman" w:cs="Times New Roman"/>
                <w:b/>
                <w:bCs/>
              </w:rPr>
              <w:t>/</w:t>
            </w:r>
            <w:r w:rsidR="004D5266">
              <w:rPr>
                <w:rFonts w:ascii="Times New Roman" w:hAnsi="Times New Roman" w:cs="Times New Roman"/>
                <w:b/>
                <w:bCs/>
              </w:rPr>
              <w:t>2020</w:t>
            </w:r>
            <w:r w:rsidRPr="003D65E8">
              <w:rPr>
                <w:rFonts w:ascii="Times New Roman" w:hAnsi="Times New Roman" w:cs="Times New Roman"/>
                <w:b/>
                <w:bCs/>
              </w:rPr>
              <w:t xml:space="preserve"> </w:t>
            </w:r>
          </w:p>
          <w:p w:rsidR="00AD604A" w:rsidRPr="003D65E8" w:rsidRDefault="00AD604A" w:rsidP="004D5266">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AD604A" w:rsidRPr="003D65E8" w:rsidRDefault="00AD604A" w:rsidP="004D5266">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4D5266">
            <w:pPr>
              <w:pStyle w:val="Default"/>
              <w:jc w:val="both"/>
              <w:rPr>
                <w:rFonts w:ascii="Times New Roman" w:hAnsi="Times New Roman" w:cs="Times New Roman"/>
                <w:b/>
                <w:bCs/>
              </w:rPr>
            </w:pPr>
          </w:p>
          <w:p w:rsidR="00AD604A" w:rsidRPr="003D65E8" w:rsidRDefault="00AD604A" w:rsidP="004D5266">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rsidTr="004D5266">
        <w:tc>
          <w:tcPr>
            <w:tcW w:w="5207" w:type="dxa"/>
            <w:shd w:val="clear" w:color="auto" w:fill="D9D9D9" w:themeFill="background1" w:themeFillShade="D9"/>
          </w:tcPr>
          <w:p w:rsidR="00AD604A" w:rsidRDefault="00AD604A" w:rsidP="004D5266">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AD604A" w:rsidRPr="003D65E8" w:rsidRDefault="00AD604A" w:rsidP="004D5266">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AD604A" w:rsidRPr="003D65E8" w:rsidRDefault="00AD604A" w:rsidP="004D5266">
            <w:pPr>
              <w:pStyle w:val="Default"/>
              <w:jc w:val="both"/>
              <w:rPr>
                <w:rFonts w:ascii="Times New Roman" w:hAnsi="Times New Roman" w:cs="Times New Roman"/>
                <w:color w:val="FF0000"/>
              </w:rPr>
            </w:pP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0256CA">
              <w:rPr>
                <w:rFonts w:ascii="Times New Roman" w:hAnsi="Times New Roman" w:cs="Times New Roman"/>
                <w:b/>
                <w:bCs/>
              </w:rPr>
              <w:t>56</w:t>
            </w:r>
            <w:r w:rsidRPr="003D65E8">
              <w:rPr>
                <w:rFonts w:ascii="Times New Roman" w:hAnsi="Times New Roman" w:cs="Times New Roman"/>
                <w:b/>
                <w:bCs/>
              </w:rPr>
              <w:t>/</w:t>
            </w:r>
            <w:r w:rsidR="004D5266">
              <w:rPr>
                <w:rFonts w:ascii="Times New Roman" w:hAnsi="Times New Roman" w:cs="Times New Roman"/>
                <w:b/>
                <w:bCs/>
              </w:rPr>
              <w:t>2020</w:t>
            </w:r>
            <w:r w:rsidRPr="003D65E8">
              <w:rPr>
                <w:rFonts w:ascii="Times New Roman" w:hAnsi="Times New Roman" w:cs="Times New Roman"/>
                <w:b/>
                <w:bCs/>
              </w:rPr>
              <w:t xml:space="preserve"> </w:t>
            </w: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AD604A" w:rsidRPr="003D65E8" w:rsidRDefault="00AD604A" w:rsidP="004D5266">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AD604A" w:rsidRPr="003D65E8" w:rsidRDefault="00AD604A" w:rsidP="004D5266">
            <w:pPr>
              <w:pStyle w:val="Default"/>
              <w:jc w:val="both"/>
              <w:rPr>
                <w:rFonts w:ascii="Times New Roman" w:hAnsi="Times New Roman" w:cs="Times New Roman"/>
                <w:color w:val="auto"/>
              </w:rPr>
            </w:pPr>
          </w:p>
          <w:p w:rsidR="00AD604A" w:rsidRPr="003D65E8" w:rsidRDefault="00AD604A" w:rsidP="004D5266">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AD604A" w:rsidRPr="003D65E8" w:rsidRDefault="00AD604A" w:rsidP="004D5266">
            <w:pPr>
              <w:pStyle w:val="Default"/>
              <w:jc w:val="both"/>
              <w:rPr>
                <w:rFonts w:ascii="Times New Roman" w:hAnsi="Times New Roman" w:cs="Times New Roman"/>
                <w:color w:val="auto"/>
              </w:rPr>
            </w:pPr>
          </w:p>
          <w:p w:rsidR="00AD604A" w:rsidRPr="003D65E8" w:rsidRDefault="00AD604A" w:rsidP="004D5266">
            <w:pPr>
              <w:pStyle w:val="Default"/>
              <w:jc w:val="both"/>
              <w:rPr>
                <w:rFonts w:ascii="Times New Roman" w:hAnsi="Times New Roman" w:cs="Times New Roman"/>
                <w:b/>
                <w:bCs/>
              </w:rPr>
            </w:pPr>
            <w:r w:rsidRPr="003D65E8">
              <w:rPr>
                <w:rFonts w:ascii="Times New Roman" w:hAnsi="Times New Roman" w:cs="Times New Roman"/>
                <w:b/>
                <w:bCs/>
              </w:rPr>
              <w:t>CONTEÚDO:</w:t>
            </w:r>
          </w:p>
          <w:p w:rsidR="00AD604A" w:rsidRPr="003D65E8" w:rsidRDefault="00AD604A" w:rsidP="004D5266">
            <w:pPr>
              <w:pStyle w:val="Default"/>
              <w:jc w:val="both"/>
              <w:rPr>
                <w:rFonts w:ascii="Times New Roman" w:hAnsi="Times New Roman" w:cs="Times New Roman"/>
              </w:rPr>
            </w:pP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AD604A" w:rsidRPr="003D65E8" w:rsidRDefault="00AD604A" w:rsidP="004D5266">
            <w:pPr>
              <w:pStyle w:val="Default"/>
              <w:jc w:val="both"/>
              <w:rPr>
                <w:rFonts w:ascii="Times New Roman" w:hAnsi="Times New Roman" w:cs="Times New Roman"/>
              </w:rPr>
            </w:pP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4D5266">
            <w:pPr>
              <w:pStyle w:val="Default"/>
              <w:jc w:val="both"/>
              <w:rPr>
                <w:rFonts w:ascii="Times New Roman" w:hAnsi="Times New Roman" w:cs="Times New Roman"/>
              </w:rPr>
            </w:pP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AD604A" w:rsidRPr="003D65E8" w:rsidRDefault="00AD604A" w:rsidP="004D5266">
            <w:pPr>
              <w:pStyle w:val="Default"/>
              <w:jc w:val="both"/>
              <w:rPr>
                <w:rFonts w:ascii="Times New Roman" w:hAnsi="Times New Roman" w:cs="Times New Roman"/>
              </w:rPr>
            </w:pP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AD604A" w:rsidRPr="003D65E8" w:rsidRDefault="00AD604A" w:rsidP="004D5266">
            <w:pPr>
              <w:pStyle w:val="Default"/>
              <w:jc w:val="both"/>
              <w:rPr>
                <w:rFonts w:ascii="Times New Roman" w:hAnsi="Times New Roman" w:cs="Times New Roman"/>
                <w:color w:val="auto"/>
              </w:rPr>
            </w:pP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AD604A" w:rsidRPr="003D65E8" w:rsidRDefault="00AD604A" w:rsidP="004D5266">
            <w:pPr>
              <w:pStyle w:val="Default"/>
              <w:jc w:val="both"/>
              <w:rPr>
                <w:rFonts w:ascii="Times New Roman" w:hAnsi="Times New Roman" w:cs="Times New Roman"/>
              </w:rPr>
            </w:pPr>
          </w:p>
          <w:p w:rsidR="00AD604A" w:rsidRPr="0084466F"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AD604A" w:rsidRPr="003D65E8" w:rsidRDefault="00AD604A" w:rsidP="004D5266">
            <w:pPr>
              <w:pStyle w:val="Default"/>
              <w:jc w:val="both"/>
              <w:rPr>
                <w:rFonts w:ascii="Times New Roman" w:hAnsi="Times New Roman" w:cs="Times New Roman"/>
              </w:rPr>
            </w:pP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AD604A" w:rsidRPr="003D65E8" w:rsidRDefault="00AD604A" w:rsidP="004D5266">
            <w:pPr>
              <w:pStyle w:val="Default"/>
              <w:jc w:val="both"/>
              <w:rPr>
                <w:rFonts w:ascii="Times New Roman" w:hAnsi="Times New Roman" w:cs="Times New Roman"/>
              </w:rPr>
            </w:pP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AD604A" w:rsidRPr="003D65E8" w:rsidRDefault="00AD604A" w:rsidP="004D5266">
            <w:pPr>
              <w:pStyle w:val="Default"/>
              <w:jc w:val="both"/>
              <w:rPr>
                <w:rFonts w:ascii="Times New Roman" w:hAnsi="Times New Roman" w:cs="Times New Roman"/>
              </w:rPr>
            </w:pP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AD604A" w:rsidRPr="003D65E8" w:rsidRDefault="00AD604A" w:rsidP="004D5266">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AD604A" w:rsidRPr="003D65E8" w:rsidRDefault="00AD604A" w:rsidP="004D5266">
            <w:pPr>
              <w:pStyle w:val="Default"/>
              <w:jc w:val="both"/>
              <w:rPr>
                <w:rFonts w:ascii="Times New Roman" w:hAnsi="Times New Roman" w:cs="Times New Roman"/>
              </w:rPr>
            </w:pPr>
          </w:p>
          <w:p w:rsidR="00AD604A" w:rsidRPr="003D65E8" w:rsidRDefault="00AD604A" w:rsidP="004D5266">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AD604A" w:rsidRPr="003D65E8" w:rsidRDefault="00AD604A" w:rsidP="004D5266">
            <w:pPr>
              <w:pStyle w:val="Default"/>
              <w:jc w:val="both"/>
              <w:rPr>
                <w:rFonts w:ascii="Times New Roman" w:hAnsi="Times New Roman" w:cs="Times New Roman"/>
              </w:rPr>
            </w:pPr>
          </w:p>
          <w:p w:rsidR="00AD604A" w:rsidRPr="003D65E8" w:rsidRDefault="00AD604A" w:rsidP="004D5266">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rsidR="00AD604A" w:rsidRPr="003D65E8" w:rsidRDefault="00AD604A" w:rsidP="004D5266">
            <w:pPr>
              <w:pStyle w:val="Default"/>
              <w:jc w:val="both"/>
              <w:rPr>
                <w:rFonts w:ascii="Times New Roman" w:hAnsi="Times New Roman" w:cs="Times New Roman"/>
                <w:color w:val="auto"/>
              </w:rPr>
            </w:pP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6"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E1" w:rsidRDefault="004C09E1" w:rsidP="00D85572">
      <w:pPr>
        <w:spacing w:after="0" w:line="240" w:lineRule="auto"/>
      </w:pPr>
      <w:r>
        <w:separator/>
      </w:r>
    </w:p>
  </w:endnote>
  <w:endnote w:type="continuationSeparator" w:id="0">
    <w:p w:rsidR="004C09E1" w:rsidRDefault="004C09E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4" w:rsidRDefault="008B7924" w:rsidP="00175A11">
    <w:pPr>
      <w:pStyle w:val="Rodap"/>
      <w:tabs>
        <w:tab w:val="clear" w:pos="8504"/>
      </w:tabs>
    </w:pPr>
    <w:r>
      <w:rPr>
        <w:noProof/>
        <w:lang w:eastAsia="pt-BR"/>
      </w:rPr>
      <w:drawing>
        <wp:anchor distT="0" distB="0" distL="114300" distR="114300" simplePos="0" relativeHeight="251660288" behindDoc="1" locked="0" layoutInCell="1" allowOverlap="1">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E1" w:rsidRDefault="004C09E1" w:rsidP="00D85572">
      <w:pPr>
        <w:spacing w:after="0" w:line="240" w:lineRule="auto"/>
      </w:pPr>
      <w:r>
        <w:separator/>
      </w:r>
    </w:p>
  </w:footnote>
  <w:footnote w:type="continuationSeparator" w:id="0">
    <w:p w:rsidR="004C09E1" w:rsidRDefault="004C09E1"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924" w:rsidRDefault="008B7924">
    <w:pPr>
      <w:pStyle w:val="Cabealho"/>
    </w:pPr>
    <w:r>
      <w:rPr>
        <w:noProof/>
        <w:lang w:eastAsia="pt-BR"/>
      </w:rPr>
      <w:drawing>
        <wp:anchor distT="0" distB="0" distL="114300" distR="114300" simplePos="0" relativeHeight="251661312" behindDoc="1" locked="0" layoutInCell="1" allowOverlap="1" wp14:anchorId="310E723F" wp14:editId="1241B315">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7924" w:rsidRDefault="008B7924">
    <w:pPr>
      <w:pStyle w:val="Cabealho"/>
    </w:pPr>
  </w:p>
  <w:p w:rsidR="008B7924" w:rsidRDefault="008B7924">
    <w:pPr>
      <w:pStyle w:val="Cabealho"/>
    </w:pPr>
  </w:p>
  <w:p w:rsidR="008B7924" w:rsidRDefault="008B7924">
    <w:pPr>
      <w:pStyle w:val="Cabealho"/>
    </w:pPr>
  </w:p>
  <w:p w:rsidR="008B7924" w:rsidRDefault="008B79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1">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5">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0"/>
  </w:num>
  <w:num w:numId="3">
    <w:abstractNumId w:val="13"/>
  </w:num>
  <w:num w:numId="4">
    <w:abstractNumId w:val="39"/>
  </w:num>
  <w:num w:numId="5">
    <w:abstractNumId w:val="8"/>
  </w:num>
  <w:num w:numId="6">
    <w:abstractNumId w:val="36"/>
  </w:num>
  <w:num w:numId="7">
    <w:abstractNumId w:val="24"/>
  </w:num>
  <w:num w:numId="8">
    <w:abstractNumId w:val="2"/>
  </w:num>
  <w:num w:numId="9">
    <w:abstractNumId w:val="11"/>
  </w:num>
  <w:num w:numId="10">
    <w:abstractNumId w:val="16"/>
  </w:num>
  <w:num w:numId="11">
    <w:abstractNumId w:val="44"/>
  </w:num>
  <w:num w:numId="12">
    <w:abstractNumId w:val="30"/>
  </w:num>
  <w:num w:numId="13">
    <w:abstractNumId w:val="21"/>
  </w:num>
  <w:num w:numId="14">
    <w:abstractNumId w:val="45"/>
  </w:num>
  <w:num w:numId="15">
    <w:abstractNumId w:val="34"/>
  </w:num>
  <w:num w:numId="16">
    <w:abstractNumId w:val="17"/>
  </w:num>
  <w:num w:numId="17">
    <w:abstractNumId w:val="28"/>
  </w:num>
  <w:num w:numId="18">
    <w:abstractNumId w:val="46"/>
  </w:num>
  <w:num w:numId="19">
    <w:abstractNumId w:val="12"/>
  </w:num>
  <w:num w:numId="20">
    <w:abstractNumId w:val="23"/>
  </w:num>
  <w:num w:numId="21">
    <w:abstractNumId w:val="37"/>
  </w:num>
  <w:num w:numId="22">
    <w:abstractNumId w:val="27"/>
  </w:num>
  <w:num w:numId="23">
    <w:abstractNumId w:val="7"/>
  </w:num>
  <w:num w:numId="24">
    <w:abstractNumId w:val="31"/>
  </w:num>
  <w:num w:numId="25">
    <w:abstractNumId w:val="41"/>
  </w:num>
  <w:num w:numId="26">
    <w:abstractNumId w:val="33"/>
  </w:num>
  <w:num w:numId="27">
    <w:abstractNumId w:val="20"/>
  </w:num>
  <w:num w:numId="28">
    <w:abstractNumId w:val="26"/>
  </w:num>
  <w:num w:numId="29">
    <w:abstractNumId w:val="25"/>
  </w:num>
  <w:num w:numId="30">
    <w:abstractNumId w:val="9"/>
  </w:num>
  <w:num w:numId="31">
    <w:abstractNumId w:val="22"/>
  </w:num>
  <w:num w:numId="32">
    <w:abstractNumId w:val="38"/>
  </w:num>
  <w:num w:numId="33">
    <w:abstractNumId w:val="14"/>
  </w:num>
  <w:num w:numId="34">
    <w:abstractNumId w:val="1"/>
  </w:num>
  <w:num w:numId="35">
    <w:abstractNumId w:val="19"/>
  </w:num>
  <w:num w:numId="36">
    <w:abstractNumId w:val="35"/>
  </w:num>
  <w:num w:numId="37">
    <w:abstractNumId w:val="10"/>
  </w:num>
  <w:num w:numId="38">
    <w:abstractNumId w:val="15"/>
  </w:num>
  <w:num w:numId="39">
    <w:abstractNumId w:val="29"/>
  </w:num>
  <w:num w:numId="40">
    <w:abstractNumId w:val="40"/>
  </w:num>
  <w:num w:numId="41">
    <w:abstractNumId w:val="18"/>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3"/>
  </w:num>
  <w:num w:numId="47">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03517"/>
    <w:rsid w:val="00016098"/>
    <w:rsid w:val="000175F3"/>
    <w:rsid w:val="000212D6"/>
    <w:rsid w:val="000256CA"/>
    <w:rsid w:val="000418E3"/>
    <w:rsid w:val="00044991"/>
    <w:rsid w:val="000A10DE"/>
    <w:rsid w:val="000C507B"/>
    <w:rsid w:val="00101CE2"/>
    <w:rsid w:val="00120BF0"/>
    <w:rsid w:val="00127B60"/>
    <w:rsid w:val="00142F51"/>
    <w:rsid w:val="00151524"/>
    <w:rsid w:val="0016481A"/>
    <w:rsid w:val="00175A11"/>
    <w:rsid w:val="00175B2F"/>
    <w:rsid w:val="001A28D0"/>
    <w:rsid w:val="001A4B22"/>
    <w:rsid w:val="001B2E3E"/>
    <w:rsid w:val="001E6AD9"/>
    <w:rsid w:val="001F7C3D"/>
    <w:rsid w:val="0022376C"/>
    <w:rsid w:val="002352DD"/>
    <w:rsid w:val="00265CC0"/>
    <w:rsid w:val="002764E1"/>
    <w:rsid w:val="00285AEE"/>
    <w:rsid w:val="002921A8"/>
    <w:rsid w:val="002A0002"/>
    <w:rsid w:val="002B6AFB"/>
    <w:rsid w:val="002B7F53"/>
    <w:rsid w:val="002D0A02"/>
    <w:rsid w:val="002D0F38"/>
    <w:rsid w:val="002F6151"/>
    <w:rsid w:val="0032237E"/>
    <w:rsid w:val="00354C75"/>
    <w:rsid w:val="00395BD8"/>
    <w:rsid w:val="003B222A"/>
    <w:rsid w:val="003B6AD5"/>
    <w:rsid w:val="003F12DF"/>
    <w:rsid w:val="003F36ED"/>
    <w:rsid w:val="004419E1"/>
    <w:rsid w:val="004536F1"/>
    <w:rsid w:val="00456FD8"/>
    <w:rsid w:val="00480962"/>
    <w:rsid w:val="004813A4"/>
    <w:rsid w:val="004A46A9"/>
    <w:rsid w:val="004A5EB9"/>
    <w:rsid w:val="004B6A73"/>
    <w:rsid w:val="004C09E1"/>
    <w:rsid w:val="004D5266"/>
    <w:rsid w:val="005249F4"/>
    <w:rsid w:val="00540F7C"/>
    <w:rsid w:val="00550430"/>
    <w:rsid w:val="00556C8D"/>
    <w:rsid w:val="0058703E"/>
    <w:rsid w:val="00590120"/>
    <w:rsid w:val="005935E9"/>
    <w:rsid w:val="005A6BE2"/>
    <w:rsid w:val="005C1641"/>
    <w:rsid w:val="005E5334"/>
    <w:rsid w:val="005E7774"/>
    <w:rsid w:val="005F03F2"/>
    <w:rsid w:val="006023A6"/>
    <w:rsid w:val="00605A14"/>
    <w:rsid w:val="00611809"/>
    <w:rsid w:val="00612C35"/>
    <w:rsid w:val="00614EDF"/>
    <w:rsid w:val="006224BD"/>
    <w:rsid w:val="00643D5E"/>
    <w:rsid w:val="00647264"/>
    <w:rsid w:val="0067667F"/>
    <w:rsid w:val="006A07F9"/>
    <w:rsid w:val="006A79CC"/>
    <w:rsid w:val="00705B8B"/>
    <w:rsid w:val="00742E78"/>
    <w:rsid w:val="007642F6"/>
    <w:rsid w:val="00785D6A"/>
    <w:rsid w:val="0080423A"/>
    <w:rsid w:val="00813F00"/>
    <w:rsid w:val="00824586"/>
    <w:rsid w:val="008269D6"/>
    <w:rsid w:val="00827422"/>
    <w:rsid w:val="00857702"/>
    <w:rsid w:val="008711DF"/>
    <w:rsid w:val="0088518E"/>
    <w:rsid w:val="008B7924"/>
    <w:rsid w:val="008C006A"/>
    <w:rsid w:val="009506BC"/>
    <w:rsid w:val="00950A61"/>
    <w:rsid w:val="00952874"/>
    <w:rsid w:val="009868EE"/>
    <w:rsid w:val="009B492C"/>
    <w:rsid w:val="009E798F"/>
    <w:rsid w:val="00A11A51"/>
    <w:rsid w:val="00A14628"/>
    <w:rsid w:val="00A17E9D"/>
    <w:rsid w:val="00A20620"/>
    <w:rsid w:val="00A27DA3"/>
    <w:rsid w:val="00A43C2F"/>
    <w:rsid w:val="00A45C0C"/>
    <w:rsid w:val="00A56C47"/>
    <w:rsid w:val="00A61695"/>
    <w:rsid w:val="00A6523A"/>
    <w:rsid w:val="00A75FBC"/>
    <w:rsid w:val="00A9262E"/>
    <w:rsid w:val="00AA1612"/>
    <w:rsid w:val="00AA60B4"/>
    <w:rsid w:val="00AA6472"/>
    <w:rsid w:val="00AB15C4"/>
    <w:rsid w:val="00AD29EE"/>
    <w:rsid w:val="00AD604A"/>
    <w:rsid w:val="00AE08AA"/>
    <w:rsid w:val="00AE0FF4"/>
    <w:rsid w:val="00B46001"/>
    <w:rsid w:val="00B63266"/>
    <w:rsid w:val="00B762FC"/>
    <w:rsid w:val="00B768D3"/>
    <w:rsid w:val="00B93F8E"/>
    <w:rsid w:val="00BB0B09"/>
    <w:rsid w:val="00C740F2"/>
    <w:rsid w:val="00C77D08"/>
    <w:rsid w:val="00C922B5"/>
    <w:rsid w:val="00C97E4E"/>
    <w:rsid w:val="00CA6CAD"/>
    <w:rsid w:val="00CB6338"/>
    <w:rsid w:val="00CE34FE"/>
    <w:rsid w:val="00D27536"/>
    <w:rsid w:val="00D31565"/>
    <w:rsid w:val="00D457D0"/>
    <w:rsid w:val="00D57BCB"/>
    <w:rsid w:val="00D81F6F"/>
    <w:rsid w:val="00D8337E"/>
    <w:rsid w:val="00D85572"/>
    <w:rsid w:val="00DA2E1D"/>
    <w:rsid w:val="00DD6C60"/>
    <w:rsid w:val="00DE2A2B"/>
    <w:rsid w:val="00E05898"/>
    <w:rsid w:val="00E42027"/>
    <w:rsid w:val="00E55BA9"/>
    <w:rsid w:val="00E73389"/>
    <w:rsid w:val="00E7351E"/>
    <w:rsid w:val="00E85749"/>
    <w:rsid w:val="00E8765E"/>
    <w:rsid w:val="00E9303D"/>
    <w:rsid w:val="00EB2DC7"/>
    <w:rsid w:val="00EC7F0F"/>
    <w:rsid w:val="00F02B95"/>
    <w:rsid w:val="00F110DC"/>
    <w:rsid w:val="00F1571C"/>
    <w:rsid w:val="00F45D7F"/>
    <w:rsid w:val="00FA2D98"/>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https://www.camaraextrema.mg.gov.br/diariooficia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diarioofici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http://www.camaraextrema.mg.gov.br/licitac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14708</Words>
  <Characters>79426</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23</cp:revision>
  <cp:lastPrinted>2020-10-29T18:27:00Z</cp:lastPrinted>
  <dcterms:created xsi:type="dcterms:W3CDTF">2019-06-18T11:49:00Z</dcterms:created>
  <dcterms:modified xsi:type="dcterms:W3CDTF">2020-10-29T18:27:00Z</dcterms:modified>
</cp:coreProperties>
</file>